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W w:w="0" w:type="auto"/>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40DA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40DA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40DA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40DA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40DAB"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40DA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40DAB"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821E92">
        <w:rPr>
          <w:lang w:val="fr-CA"/>
        </w:rPr>
        <w:t>25</w:t>
      </w:r>
      <w:r w:rsidR="00440E24" w:rsidRPr="00675479">
        <w:rPr>
          <w:lang w:val="fr-CA"/>
        </w:rPr>
        <w:t>, 201</w:t>
      </w:r>
      <w:r w:rsidR="004317DE">
        <w:rPr>
          <w:lang w:val="fr-CA"/>
        </w:rPr>
        <w:t>9</w:t>
      </w:r>
      <w:r w:rsidR="00F0068D" w:rsidRPr="00675479">
        <w:rPr>
          <w:lang w:val="fr-CA"/>
        </w:rPr>
        <w:tab/>
      </w:r>
      <w:r w:rsidR="00440E24" w:rsidRPr="00675479">
        <w:rPr>
          <w:lang w:val="fr-CA"/>
        </w:rPr>
        <w:tab/>
      </w:r>
      <w:r w:rsidR="00440E24" w:rsidRPr="002E2327">
        <w:rPr>
          <w:lang w:val="fr-CA"/>
        </w:rPr>
        <w:t>Le</w:t>
      </w:r>
      <w:r>
        <w:rPr>
          <w:lang w:val="fr-CA"/>
        </w:rPr>
        <w:t xml:space="preserve"> </w:t>
      </w:r>
      <w:r w:rsidR="00821E92">
        <w:rPr>
          <w:lang w:val="fr-CA"/>
        </w:rPr>
        <w:t>25</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955827"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32985685" w:history="1">
            <w:r w:rsidR="00955827" w:rsidRPr="00265CC6">
              <w:rPr>
                <w:rStyle w:val="Hyperlink"/>
                <w:noProof/>
                <w:lang w:val="fr-CA"/>
              </w:rPr>
              <w:t>Applications for leave to appeal filed /  Demandes d’autorisation d’appel déposées</w:t>
            </w:r>
            <w:r w:rsidR="00955827">
              <w:rPr>
                <w:noProof/>
                <w:webHidden/>
              </w:rPr>
              <w:tab/>
            </w:r>
            <w:r w:rsidR="00955827">
              <w:rPr>
                <w:noProof/>
                <w:webHidden/>
              </w:rPr>
              <w:fldChar w:fldCharType="begin"/>
            </w:r>
            <w:r w:rsidR="00955827">
              <w:rPr>
                <w:noProof/>
                <w:webHidden/>
              </w:rPr>
              <w:instrText xml:space="preserve"> PAGEREF _Toc532985685 \h </w:instrText>
            </w:r>
            <w:r w:rsidR="00955827">
              <w:rPr>
                <w:noProof/>
                <w:webHidden/>
              </w:rPr>
            </w:r>
            <w:r w:rsidR="00955827">
              <w:rPr>
                <w:noProof/>
                <w:webHidden/>
              </w:rPr>
              <w:fldChar w:fldCharType="separate"/>
            </w:r>
            <w:r w:rsidR="00FD35C7">
              <w:rPr>
                <w:noProof/>
                <w:webHidden/>
              </w:rPr>
              <w:t>1</w:t>
            </w:r>
            <w:r w:rsidR="00955827">
              <w:rPr>
                <w:noProof/>
                <w:webHidden/>
              </w:rPr>
              <w:fldChar w:fldCharType="end"/>
            </w:r>
          </w:hyperlink>
        </w:p>
        <w:p w:rsidR="00955827" w:rsidRDefault="009142B5">
          <w:pPr>
            <w:pStyle w:val="TOC1"/>
            <w:tabs>
              <w:tab w:val="right" w:leader="dot" w:pos="9638"/>
            </w:tabs>
            <w:rPr>
              <w:rFonts w:asciiTheme="minorHAnsi" w:eastAsiaTheme="minorEastAsia" w:hAnsiTheme="minorHAnsi"/>
              <w:noProof/>
              <w:sz w:val="22"/>
              <w:lang w:val="en-US"/>
            </w:rPr>
          </w:pPr>
          <w:hyperlink w:anchor="_Toc532985686" w:history="1">
            <w:r w:rsidR="00955827" w:rsidRPr="00265CC6">
              <w:rPr>
                <w:rStyle w:val="Hyperlink"/>
                <w:noProof/>
              </w:rPr>
              <w:t xml:space="preserve">Applications for leave submitted to the Court since the last issue /  </w:t>
            </w:r>
            <w:r w:rsidR="00955827">
              <w:rPr>
                <w:rStyle w:val="Hyperlink"/>
                <w:noProof/>
              </w:rPr>
              <w:br/>
            </w:r>
            <w:r w:rsidR="00955827" w:rsidRPr="00265CC6">
              <w:rPr>
                <w:rStyle w:val="Hyperlink"/>
                <w:noProof/>
              </w:rPr>
              <w:t>Demandes soumises à la Cour depuis la dernière parution</w:t>
            </w:r>
            <w:r w:rsidR="00955827">
              <w:rPr>
                <w:noProof/>
                <w:webHidden/>
              </w:rPr>
              <w:tab/>
            </w:r>
            <w:r w:rsidR="00955827">
              <w:rPr>
                <w:noProof/>
                <w:webHidden/>
              </w:rPr>
              <w:fldChar w:fldCharType="begin"/>
            </w:r>
            <w:r w:rsidR="00955827">
              <w:rPr>
                <w:noProof/>
                <w:webHidden/>
              </w:rPr>
              <w:instrText xml:space="preserve"> PAGEREF _Toc532985686 \h </w:instrText>
            </w:r>
            <w:r w:rsidR="00955827">
              <w:rPr>
                <w:noProof/>
                <w:webHidden/>
              </w:rPr>
            </w:r>
            <w:r w:rsidR="00955827">
              <w:rPr>
                <w:noProof/>
                <w:webHidden/>
              </w:rPr>
              <w:fldChar w:fldCharType="separate"/>
            </w:r>
            <w:r w:rsidR="00FD35C7">
              <w:rPr>
                <w:noProof/>
                <w:webHidden/>
              </w:rPr>
              <w:t>6</w:t>
            </w:r>
            <w:r w:rsidR="00955827">
              <w:rPr>
                <w:noProof/>
                <w:webHidden/>
              </w:rPr>
              <w:fldChar w:fldCharType="end"/>
            </w:r>
          </w:hyperlink>
        </w:p>
        <w:p w:rsidR="00955827" w:rsidRDefault="009142B5">
          <w:pPr>
            <w:pStyle w:val="TOC1"/>
            <w:tabs>
              <w:tab w:val="right" w:leader="dot" w:pos="9638"/>
            </w:tabs>
            <w:rPr>
              <w:rFonts w:asciiTheme="minorHAnsi" w:eastAsiaTheme="minorEastAsia" w:hAnsiTheme="minorHAnsi"/>
              <w:noProof/>
              <w:sz w:val="22"/>
              <w:lang w:val="en-US"/>
            </w:rPr>
          </w:pPr>
          <w:hyperlink w:anchor="_Toc532985689" w:history="1">
            <w:r w:rsidR="00955827" w:rsidRPr="00265CC6">
              <w:rPr>
                <w:rStyle w:val="Hyperlink"/>
                <w:noProof/>
                <w:lang w:val="fr-CA"/>
              </w:rPr>
              <w:t>Judgments on applications for leave /  Jugements rendus sur les demandes d’autorisation</w:t>
            </w:r>
            <w:r w:rsidR="00955827">
              <w:rPr>
                <w:noProof/>
                <w:webHidden/>
              </w:rPr>
              <w:tab/>
            </w:r>
            <w:r w:rsidR="00955827">
              <w:rPr>
                <w:noProof/>
                <w:webHidden/>
              </w:rPr>
              <w:fldChar w:fldCharType="begin"/>
            </w:r>
            <w:r w:rsidR="00955827">
              <w:rPr>
                <w:noProof/>
                <w:webHidden/>
              </w:rPr>
              <w:instrText xml:space="preserve"> PAGEREF _Toc532985689 \h </w:instrText>
            </w:r>
            <w:r w:rsidR="00955827">
              <w:rPr>
                <w:noProof/>
                <w:webHidden/>
              </w:rPr>
            </w:r>
            <w:r w:rsidR="00955827">
              <w:rPr>
                <w:noProof/>
                <w:webHidden/>
              </w:rPr>
              <w:fldChar w:fldCharType="separate"/>
            </w:r>
            <w:r w:rsidR="00FD35C7">
              <w:rPr>
                <w:noProof/>
                <w:webHidden/>
              </w:rPr>
              <w:t>8</w:t>
            </w:r>
            <w:r w:rsidR="00955827">
              <w:rPr>
                <w:noProof/>
                <w:webHidden/>
              </w:rPr>
              <w:fldChar w:fldCharType="end"/>
            </w:r>
          </w:hyperlink>
        </w:p>
        <w:p w:rsidR="00955827" w:rsidRDefault="009142B5">
          <w:pPr>
            <w:pStyle w:val="TOC1"/>
            <w:tabs>
              <w:tab w:val="right" w:leader="dot" w:pos="9638"/>
            </w:tabs>
            <w:rPr>
              <w:rFonts w:asciiTheme="minorHAnsi" w:eastAsiaTheme="minorEastAsia" w:hAnsiTheme="minorHAnsi"/>
              <w:noProof/>
              <w:sz w:val="22"/>
              <w:lang w:val="en-US"/>
            </w:rPr>
          </w:pPr>
          <w:hyperlink w:anchor="_Toc532985691" w:history="1">
            <w:r w:rsidR="00955827" w:rsidRPr="00265CC6">
              <w:rPr>
                <w:rStyle w:val="Hyperlink"/>
                <w:noProof/>
              </w:rPr>
              <w:t>Motions /  R</w:t>
            </w:r>
            <w:r w:rsidR="00955827" w:rsidRPr="00265CC6">
              <w:rPr>
                <w:rStyle w:val="Hyperlink"/>
                <w:noProof/>
                <w:lang w:val="en-US"/>
              </w:rPr>
              <w:t>equêtes</w:t>
            </w:r>
            <w:r w:rsidR="00955827">
              <w:rPr>
                <w:noProof/>
                <w:webHidden/>
              </w:rPr>
              <w:tab/>
            </w:r>
            <w:r w:rsidR="00955827">
              <w:rPr>
                <w:noProof/>
                <w:webHidden/>
              </w:rPr>
              <w:fldChar w:fldCharType="begin"/>
            </w:r>
            <w:r w:rsidR="00955827">
              <w:rPr>
                <w:noProof/>
                <w:webHidden/>
              </w:rPr>
              <w:instrText xml:space="preserve"> PAGEREF _Toc532985691 \h </w:instrText>
            </w:r>
            <w:r w:rsidR="00955827">
              <w:rPr>
                <w:noProof/>
                <w:webHidden/>
              </w:rPr>
            </w:r>
            <w:r w:rsidR="00955827">
              <w:rPr>
                <w:noProof/>
                <w:webHidden/>
              </w:rPr>
              <w:fldChar w:fldCharType="separate"/>
            </w:r>
            <w:r w:rsidR="00FD35C7">
              <w:rPr>
                <w:noProof/>
                <w:webHidden/>
              </w:rPr>
              <w:t>33</w:t>
            </w:r>
            <w:r w:rsidR="00955827">
              <w:rPr>
                <w:noProof/>
                <w:webHidden/>
              </w:rPr>
              <w:fldChar w:fldCharType="end"/>
            </w:r>
          </w:hyperlink>
        </w:p>
        <w:p w:rsidR="00955827" w:rsidRDefault="009142B5">
          <w:pPr>
            <w:pStyle w:val="TOC1"/>
            <w:tabs>
              <w:tab w:val="right" w:leader="dot" w:pos="9638"/>
            </w:tabs>
            <w:rPr>
              <w:rFonts w:asciiTheme="minorHAnsi" w:eastAsiaTheme="minorEastAsia" w:hAnsiTheme="minorHAnsi"/>
              <w:noProof/>
              <w:sz w:val="22"/>
              <w:lang w:val="en-US"/>
            </w:rPr>
          </w:pPr>
          <w:hyperlink w:anchor="_Toc532985698" w:history="1">
            <w:r w:rsidR="00955827" w:rsidRPr="00265CC6">
              <w:rPr>
                <w:rStyle w:val="Hyperlink"/>
                <w:noProof/>
                <w:lang w:val="fr-CA"/>
              </w:rPr>
              <w:t>Appeals heard since the last issue and disposition /  Appels entendus depuis la dernière parution et résultat</w:t>
            </w:r>
            <w:r w:rsidR="00955827">
              <w:rPr>
                <w:noProof/>
                <w:webHidden/>
              </w:rPr>
              <w:tab/>
            </w:r>
            <w:r w:rsidR="00955827">
              <w:rPr>
                <w:noProof/>
                <w:webHidden/>
              </w:rPr>
              <w:fldChar w:fldCharType="begin"/>
            </w:r>
            <w:r w:rsidR="00955827">
              <w:rPr>
                <w:noProof/>
                <w:webHidden/>
              </w:rPr>
              <w:instrText xml:space="preserve"> PAGEREF _Toc532985698 \h </w:instrText>
            </w:r>
            <w:r w:rsidR="00955827">
              <w:rPr>
                <w:noProof/>
                <w:webHidden/>
              </w:rPr>
            </w:r>
            <w:r w:rsidR="00955827">
              <w:rPr>
                <w:noProof/>
                <w:webHidden/>
              </w:rPr>
              <w:fldChar w:fldCharType="separate"/>
            </w:r>
            <w:r w:rsidR="00FD35C7">
              <w:rPr>
                <w:noProof/>
                <w:webHidden/>
              </w:rPr>
              <w:t>34</w:t>
            </w:r>
            <w:r w:rsidR="00955827">
              <w:rPr>
                <w:noProof/>
                <w:webHidden/>
              </w:rPr>
              <w:fldChar w:fldCharType="end"/>
            </w:r>
          </w:hyperlink>
        </w:p>
        <w:p w:rsidR="00955827" w:rsidRDefault="009142B5">
          <w:pPr>
            <w:pStyle w:val="TOC1"/>
            <w:tabs>
              <w:tab w:val="right" w:leader="dot" w:pos="9638"/>
            </w:tabs>
            <w:rPr>
              <w:rFonts w:asciiTheme="minorHAnsi" w:eastAsiaTheme="minorEastAsia" w:hAnsiTheme="minorHAnsi"/>
              <w:noProof/>
              <w:sz w:val="22"/>
              <w:lang w:val="en-US"/>
            </w:rPr>
          </w:pPr>
          <w:hyperlink w:anchor="_Toc532985699" w:history="1">
            <w:r w:rsidR="00955827" w:rsidRPr="00265CC6">
              <w:rPr>
                <w:rStyle w:val="Hyperlink"/>
                <w:noProof/>
                <w:lang w:val="fr-CA"/>
              </w:rPr>
              <w:t>Pronouncements of reserved appeals /  Jugements rendus sur les appels en délibéré</w:t>
            </w:r>
            <w:r w:rsidR="00955827">
              <w:rPr>
                <w:noProof/>
                <w:webHidden/>
              </w:rPr>
              <w:tab/>
            </w:r>
            <w:r w:rsidR="00955827">
              <w:rPr>
                <w:noProof/>
                <w:webHidden/>
              </w:rPr>
              <w:fldChar w:fldCharType="begin"/>
            </w:r>
            <w:r w:rsidR="00955827">
              <w:rPr>
                <w:noProof/>
                <w:webHidden/>
              </w:rPr>
              <w:instrText xml:space="preserve"> PAGEREF _Toc532985699 \h </w:instrText>
            </w:r>
            <w:r w:rsidR="00955827">
              <w:rPr>
                <w:noProof/>
                <w:webHidden/>
              </w:rPr>
            </w:r>
            <w:r w:rsidR="00955827">
              <w:rPr>
                <w:noProof/>
                <w:webHidden/>
              </w:rPr>
              <w:fldChar w:fldCharType="separate"/>
            </w:r>
            <w:r w:rsidR="00FD35C7">
              <w:rPr>
                <w:noProof/>
                <w:webHidden/>
              </w:rPr>
              <w:t>35</w:t>
            </w:r>
            <w:r w:rsidR="00955827">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W w:w="0" w:type="auto"/>
        <w:tblLook w:val="04A0" w:firstRow="1" w:lastRow="0" w:firstColumn="1" w:lastColumn="0" w:noHBand="0" w:noVBand="1"/>
      </w:tblPr>
      <w:tblGrid>
        <w:gridCol w:w="9576"/>
      </w:tblGrid>
      <w:tr w:rsidR="0079724F" w:rsidRPr="00940DA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532985685"/>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W w:w="9821" w:type="dxa"/>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054DF" w:rsidRPr="00B17F58" w:rsidRDefault="00C054DF" w:rsidP="005F1ED8">
            <w:pPr>
              <w:tabs>
                <w:tab w:val="left" w:pos="-1440"/>
                <w:tab w:val="left" w:pos="-720"/>
              </w:tabs>
              <w:rPr>
                <w:b/>
                <w:bCs/>
                <w:sz w:val="20"/>
                <w:szCs w:val="20"/>
                <w:lang w:val="fr-CA"/>
              </w:rPr>
            </w:pPr>
            <w:proofErr w:type="spellStart"/>
            <w:r w:rsidRPr="00B17F58">
              <w:rPr>
                <w:b/>
                <w:bCs/>
                <w:sz w:val="20"/>
                <w:szCs w:val="20"/>
                <w:lang w:val="fr-CA"/>
              </w:rPr>
              <w:t>Shella</w:t>
            </w:r>
            <w:proofErr w:type="spellEnd"/>
            <w:r w:rsidRPr="00B17F58">
              <w:rPr>
                <w:b/>
                <w:bCs/>
                <w:sz w:val="20"/>
                <w:szCs w:val="20"/>
                <w:lang w:val="fr-CA"/>
              </w:rPr>
              <w:t xml:space="preserve"> </w:t>
            </w:r>
            <w:proofErr w:type="spellStart"/>
            <w:r w:rsidRPr="00B17F58">
              <w:rPr>
                <w:b/>
                <w:bCs/>
                <w:sz w:val="20"/>
                <w:szCs w:val="20"/>
                <w:lang w:val="fr-CA"/>
              </w:rPr>
              <w:t>Gardezi</w:t>
            </w:r>
            <w:proofErr w:type="spellEnd"/>
          </w:p>
          <w:p w:rsidR="00C21644" w:rsidRPr="00B17F58" w:rsidRDefault="00C21644" w:rsidP="00C054DF">
            <w:pPr>
              <w:tabs>
                <w:tab w:val="left" w:pos="-1440"/>
                <w:tab w:val="left" w:pos="-720"/>
              </w:tabs>
              <w:rPr>
                <w:sz w:val="20"/>
                <w:szCs w:val="20"/>
                <w:lang w:val="fr-CA"/>
              </w:rPr>
            </w:pPr>
            <w:r w:rsidRPr="00B17F58">
              <w:rPr>
                <w:sz w:val="20"/>
                <w:szCs w:val="20"/>
                <w:lang w:val="fr-CA"/>
              </w:rPr>
              <w:tab/>
            </w:r>
            <w:proofErr w:type="spellStart"/>
            <w:r w:rsidR="00C054DF" w:rsidRPr="00B17F58">
              <w:rPr>
                <w:sz w:val="20"/>
                <w:szCs w:val="20"/>
                <w:lang w:val="fr-CA"/>
              </w:rPr>
              <w:t>Gardezi</w:t>
            </w:r>
            <w:proofErr w:type="spellEnd"/>
            <w:r w:rsidR="00C42FDF" w:rsidRPr="00B17F58">
              <w:rPr>
                <w:sz w:val="20"/>
                <w:szCs w:val="20"/>
                <w:lang w:val="fr-CA"/>
              </w:rPr>
              <w:t xml:space="preserve">, </w:t>
            </w:r>
            <w:proofErr w:type="spellStart"/>
            <w:r w:rsidR="00C42FDF" w:rsidRPr="00B17F58">
              <w:rPr>
                <w:sz w:val="20"/>
                <w:szCs w:val="20"/>
                <w:lang w:val="fr-CA"/>
              </w:rPr>
              <w:t>Shella</w:t>
            </w:r>
            <w:proofErr w:type="spellEnd"/>
          </w:p>
          <w:p w:rsidR="00C21644" w:rsidRPr="00B17F58" w:rsidRDefault="00C21644" w:rsidP="005F1ED8">
            <w:pPr>
              <w:tabs>
                <w:tab w:val="left" w:pos="-1440"/>
                <w:tab w:val="left" w:pos="-720"/>
              </w:tabs>
              <w:rPr>
                <w:sz w:val="20"/>
                <w:szCs w:val="20"/>
                <w:lang w:val="fr-CA"/>
              </w:rPr>
            </w:pPr>
          </w:p>
          <w:p w:rsidR="00C21644" w:rsidRPr="00B17F58" w:rsidRDefault="00C21644" w:rsidP="005F1ED8">
            <w:pPr>
              <w:tabs>
                <w:tab w:val="left" w:pos="-1440"/>
                <w:tab w:val="left" w:pos="-720"/>
              </w:tabs>
              <w:rPr>
                <w:sz w:val="20"/>
                <w:szCs w:val="20"/>
                <w:lang w:val="fr-CA"/>
              </w:rPr>
            </w:pPr>
            <w:r w:rsidRPr="00B17F58">
              <w:rPr>
                <w:sz w:val="20"/>
                <w:szCs w:val="20"/>
                <w:lang w:val="fr-CA"/>
              </w:rPr>
              <w:tab/>
              <w:t>v. (</w:t>
            </w:r>
            <w:r w:rsidR="00C054DF" w:rsidRPr="00B17F58">
              <w:rPr>
                <w:sz w:val="20"/>
                <w:szCs w:val="20"/>
                <w:lang w:val="fr-CA"/>
              </w:rPr>
              <w:t>38383</w:t>
            </w:r>
            <w:r w:rsidRPr="00B17F58">
              <w:rPr>
                <w:sz w:val="20"/>
                <w:szCs w:val="20"/>
                <w:lang w:val="fr-CA"/>
              </w:rPr>
              <w:t>)</w:t>
            </w:r>
          </w:p>
          <w:p w:rsidR="00C21644" w:rsidRPr="00B17F58" w:rsidRDefault="00C21644" w:rsidP="005F1ED8">
            <w:pPr>
              <w:tabs>
                <w:tab w:val="left" w:pos="-1440"/>
                <w:tab w:val="left" w:pos="-720"/>
              </w:tabs>
              <w:rPr>
                <w:sz w:val="20"/>
                <w:szCs w:val="20"/>
                <w:lang w:val="fr-CA"/>
              </w:rPr>
            </w:pPr>
          </w:p>
          <w:p w:rsidR="00C21644" w:rsidRPr="006615F4" w:rsidRDefault="00C054DF" w:rsidP="005F1ED8">
            <w:pPr>
              <w:tabs>
                <w:tab w:val="left" w:pos="-1440"/>
                <w:tab w:val="left" w:pos="-720"/>
              </w:tabs>
              <w:rPr>
                <w:b/>
                <w:sz w:val="20"/>
                <w:szCs w:val="20"/>
                <w:lang w:val="en-US"/>
              </w:rPr>
            </w:pPr>
            <w:r w:rsidRPr="00C054DF">
              <w:rPr>
                <w:b/>
                <w:bCs/>
                <w:sz w:val="20"/>
                <w:szCs w:val="20"/>
                <w:lang w:val="en"/>
              </w:rPr>
              <w:t>Positive Living Society of British Columbia et al.</w:t>
            </w:r>
            <w:r w:rsidRPr="00C054DF">
              <w:rPr>
                <w:b/>
                <w:sz w:val="20"/>
                <w:szCs w:val="20"/>
                <w:lang w:val="en-US"/>
              </w:rPr>
              <w:t xml:space="preserve"> </w:t>
            </w:r>
            <w:r>
              <w:rPr>
                <w:b/>
                <w:sz w:val="20"/>
                <w:szCs w:val="20"/>
                <w:lang w:val="en-US"/>
              </w:rPr>
              <w:t>(B</w:t>
            </w:r>
            <w:r w:rsidR="00C21644" w:rsidRPr="006615F4">
              <w:rPr>
                <w:b/>
                <w:sz w:val="20"/>
                <w:szCs w:val="20"/>
                <w:lang w:val="en-US"/>
              </w:rPr>
              <w:t>.</w:t>
            </w:r>
            <w:r>
              <w:rPr>
                <w:b/>
                <w:sz w:val="20"/>
                <w:szCs w:val="20"/>
                <w:lang w:val="en-US"/>
              </w:rPr>
              <w:t>C.</w:t>
            </w:r>
            <w:r w:rsidR="00C21644" w:rsidRPr="006615F4">
              <w:rPr>
                <w:b/>
                <w:sz w:val="20"/>
                <w:szCs w:val="20"/>
                <w:lang w:val="en-US"/>
              </w:rPr>
              <w:t>)</w:t>
            </w:r>
          </w:p>
          <w:p w:rsidR="00C21644" w:rsidRPr="00A935AA" w:rsidRDefault="00C21644" w:rsidP="005F1ED8">
            <w:pPr>
              <w:tabs>
                <w:tab w:val="left" w:pos="-1440"/>
                <w:tab w:val="left" w:pos="-720"/>
              </w:tabs>
              <w:rPr>
                <w:sz w:val="20"/>
                <w:szCs w:val="20"/>
              </w:rPr>
            </w:pPr>
            <w:r w:rsidRPr="006615F4">
              <w:rPr>
                <w:sz w:val="20"/>
                <w:szCs w:val="20"/>
                <w:lang w:val="en-US"/>
              </w:rPr>
              <w:tab/>
            </w:r>
            <w:proofErr w:type="spellStart"/>
            <w:r w:rsidR="00C42FDF" w:rsidRPr="00C42FDF">
              <w:rPr>
                <w:sz w:val="20"/>
                <w:szCs w:val="20"/>
                <w:lang w:val="en"/>
              </w:rPr>
              <w:t>Wiegele</w:t>
            </w:r>
            <w:proofErr w:type="spellEnd"/>
            <w:r w:rsidR="00C42FDF" w:rsidRPr="00C42FDF">
              <w:rPr>
                <w:sz w:val="20"/>
                <w:szCs w:val="20"/>
                <w:lang w:val="en"/>
              </w:rPr>
              <w:t>, Jennifer</w:t>
            </w:r>
          </w:p>
          <w:p w:rsidR="00C21644" w:rsidRDefault="00C21644" w:rsidP="005F1ED8">
            <w:pPr>
              <w:tabs>
                <w:tab w:val="left" w:pos="-1440"/>
                <w:tab w:val="left" w:pos="-720"/>
              </w:tabs>
              <w:rPr>
                <w:sz w:val="20"/>
                <w:szCs w:val="20"/>
                <w:lang w:val="en"/>
              </w:rPr>
            </w:pPr>
            <w:r w:rsidRPr="00A935AA">
              <w:rPr>
                <w:sz w:val="20"/>
                <w:szCs w:val="20"/>
              </w:rPr>
              <w:tab/>
            </w:r>
            <w:r w:rsidR="00C42FDF" w:rsidRPr="00C42FDF">
              <w:rPr>
                <w:sz w:val="20"/>
                <w:szCs w:val="20"/>
                <w:lang w:val="en"/>
              </w:rPr>
              <w:t xml:space="preserve">Mathews, </w:t>
            </w:r>
            <w:proofErr w:type="spellStart"/>
            <w:r w:rsidR="00C42FDF" w:rsidRPr="00C42FDF">
              <w:rPr>
                <w:sz w:val="20"/>
                <w:szCs w:val="20"/>
                <w:lang w:val="en"/>
              </w:rPr>
              <w:t>Dinsdale</w:t>
            </w:r>
            <w:proofErr w:type="spellEnd"/>
            <w:r w:rsidR="00C42FDF" w:rsidRPr="00C42FDF">
              <w:rPr>
                <w:sz w:val="20"/>
                <w:szCs w:val="20"/>
                <w:lang w:val="en"/>
              </w:rPr>
              <w:t xml:space="preserve"> &amp; Clark LLP </w:t>
            </w:r>
          </w:p>
          <w:p w:rsidR="00C42FDF" w:rsidRPr="00A935AA" w:rsidRDefault="00C42FDF"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C42FDF">
              <w:rPr>
                <w:sz w:val="20"/>
                <w:szCs w:val="20"/>
              </w:rPr>
              <w:t>August 27</w:t>
            </w:r>
            <w:r w:rsidR="00684F23">
              <w:rPr>
                <w:sz w:val="20"/>
                <w:szCs w:val="20"/>
              </w:rPr>
              <w:t>, 201</w:t>
            </w:r>
            <w:r w:rsidR="00B42F2F">
              <w:rPr>
                <w:sz w:val="20"/>
                <w:szCs w:val="20"/>
              </w:rPr>
              <w:t>8</w:t>
            </w:r>
          </w:p>
          <w:p w:rsidR="00C21644" w:rsidRPr="00A935AA" w:rsidRDefault="009142B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42FDF" w:rsidRPr="00B17F58" w:rsidRDefault="00C42FDF" w:rsidP="00C42FDF">
            <w:pPr>
              <w:tabs>
                <w:tab w:val="left" w:pos="-1440"/>
                <w:tab w:val="left" w:pos="-720"/>
              </w:tabs>
              <w:rPr>
                <w:b/>
                <w:bCs/>
                <w:sz w:val="20"/>
                <w:szCs w:val="20"/>
                <w:lang w:val="fr-CA"/>
              </w:rPr>
            </w:pPr>
            <w:r w:rsidRPr="00B17F58">
              <w:rPr>
                <w:b/>
                <w:bCs/>
                <w:sz w:val="20"/>
                <w:szCs w:val="20"/>
                <w:lang w:val="fr-CA"/>
              </w:rPr>
              <w:t>Rosa Donna Este</w:t>
            </w:r>
          </w:p>
          <w:p w:rsidR="00C42FDF" w:rsidRPr="00C42FDF" w:rsidRDefault="00C42FDF" w:rsidP="00C42FDF">
            <w:pPr>
              <w:tabs>
                <w:tab w:val="left" w:pos="-1440"/>
                <w:tab w:val="left" w:pos="-720"/>
              </w:tabs>
              <w:rPr>
                <w:sz w:val="20"/>
                <w:szCs w:val="20"/>
                <w:lang w:val="fr-CA"/>
              </w:rPr>
            </w:pPr>
            <w:r w:rsidRPr="00C42FDF">
              <w:rPr>
                <w:sz w:val="20"/>
                <w:szCs w:val="20"/>
                <w:lang w:val="fr-CA"/>
              </w:rPr>
              <w:tab/>
            </w:r>
            <w:r>
              <w:rPr>
                <w:sz w:val="20"/>
                <w:szCs w:val="20"/>
                <w:lang w:val="fr-CA"/>
              </w:rPr>
              <w:t>Este, Rosa Donna</w:t>
            </w:r>
          </w:p>
          <w:p w:rsidR="00C42FDF" w:rsidRPr="00C42FDF" w:rsidRDefault="00C42FDF" w:rsidP="00C42FDF">
            <w:pPr>
              <w:tabs>
                <w:tab w:val="left" w:pos="-1440"/>
                <w:tab w:val="left" w:pos="-720"/>
              </w:tabs>
              <w:rPr>
                <w:sz w:val="20"/>
                <w:szCs w:val="20"/>
                <w:lang w:val="fr-CA"/>
              </w:rPr>
            </w:pPr>
          </w:p>
          <w:p w:rsidR="00C42FDF" w:rsidRPr="00B17F58" w:rsidRDefault="00C42FDF" w:rsidP="00C42FDF">
            <w:pPr>
              <w:tabs>
                <w:tab w:val="left" w:pos="-1440"/>
                <w:tab w:val="left" w:pos="-720"/>
              </w:tabs>
              <w:rPr>
                <w:sz w:val="20"/>
                <w:szCs w:val="20"/>
                <w:lang w:val="en-US"/>
              </w:rPr>
            </w:pPr>
            <w:r w:rsidRPr="00C42FDF">
              <w:rPr>
                <w:sz w:val="20"/>
                <w:szCs w:val="20"/>
                <w:lang w:val="fr-CA"/>
              </w:rPr>
              <w:tab/>
            </w:r>
            <w:r w:rsidRPr="00B17F58">
              <w:rPr>
                <w:sz w:val="20"/>
                <w:szCs w:val="20"/>
                <w:lang w:val="en-US"/>
              </w:rPr>
              <w:t>v. (38384)</w:t>
            </w:r>
          </w:p>
          <w:p w:rsidR="00C42FDF" w:rsidRPr="00B17F58" w:rsidRDefault="00C42FDF" w:rsidP="00C42FDF">
            <w:pPr>
              <w:tabs>
                <w:tab w:val="left" w:pos="-1440"/>
                <w:tab w:val="left" w:pos="-720"/>
              </w:tabs>
              <w:rPr>
                <w:sz w:val="20"/>
                <w:szCs w:val="20"/>
                <w:lang w:val="en-US"/>
              </w:rPr>
            </w:pPr>
          </w:p>
          <w:p w:rsidR="00C42FDF" w:rsidRPr="00B17F58" w:rsidRDefault="00C42FDF" w:rsidP="00C42FDF">
            <w:pPr>
              <w:tabs>
                <w:tab w:val="left" w:pos="-1440"/>
                <w:tab w:val="left" w:pos="-720"/>
              </w:tabs>
              <w:rPr>
                <w:b/>
                <w:sz w:val="20"/>
                <w:szCs w:val="20"/>
                <w:lang w:val="en-US"/>
              </w:rPr>
            </w:pPr>
            <w:r w:rsidRPr="00B17F58">
              <w:rPr>
                <w:b/>
                <w:bCs/>
                <w:sz w:val="20"/>
                <w:szCs w:val="20"/>
                <w:lang w:val="en-US"/>
              </w:rPr>
              <w:t xml:space="preserve">Mina Esteghamat-Ardakani also known as Mina Estegahamat-Ardakani et al. </w:t>
            </w:r>
            <w:r w:rsidRPr="00B17F58">
              <w:rPr>
                <w:b/>
                <w:sz w:val="20"/>
                <w:szCs w:val="20"/>
                <w:lang w:val="en-US"/>
              </w:rPr>
              <w:t>(B.C.)</w:t>
            </w:r>
          </w:p>
          <w:p w:rsidR="00C42FDF" w:rsidRPr="00B17F58" w:rsidRDefault="00C42FDF" w:rsidP="00C42FDF">
            <w:pPr>
              <w:tabs>
                <w:tab w:val="left" w:pos="-1440"/>
                <w:tab w:val="left" w:pos="-720"/>
              </w:tabs>
              <w:rPr>
                <w:sz w:val="20"/>
                <w:szCs w:val="20"/>
                <w:lang w:val="en-US"/>
              </w:rPr>
            </w:pPr>
            <w:r w:rsidRPr="00B17F58">
              <w:rPr>
                <w:sz w:val="20"/>
                <w:szCs w:val="20"/>
                <w:lang w:val="en-US"/>
              </w:rPr>
              <w:tab/>
              <w:t>McEwan Q.C., Ken</w:t>
            </w:r>
          </w:p>
          <w:p w:rsidR="00C42FDF" w:rsidRDefault="00C42FDF" w:rsidP="00C42FDF">
            <w:pPr>
              <w:tabs>
                <w:tab w:val="left" w:pos="-1440"/>
                <w:tab w:val="left" w:pos="-720"/>
              </w:tabs>
              <w:rPr>
                <w:sz w:val="20"/>
                <w:szCs w:val="20"/>
                <w:lang w:val="en"/>
              </w:rPr>
            </w:pPr>
            <w:r w:rsidRPr="00B17F58">
              <w:rPr>
                <w:sz w:val="20"/>
                <w:szCs w:val="20"/>
                <w:lang w:val="en-US"/>
              </w:rPr>
              <w:tab/>
            </w:r>
            <w:r w:rsidR="00B42F2F" w:rsidRPr="00B42F2F">
              <w:rPr>
                <w:sz w:val="20"/>
                <w:szCs w:val="20"/>
                <w:lang w:val="en"/>
              </w:rPr>
              <w:t>McEwan Partners</w:t>
            </w:r>
          </w:p>
          <w:p w:rsidR="00C42FDF" w:rsidRPr="00A935AA" w:rsidRDefault="00C42FDF" w:rsidP="00C42FDF">
            <w:pPr>
              <w:tabs>
                <w:tab w:val="left" w:pos="-1440"/>
                <w:tab w:val="left" w:pos="-720"/>
              </w:tabs>
              <w:rPr>
                <w:sz w:val="20"/>
                <w:szCs w:val="20"/>
              </w:rPr>
            </w:pPr>
          </w:p>
          <w:p w:rsidR="00C42FDF" w:rsidRPr="00A935AA" w:rsidRDefault="00C42FDF" w:rsidP="00C42FDF">
            <w:pPr>
              <w:rPr>
                <w:sz w:val="20"/>
                <w:szCs w:val="20"/>
              </w:rPr>
            </w:pPr>
            <w:r w:rsidRPr="00A935AA">
              <w:rPr>
                <w:sz w:val="20"/>
                <w:szCs w:val="20"/>
              </w:rPr>
              <w:t xml:space="preserve">FILING DATE: </w:t>
            </w:r>
            <w:r w:rsidR="00B42F2F">
              <w:rPr>
                <w:sz w:val="20"/>
                <w:szCs w:val="20"/>
              </w:rPr>
              <w:t>September</w:t>
            </w:r>
            <w:r>
              <w:rPr>
                <w:sz w:val="20"/>
                <w:szCs w:val="20"/>
              </w:rPr>
              <w:t xml:space="preserve"> 2</w:t>
            </w:r>
            <w:r w:rsidR="00B42F2F">
              <w:rPr>
                <w:sz w:val="20"/>
                <w:szCs w:val="20"/>
              </w:rPr>
              <w:t>1</w:t>
            </w:r>
            <w:r>
              <w:rPr>
                <w:sz w:val="20"/>
                <w:szCs w:val="20"/>
              </w:rPr>
              <w:t>, 201</w:t>
            </w:r>
            <w:r w:rsidR="00B42F2F">
              <w:rPr>
                <w:sz w:val="20"/>
                <w:szCs w:val="20"/>
              </w:rPr>
              <w:t>8</w:t>
            </w:r>
          </w:p>
          <w:p w:rsidR="00C21644" w:rsidRPr="00806A5B" w:rsidRDefault="009142B5" w:rsidP="00C42FDF">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821E92" w:rsidTr="003B3977">
        <w:tc>
          <w:tcPr>
            <w:tcW w:w="4320" w:type="dxa"/>
            <w:shd w:val="clear" w:color="auto" w:fill="auto"/>
          </w:tcPr>
          <w:p w:rsidR="00B42F2F" w:rsidRPr="00B17F58" w:rsidRDefault="00B42F2F" w:rsidP="00A61252">
            <w:pPr>
              <w:keepNext/>
              <w:keepLines/>
              <w:tabs>
                <w:tab w:val="left" w:pos="-1440"/>
                <w:tab w:val="left" w:pos="-720"/>
              </w:tabs>
              <w:rPr>
                <w:b/>
                <w:bCs/>
                <w:sz w:val="20"/>
                <w:szCs w:val="20"/>
                <w:lang w:val="fr-CA"/>
              </w:rPr>
            </w:pPr>
            <w:r w:rsidRPr="00B17F58">
              <w:rPr>
                <w:b/>
                <w:bCs/>
                <w:sz w:val="20"/>
                <w:szCs w:val="20"/>
                <w:lang w:val="fr-CA"/>
              </w:rPr>
              <w:t>Sylvain Larocque</w:t>
            </w:r>
          </w:p>
          <w:p w:rsidR="00A61252" w:rsidRPr="00B42F2F" w:rsidRDefault="00A61252" w:rsidP="00A61252">
            <w:pPr>
              <w:keepNext/>
              <w:keepLines/>
              <w:tabs>
                <w:tab w:val="left" w:pos="-1440"/>
                <w:tab w:val="left" w:pos="-720"/>
              </w:tabs>
              <w:rPr>
                <w:sz w:val="20"/>
                <w:szCs w:val="20"/>
                <w:lang w:val="fr-CA"/>
              </w:rPr>
            </w:pPr>
            <w:r w:rsidRPr="00B42F2F">
              <w:rPr>
                <w:sz w:val="20"/>
                <w:szCs w:val="20"/>
                <w:lang w:val="fr-CA"/>
              </w:rPr>
              <w:tab/>
            </w:r>
            <w:r w:rsidR="00B42F2F">
              <w:rPr>
                <w:sz w:val="20"/>
                <w:szCs w:val="20"/>
                <w:lang w:val="fr-CA"/>
              </w:rPr>
              <w:t>Larocque, Sylvain</w:t>
            </w:r>
          </w:p>
          <w:p w:rsidR="00A61252" w:rsidRPr="00B42F2F" w:rsidRDefault="00A61252" w:rsidP="00A61252">
            <w:pPr>
              <w:keepNext/>
              <w:keepLines/>
              <w:tabs>
                <w:tab w:val="left" w:pos="-1440"/>
                <w:tab w:val="left" w:pos="-720"/>
              </w:tabs>
              <w:rPr>
                <w:sz w:val="20"/>
                <w:szCs w:val="20"/>
                <w:lang w:val="fr-CA"/>
              </w:rPr>
            </w:pPr>
          </w:p>
          <w:p w:rsidR="00A61252" w:rsidRPr="00B42F2F" w:rsidRDefault="00A61252" w:rsidP="00A61252">
            <w:pPr>
              <w:keepNext/>
              <w:keepLines/>
              <w:tabs>
                <w:tab w:val="left" w:pos="-1440"/>
                <w:tab w:val="left" w:pos="-720"/>
              </w:tabs>
              <w:rPr>
                <w:sz w:val="20"/>
                <w:szCs w:val="20"/>
                <w:lang w:val="fr-CA"/>
              </w:rPr>
            </w:pPr>
            <w:r w:rsidRPr="00B42F2F">
              <w:rPr>
                <w:sz w:val="20"/>
                <w:szCs w:val="20"/>
                <w:lang w:val="fr-CA"/>
              </w:rPr>
              <w:tab/>
              <w:t>c. (</w:t>
            </w:r>
            <w:r w:rsidR="00B42F2F">
              <w:rPr>
                <w:sz w:val="20"/>
                <w:szCs w:val="20"/>
                <w:lang w:val="fr-CA"/>
              </w:rPr>
              <w:t>38420</w:t>
            </w:r>
            <w:r w:rsidRPr="00B42F2F">
              <w:rPr>
                <w:sz w:val="20"/>
                <w:szCs w:val="20"/>
                <w:lang w:val="fr-CA"/>
              </w:rPr>
              <w:t>)</w:t>
            </w:r>
          </w:p>
          <w:p w:rsidR="00A61252" w:rsidRPr="00B42F2F" w:rsidRDefault="00A61252" w:rsidP="00A61252">
            <w:pPr>
              <w:keepNext/>
              <w:keepLines/>
              <w:tabs>
                <w:tab w:val="left" w:pos="-1440"/>
                <w:tab w:val="left" w:pos="-720"/>
              </w:tabs>
              <w:rPr>
                <w:sz w:val="20"/>
                <w:szCs w:val="20"/>
                <w:lang w:val="fr-CA"/>
              </w:rPr>
            </w:pPr>
          </w:p>
          <w:p w:rsidR="00A61252" w:rsidRPr="00B42F2F" w:rsidRDefault="00B42F2F" w:rsidP="00A61252">
            <w:pPr>
              <w:keepNext/>
              <w:keepLines/>
              <w:tabs>
                <w:tab w:val="left" w:pos="-1440"/>
                <w:tab w:val="left" w:pos="-720"/>
              </w:tabs>
              <w:rPr>
                <w:b/>
                <w:sz w:val="20"/>
                <w:szCs w:val="20"/>
                <w:lang w:val="fr-CA"/>
              </w:rPr>
            </w:pPr>
            <w:r w:rsidRPr="00B42F2F">
              <w:rPr>
                <w:b/>
                <w:bCs/>
                <w:sz w:val="20"/>
                <w:szCs w:val="20"/>
                <w:lang w:val="fr-CA"/>
              </w:rPr>
              <w:t>Curateur public du Québec et al.</w:t>
            </w:r>
            <w:r w:rsidRPr="00B42F2F">
              <w:rPr>
                <w:b/>
                <w:sz w:val="20"/>
                <w:szCs w:val="20"/>
                <w:lang w:val="fr-CA"/>
              </w:rPr>
              <w:t xml:space="preserve"> </w:t>
            </w:r>
            <w:r w:rsidR="00A61252" w:rsidRPr="00B42F2F">
              <w:rPr>
                <w:b/>
                <w:sz w:val="20"/>
                <w:szCs w:val="20"/>
                <w:lang w:val="fr-CA"/>
              </w:rPr>
              <w:t>(Qc)</w:t>
            </w:r>
          </w:p>
          <w:p w:rsidR="00A61252" w:rsidRPr="00B42F2F" w:rsidRDefault="00A61252" w:rsidP="00A61252">
            <w:pPr>
              <w:keepNext/>
              <w:keepLines/>
              <w:tabs>
                <w:tab w:val="left" w:pos="-1440"/>
                <w:tab w:val="left" w:pos="-720"/>
              </w:tabs>
              <w:rPr>
                <w:sz w:val="20"/>
                <w:szCs w:val="20"/>
                <w:lang w:val="fr-CA"/>
              </w:rPr>
            </w:pPr>
            <w:r w:rsidRPr="00B42F2F">
              <w:rPr>
                <w:sz w:val="20"/>
                <w:szCs w:val="20"/>
                <w:lang w:val="fr-CA"/>
              </w:rPr>
              <w:tab/>
            </w:r>
            <w:r w:rsidR="00B42F2F" w:rsidRPr="00B42F2F">
              <w:rPr>
                <w:sz w:val="20"/>
                <w:szCs w:val="20"/>
                <w:lang w:val="fr-CA"/>
              </w:rPr>
              <w:t>Toupin, Mario</w:t>
            </w:r>
          </w:p>
          <w:p w:rsidR="00A61252" w:rsidRPr="00B42F2F" w:rsidRDefault="00A61252" w:rsidP="00A61252">
            <w:pPr>
              <w:keepNext/>
              <w:keepLines/>
              <w:tabs>
                <w:tab w:val="left" w:pos="-1440"/>
                <w:tab w:val="left" w:pos="-720"/>
              </w:tabs>
              <w:rPr>
                <w:sz w:val="20"/>
                <w:szCs w:val="20"/>
                <w:lang w:val="fr-CA"/>
              </w:rPr>
            </w:pPr>
            <w:r w:rsidRPr="00B42F2F">
              <w:rPr>
                <w:sz w:val="20"/>
                <w:szCs w:val="20"/>
                <w:lang w:val="fr-CA"/>
              </w:rPr>
              <w:tab/>
            </w:r>
            <w:r w:rsidR="00B42F2F" w:rsidRPr="00B42F2F">
              <w:rPr>
                <w:sz w:val="20"/>
                <w:szCs w:val="20"/>
                <w:lang w:val="fr-CA"/>
              </w:rPr>
              <w:t>Curateur public du Québec</w:t>
            </w:r>
          </w:p>
          <w:p w:rsidR="00A61252" w:rsidRPr="00B42F2F" w:rsidRDefault="00A61252" w:rsidP="00A61252">
            <w:pPr>
              <w:keepNext/>
              <w:keepLines/>
              <w:tabs>
                <w:tab w:val="left" w:pos="-1440"/>
                <w:tab w:val="left" w:pos="-720"/>
              </w:tabs>
              <w:rPr>
                <w:sz w:val="20"/>
                <w:szCs w:val="20"/>
                <w:lang w:val="fr-CA"/>
              </w:rPr>
            </w:pPr>
          </w:p>
          <w:p w:rsidR="00C21644" w:rsidRDefault="00A61252" w:rsidP="008E508C">
            <w:pPr>
              <w:rPr>
                <w:sz w:val="20"/>
                <w:szCs w:val="20"/>
                <w:lang w:val="fr-CA"/>
              </w:rPr>
            </w:pPr>
            <w:r w:rsidRPr="00B42F2F">
              <w:rPr>
                <w:sz w:val="20"/>
                <w:szCs w:val="20"/>
                <w:lang w:val="fr-CA"/>
              </w:rPr>
              <w:t xml:space="preserve">DATE DE PRODUCTION: </w:t>
            </w:r>
            <w:r w:rsidR="00684F23" w:rsidRPr="00B42F2F">
              <w:rPr>
                <w:sz w:val="20"/>
                <w:szCs w:val="20"/>
                <w:lang w:val="fr-CA"/>
              </w:rPr>
              <w:t xml:space="preserve">Le </w:t>
            </w:r>
            <w:r w:rsidR="008E508C">
              <w:rPr>
                <w:sz w:val="20"/>
                <w:szCs w:val="20"/>
                <w:lang w:val="fr-CA"/>
              </w:rPr>
              <w:t>25 octobre 2018</w:t>
            </w:r>
            <w:r w:rsidR="009142B5">
              <w:rPr>
                <w:sz w:val="20"/>
                <w:szCs w:val="20"/>
                <w:lang w:val="fr-CA"/>
              </w:rPr>
              <w:pict>
                <v:rect id="_x0000_i1027" style="width:108pt;height:1pt" o:hrpct="0" o:hralign="center" o:hrstd="t" o:hrnoshade="t" o:hr="t" fillcolor="black [3213]" stroked="f"/>
              </w:pict>
            </w:r>
          </w:p>
          <w:p w:rsidR="000D4643" w:rsidRPr="008859F1" w:rsidRDefault="000D4643" w:rsidP="008E508C">
            <w:pPr>
              <w:rPr>
                <w:sz w:val="20"/>
                <w:szCs w:val="20"/>
                <w:lang w:val="fr-CA"/>
              </w:rPr>
            </w:pP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B42F2F" w:rsidRDefault="00B42F2F" w:rsidP="00B42F2F">
            <w:pPr>
              <w:tabs>
                <w:tab w:val="left" w:pos="-1440"/>
                <w:tab w:val="left" w:pos="-720"/>
              </w:tabs>
              <w:rPr>
                <w:b/>
                <w:bCs/>
                <w:sz w:val="20"/>
                <w:szCs w:val="20"/>
                <w:lang w:val="en"/>
              </w:rPr>
            </w:pPr>
            <w:r w:rsidRPr="00B42F2F">
              <w:rPr>
                <w:b/>
                <w:bCs/>
                <w:sz w:val="20"/>
                <w:szCs w:val="20"/>
                <w:lang w:val="en"/>
              </w:rPr>
              <w:t>Byeongheon Lee</w:t>
            </w:r>
          </w:p>
          <w:p w:rsidR="00B42F2F" w:rsidRPr="00B42F2F" w:rsidRDefault="00B42F2F" w:rsidP="00B42F2F">
            <w:pPr>
              <w:tabs>
                <w:tab w:val="left" w:pos="-1440"/>
                <w:tab w:val="left" w:pos="-720"/>
              </w:tabs>
              <w:rPr>
                <w:sz w:val="20"/>
                <w:szCs w:val="20"/>
                <w:lang w:val="en-US"/>
              </w:rPr>
            </w:pPr>
            <w:r w:rsidRPr="00B17F58">
              <w:rPr>
                <w:sz w:val="20"/>
                <w:szCs w:val="20"/>
                <w:lang w:val="en-US"/>
              </w:rPr>
              <w:tab/>
            </w:r>
            <w:r w:rsidRPr="00B42F2F">
              <w:rPr>
                <w:sz w:val="20"/>
                <w:szCs w:val="20"/>
                <w:lang w:val="en-US"/>
              </w:rPr>
              <w:t>Lee, Byeongheon</w:t>
            </w:r>
          </w:p>
          <w:p w:rsidR="00B42F2F" w:rsidRPr="00B42F2F" w:rsidRDefault="00B42F2F" w:rsidP="00B42F2F">
            <w:pPr>
              <w:tabs>
                <w:tab w:val="left" w:pos="-1440"/>
                <w:tab w:val="left" w:pos="-720"/>
              </w:tabs>
              <w:rPr>
                <w:sz w:val="20"/>
                <w:szCs w:val="20"/>
                <w:lang w:val="en-US"/>
              </w:rPr>
            </w:pPr>
          </w:p>
          <w:p w:rsidR="00B42F2F" w:rsidRPr="00B42F2F" w:rsidRDefault="00B42F2F" w:rsidP="00B42F2F">
            <w:pPr>
              <w:tabs>
                <w:tab w:val="left" w:pos="-1440"/>
                <w:tab w:val="left" w:pos="-720"/>
              </w:tabs>
              <w:rPr>
                <w:sz w:val="20"/>
                <w:szCs w:val="20"/>
                <w:lang w:val="en-US"/>
              </w:rPr>
            </w:pPr>
            <w:r w:rsidRPr="00B42F2F">
              <w:rPr>
                <w:sz w:val="20"/>
                <w:szCs w:val="20"/>
                <w:lang w:val="en-US"/>
              </w:rPr>
              <w:tab/>
              <w:t>v. (</w:t>
            </w:r>
            <w:r>
              <w:rPr>
                <w:sz w:val="20"/>
                <w:szCs w:val="20"/>
                <w:lang w:val="en-US"/>
              </w:rPr>
              <w:t>38392</w:t>
            </w:r>
            <w:r w:rsidRPr="00B42F2F">
              <w:rPr>
                <w:sz w:val="20"/>
                <w:szCs w:val="20"/>
                <w:lang w:val="en-US"/>
              </w:rPr>
              <w:t>)</w:t>
            </w:r>
          </w:p>
          <w:p w:rsidR="00B42F2F" w:rsidRPr="00B42F2F" w:rsidRDefault="00B42F2F" w:rsidP="00B42F2F">
            <w:pPr>
              <w:tabs>
                <w:tab w:val="left" w:pos="-1440"/>
                <w:tab w:val="left" w:pos="-720"/>
              </w:tabs>
              <w:rPr>
                <w:sz w:val="20"/>
                <w:szCs w:val="20"/>
                <w:lang w:val="en-US"/>
              </w:rPr>
            </w:pPr>
          </w:p>
          <w:p w:rsidR="00B42F2F" w:rsidRPr="00B42F2F" w:rsidRDefault="00B42F2F" w:rsidP="00B42F2F">
            <w:pPr>
              <w:tabs>
                <w:tab w:val="left" w:pos="-1440"/>
                <w:tab w:val="left" w:pos="-720"/>
              </w:tabs>
              <w:rPr>
                <w:b/>
                <w:sz w:val="20"/>
                <w:szCs w:val="20"/>
                <w:lang w:val="en-US"/>
              </w:rPr>
            </w:pPr>
            <w:r w:rsidRPr="00B42F2F">
              <w:rPr>
                <w:b/>
                <w:bCs/>
                <w:sz w:val="20"/>
                <w:szCs w:val="20"/>
                <w:lang w:val="en"/>
              </w:rPr>
              <w:t>Ontario Lottery and Gaming</w:t>
            </w:r>
            <w:r>
              <w:rPr>
                <w:b/>
                <w:bCs/>
                <w:sz w:val="20"/>
                <w:szCs w:val="20"/>
                <w:lang w:val="en"/>
              </w:rPr>
              <w:t xml:space="preserve"> </w:t>
            </w:r>
            <w:r w:rsidRPr="00B42F2F">
              <w:rPr>
                <w:b/>
                <w:bCs/>
                <w:sz w:val="20"/>
                <w:szCs w:val="20"/>
                <w:lang w:val="en-US"/>
              </w:rPr>
              <w:t xml:space="preserve">et al. </w:t>
            </w:r>
            <w:r w:rsidRPr="00B42F2F">
              <w:rPr>
                <w:b/>
                <w:sz w:val="20"/>
                <w:szCs w:val="20"/>
                <w:lang w:val="en-US"/>
              </w:rPr>
              <w:t>(</w:t>
            </w:r>
            <w:r>
              <w:rPr>
                <w:b/>
                <w:sz w:val="20"/>
                <w:szCs w:val="20"/>
                <w:lang w:val="en-US"/>
              </w:rPr>
              <w:t>Ont.</w:t>
            </w:r>
            <w:r w:rsidRPr="00B42F2F">
              <w:rPr>
                <w:b/>
                <w:sz w:val="20"/>
                <w:szCs w:val="20"/>
                <w:lang w:val="en-US"/>
              </w:rPr>
              <w:t>)</w:t>
            </w:r>
          </w:p>
          <w:p w:rsidR="00B42F2F" w:rsidRPr="00B42F2F" w:rsidRDefault="00B42F2F" w:rsidP="00B42F2F">
            <w:pPr>
              <w:tabs>
                <w:tab w:val="left" w:pos="-1440"/>
                <w:tab w:val="left" w:pos="-720"/>
              </w:tabs>
              <w:rPr>
                <w:sz w:val="20"/>
                <w:szCs w:val="20"/>
                <w:lang w:val="en-US"/>
              </w:rPr>
            </w:pPr>
            <w:r w:rsidRPr="00B42F2F">
              <w:rPr>
                <w:sz w:val="20"/>
                <w:szCs w:val="20"/>
                <w:lang w:val="en-US"/>
              </w:rPr>
              <w:tab/>
            </w:r>
            <w:r w:rsidRPr="00B42F2F">
              <w:rPr>
                <w:sz w:val="20"/>
                <w:szCs w:val="20"/>
                <w:lang w:val="en"/>
              </w:rPr>
              <w:t>Meehan, Kathryn L.</w:t>
            </w:r>
          </w:p>
          <w:p w:rsidR="00B42F2F" w:rsidRDefault="00B42F2F" w:rsidP="00B42F2F">
            <w:pPr>
              <w:tabs>
                <w:tab w:val="left" w:pos="-1440"/>
                <w:tab w:val="left" w:pos="-720"/>
              </w:tabs>
              <w:rPr>
                <w:sz w:val="20"/>
                <w:szCs w:val="20"/>
                <w:lang w:val="en"/>
              </w:rPr>
            </w:pPr>
            <w:r w:rsidRPr="00B42F2F">
              <w:rPr>
                <w:sz w:val="20"/>
                <w:szCs w:val="20"/>
                <w:lang w:val="en-US"/>
              </w:rPr>
              <w:tab/>
            </w:r>
            <w:r w:rsidRPr="00B42F2F">
              <w:rPr>
                <w:sz w:val="20"/>
                <w:szCs w:val="20"/>
                <w:lang w:val="en"/>
              </w:rPr>
              <w:t>Hicks Morley LLP</w:t>
            </w:r>
          </w:p>
          <w:p w:rsidR="00B42F2F" w:rsidRPr="00A935AA" w:rsidRDefault="00B42F2F" w:rsidP="00B42F2F">
            <w:pPr>
              <w:tabs>
                <w:tab w:val="left" w:pos="-1440"/>
                <w:tab w:val="left" w:pos="-720"/>
              </w:tabs>
              <w:rPr>
                <w:sz w:val="20"/>
                <w:szCs w:val="20"/>
              </w:rPr>
            </w:pPr>
          </w:p>
          <w:p w:rsidR="00B42F2F" w:rsidRPr="00A935AA" w:rsidRDefault="00B42F2F" w:rsidP="00B42F2F">
            <w:pPr>
              <w:rPr>
                <w:sz w:val="20"/>
                <w:szCs w:val="20"/>
              </w:rPr>
            </w:pPr>
            <w:r w:rsidRPr="00A935AA">
              <w:rPr>
                <w:sz w:val="20"/>
                <w:szCs w:val="20"/>
              </w:rPr>
              <w:t xml:space="preserve">FILING DATE: </w:t>
            </w:r>
            <w:r>
              <w:rPr>
                <w:sz w:val="20"/>
                <w:szCs w:val="20"/>
              </w:rPr>
              <w:t>October 9, 2018</w:t>
            </w:r>
          </w:p>
          <w:p w:rsidR="00C21644" w:rsidRPr="008859F1" w:rsidRDefault="009142B5" w:rsidP="00B42F2F">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821E92" w:rsidTr="000D4643">
        <w:trPr>
          <w:trHeight w:val="3095"/>
        </w:trPr>
        <w:tc>
          <w:tcPr>
            <w:tcW w:w="4320" w:type="dxa"/>
            <w:shd w:val="clear" w:color="auto" w:fill="auto"/>
          </w:tcPr>
          <w:p w:rsidR="00B42F2F" w:rsidRDefault="00B42F2F" w:rsidP="00B42F2F">
            <w:pPr>
              <w:tabs>
                <w:tab w:val="left" w:pos="-1440"/>
                <w:tab w:val="left" w:pos="-720"/>
              </w:tabs>
              <w:rPr>
                <w:b/>
                <w:bCs/>
                <w:sz w:val="20"/>
                <w:szCs w:val="20"/>
                <w:lang w:val="en"/>
              </w:rPr>
            </w:pPr>
            <w:r w:rsidRPr="00B42F2F">
              <w:rPr>
                <w:b/>
                <w:bCs/>
                <w:sz w:val="20"/>
                <w:szCs w:val="20"/>
                <w:lang w:val="en"/>
              </w:rPr>
              <w:t>Byeongheon Lee</w:t>
            </w:r>
          </w:p>
          <w:p w:rsidR="00B42F2F" w:rsidRPr="00B42F2F" w:rsidRDefault="00B42F2F" w:rsidP="00B42F2F">
            <w:pPr>
              <w:tabs>
                <w:tab w:val="left" w:pos="-1440"/>
                <w:tab w:val="left" w:pos="-720"/>
              </w:tabs>
              <w:rPr>
                <w:sz w:val="20"/>
                <w:szCs w:val="20"/>
                <w:lang w:val="en-US"/>
              </w:rPr>
            </w:pPr>
            <w:r w:rsidRPr="00B42F2F">
              <w:rPr>
                <w:sz w:val="20"/>
                <w:szCs w:val="20"/>
                <w:lang w:val="en-US"/>
              </w:rPr>
              <w:tab/>
              <w:t>Lee, Byeongheon</w:t>
            </w:r>
          </w:p>
          <w:p w:rsidR="00B42F2F" w:rsidRPr="00B42F2F" w:rsidRDefault="00B42F2F" w:rsidP="00B42F2F">
            <w:pPr>
              <w:tabs>
                <w:tab w:val="left" w:pos="-1440"/>
                <w:tab w:val="left" w:pos="-720"/>
              </w:tabs>
              <w:rPr>
                <w:sz w:val="20"/>
                <w:szCs w:val="20"/>
                <w:lang w:val="en-US"/>
              </w:rPr>
            </w:pPr>
          </w:p>
          <w:p w:rsidR="00B42F2F" w:rsidRPr="00B42F2F" w:rsidRDefault="00B42F2F" w:rsidP="00B42F2F">
            <w:pPr>
              <w:tabs>
                <w:tab w:val="left" w:pos="-1440"/>
                <w:tab w:val="left" w:pos="-720"/>
              </w:tabs>
              <w:rPr>
                <w:sz w:val="20"/>
                <w:szCs w:val="20"/>
                <w:lang w:val="en-US"/>
              </w:rPr>
            </w:pPr>
            <w:r w:rsidRPr="00B42F2F">
              <w:rPr>
                <w:sz w:val="20"/>
                <w:szCs w:val="20"/>
                <w:lang w:val="en-US"/>
              </w:rPr>
              <w:tab/>
              <w:t>v. (</w:t>
            </w:r>
            <w:r>
              <w:rPr>
                <w:sz w:val="20"/>
                <w:szCs w:val="20"/>
                <w:lang w:val="en-US"/>
              </w:rPr>
              <w:t>38393</w:t>
            </w:r>
            <w:r w:rsidRPr="00B42F2F">
              <w:rPr>
                <w:sz w:val="20"/>
                <w:szCs w:val="20"/>
                <w:lang w:val="en-US"/>
              </w:rPr>
              <w:t>)</w:t>
            </w:r>
          </w:p>
          <w:p w:rsidR="00B42F2F" w:rsidRPr="00B42F2F" w:rsidRDefault="00B42F2F" w:rsidP="00B42F2F">
            <w:pPr>
              <w:tabs>
                <w:tab w:val="left" w:pos="-1440"/>
                <w:tab w:val="left" w:pos="-720"/>
              </w:tabs>
              <w:rPr>
                <w:sz w:val="20"/>
                <w:szCs w:val="20"/>
                <w:lang w:val="en-US"/>
              </w:rPr>
            </w:pPr>
          </w:p>
          <w:p w:rsidR="00B42F2F" w:rsidRPr="00B42F2F" w:rsidRDefault="00B42F2F" w:rsidP="00B42F2F">
            <w:pPr>
              <w:tabs>
                <w:tab w:val="left" w:pos="-1440"/>
                <w:tab w:val="left" w:pos="-720"/>
              </w:tabs>
              <w:rPr>
                <w:b/>
                <w:sz w:val="20"/>
                <w:szCs w:val="20"/>
                <w:lang w:val="en-US"/>
              </w:rPr>
            </w:pPr>
            <w:r w:rsidRPr="00B42F2F">
              <w:rPr>
                <w:b/>
                <w:bCs/>
                <w:sz w:val="20"/>
                <w:szCs w:val="20"/>
                <w:lang w:val="fr-CA"/>
              </w:rPr>
              <w:t xml:space="preserve">Public Service Alliance Canada (PSAC) et al. </w:t>
            </w:r>
            <w:r w:rsidRPr="00B42F2F">
              <w:rPr>
                <w:b/>
                <w:sz w:val="20"/>
                <w:szCs w:val="20"/>
                <w:lang w:val="en-US"/>
              </w:rPr>
              <w:t>(</w:t>
            </w:r>
            <w:r>
              <w:rPr>
                <w:b/>
                <w:sz w:val="20"/>
                <w:szCs w:val="20"/>
                <w:lang w:val="en-US"/>
              </w:rPr>
              <w:t>Ont.</w:t>
            </w:r>
            <w:r w:rsidRPr="00B42F2F">
              <w:rPr>
                <w:b/>
                <w:sz w:val="20"/>
                <w:szCs w:val="20"/>
                <w:lang w:val="en-US"/>
              </w:rPr>
              <w:t>)</w:t>
            </w:r>
          </w:p>
          <w:p w:rsidR="00B42F2F" w:rsidRPr="00B42F2F" w:rsidRDefault="00B42F2F" w:rsidP="00B42F2F">
            <w:pPr>
              <w:tabs>
                <w:tab w:val="left" w:pos="-1440"/>
                <w:tab w:val="left" w:pos="-720"/>
              </w:tabs>
              <w:rPr>
                <w:sz w:val="20"/>
                <w:szCs w:val="20"/>
                <w:lang w:val="en-US"/>
              </w:rPr>
            </w:pPr>
            <w:r w:rsidRPr="00B42F2F">
              <w:rPr>
                <w:sz w:val="20"/>
                <w:szCs w:val="20"/>
                <w:lang w:val="en-US"/>
              </w:rPr>
              <w:tab/>
            </w:r>
            <w:r w:rsidRPr="00B42F2F">
              <w:rPr>
                <w:sz w:val="20"/>
                <w:szCs w:val="20"/>
                <w:lang w:val="en"/>
              </w:rPr>
              <w:t>Rowe, Morgan</w:t>
            </w:r>
          </w:p>
          <w:p w:rsidR="00B42F2F" w:rsidRDefault="00B42F2F" w:rsidP="00B42F2F">
            <w:pPr>
              <w:tabs>
                <w:tab w:val="left" w:pos="-1440"/>
                <w:tab w:val="left" w:pos="-720"/>
              </w:tabs>
              <w:ind w:left="702"/>
              <w:rPr>
                <w:sz w:val="20"/>
                <w:szCs w:val="20"/>
                <w:lang w:val="en"/>
              </w:rPr>
            </w:pPr>
            <w:r w:rsidRPr="00B42F2F">
              <w:rPr>
                <w:sz w:val="20"/>
                <w:szCs w:val="20"/>
                <w:lang w:val="en"/>
              </w:rPr>
              <w:t>Raven, Cameron, Ballantyne &amp; Yazbeck LLP/s.r.l.</w:t>
            </w:r>
          </w:p>
          <w:p w:rsidR="00B42F2F" w:rsidRPr="00A935AA" w:rsidRDefault="00B42F2F" w:rsidP="00B42F2F">
            <w:pPr>
              <w:tabs>
                <w:tab w:val="left" w:pos="-1440"/>
                <w:tab w:val="left" w:pos="-720"/>
              </w:tabs>
              <w:rPr>
                <w:sz w:val="20"/>
                <w:szCs w:val="20"/>
              </w:rPr>
            </w:pPr>
          </w:p>
          <w:p w:rsidR="00B42F2F" w:rsidRPr="00A935AA" w:rsidRDefault="00B42F2F" w:rsidP="00B42F2F">
            <w:pPr>
              <w:rPr>
                <w:sz w:val="20"/>
                <w:szCs w:val="20"/>
              </w:rPr>
            </w:pPr>
            <w:r w:rsidRPr="00A935AA">
              <w:rPr>
                <w:sz w:val="20"/>
                <w:szCs w:val="20"/>
              </w:rPr>
              <w:t xml:space="preserve">FILING DATE: </w:t>
            </w:r>
            <w:r>
              <w:rPr>
                <w:sz w:val="20"/>
                <w:szCs w:val="20"/>
              </w:rPr>
              <w:t>October 9, 2018</w:t>
            </w:r>
          </w:p>
          <w:p w:rsidR="00C21644" w:rsidRDefault="009142B5" w:rsidP="00B42F2F">
            <w:pPr>
              <w:rPr>
                <w:sz w:val="20"/>
                <w:szCs w:val="20"/>
                <w:lang w:val="fr-CA"/>
              </w:rPr>
            </w:pPr>
            <w:r>
              <w:rPr>
                <w:sz w:val="20"/>
                <w:szCs w:val="20"/>
                <w:lang w:val="fr-CA"/>
              </w:rPr>
              <w:pict>
                <v:rect id="_x0000_i1029" style="width:108pt;height:1pt" o:hrpct="0" o:hralign="center" o:hrstd="t" o:hrnoshade="t" o:hr="t" fillcolor="black [3213]" stroked="f"/>
              </w:pict>
            </w:r>
          </w:p>
          <w:p w:rsidR="000D4643" w:rsidRPr="008859F1" w:rsidRDefault="000D4643" w:rsidP="00B42F2F">
            <w:pPr>
              <w:rPr>
                <w:sz w:val="20"/>
                <w:szCs w:val="20"/>
                <w:lang w:val="fr-CA"/>
              </w:rPr>
            </w:pP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B42F2F" w:rsidRDefault="00B42F2F" w:rsidP="00B42F2F">
            <w:pPr>
              <w:tabs>
                <w:tab w:val="left" w:pos="-1440"/>
                <w:tab w:val="left" w:pos="-720"/>
              </w:tabs>
              <w:rPr>
                <w:b/>
                <w:bCs/>
                <w:sz w:val="20"/>
                <w:szCs w:val="20"/>
                <w:lang w:val="fr-CA"/>
              </w:rPr>
            </w:pPr>
            <w:r>
              <w:rPr>
                <w:b/>
                <w:bCs/>
                <w:sz w:val="20"/>
                <w:szCs w:val="20"/>
                <w:lang w:val="fr-CA"/>
              </w:rPr>
              <w:t>F. Marc Holterman</w:t>
            </w:r>
            <w:r w:rsidRPr="00B42F2F">
              <w:rPr>
                <w:b/>
                <w:bCs/>
                <w:sz w:val="20"/>
                <w:szCs w:val="20"/>
                <w:lang w:val="fr-CA"/>
              </w:rPr>
              <w:t xml:space="preserve"> et al.</w:t>
            </w:r>
          </w:p>
          <w:p w:rsidR="00B42F2F" w:rsidRPr="00B17F58" w:rsidRDefault="00B42F2F" w:rsidP="00B42F2F">
            <w:pPr>
              <w:tabs>
                <w:tab w:val="left" w:pos="-1440"/>
                <w:tab w:val="left" w:pos="-720"/>
              </w:tabs>
              <w:rPr>
                <w:sz w:val="20"/>
                <w:szCs w:val="20"/>
                <w:lang w:val="fr-CA"/>
              </w:rPr>
            </w:pPr>
            <w:r w:rsidRPr="00B42F2F">
              <w:rPr>
                <w:sz w:val="20"/>
                <w:szCs w:val="20"/>
                <w:lang w:val="fr-CA"/>
              </w:rPr>
              <w:tab/>
            </w:r>
            <w:r w:rsidRPr="00B17F58">
              <w:rPr>
                <w:sz w:val="20"/>
                <w:szCs w:val="20"/>
                <w:lang w:val="fr-CA"/>
              </w:rPr>
              <w:t>Holterman, F. Marc</w:t>
            </w:r>
          </w:p>
          <w:p w:rsidR="00B42F2F" w:rsidRPr="00B17F58" w:rsidRDefault="00B42F2F" w:rsidP="00B42F2F">
            <w:pPr>
              <w:tabs>
                <w:tab w:val="left" w:pos="-1440"/>
                <w:tab w:val="left" w:pos="-720"/>
              </w:tabs>
              <w:rPr>
                <w:sz w:val="20"/>
                <w:szCs w:val="20"/>
                <w:lang w:val="fr-CA"/>
              </w:rPr>
            </w:pPr>
          </w:p>
          <w:p w:rsidR="00B42F2F" w:rsidRPr="00B17F58" w:rsidRDefault="00B42F2F" w:rsidP="00B42F2F">
            <w:pPr>
              <w:tabs>
                <w:tab w:val="left" w:pos="-1440"/>
                <w:tab w:val="left" w:pos="-720"/>
              </w:tabs>
              <w:rPr>
                <w:sz w:val="20"/>
                <w:szCs w:val="20"/>
                <w:lang w:val="fr-CA"/>
              </w:rPr>
            </w:pPr>
            <w:r w:rsidRPr="00B17F58">
              <w:rPr>
                <w:sz w:val="20"/>
                <w:szCs w:val="20"/>
                <w:lang w:val="fr-CA"/>
              </w:rPr>
              <w:tab/>
              <w:t>v. (38422)</w:t>
            </w:r>
          </w:p>
          <w:p w:rsidR="00B42F2F" w:rsidRPr="00B17F58" w:rsidRDefault="00B42F2F" w:rsidP="00B42F2F">
            <w:pPr>
              <w:tabs>
                <w:tab w:val="left" w:pos="-1440"/>
                <w:tab w:val="left" w:pos="-720"/>
              </w:tabs>
              <w:rPr>
                <w:sz w:val="20"/>
                <w:szCs w:val="20"/>
                <w:lang w:val="fr-CA"/>
              </w:rPr>
            </w:pPr>
          </w:p>
          <w:p w:rsidR="00B42F2F" w:rsidRPr="00B42F2F" w:rsidRDefault="00B42F2F" w:rsidP="00B42F2F">
            <w:pPr>
              <w:tabs>
                <w:tab w:val="left" w:pos="-1440"/>
                <w:tab w:val="left" w:pos="-720"/>
              </w:tabs>
              <w:rPr>
                <w:b/>
                <w:sz w:val="20"/>
                <w:szCs w:val="20"/>
                <w:lang w:val="fr-CA"/>
              </w:rPr>
            </w:pPr>
            <w:r>
              <w:rPr>
                <w:b/>
                <w:bCs/>
                <w:sz w:val="20"/>
                <w:szCs w:val="20"/>
                <w:lang w:val="fr-CA"/>
              </w:rPr>
              <w:t>S. Andrew Fish</w:t>
            </w:r>
            <w:r w:rsidRPr="00B42F2F">
              <w:rPr>
                <w:b/>
                <w:bCs/>
                <w:sz w:val="20"/>
                <w:szCs w:val="20"/>
                <w:lang w:val="fr-CA"/>
              </w:rPr>
              <w:t xml:space="preserve"> et al. </w:t>
            </w:r>
            <w:r w:rsidRPr="00B42F2F">
              <w:rPr>
                <w:b/>
                <w:sz w:val="20"/>
                <w:szCs w:val="20"/>
                <w:lang w:val="fr-CA"/>
              </w:rPr>
              <w:t>(Ont.)</w:t>
            </w:r>
          </w:p>
          <w:p w:rsidR="00B42F2F" w:rsidRPr="00B42F2F" w:rsidRDefault="00B42F2F" w:rsidP="00B42F2F">
            <w:pPr>
              <w:tabs>
                <w:tab w:val="left" w:pos="-1440"/>
                <w:tab w:val="left" w:pos="-720"/>
              </w:tabs>
              <w:rPr>
                <w:sz w:val="20"/>
                <w:szCs w:val="20"/>
                <w:lang w:val="en-US"/>
              </w:rPr>
            </w:pPr>
            <w:r w:rsidRPr="00B42F2F">
              <w:rPr>
                <w:sz w:val="20"/>
                <w:szCs w:val="20"/>
                <w:lang w:val="fr-CA"/>
              </w:rPr>
              <w:tab/>
            </w:r>
            <w:r w:rsidRPr="00B42F2F">
              <w:rPr>
                <w:sz w:val="20"/>
                <w:szCs w:val="20"/>
                <w:lang w:val="en"/>
              </w:rPr>
              <w:t>Arnold, Nancy</w:t>
            </w:r>
          </w:p>
          <w:p w:rsidR="00B42F2F" w:rsidRDefault="00B42F2F" w:rsidP="00B42F2F">
            <w:pPr>
              <w:tabs>
                <w:tab w:val="left" w:pos="-1440"/>
                <w:tab w:val="left" w:pos="-720"/>
              </w:tabs>
              <w:rPr>
                <w:sz w:val="20"/>
                <w:szCs w:val="20"/>
                <w:lang w:val="en"/>
              </w:rPr>
            </w:pPr>
            <w:r w:rsidRPr="00B42F2F">
              <w:rPr>
                <w:sz w:val="20"/>
                <w:szCs w:val="20"/>
                <w:lang w:val="en-US"/>
              </w:rPr>
              <w:tab/>
            </w:r>
            <w:r w:rsidRPr="00B42F2F">
              <w:rPr>
                <w:sz w:val="20"/>
                <w:szCs w:val="20"/>
                <w:lang w:val="en"/>
              </w:rPr>
              <w:t>Department of Justice Canada</w:t>
            </w:r>
          </w:p>
          <w:p w:rsidR="00B42F2F" w:rsidRPr="00A935AA" w:rsidRDefault="00B42F2F" w:rsidP="00B42F2F">
            <w:pPr>
              <w:tabs>
                <w:tab w:val="left" w:pos="-1440"/>
                <w:tab w:val="left" w:pos="-720"/>
              </w:tabs>
              <w:rPr>
                <w:sz w:val="20"/>
                <w:szCs w:val="20"/>
              </w:rPr>
            </w:pPr>
          </w:p>
          <w:p w:rsidR="00B42F2F" w:rsidRPr="00A935AA" w:rsidRDefault="00B42F2F" w:rsidP="00B42F2F">
            <w:pPr>
              <w:rPr>
                <w:sz w:val="20"/>
                <w:szCs w:val="20"/>
              </w:rPr>
            </w:pPr>
            <w:r w:rsidRPr="00A935AA">
              <w:rPr>
                <w:sz w:val="20"/>
                <w:szCs w:val="20"/>
              </w:rPr>
              <w:t xml:space="preserve">FILING DATE: </w:t>
            </w:r>
            <w:r>
              <w:rPr>
                <w:sz w:val="20"/>
                <w:szCs w:val="20"/>
              </w:rPr>
              <w:t>October 12, 2018</w:t>
            </w:r>
          </w:p>
          <w:p w:rsidR="00C21644" w:rsidRPr="008859F1" w:rsidRDefault="009142B5" w:rsidP="00B42F2F">
            <w:pPr>
              <w:rPr>
                <w:sz w:val="20"/>
                <w:szCs w:val="20"/>
                <w:lang w:val="fr-CA"/>
              </w:rPr>
            </w:pPr>
            <w:r>
              <w:rPr>
                <w:sz w:val="20"/>
                <w:szCs w:val="20"/>
                <w:lang w:val="fr-CA"/>
              </w:rPr>
              <w:pict>
                <v:rect id="_x0000_i1030" style="width:108pt;height:1pt" o:hrpct="0" o:hralign="center" o:hrstd="t" o:hrnoshade="t" o:hr="t" fillcolor="black [3213]" stroked="f"/>
              </w:pict>
            </w:r>
          </w:p>
        </w:tc>
      </w:tr>
      <w:tr w:rsidR="00B42F2F" w:rsidRPr="00821E92" w:rsidTr="003B3977">
        <w:tc>
          <w:tcPr>
            <w:tcW w:w="4320" w:type="dxa"/>
            <w:shd w:val="clear" w:color="auto" w:fill="auto"/>
          </w:tcPr>
          <w:p w:rsidR="008E508C" w:rsidRDefault="00A13540" w:rsidP="008E508C">
            <w:pPr>
              <w:tabs>
                <w:tab w:val="left" w:pos="-1440"/>
                <w:tab w:val="left" w:pos="-720"/>
              </w:tabs>
              <w:rPr>
                <w:b/>
                <w:bCs/>
                <w:sz w:val="20"/>
                <w:szCs w:val="20"/>
                <w:lang w:val="en"/>
              </w:rPr>
            </w:pPr>
            <w:r>
              <w:rPr>
                <w:b/>
                <w:bCs/>
                <w:sz w:val="20"/>
                <w:szCs w:val="20"/>
                <w:lang w:val="en"/>
              </w:rPr>
              <w:t>The Govern</w:t>
            </w:r>
            <w:r w:rsidR="008E508C" w:rsidRPr="008E508C">
              <w:rPr>
                <w:b/>
                <w:bCs/>
                <w:sz w:val="20"/>
                <w:szCs w:val="20"/>
                <w:lang w:val="en"/>
              </w:rPr>
              <w:t>m</w:t>
            </w:r>
            <w:r w:rsidR="008E508C">
              <w:rPr>
                <w:b/>
                <w:bCs/>
                <w:sz w:val="20"/>
                <w:szCs w:val="20"/>
                <w:lang w:val="en"/>
              </w:rPr>
              <w:t>ent of Manitoba</w:t>
            </w:r>
            <w:r w:rsidR="008E508C" w:rsidRPr="008E508C">
              <w:rPr>
                <w:b/>
                <w:bCs/>
                <w:sz w:val="20"/>
                <w:szCs w:val="20"/>
                <w:lang w:val="en"/>
              </w:rPr>
              <w:t xml:space="preserve"> et al.</w:t>
            </w:r>
          </w:p>
          <w:p w:rsidR="008E508C" w:rsidRDefault="008E508C" w:rsidP="008E508C">
            <w:pPr>
              <w:tabs>
                <w:tab w:val="left" w:pos="-1440"/>
                <w:tab w:val="left" w:pos="-720"/>
              </w:tabs>
              <w:rPr>
                <w:sz w:val="20"/>
                <w:szCs w:val="20"/>
                <w:lang w:val="en"/>
              </w:rPr>
            </w:pPr>
            <w:r w:rsidRPr="00B42F2F">
              <w:rPr>
                <w:sz w:val="20"/>
                <w:szCs w:val="20"/>
                <w:lang w:val="en-US"/>
              </w:rPr>
              <w:tab/>
            </w:r>
            <w:r w:rsidRPr="008E508C">
              <w:rPr>
                <w:sz w:val="20"/>
                <w:szCs w:val="20"/>
                <w:lang w:val="en"/>
              </w:rPr>
              <w:t>Koch, Jim R.</w:t>
            </w:r>
          </w:p>
          <w:p w:rsidR="008E508C" w:rsidRPr="008E508C" w:rsidRDefault="008E508C" w:rsidP="008E508C">
            <w:pPr>
              <w:tabs>
                <w:tab w:val="left" w:pos="-1440"/>
                <w:tab w:val="left" w:pos="-720"/>
              </w:tabs>
              <w:rPr>
                <w:sz w:val="20"/>
                <w:szCs w:val="20"/>
                <w:lang w:val="en"/>
              </w:rPr>
            </w:pPr>
            <w:r w:rsidRPr="00B42F2F">
              <w:rPr>
                <w:sz w:val="20"/>
                <w:szCs w:val="20"/>
                <w:lang w:val="en-US"/>
              </w:rPr>
              <w:tab/>
            </w:r>
            <w:r w:rsidRPr="008E508C">
              <w:rPr>
                <w:sz w:val="20"/>
                <w:szCs w:val="20"/>
                <w:lang w:val="en"/>
              </w:rPr>
              <w:t xml:space="preserve">Manitoba Justice </w:t>
            </w:r>
          </w:p>
          <w:p w:rsidR="008E508C" w:rsidRPr="00B42F2F" w:rsidRDefault="008E508C" w:rsidP="008E508C">
            <w:pPr>
              <w:tabs>
                <w:tab w:val="left" w:pos="-1440"/>
                <w:tab w:val="left" w:pos="-720"/>
              </w:tabs>
              <w:rPr>
                <w:sz w:val="20"/>
                <w:szCs w:val="20"/>
                <w:lang w:val="en-US"/>
              </w:rPr>
            </w:pPr>
          </w:p>
          <w:p w:rsidR="008E508C" w:rsidRPr="00B17F58" w:rsidRDefault="008E508C" w:rsidP="008E508C">
            <w:pPr>
              <w:tabs>
                <w:tab w:val="left" w:pos="-1440"/>
                <w:tab w:val="left" w:pos="-720"/>
              </w:tabs>
              <w:rPr>
                <w:sz w:val="20"/>
                <w:szCs w:val="20"/>
                <w:lang w:val="en-US"/>
              </w:rPr>
            </w:pPr>
            <w:r w:rsidRPr="00B42F2F">
              <w:rPr>
                <w:sz w:val="20"/>
                <w:szCs w:val="20"/>
                <w:lang w:val="en-US"/>
              </w:rPr>
              <w:tab/>
            </w:r>
            <w:r w:rsidRPr="00B17F58">
              <w:rPr>
                <w:sz w:val="20"/>
                <w:szCs w:val="20"/>
                <w:lang w:val="en-US"/>
              </w:rPr>
              <w:t>v. (38363)</w:t>
            </w:r>
          </w:p>
          <w:p w:rsidR="008E508C" w:rsidRPr="00B17F58" w:rsidRDefault="008E508C" w:rsidP="008E508C">
            <w:pPr>
              <w:tabs>
                <w:tab w:val="left" w:pos="-1440"/>
                <w:tab w:val="left" w:pos="-720"/>
              </w:tabs>
              <w:rPr>
                <w:sz w:val="20"/>
                <w:szCs w:val="20"/>
                <w:lang w:val="en-US"/>
              </w:rPr>
            </w:pPr>
          </w:p>
          <w:p w:rsidR="008E508C" w:rsidRPr="008E508C" w:rsidRDefault="008E508C" w:rsidP="008E508C">
            <w:pPr>
              <w:tabs>
                <w:tab w:val="left" w:pos="-1440"/>
                <w:tab w:val="left" w:pos="-720"/>
              </w:tabs>
              <w:rPr>
                <w:b/>
                <w:sz w:val="20"/>
                <w:szCs w:val="20"/>
                <w:lang w:val="en-US"/>
              </w:rPr>
            </w:pPr>
            <w:r w:rsidRPr="008E508C">
              <w:rPr>
                <w:b/>
                <w:bCs/>
                <w:sz w:val="20"/>
                <w:szCs w:val="20"/>
                <w:lang w:val="en-US"/>
              </w:rPr>
              <w:t xml:space="preserve">Ronald Edward Joyce et al. </w:t>
            </w:r>
            <w:r w:rsidRPr="008E508C">
              <w:rPr>
                <w:b/>
                <w:sz w:val="20"/>
                <w:szCs w:val="20"/>
                <w:lang w:val="en-US"/>
              </w:rPr>
              <w:t>(Man.)</w:t>
            </w:r>
          </w:p>
          <w:p w:rsidR="008E508C" w:rsidRPr="00B42F2F" w:rsidRDefault="008E508C" w:rsidP="008E508C">
            <w:pPr>
              <w:tabs>
                <w:tab w:val="left" w:pos="-1440"/>
                <w:tab w:val="left" w:pos="-720"/>
              </w:tabs>
              <w:rPr>
                <w:sz w:val="20"/>
                <w:szCs w:val="20"/>
                <w:lang w:val="en-US"/>
              </w:rPr>
            </w:pPr>
            <w:r w:rsidRPr="008E508C">
              <w:rPr>
                <w:sz w:val="20"/>
                <w:szCs w:val="20"/>
                <w:lang w:val="en-US"/>
              </w:rPr>
              <w:tab/>
            </w:r>
            <w:r w:rsidRPr="008E508C">
              <w:rPr>
                <w:sz w:val="20"/>
                <w:szCs w:val="20"/>
                <w:lang w:val="en"/>
              </w:rPr>
              <w:t>Zazelenchuk, Gene G.</w:t>
            </w:r>
          </w:p>
          <w:p w:rsidR="008E508C" w:rsidRPr="00A935AA" w:rsidRDefault="008E508C" w:rsidP="008E508C">
            <w:pPr>
              <w:tabs>
                <w:tab w:val="left" w:pos="-1440"/>
                <w:tab w:val="left" w:pos="-720"/>
              </w:tabs>
              <w:ind w:left="702"/>
              <w:rPr>
                <w:sz w:val="20"/>
                <w:szCs w:val="20"/>
              </w:rPr>
            </w:pPr>
          </w:p>
          <w:p w:rsidR="008E508C" w:rsidRPr="00A935AA" w:rsidRDefault="008E508C" w:rsidP="008E508C">
            <w:pPr>
              <w:rPr>
                <w:sz w:val="20"/>
                <w:szCs w:val="20"/>
              </w:rPr>
            </w:pPr>
            <w:r w:rsidRPr="00A935AA">
              <w:rPr>
                <w:sz w:val="20"/>
                <w:szCs w:val="20"/>
              </w:rPr>
              <w:t xml:space="preserve">FILING DATE: </w:t>
            </w:r>
            <w:r>
              <w:rPr>
                <w:sz w:val="20"/>
                <w:szCs w:val="20"/>
              </w:rPr>
              <w:t>October 26, 2018</w:t>
            </w:r>
          </w:p>
          <w:p w:rsidR="00B42F2F" w:rsidRDefault="009142B5" w:rsidP="008E508C">
            <w:pPr>
              <w:rPr>
                <w:sz w:val="20"/>
                <w:szCs w:val="20"/>
                <w:lang w:val="fr-CA"/>
              </w:rPr>
            </w:pPr>
            <w:r>
              <w:rPr>
                <w:sz w:val="20"/>
                <w:szCs w:val="20"/>
                <w:lang w:val="fr-CA"/>
              </w:rPr>
              <w:pict>
                <v:rect id="_x0000_i1031" style="width:108pt;height:1pt" o:hrpct="0" o:hralign="center" o:hrstd="t" o:hrnoshade="t" o:hr="t" fillcolor="black [3213]" stroked="f"/>
              </w:pict>
            </w:r>
          </w:p>
          <w:p w:rsidR="000D4643" w:rsidRPr="008859F1" w:rsidRDefault="000D4643" w:rsidP="008E508C">
            <w:pPr>
              <w:rPr>
                <w:sz w:val="20"/>
                <w:szCs w:val="20"/>
                <w:lang w:val="fr-CA"/>
              </w:rPr>
            </w:pPr>
          </w:p>
        </w:tc>
        <w:tc>
          <w:tcPr>
            <w:tcW w:w="1181" w:type="dxa"/>
            <w:shd w:val="clear" w:color="auto" w:fill="auto"/>
          </w:tcPr>
          <w:p w:rsidR="00B42F2F" w:rsidRPr="008859F1" w:rsidRDefault="00B42F2F" w:rsidP="00242AEE">
            <w:pPr>
              <w:jc w:val="center"/>
              <w:rPr>
                <w:sz w:val="20"/>
                <w:szCs w:val="20"/>
                <w:lang w:val="fr-CA"/>
              </w:rPr>
            </w:pPr>
          </w:p>
        </w:tc>
        <w:tc>
          <w:tcPr>
            <w:tcW w:w="4320" w:type="dxa"/>
            <w:shd w:val="clear" w:color="auto" w:fill="auto"/>
          </w:tcPr>
          <w:p w:rsidR="008E508C" w:rsidRDefault="008E508C" w:rsidP="008E508C">
            <w:pPr>
              <w:tabs>
                <w:tab w:val="left" w:pos="-1440"/>
                <w:tab w:val="left" w:pos="-720"/>
              </w:tabs>
              <w:rPr>
                <w:b/>
                <w:bCs/>
                <w:sz w:val="20"/>
                <w:szCs w:val="20"/>
                <w:lang w:val="en"/>
              </w:rPr>
            </w:pPr>
            <w:r w:rsidRPr="008E508C">
              <w:rPr>
                <w:b/>
                <w:bCs/>
                <w:sz w:val="20"/>
                <w:szCs w:val="20"/>
                <w:lang w:val="en"/>
              </w:rPr>
              <w:t>Ahasanullah Chowdhury</w:t>
            </w:r>
          </w:p>
          <w:p w:rsidR="008E508C" w:rsidRPr="008E508C" w:rsidRDefault="008E508C" w:rsidP="008E508C">
            <w:pPr>
              <w:tabs>
                <w:tab w:val="left" w:pos="-1440"/>
                <w:tab w:val="left" w:pos="-720"/>
              </w:tabs>
              <w:rPr>
                <w:sz w:val="20"/>
                <w:szCs w:val="20"/>
                <w:lang w:val="en-US"/>
              </w:rPr>
            </w:pPr>
            <w:r w:rsidRPr="00B17F58">
              <w:rPr>
                <w:sz w:val="20"/>
                <w:szCs w:val="20"/>
                <w:lang w:val="en-US"/>
              </w:rPr>
              <w:tab/>
            </w:r>
            <w:r w:rsidRPr="008E508C">
              <w:rPr>
                <w:sz w:val="20"/>
                <w:szCs w:val="20"/>
                <w:lang w:val="en-US"/>
              </w:rPr>
              <w:t xml:space="preserve">Chowdhury, </w:t>
            </w:r>
            <w:r w:rsidRPr="008E508C">
              <w:rPr>
                <w:bCs/>
                <w:sz w:val="20"/>
                <w:szCs w:val="20"/>
                <w:lang w:val="en"/>
              </w:rPr>
              <w:t>Ahasanullah</w:t>
            </w:r>
          </w:p>
          <w:p w:rsidR="008E508C" w:rsidRPr="008E508C" w:rsidRDefault="008E508C" w:rsidP="008E508C">
            <w:pPr>
              <w:tabs>
                <w:tab w:val="left" w:pos="-1440"/>
                <w:tab w:val="left" w:pos="-720"/>
              </w:tabs>
              <w:rPr>
                <w:sz w:val="20"/>
                <w:szCs w:val="20"/>
                <w:lang w:val="en-US"/>
              </w:rPr>
            </w:pPr>
          </w:p>
          <w:p w:rsidR="008E508C" w:rsidRPr="008E508C" w:rsidRDefault="008E508C" w:rsidP="008E508C">
            <w:pPr>
              <w:tabs>
                <w:tab w:val="left" w:pos="-1440"/>
                <w:tab w:val="left" w:pos="-720"/>
              </w:tabs>
              <w:rPr>
                <w:sz w:val="20"/>
                <w:szCs w:val="20"/>
                <w:lang w:val="en-US"/>
              </w:rPr>
            </w:pPr>
            <w:r w:rsidRPr="008E508C">
              <w:rPr>
                <w:sz w:val="20"/>
                <w:szCs w:val="20"/>
                <w:lang w:val="en-US"/>
              </w:rPr>
              <w:tab/>
              <w:t>v. (38421)</w:t>
            </w:r>
          </w:p>
          <w:p w:rsidR="008E508C" w:rsidRPr="008E508C" w:rsidRDefault="008E508C" w:rsidP="008E508C">
            <w:pPr>
              <w:tabs>
                <w:tab w:val="left" w:pos="-1440"/>
                <w:tab w:val="left" w:pos="-720"/>
              </w:tabs>
              <w:rPr>
                <w:sz w:val="20"/>
                <w:szCs w:val="20"/>
                <w:lang w:val="en-US"/>
              </w:rPr>
            </w:pPr>
          </w:p>
          <w:p w:rsidR="008E508C" w:rsidRPr="00B17F58" w:rsidRDefault="008E508C" w:rsidP="008E508C">
            <w:pPr>
              <w:tabs>
                <w:tab w:val="left" w:pos="-1440"/>
                <w:tab w:val="left" w:pos="-720"/>
              </w:tabs>
              <w:rPr>
                <w:b/>
                <w:sz w:val="20"/>
                <w:szCs w:val="20"/>
                <w:lang w:val="fr-CA"/>
              </w:rPr>
            </w:pPr>
            <w:r w:rsidRPr="00B17F58">
              <w:rPr>
                <w:b/>
                <w:bCs/>
                <w:sz w:val="20"/>
                <w:szCs w:val="20"/>
                <w:lang w:val="fr-CA"/>
              </w:rPr>
              <w:t xml:space="preserve">Toronto Police Services Board et al. </w:t>
            </w:r>
            <w:r w:rsidRPr="00B17F58">
              <w:rPr>
                <w:b/>
                <w:sz w:val="20"/>
                <w:szCs w:val="20"/>
                <w:lang w:val="fr-CA"/>
              </w:rPr>
              <w:t>(Ont.)</w:t>
            </w:r>
          </w:p>
          <w:p w:rsidR="008E508C" w:rsidRPr="00B42F2F" w:rsidRDefault="008E508C" w:rsidP="008E508C">
            <w:pPr>
              <w:tabs>
                <w:tab w:val="left" w:pos="-1440"/>
                <w:tab w:val="left" w:pos="-720"/>
              </w:tabs>
              <w:rPr>
                <w:sz w:val="20"/>
                <w:szCs w:val="20"/>
                <w:lang w:val="en-US"/>
              </w:rPr>
            </w:pPr>
            <w:r w:rsidRPr="00B17F58">
              <w:rPr>
                <w:sz w:val="20"/>
                <w:szCs w:val="20"/>
                <w:lang w:val="fr-CA"/>
              </w:rPr>
              <w:tab/>
            </w:r>
            <w:r w:rsidRPr="008E508C">
              <w:rPr>
                <w:sz w:val="20"/>
                <w:szCs w:val="20"/>
                <w:lang w:val="en"/>
              </w:rPr>
              <w:t>Sims, Michael</w:t>
            </w:r>
          </w:p>
          <w:p w:rsidR="008E508C" w:rsidRDefault="008E508C" w:rsidP="008E508C">
            <w:pPr>
              <w:tabs>
                <w:tab w:val="left" w:pos="-1440"/>
                <w:tab w:val="left" w:pos="-720"/>
              </w:tabs>
              <w:rPr>
                <w:sz w:val="20"/>
                <w:szCs w:val="20"/>
                <w:lang w:val="en"/>
              </w:rPr>
            </w:pPr>
            <w:r w:rsidRPr="00B42F2F">
              <w:rPr>
                <w:sz w:val="20"/>
                <w:szCs w:val="20"/>
                <w:lang w:val="en-US"/>
              </w:rPr>
              <w:tab/>
            </w:r>
            <w:r w:rsidRPr="008E508C">
              <w:rPr>
                <w:sz w:val="20"/>
                <w:szCs w:val="20"/>
                <w:lang w:val="en"/>
              </w:rPr>
              <w:t>City of Toronto</w:t>
            </w:r>
          </w:p>
          <w:p w:rsidR="008E508C" w:rsidRPr="00A935AA" w:rsidRDefault="008E508C" w:rsidP="008E508C">
            <w:pPr>
              <w:tabs>
                <w:tab w:val="left" w:pos="-1440"/>
                <w:tab w:val="left" w:pos="-720"/>
              </w:tabs>
              <w:rPr>
                <w:sz w:val="20"/>
                <w:szCs w:val="20"/>
              </w:rPr>
            </w:pPr>
          </w:p>
          <w:p w:rsidR="008E508C" w:rsidRPr="00A935AA" w:rsidRDefault="008E508C" w:rsidP="008E508C">
            <w:pPr>
              <w:rPr>
                <w:sz w:val="20"/>
                <w:szCs w:val="20"/>
              </w:rPr>
            </w:pPr>
            <w:r w:rsidRPr="00A935AA">
              <w:rPr>
                <w:sz w:val="20"/>
                <w:szCs w:val="20"/>
              </w:rPr>
              <w:t xml:space="preserve">FILING DATE: </w:t>
            </w:r>
            <w:r>
              <w:rPr>
                <w:sz w:val="20"/>
                <w:szCs w:val="20"/>
              </w:rPr>
              <w:t>October 26, 2018</w:t>
            </w:r>
          </w:p>
          <w:p w:rsidR="00B42F2F" w:rsidRPr="008859F1" w:rsidRDefault="009142B5" w:rsidP="008E508C">
            <w:pPr>
              <w:rPr>
                <w:sz w:val="20"/>
                <w:szCs w:val="20"/>
                <w:lang w:val="fr-CA"/>
              </w:rPr>
            </w:pPr>
            <w:r>
              <w:rPr>
                <w:sz w:val="20"/>
                <w:szCs w:val="20"/>
                <w:lang w:val="fr-CA"/>
              </w:rPr>
              <w:pict>
                <v:rect id="_x0000_i1032" style="width:108pt;height:1pt" o:hrpct="0" o:hralign="center" o:hrstd="t" o:hrnoshade="t" o:hr="t" fillcolor="black [3213]" stroked="f"/>
              </w:pict>
            </w:r>
          </w:p>
        </w:tc>
      </w:tr>
    </w:tbl>
    <w:p w:rsidR="008E508C" w:rsidRDefault="008E508C">
      <w:r>
        <w:br w:type="page"/>
      </w:r>
    </w:p>
    <w:tbl>
      <w:tblPr>
        <w:tblW w:w="9821" w:type="dxa"/>
        <w:tblLook w:val="04A0" w:firstRow="1" w:lastRow="0" w:firstColumn="1" w:lastColumn="0" w:noHBand="0" w:noVBand="1"/>
      </w:tblPr>
      <w:tblGrid>
        <w:gridCol w:w="4320"/>
        <w:gridCol w:w="1181"/>
        <w:gridCol w:w="4320"/>
      </w:tblGrid>
      <w:tr w:rsidR="00B42F2F" w:rsidRPr="008E508C" w:rsidTr="003B3977">
        <w:tc>
          <w:tcPr>
            <w:tcW w:w="4320" w:type="dxa"/>
            <w:shd w:val="clear" w:color="auto" w:fill="auto"/>
          </w:tcPr>
          <w:p w:rsidR="008E508C" w:rsidRPr="008E508C" w:rsidRDefault="008E508C" w:rsidP="008E508C">
            <w:pPr>
              <w:tabs>
                <w:tab w:val="left" w:pos="-1440"/>
                <w:tab w:val="left" w:pos="-720"/>
              </w:tabs>
              <w:rPr>
                <w:b/>
                <w:bCs/>
                <w:sz w:val="20"/>
                <w:szCs w:val="20"/>
                <w:lang w:val="fr-CA"/>
              </w:rPr>
            </w:pPr>
            <w:r w:rsidRPr="008E508C">
              <w:rPr>
                <w:b/>
                <w:bCs/>
                <w:sz w:val="20"/>
                <w:szCs w:val="20"/>
                <w:lang w:val="fr-CA"/>
              </w:rPr>
              <w:lastRenderedPageBreak/>
              <w:t>Aaron Paul et al.</w:t>
            </w:r>
          </w:p>
          <w:p w:rsidR="008E508C" w:rsidRPr="008E508C" w:rsidRDefault="008E508C" w:rsidP="008E508C">
            <w:pPr>
              <w:tabs>
                <w:tab w:val="left" w:pos="-1440"/>
                <w:tab w:val="left" w:pos="-720"/>
              </w:tabs>
              <w:rPr>
                <w:sz w:val="20"/>
                <w:szCs w:val="20"/>
                <w:lang w:val="fr-CA"/>
              </w:rPr>
            </w:pPr>
            <w:r w:rsidRPr="008E508C">
              <w:rPr>
                <w:sz w:val="20"/>
                <w:szCs w:val="20"/>
                <w:lang w:val="fr-CA"/>
              </w:rPr>
              <w:tab/>
              <w:t>Brown, Douglas E.</w:t>
            </w:r>
          </w:p>
          <w:p w:rsidR="008E508C" w:rsidRPr="008E508C" w:rsidRDefault="008E508C" w:rsidP="008E508C">
            <w:pPr>
              <w:tabs>
                <w:tab w:val="left" w:pos="-1440"/>
                <w:tab w:val="left" w:pos="-720"/>
              </w:tabs>
              <w:rPr>
                <w:sz w:val="20"/>
                <w:szCs w:val="20"/>
                <w:lang w:val="en"/>
              </w:rPr>
            </w:pPr>
            <w:r w:rsidRPr="008E508C">
              <w:rPr>
                <w:sz w:val="20"/>
                <w:szCs w:val="20"/>
                <w:lang w:val="fr-CA"/>
              </w:rPr>
              <w:tab/>
            </w:r>
            <w:r w:rsidRPr="008E508C">
              <w:rPr>
                <w:sz w:val="20"/>
                <w:szCs w:val="20"/>
                <w:lang w:val="en"/>
              </w:rPr>
              <w:t>Union of Nova Scotia Indians</w:t>
            </w:r>
          </w:p>
          <w:p w:rsidR="008E508C" w:rsidRPr="00B42F2F" w:rsidRDefault="008E508C" w:rsidP="008E508C">
            <w:pPr>
              <w:tabs>
                <w:tab w:val="left" w:pos="-1440"/>
                <w:tab w:val="left" w:pos="-720"/>
              </w:tabs>
              <w:rPr>
                <w:sz w:val="20"/>
                <w:szCs w:val="20"/>
                <w:lang w:val="en-US"/>
              </w:rPr>
            </w:pPr>
          </w:p>
          <w:p w:rsidR="008E508C" w:rsidRPr="008E508C" w:rsidRDefault="008E508C" w:rsidP="008E508C">
            <w:pPr>
              <w:tabs>
                <w:tab w:val="left" w:pos="-1440"/>
                <w:tab w:val="left" w:pos="-720"/>
              </w:tabs>
              <w:rPr>
                <w:sz w:val="20"/>
                <w:szCs w:val="20"/>
                <w:lang w:val="en-US"/>
              </w:rPr>
            </w:pPr>
            <w:r w:rsidRPr="00B42F2F">
              <w:rPr>
                <w:sz w:val="20"/>
                <w:szCs w:val="20"/>
                <w:lang w:val="en-US"/>
              </w:rPr>
              <w:tab/>
            </w:r>
            <w:r w:rsidRPr="008E508C">
              <w:rPr>
                <w:sz w:val="20"/>
                <w:szCs w:val="20"/>
                <w:lang w:val="en-US"/>
              </w:rPr>
              <w:t>v. (3836</w:t>
            </w:r>
            <w:r>
              <w:rPr>
                <w:sz w:val="20"/>
                <w:szCs w:val="20"/>
                <w:lang w:val="en-US"/>
              </w:rPr>
              <w:t>9</w:t>
            </w:r>
            <w:r w:rsidRPr="008E508C">
              <w:rPr>
                <w:sz w:val="20"/>
                <w:szCs w:val="20"/>
                <w:lang w:val="en-US"/>
              </w:rPr>
              <w:t>)</w:t>
            </w:r>
          </w:p>
          <w:p w:rsidR="008E508C" w:rsidRPr="008E508C" w:rsidRDefault="008E508C" w:rsidP="008E508C">
            <w:pPr>
              <w:tabs>
                <w:tab w:val="left" w:pos="-1440"/>
                <w:tab w:val="left" w:pos="-720"/>
              </w:tabs>
              <w:rPr>
                <w:sz w:val="20"/>
                <w:szCs w:val="20"/>
                <w:lang w:val="en-US"/>
              </w:rPr>
            </w:pPr>
          </w:p>
          <w:p w:rsidR="008E508C" w:rsidRPr="008E508C" w:rsidRDefault="008E508C" w:rsidP="008E508C">
            <w:pPr>
              <w:tabs>
                <w:tab w:val="left" w:pos="-1440"/>
                <w:tab w:val="left" w:pos="-720"/>
              </w:tabs>
              <w:rPr>
                <w:b/>
                <w:sz w:val="20"/>
                <w:szCs w:val="20"/>
                <w:lang w:val="en-US"/>
              </w:rPr>
            </w:pPr>
            <w:r w:rsidRPr="008E508C">
              <w:rPr>
                <w:b/>
                <w:bCs/>
                <w:sz w:val="20"/>
                <w:szCs w:val="20"/>
                <w:lang w:val="en"/>
              </w:rPr>
              <w:t>Her Majesty the Queen</w:t>
            </w:r>
            <w:r w:rsidRPr="008E508C">
              <w:rPr>
                <w:b/>
                <w:bCs/>
                <w:sz w:val="20"/>
                <w:szCs w:val="20"/>
                <w:lang w:val="en-US"/>
              </w:rPr>
              <w:t xml:space="preserve"> </w:t>
            </w:r>
            <w:r w:rsidRPr="008E508C">
              <w:rPr>
                <w:b/>
                <w:sz w:val="20"/>
                <w:szCs w:val="20"/>
                <w:lang w:val="en-US"/>
              </w:rPr>
              <w:t>(</w:t>
            </w:r>
            <w:r>
              <w:rPr>
                <w:b/>
                <w:sz w:val="20"/>
                <w:szCs w:val="20"/>
                <w:lang w:val="en-US"/>
              </w:rPr>
              <w:t>N</w:t>
            </w:r>
            <w:r w:rsidRPr="008E508C">
              <w:rPr>
                <w:b/>
                <w:sz w:val="20"/>
                <w:szCs w:val="20"/>
                <w:lang w:val="en-US"/>
              </w:rPr>
              <w:t>.</w:t>
            </w:r>
            <w:r>
              <w:rPr>
                <w:b/>
                <w:sz w:val="20"/>
                <w:szCs w:val="20"/>
                <w:lang w:val="en-US"/>
              </w:rPr>
              <w:t>S.</w:t>
            </w:r>
            <w:r w:rsidRPr="008E508C">
              <w:rPr>
                <w:b/>
                <w:sz w:val="20"/>
                <w:szCs w:val="20"/>
                <w:lang w:val="en-US"/>
              </w:rPr>
              <w:t>)</w:t>
            </w:r>
          </w:p>
          <w:p w:rsidR="008E508C" w:rsidRDefault="008E508C" w:rsidP="008E508C">
            <w:pPr>
              <w:tabs>
                <w:tab w:val="left" w:pos="-1440"/>
                <w:tab w:val="left" w:pos="-720"/>
              </w:tabs>
              <w:rPr>
                <w:sz w:val="20"/>
                <w:szCs w:val="20"/>
                <w:lang w:val="en"/>
              </w:rPr>
            </w:pPr>
            <w:r w:rsidRPr="008E508C">
              <w:rPr>
                <w:sz w:val="20"/>
                <w:szCs w:val="20"/>
                <w:lang w:val="en-US"/>
              </w:rPr>
              <w:tab/>
            </w:r>
            <w:r w:rsidRPr="008E508C">
              <w:rPr>
                <w:sz w:val="20"/>
                <w:szCs w:val="20"/>
                <w:lang w:val="en"/>
              </w:rPr>
              <w:t>O'Leary, Timothy S.</w:t>
            </w:r>
          </w:p>
          <w:p w:rsidR="008E508C" w:rsidRPr="00B42F2F" w:rsidRDefault="008E508C" w:rsidP="008E508C">
            <w:pPr>
              <w:tabs>
                <w:tab w:val="left" w:pos="-1440"/>
                <w:tab w:val="left" w:pos="-720"/>
              </w:tabs>
              <w:rPr>
                <w:sz w:val="20"/>
                <w:szCs w:val="20"/>
                <w:lang w:val="en-US"/>
              </w:rPr>
            </w:pPr>
            <w:r w:rsidRPr="008E508C">
              <w:rPr>
                <w:sz w:val="20"/>
                <w:szCs w:val="20"/>
                <w:lang w:val="en-US"/>
              </w:rPr>
              <w:tab/>
            </w:r>
            <w:r w:rsidRPr="008E508C">
              <w:rPr>
                <w:sz w:val="20"/>
                <w:szCs w:val="20"/>
                <w:lang w:val="en"/>
              </w:rPr>
              <w:t>Nova Scotia Public Prosecution Service</w:t>
            </w:r>
          </w:p>
          <w:p w:rsidR="008E508C" w:rsidRPr="00A935AA" w:rsidRDefault="008E508C" w:rsidP="008E508C">
            <w:pPr>
              <w:tabs>
                <w:tab w:val="left" w:pos="-1440"/>
                <w:tab w:val="left" w:pos="-720"/>
              </w:tabs>
              <w:ind w:left="702"/>
              <w:rPr>
                <w:sz w:val="20"/>
                <w:szCs w:val="20"/>
              </w:rPr>
            </w:pPr>
          </w:p>
          <w:p w:rsidR="008E508C" w:rsidRPr="00A935AA" w:rsidRDefault="008E508C" w:rsidP="008E508C">
            <w:pPr>
              <w:rPr>
                <w:sz w:val="20"/>
                <w:szCs w:val="20"/>
              </w:rPr>
            </w:pPr>
            <w:r w:rsidRPr="00A935AA">
              <w:rPr>
                <w:sz w:val="20"/>
                <w:szCs w:val="20"/>
              </w:rPr>
              <w:t xml:space="preserve">FILING DATE: </w:t>
            </w:r>
            <w:r>
              <w:rPr>
                <w:sz w:val="20"/>
                <w:szCs w:val="20"/>
              </w:rPr>
              <w:t>October 2</w:t>
            </w:r>
            <w:r w:rsidR="00E505CE">
              <w:rPr>
                <w:sz w:val="20"/>
                <w:szCs w:val="20"/>
              </w:rPr>
              <w:t>9</w:t>
            </w:r>
            <w:r>
              <w:rPr>
                <w:sz w:val="20"/>
                <w:szCs w:val="20"/>
              </w:rPr>
              <w:t>, 2018</w:t>
            </w:r>
          </w:p>
          <w:p w:rsidR="00B42F2F" w:rsidRDefault="009142B5" w:rsidP="005F1ED8">
            <w:pPr>
              <w:rPr>
                <w:sz w:val="20"/>
                <w:szCs w:val="20"/>
                <w:lang w:val="fr-CA"/>
              </w:rPr>
            </w:pPr>
            <w:r>
              <w:rPr>
                <w:sz w:val="20"/>
                <w:szCs w:val="20"/>
                <w:lang w:val="fr-CA"/>
              </w:rPr>
              <w:pict>
                <v:rect id="_x0000_i1033" style="width:108pt;height:1pt" o:hrpct="0" o:hralign="center" o:hrstd="t" o:hrnoshade="t" o:hr="t" fillcolor="black [3213]" stroked="f"/>
              </w:pict>
            </w:r>
          </w:p>
          <w:p w:rsidR="000D4643" w:rsidRPr="008E508C" w:rsidRDefault="000D4643" w:rsidP="005F1ED8">
            <w:pPr>
              <w:rPr>
                <w:sz w:val="20"/>
                <w:szCs w:val="20"/>
              </w:rPr>
            </w:pPr>
          </w:p>
        </w:tc>
        <w:tc>
          <w:tcPr>
            <w:tcW w:w="1181" w:type="dxa"/>
            <w:shd w:val="clear" w:color="auto" w:fill="auto"/>
          </w:tcPr>
          <w:p w:rsidR="00B42F2F" w:rsidRPr="008E508C" w:rsidRDefault="00B42F2F" w:rsidP="00242AEE">
            <w:pPr>
              <w:jc w:val="center"/>
              <w:rPr>
                <w:sz w:val="20"/>
                <w:szCs w:val="20"/>
                <w:lang w:val="en-US"/>
              </w:rPr>
            </w:pPr>
          </w:p>
        </w:tc>
        <w:tc>
          <w:tcPr>
            <w:tcW w:w="4320" w:type="dxa"/>
            <w:shd w:val="clear" w:color="auto" w:fill="auto"/>
          </w:tcPr>
          <w:p w:rsidR="00E505CE" w:rsidRDefault="00E505CE" w:rsidP="00E505CE">
            <w:pPr>
              <w:tabs>
                <w:tab w:val="left" w:pos="-1440"/>
                <w:tab w:val="left" w:pos="-720"/>
              </w:tabs>
              <w:rPr>
                <w:b/>
                <w:bCs/>
                <w:sz w:val="20"/>
                <w:szCs w:val="20"/>
                <w:lang w:val="en"/>
              </w:rPr>
            </w:pPr>
            <w:r w:rsidRPr="00E505CE">
              <w:rPr>
                <w:b/>
                <w:bCs/>
                <w:sz w:val="20"/>
                <w:szCs w:val="20"/>
                <w:lang w:val="en"/>
              </w:rPr>
              <w:t>Cherie Campbell</w:t>
            </w:r>
          </w:p>
          <w:p w:rsidR="00E505CE" w:rsidRPr="00E505CE" w:rsidRDefault="00E505CE" w:rsidP="00E505CE">
            <w:pPr>
              <w:tabs>
                <w:tab w:val="left" w:pos="-1440"/>
                <w:tab w:val="left" w:pos="-720"/>
              </w:tabs>
              <w:rPr>
                <w:sz w:val="20"/>
                <w:szCs w:val="20"/>
                <w:lang w:val="en-US"/>
              </w:rPr>
            </w:pPr>
            <w:r w:rsidRPr="00E505CE">
              <w:rPr>
                <w:sz w:val="20"/>
                <w:szCs w:val="20"/>
                <w:lang w:val="en-US"/>
              </w:rPr>
              <w:tab/>
            </w:r>
            <w:r w:rsidRPr="00E505CE">
              <w:rPr>
                <w:sz w:val="20"/>
                <w:szCs w:val="20"/>
                <w:lang w:val="en"/>
              </w:rPr>
              <w:t>Lacy, Michael W.</w:t>
            </w:r>
          </w:p>
          <w:p w:rsidR="00E505CE" w:rsidRPr="008E508C" w:rsidRDefault="00E505CE" w:rsidP="00E505CE">
            <w:pPr>
              <w:tabs>
                <w:tab w:val="left" w:pos="-1440"/>
                <w:tab w:val="left" w:pos="-720"/>
              </w:tabs>
              <w:rPr>
                <w:sz w:val="20"/>
                <w:szCs w:val="20"/>
                <w:lang w:val="en"/>
              </w:rPr>
            </w:pPr>
            <w:r w:rsidRPr="00E505CE">
              <w:rPr>
                <w:sz w:val="20"/>
                <w:szCs w:val="20"/>
                <w:lang w:val="en-US"/>
              </w:rPr>
              <w:tab/>
            </w:r>
            <w:r w:rsidRPr="00E505CE">
              <w:rPr>
                <w:sz w:val="20"/>
                <w:szCs w:val="20"/>
                <w:lang w:val="en"/>
              </w:rPr>
              <w:t>Brauti Thorning Zibarras LLP</w:t>
            </w:r>
          </w:p>
          <w:p w:rsidR="00E505CE" w:rsidRPr="00B42F2F" w:rsidRDefault="00E505CE" w:rsidP="00E505CE">
            <w:pPr>
              <w:tabs>
                <w:tab w:val="left" w:pos="-1440"/>
                <w:tab w:val="left" w:pos="-720"/>
              </w:tabs>
              <w:rPr>
                <w:sz w:val="20"/>
                <w:szCs w:val="20"/>
                <w:lang w:val="en-US"/>
              </w:rPr>
            </w:pPr>
          </w:p>
          <w:p w:rsidR="00E505CE" w:rsidRPr="008E508C" w:rsidRDefault="00E505CE" w:rsidP="00E505CE">
            <w:pPr>
              <w:tabs>
                <w:tab w:val="left" w:pos="-1440"/>
                <w:tab w:val="left" w:pos="-720"/>
              </w:tabs>
              <w:rPr>
                <w:sz w:val="20"/>
                <w:szCs w:val="20"/>
                <w:lang w:val="en-US"/>
              </w:rPr>
            </w:pPr>
            <w:r w:rsidRPr="00B42F2F">
              <w:rPr>
                <w:sz w:val="20"/>
                <w:szCs w:val="20"/>
                <w:lang w:val="en-US"/>
              </w:rPr>
              <w:tab/>
            </w:r>
            <w:r w:rsidRPr="008E508C">
              <w:rPr>
                <w:sz w:val="20"/>
                <w:szCs w:val="20"/>
                <w:lang w:val="en-US"/>
              </w:rPr>
              <w:t>v. (383</w:t>
            </w:r>
            <w:r>
              <w:rPr>
                <w:sz w:val="20"/>
                <w:szCs w:val="20"/>
                <w:lang w:val="en-US"/>
              </w:rPr>
              <w:t>80</w:t>
            </w:r>
            <w:r w:rsidRPr="008E508C">
              <w:rPr>
                <w:sz w:val="20"/>
                <w:szCs w:val="20"/>
                <w:lang w:val="en-US"/>
              </w:rPr>
              <w:t>)</w:t>
            </w:r>
          </w:p>
          <w:p w:rsidR="00E505CE" w:rsidRPr="008E508C" w:rsidRDefault="00E505CE" w:rsidP="00E505CE">
            <w:pPr>
              <w:tabs>
                <w:tab w:val="left" w:pos="-1440"/>
                <w:tab w:val="left" w:pos="-720"/>
              </w:tabs>
              <w:rPr>
                <w:sz w:val="20"/>
                <w:szCs w:val="20"/>
                <w:lang w:val="en-US"/>
              </w:rPr>
            </w:pPr>
          </w:p>
          <w:p w:rsidR="00E505CE" w:rsidRPr="00E505CE" w:rsidRDefault="00E505CE" w:rsidP="00E505CE">
            <w:pPr>
              <w:tabs>
                <w:tab w:val="left" w:pos="-1440"/>
                <w:tab w:val="left" w:pos="-720"/>
              </w:tabs>
              <w:rPr>
                <w:b/>
                <w:sz w:val="20"/>
                <w:szCs w:val="20"/>
                <w:lang w:val="fr-CA"/>
              </w:rPr>
            </w:pPr>
            <w:r>
              <w:rPr>
                <w:b/>
                <w:bCs/>
                <w:sz w:val="20"/>
                <w:szCs w:val="20"/>
                <w:lang w:val="en"/>
              </w:rPr>
              <w:t>The Chief of Police</w:t>
            </w:r>
            <w:r w:rsidRPr="00E505CE">
              <w:rPr>
                <w:b/>
                <w:bCs/>
                <w:sz w:val="20"/>
                <w:szCs w:val="20"/>
                <w:lang w:val="en"/>
              </w:rPr>
              <w:t xml:space="preserve"> et al. </w:t>
            </w:r>
            <w:r w:rsidRPr="00E505CE">
              <w:rPr>
                <w:b/>
                <w:sz w:val="20"/>
                <w:szCs w:val="20"/>
                <w:lang w:val="fr-CA"/>
              </w:rPr>
              <w:t>(N.B.)</w:t>
            </w:r>
          </w:p>
          <w:p w:rsidR="00E505CE" w:rsidRPr="00E505CE" w:rsidRDefault="00E505CE" w:rsidP="00E505CE">
            <w:pPr>
              <w:tabs>
                <w:tab w:val="left" w:pos="-1440"/>
                <w:tab w:val="left" w:pos="-720"/>
              </w:tabs>
              <w:rPr>
                <w:sz w:val="20"/>
                <w:szCs w:val="20"/>
                <w:lang w:val="fr-CA"/>
              </w:rPr>
            </w:pPr>
            <w:r w:rsidRPr="00E505CE">
              <w:rPr>
                <w:sz w:val="20"/>
                <w:szCs w:val="20"/>
                <w:lang w:val="fr-CA"/>
              </w:rPr>
              <w:tab/>
              <w:t>Eddy, Jamie</w:t>
            </w:r>
          </w:p>
          <w:p w:rsidR="00E505CE" w:rsidRPr="00A13540" w:rsidRDefault="00E505CE" w:rsidP="00E505CE">
            <w:pPr>
              <w:tabs>
                <w:tab w:val="left" w:pos="-1440"/>
                <w:tab w:val="left" w:pos="-720"/>
              </w:tabs>
              <w:ind w:left="702"/>
              <w:rPr>
                <w:sz w:val="20"/>
                <w:szCs w:val="20"/>
                <w:lang w:val="fr-CA"/>
              </w:rPr>
            </w:pPr>
            <w:r w:rsidRPr="00A13540">
              <w:rPr>
                <w:sz w:val="20"/>
                <w:szCs w:val="20"/>
                <w:lang w:val="fr-CA"/>
              </w:rPr>
              <w:t>Cox &amp; Palmer</w:t>
            </w:r>
          </w:p>
          <w:p w:rsidR="00E505CE" w:rsidRPr="00A13540" w:rsidRDefault="00E505CE" w:rsidP="00E505CE">
            <w:pPr>
              <w:tabs>
                <w:tab w:val="left" w:pos="-1440"/>
                <w:tab w:val="left" w:pos="-720"/>
              </w:tabs>
              <w:ind w:left="702"/>
              <w:rPr>
                <w:sz w:val="20"/>
                <w:szCs w:val="20"/>
                <w:lang w:val="fr-CA"/>
              </w:rPr>
            </w:pPr>
          </w:p>
          <w:p w:rsidR="00E505CE" w:rsidRPr="00A935AA" w:rsidRDefault="00E505CE" w:rsidP="00E505CE">
            <w:pPr>
              <w:rPr>
                <w:sz w:val="20"/>
                <w:szCs w:val="20"/>
              </w:rPr>
            </w:pPr>
            <w:r w:rsidRPr="00A935AA">
              <w:rPr>
                <w:sz w:val="20"/>
                <w:szCs w:val="20"/>
              </w:rPr>
              <w:t xml:space="preserve">FILING DATE: </w:t>
            </w:r>
            <w:r>
              <w:rPr>
                <w:sz w:val="20"/>
                <w:szCs w:val="20"/>
              </w:rPr>
              <w:t>November 2, 2018</w:t>
            </w:r>
          </w:p>
          <w:p w:rsidR="00B42F2F" w:rsidRPr="008E508C" w:rsidRDefault="009142B5"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B42F2F" w:rsidRPr="00790FF4" w:rsidTr="003B3977">
        <w:tc>
          <w:tcPr>
            <w:tcW w:w="4320" w:type="dxa"/>
            <w:shd w:val="clear" w:color="auto" w:fill="auto"/>
          </w:tcPr>
          <w:p w:rsidR="00A314D7" w:rsidRPr="00B17F58" w:rsidRDefault="00A314D7" w:rsidP="00790FF4">
            <w:pPr>
              <w:keepNext/>
              <w:keepLines/>
              <w:tabs>
                <w:tab w:val="left" w:pos="-1440"/>
                <w:tab w:val="left" w:pos="-720"/>
              </w:tabs>
              <w:rPr>
                <w:b/>
                <w:bCs/>
                <w:sz w:val="20"/>
                <w:szCs w:val="20"/>
                <w:lang w:val="fr-CA"/>
              </w:rPr>
            </w:pPr>
            <w:r w:rsidRPr="00B17F58">
              <w:rPr>
                <w:b/>
                <w:bCs/>
                <w:sz w:val="20"/>
                <w:szCs w:val="20"/>
                <w:lang w:val="fr-CA"/>
              </w:rPr>
              <w:t>Mathieu Côté</w:t>
            </w:r>
          </w:p>
          <w:p w:rsidR="00790FF4" w:rsidRPr="00B42F2F" w:rsidRDefault="00790FF4" w:rsidP="00790FF4">
            <w:pPr>
              <w:keepNext/>
              <w:keepLines/>
              <w:tabs>
                <w:tab w:val="left" w:pos="-1440"/>
                <w:tab w:val="left" w:pos="-720"/>
              </w:tabs>
              <w:rPr>
                <w:sz w:val="20"/>
                <w:szCs w:val="20"/>
                <w:lang w:val="fr-CA"/>
              </w:rPr>
            </w:pPr>
            <w:r w:rsidRPr="00B42F2F">
              <w:rPr>
                <w:sz w:val="20"/>
                <w:szCs w:val="20"/>
                <w:lang w:val="fr-CA"/>
              </w:rPr>
              <w:tab/>
            </w:r>
            <w:r w:rsidR="00A314D7" w:rsidRPr="00B17F58">
              <w:rPr>
                <w:sz w:val="20"/>
                <w:szCs w:val="20"/>
                <w:lang w:val="fr-CA"/>
              </w:rPr>
              <w:t>Bélanger, Michel</w:t>
            </w:r>
          </w:p>
          <w:p w:rsidR="00790FF4" w:rsidRPr="00B42F2F" w:rsidRDefault="00790FF4" w:rsidP="00790FF4">
            <w:pPr>
              <w:keepNext/>
              <w:keepLines/>
              <w:tabs>
                <w:tab w:val="left" w:pos="-1440"/>
                <w:tab w:val="left" w:pos="-720"/>
              </w:tabs>
              <w:rPr>
                <w:sz w:val="20"/>
                <w:szCs w:val="20"/>
                <w:lang w:val="fr-CA"/>
              </w:rPr>
            </w:pPr>
          </w:p>
          <w:p w:rsidR="00790FF4" w:rsidRPr="00B42F2F" w:rsidRDefault="00790FF4" w:rsidP="00790FF4">
            <w:pPr>
              <w:keepNext/>
              <w:keepLines/>
              <w:tabs>
                <w:tab w:val="left" w:pos="-1440"/>
                <w:tab w:val="left" w:pos="-720"/>
              </w:tabs>
              <w:rPr>
                <w:sz w:val="20"/>
                <w:szCs w:val="20"/>
                <w:lang w:val="fr-CA"/>
              </w:rPr>
            </w:pPr>
            <w:r w:rsidRPr="00B42F2F">
              <w:rPr>
                <w:sz w:val="20"/>
                <w:szCs w:val="20"/>
                <w:lang w:val="fr-CA"/>
              </w:rPr>
              <w:tab/>
              <w:t>c. (</w:t>
            </w:r>
            <w:r>
              <w:rPr>
                <w:sz w:val="20"/>
                <w:szCs w:val="20"/>
                <w:lang w:val="fr-CA"/>
              </w:rPr>
              <w:t>3</w:t>
            </w:r>
            <w:r w:rsidR="00A314D7">
              <w:rPr>
                <w:sz w:val="20"/>
                <w:szCs w:val="20"/>
                <w:lang w:val="fr-CA"/>
              </w:rPr>
              <w:t>8382</w:t>
            </w:r>
            <w:r w:rsidRPr="00B42F2F">
              <w:rPr>
                <w:sz w:val="20"/>
                <w:szCs w:val="20"/>
                <w:lang w:val="fr-CA"/>
              </w:rPr>
              <w:t>)</w:t>
            </w:r>
          </w:p>
          <w:p w:rsidR="00790FF4" w:rsidRPr="00B42F2F" w:rsidRDefault="00790FF4" w:rsidP="00790FF4">
            <w:pPr>
              <w:keepNext/>
              <w:keepLines/>
              <w:tabs>
                <w:tab w:val="left" w:pos="-1440"/>
                <w:tab w:val="left" w:pos="-720"/>
              </w:tabs>
              <w:rPr>
                <w:sz w:val="20"/>
                <w:szCs w:val="20"/>
                <w:lang w:val="fr-CA"/>
              </w:rPr>
            </w:pPr>
          </w:p>
          <w:p w:rsidR="00790FF4" w:rsidRPr="00A314D7" w:rsidRDefault="00A314D7" w:rsidP="00790FF4">
            <w:pPr>
              <w:keepNext/>
              <w:keepLines/>
              <w:tabs>
                <w:tab w:val="left" w:pos="-1440"/>
                <w:tab w:val="left" w:pos="-720"/>
              </w:tabs>
              <w:rPr>
                <w:b/>
                <w:sz w:val="20"/>
                <w:szCs w:val="20"/>
                <w:lang w:val="en-US"/>
              </w:rPr>
            </w:pPr>
            <w:r w:rsidRPr="00A314D7">
              <w:rPr>
                <w:b/>
                <w:bCs/>
                <w:sz w:val="20"/>
                <w:szCs w:val="20"/>
                <w:lang w:val="en"/>
              </w:rPr>
              <w:t xml:space="preserve">Her Majesty the Queen </w:t>
            </w:r>
            <w:r w:rsidR="00790FF4" w:rsidRPr="00A314D7">
              <w:rPr>
                <w:b/>
                <w:sz w:val="20"/>
                <w:szCs w:val="20"/>
                <w:lang w:val="en-US"/>
              </w:rPr>
              <w:t>(Qc)</w:t>
            </w:r>
          </w:p>
          <w:p w:rsidR="00790FF4" w:rsidRPr="00B42F2F" w:rsidRDefault="00790FF4" w:rsidP="00790FF4">
            <w:pPr>
              <w:keepNext/>
              <w:keepLines/>
              <w:tabs>
                <w:tab w:val="left" w:pos="-1440"/>
                <w:tab w:val="left" w:pos="-720"/>
              </w:tabs>
              <w:rPr>
                <w:sz w:val="20"/>
                <w:szCs w:val="20"/>
                <w:lang w:val="fr-CA"/>
              </w:rPr>
            </w:pPr>
            <w:r w:rsidRPr="00A314D7">
              <w:rPr>
                <w:sz w:val="20"/>
                <w:szCs w:val="20"/>
                <w:lang w:val="en-US"/>
              </w:rPr>
              <w:tab/>
            </w:r>
            <w:r w:rsidR="00A314D7" w:rsidRPr="00A314D7">
              <w:rPr>
                <w:sz w:val="20"/>
                <w:szCs w:val="20"/>
                <w:lang w:val="fr-CA"/>
              </w:rPr>
              <w:t>Morin, Marie-Claude</w:t>
            </w:r>
          </w:p>
          <w:p w:rsidR="00A314D7" w:rsidRDefault="00A314D7" w:rsidP="00A314D7">
            <w:pPr>
              <w:keepNext/>
              <w:keepLines/>
              <w:tabs>
                <w:tab w:val="left" w:pos="-1440"/>
                <w:tab w:val="left" w:pos="-720"/>
              </w:tabs>
              <w:ind w:left="702"/>
              <w:rPr>
                <w:sz w:val="20"/>
                <w:szCs w:val="20"/>
                <w:lang w:val="fr-CA"/>
              </w:rPr>
            </w:pPr>
            <w:r w:rsidRPr="00A314D7">
              <w:rPr>
                <w:sz w:val="20"/>
                <w:szCs w:val="20"/>
                <w:lang w:val="fr-CA"/>
              </w:rPr>
              <w:t xml:space="preserve">Directeur des poursuites criminelles et </w:t>
            </w:r>
          </w:p>
          <w:p w:rsidR="00790FF4" w:rsidRPr="00A314D7" w:rsidRDefault="00A314D7" w:rsidP="00A314D7">
            <w:pPr>
              <w:keepNext/>
              <w:keepLines/>
              <w:tabs>
                <w:tab w:val="left" w:pos="-1440"/>
                <w:tab w:val="left" w:pos="-720"/>
              </w:tabs>
              <w:ind w:left="702"/>
              <w:rPr>
                <w:sz w:val="20"/>
                <w:szCs w:val="20"/>
                <w:lang w:val="fr-CA"/>
              </w:rPr>
            </w:pPr>
            <w:r w:rsidRPr="00A314D7">
              <w:rPr>
                <w:sz w:val="20"/>
                <w:szCs w:val="20"/>
                <w:lang w:val="fr-CA"/>
              </w:rPr>
              <w:t>pénales du Québec</w:t>
            </w:r>
          </w:p>
          <w:p w:rsidR="00790FF4" w:rsidRPr="00B42F2F" w:rsidRDefault="00790FF4" w:rsidP="00790FF4">
            <w:pPr>
              <w:keepNext/>
              <w:keepLines/>
              <w:tabs>
                <w:tab w:val="left" w:pos="-1440"/>
                <w:tab w:val="left" w:pos="-720"/>
              </w:tabs>
              <w:rPr>
                <w:sz w:val="20"/>
                <w:szCs w:val="20"/>
                <w:lang w:val="fr-CA"/>
              </w:rPr>
            </w:pPr>
          </w:p>
          <w:p w:rsidR="00B42F2F" w:rsidRDefault="00790FF4" w:rsidP="00A314D7">
            <w:pPr>
              <w:rPr>
                <w:sz w:val="20"/>
                <w:szCs w:val="20"/>
                <w:lang w:val="fr-CA"/>
              </w:rPr>
            </w:pPr>
            <w:r w:rsidRPr="00B42F2F">
              <w:rPr>
                <w:sz w:val="20"/>
                <w:szCs w:val="20"/>
                <w:lang w:val="fr-CA"/>
              </w:rPr>
              <w:t xml:space="preserve">DATE DE PRODUCTION: Le </w:t>
            </w:r>
            <w:r>
              <w:rPr>
                <w:sz w:val="20"/>
                <w:szCs w:val="20"/>
                <w:lang w:val="fr-CA"/>
              </w:rPr>
              <w:t xml:space="preserve">5 </w:t>
            </w:r>
            <w:r w:rsidR="00A314D7">
              <w:rPr>
                <w:sz w:val="20"/>
                <w:szCs w:val="20"/>
                <w:lang w:val="fr-CA"/>
              </w:rPr>
              <w:t>novembre</w:t>
            </w:r>
            <w:r>
              <w:rPr>
                <w:sz w:val="20"/>
                <w:szCs w:val="20"/>
                <w:lang w:val="fr-CA"/>
              </w:rPr>
              <w:t xml:space="preserve"> 2018</w:t>
            </w:r>
            <w:r w:rsidR="009142B5">
              <w:rPr>
                <w:sz w:val="20"/>
                <w:szCs w:val="20"/>
                <w:lang w:val="fr-CA"/>
              </w:rPr>
              <w:pict>
                <v:rect id="_x0000_i1035" style="width:108pt;height:1pt" o:hrpct="0" o:hralign="center" o:hrstd="t" o:hrnoshade="t" o:hr="t" fillcolor="black [3213]" stroked="f"/>
              </w:pict>
            </w:r>
          </w:p>
          <w:p w:rsidR="000D4643" w:rsidRPr="00790FF4" w:rsidRDefault="000D4643" w:rsidP="00A314D7">
            <w:pPr>
              <w:rPr>
                <w:sz w:val="20"/>
                <w:szCs w:val="20"/>
                <w:lang w:val="fr-CA"/>
              </w:rPr>
            </w:pPr>
          </w:p>
        </w:tc>
        <w:tc>
          <w:tcPr>
            <w:tcW w:w="1181" w:type="dxa"/>
            <w:shd w:val="clear" w:color="auto" w:fill="auto"/>
          </w:tcPr>
          <w:p w:rsidR="00B42F2F" w:rsidRPr="00790FF4" w:rsidRDefault="00B42F2F" w:rsidP="00242AEE">
            <w:pPr>
              <w:jc w:val="center"/>
              <w:rPr>
                <w:sz w:val="20"/>
                <w:szCs w:val="20"/>
                <w:lang w:val="fr-CA"/>
              </w:rPr>
            </w:pPr>
          </w:p>
        </w:tc>
        <w:tc>
          <w:tcPr>
            <w:tcW w:w="4320" w:type="dxa"/>
            <w:shd w:val="clear" w:color="auto" w:fill="auto"/>
          </w:tcPr>
          <w:p w:rsidR="00A314D7" w:rsidRDefault="00A314D7" w:rsidP="00A314D7">
            <w:pPr>
              <w:tabs>
                <w:tab w:val="left" w:pos="-1440"/>
                <w:tab w:val="left" w:pos="-720"/>
              </w:tabs>
              <w:rPr>
                <w:b/>
                <w:bCs/>
                <w:sz w:val="20"/>
                <w:szCs w:val="20"/>
                <w:lang w:val="en"/>
              </w:rPr>
            </w:pPr>
            <w:r>
              <w:rPr>
                <w:b/>
                <w:bCs/>
                <w:sz w:val="20"/>
                <w:szCs w:val="20"/>
                <w:lang w:val="en"/>
              </w:rPr>
              <w:t>Solar Power Network Inc.</w:t>
            </w:r>
            <w:r w:rsidRPr="00A314D7">
              <w:rPr>
                <w:b/>
                <w:bCs/>
                <w:sz w:val="20"/>
                <w:szCs w:val="20"/>
                <w:lang w:val="en"/>
              </w:rPr>
              <w:t xml:space="preserve"> et al.</w:t>
            </w:r>
          </w:p>
          <w:p w:rsidR="00A314D7" w:rsidRPr="00E505CE" w:rsidRDefault="00A314D7" w:rsidP="00A314D7">
            <w:pPr>
              <w:tabs>
                <w:tab w:val="left" w:pos="-1440"/>
                <w:tab w:val="left" w:pos="-720"/>
              </w:tabs>
              <w:rPr>
                <w:sz w:val="20"/>
                <w:szCs w:val="20"/>
                <w:lang w:val="en-US"/>
              </w:rPr>
            </w:pPr>
            <w:r w:rsidRPr="00E505CE">
              <w:rPr>
                <w:sz w:val="20"/>
                <w:szCs w:val="20"/>
                <w:lang w:val="en-US"/>
              </w:rPr>
              <w:tab/>
            </w:r>
            <w:r w:rsidRPr="00A314D7">
              <w:rPr>
                <w:sz w:val="20"/>
                <w:szCs w:val="20"/>
                <w:lang w:val="en"/>
              </w:rPr>
              <w:t>Bieber, Simon</w:t>
            </w:r>
          </w:p>
          <w:p w:rsidR="00A314D7" w:rsidRPr="008E508C" w:rsidRDefault="00A314D7" w:rsidP="00A314D7">
            <w:pPr>
              <w:tabs>
                <w:tab w:val="left" w:pos="-1440"/>
                <w:tab w:val="left" w:pos="-720"/>
              </w:tabs>
              <w:rPr>
                <w:sz w:val="20"/>
                <w:szCs w:val="20"/>
                <w:lang w:val="en"/>
              </w:rPr>
            </w:pPr>
            <w:r w:rsidRPr="00E505CE">
              <w:rPr>
                <w:sz w:val="20"/>
                <w:szCs w:val="20"/>
                <w:lang w:val="en-US"/>
              </w:rPr>
              <w:tab/>
            </w:r>
            <w:r w:rsidRPr="00A314D7">
              <w:rPr>
                <w:sz w:val="20"/>
                <w:szCs w:val="20"/>
                <w:lang w:val="en"/>
              </w:rPr>
              <w:t>Adair Goldblatt Bieber LLP</w:t>
            </w:r>
          </w:p>
          <w:p w:rsidR="00A314D7" w:rsidRPr="00B42F2F" w:rsidRDefault="00A314D7" w:rsidP="00A314D7">
            <w:pPr>
              <w:tabs>
                <w:tab w:val="left" w:pos="-1440"/>
                <w:tab w:val="left" w:pos="-720"/>
              </w:tabs>
              <w:rPr>
                <w:sz w:val="20"/>
                <w:szCs w:val="20"/>
                <w:lang w:val="en-US"/>
              </w:rPr>
            </w:pPr>
          </w:p>
          <w:p w:rsidR="00A314D7" w:rsidRPr="008E508C" w:rsidRDefault="00A314D7" w:rsidP="00A314D7">
            <w:pPr>
              <w:tabs>
                <w:tab w:val="left" w:pos="-1440"/>
                <w:tab w:val="left" w:pos="-720"/>
              </w:tabs>
              <w:rPr>
                <w:sz w:val="20"/>
                <w:szCs w:val="20"/>
                <w:lang w:val="en-US"/>
              </w:rPr>
            </w:pPr>
            <w:r w:rsidRPr="00B42F2F">
              <w:rPr>
                <w:sz w:val="20"/>
                <w:szCs w:val="20"/>
                <w:lang w:val="en-US"/>
              </w:rPr>
              <w:tab/>
            </w:r>
            <w:r w:rsidRPr="008E508C">
              <w:rPr>
                <w:sz w:val="20"/>
                <w:szCs w:val="20"/>
                <w:lang w:val="en-US"/>
              </w:rPr>
              <w:t>v. (383</w:t>
            </w:r>
            <w:r>
              <w:rPr>
                <w:sz w:val="20"/>
                <w:szCs w:val="20"/>
                <w:lang w:val="en-US"/>
              </w:rPr>
              <w:t>85</w:t>
            </w:r>
            <w:r w:rsidRPr="008E508C">
              <w:rPr>
                <w:sz w:val="20"/>
                <w:szCs w:val="20"/>
                <w:lang w:val="en-US"/>
              </w:rPr>
              <w:t>)</w:t>
            </w:r>
          </w:p>
          <w:p w:rsidR="00A314D7" w:rsidRPr="008E508C" w:rsidRDefault="00A314D7" w:rsidP="00A314D7">
            <w:pPr>
              <w:tabs>
                <w:tab w:val="left" w:pos="-1440"/>
                <w:tab w:val="left" w:pos="-720"/>
              </w:tabs>
              <w:rPr>
                <w:sz w:val="20"/>
                <w:szCs w:val="20"/>
                <w:lang w:val="en-US"/>
              </w:rPr>
            </w:pPr>
          </w:p>
          <w:p w:rsidR="00A314D7" w:rsidRPr="00A314D7" w:rsidRDefault="00A314D7" w:rsidP="00A314D7">
            <w:pPr>
              <w:tabs>
                <w:tab w:val="left" w:pos="-1440"/>
                <w:tab w:val="left" w:pos="-720"/>
              </w:tabs>
              <w:rPr>
                <w:b/>
                <w:sz w:val="20"/>
                <w:szCs w:val="20"/>
                <w:lang w:val="en-US"/>
              </w:rPr>
            </w:pPr>
            <w:r w:rsidRPr="00A314D7">
              <w:rPr>
                <w:b/>
                <w:bCs/>
                <w:sz w:val="20"/>
                <w:szCs w:val="20"/>
                <w:lang w:val="en"/>
              </w:rPr>
              <w:t>Clearflow Energy Finance Corp.</w:t>
            </w:r>
            <w:r w:rsidRPr="00E505CE">
              <w:rPr>
                <w:b/>
                <w:bCs/>
                <w:sz w:val="20"/>
                <w:szCs w:val="20"/>
                <w:lang w:val="en"/>
              </w:rPr>
              <w:t xml:space="preserve"> </w:t>
            </w:r>
            <w:r w:rsidRPr="00A314D7">
              <w:rPr>
                <w:b/>
                <w:sz w:val="20"/>
                <w:szCs w:val="20"/>
                <w:lang w:val="en-US"/>
              </w:rPr>
              <w:t>(Ont.)</w:t>
            </w:r>
          </w:p>
          <w:p w:rsidR="00A314D7" w:rsidRPr="00A314D7" w:rsidRDefault="00A314D7" w:rsidP="00A314D7">
            <w:pPr>
              <w:tabs>
                <w:tab w:val="left" w:pos="-1440"/>
                <w:tab w:val="left" w:pos="-720"/>
              </w:tabs>
              <w:rPr>
                <w:sz w:val="20"/>
                <w:szCs w:val="20"/>
                <w:lang w:val="en-US"/>
              </w:rPr>
            </w:pPr>
            <w:r w:rsidRPr="00A314D7">
              <w:rPr>
                <w:sz w:val="20"/>
                <w:szCs w:val="20"/>
                <w:lang w:val="en-US"/>
              </w:rPr>
              <w:tab/>
            </w:r>
            <w:r w:rsidRPr="00A314D7">
              <w:rPr>
                <w:sz w:val="20"/>
                <w:szCs w:val="20"/>
                <w:lang w:val="en"/>
              </w:rPr>
              <w:t>Bresner, Barry H.</w:t>
            </w:r>
          </w:p>
          <w:p w:rsidR="00A314D7" w:rsidRPr="00A314D7" w:rsidRDefault="00A314D7" w:rsidP="00A314D7">
            <w:pPr>
              <w:tabs>
                <w:tab w:val="left" w:pos="-1440"/>
                <w:tab w:val="left" w:pos="-720"/>
              </w:tabs>
              <w:ind w:left="702"/>
              <w:rPr>
                <w:sz w:val="20"/>
                <w:szCs w:val="20"/>
                <w:lang w:val="en-US"/>
              </w:rPr>
            </w:pPr>
            <w:r w:rsidRPr="00A314D7">
              <w:rPr>
                <w:sz w:val="20"/>
                <w:szCs w:val="20"/>
                <w:lang w:val="en"/>
              </w:rPr>
              <w:t>Borden Ladner Gervais LLP</w:t>
            </w:r>
          </w:p>
          <w:p w:rsidR="00A314D7" w:rsidRPr="00A314D7" w:rsidRDefault="00A314D7" w:rsidP="00A314D7">
            <w:pPr>
              <w:tabs>
                <w:tab w:val="left" w:pos="-1440"/>
                <w:tab w:val="left" w:pos="-720"/>
              </w:tabs>
              <w:ind w:left="702"/>
              <w:rPr>
                <w:sz w:val="20"/>
                <w:szCs w:val="20"/>
                <w:lang w:val="en-US"/>
              </w:rPr>
            </w:pPr>
          </w:p>
          <w:p w:rsidR="00A314D7" w:rsidRPr="00A935AA" w:rsidRDefault="00A314D7" w:rsidP="00A314D7">
            <w:pPr>
              <w:rPr>
                <w:sz w:val="20"/>
                <w:szCs w:val="20"/>
              </w:rPr>
            </w:pPr>
            <w:r w:rsidRPr="00A935AA">
              <w:rPr>
                <w:sz w:val="20"/>
                <w:szCs w:val="20"/>
              </w:rPr>
              <w:t xml:space="preserve">FILING DATE: </w:t>
            </w:r>
            <w:r>
              <w:rPr>
                <w:sz w:val="20"/>
                <w:szCs w:val="20"/>
              </w:rPr>
              <w:t>November 5, 2018</w:t>
            </w:r>
          </w:p>
          <w:p w:rsidR="00B42F2F" w:rsidRPr="00790FF4" w:rsidRDefault="009142B5" w:rsidP="00A314D7">
            <w:pPr>
              <w:rPr>
                <w:sz w:val="20"/>
                <w:szCs w:val="20"/>
                <w:lang w:val="fr-CA"/>
              </w:rPr>
            </w:pPr>
            <w:r>
              <w:rPr>
                <w:sz w:val="20"/>
                <w:szCs w:val="20"/>
                <w:lang w:val="fr-CA"/>
              </w:rPr>
              <w:pict>
                <v:rect id="_x0000_i1036" style="width:108pt;height:1pt" o:hrpct="0" o:hralign="center" o:hrstd="t" o:hrnoshade="t" o:hr="t" fillcolor="black [3213]" stroked="f"/>
              </w:pict>
            </w:r>
          </w:p>
        </w:tc>
      </w:tr>
      <w:tr w:rsidR="00B42F2F" w:rsidRPr="00790FF4" w:rsidTr="003B3977">
        <w:tc>
          <w:tcPr>
            <w:tcW w:w="4320" w:type="dxa"/>
            <w:shd w:val="clear" w:color="auto" w:fill="auto"/>
          </w:tcPr>
          <w:p w:rsidR="00A314D7" w:rsidRDefault="00A314D7" w:rsidP="00A314D7">
            <w:pPr>
              <w:tabs>
                <w:tab w:val="left" w:pos="-1440"/>
                <w:tab w:val="left" w:pos="-720"/>
              </w:tabs>
              <w:rPr>
                <w:b/>
                <w:bCs/>
                <w:sz w:val="20"/>
                <w:szCs w:val="20"/>
                <w:lang w:val="en"/>
              </w:rPr>
            </w:pPr>
            <w:r w:rsidRPr="00A314D7">
              <w:rPr>
                <w:b/>
                <w:bCs/>
                <w:sz w:val="20"/>
                <w:szCs w:val="20"/>
                <w:lang w:val="en"/>
              </w:rPr>
              <w:t>Barry Lavender</w:t>
            </w:r>
          </w:p>
          <w:p w:rsidR="00A314D7" w:rsidRPr="00E505CE" w:rsidRDefault="00A314D7" w:rsidP="00A314D7">
            <w:pPr>
              <w:tabs>
                <w:tab w:val="left" w:pos="-1440"/>
                <w:tab w:val="left" w:pos="-720"/>
              </w:tabs>
              <w:rPr>
                <w:sz w:val="20"/>
                <w:szCs w:val="20"/>
                <w:lang w:val="en-US"/>
              </w:rPr>
            </w:pPr>
            <w:r w:rsidRPr="00E505CE">
              <w:rPr>
                <w:sz w:val="20"/>
                <w:szCs w:val="20"/>
                <w:lang w:val="en-US"/>
              </w:rPr>
              <w:tab/>
            </w:r>
            <w:r w:rsidRPr="00A314D7">
              <w:rPr>
                <w:sz w:val="20"/>
                <w:szCs w:val="20"/>
                <w:lang w:val="en"/>
              </w:rPr>
              <w:t>Bach, Daniel</w:t>
            </w:r>
          </w:p>
          <w:p w:rsidR="00A314D7" w:rsidRPr="008E508C" w:rsidRDefault="00A314D7" w:rsidP="00A314D7">
            <w:pPr>
              <w:tabs>
                <w:tab w:val="left" w:pos="-1440"/>
                <w:tab w:val="left" w:pos="-720"/>
              </w:tabs>
              <w:rPr>
                <w:sz w:val="20"/>
                <w:szCs w:val="20"/>
                <w:lang w:val="en"/>
              </w:rPr>
            </w:pPr>
            <w:r w:rsidRPr="00E505CE">
              <w:rPr>
                <w:sz w:val="20"/>
                <w:szCs w:val="20"/>
                <w:lang w:val="en-US"/>
              </w:rPr>
              <w:tab/>
            </w:r>
            <w:r w:rsidRPr="00A314D7">
              <w:rPr>
                <w:sz w:val="20"/>
                <w:szCs w:val="20"/>
                <w:lang w:val="en"/>
              </w:rPr>
              <w:t>Siskinds LLP</w:t>
            </w:r>
          </w:p>
          <w:p w:rsidR="00A314D7" w:rsidRPr="00B42F2F" w:rsidRDefault="00A314D7" w:rsidP="00A314D7">
            <w:pPr>
              <w:tabs>
                <w:tab w:val="left" w:pos="-1440"/>
                <w:tab w:val="left" w:pos="-720"/>
              </w:tabs>
              <w:rPr>
                <w:sz w:val="20"/>
                <w:szCs w:val="20"/>
                <w:lang w:val="en-US"/>
              </w:rPr>
            </w:pPr>
          </w:p>
          <w:p w:rsidR="00A314D7" w:rsidRPr="008E508C" w:rsidRDefault="00A314D7" w:rsidP="00A314D7">
            <w:pPr>
              <w:tabs>
                <w:tab w:val="left" w:pos="-1440"/>
                <w:tab w:val="left" w:pos="-720"/>
              </w:tabs>
              <w:rPr>
                <w:sz w:val="20"/>
                <w:szCs w:val="20"/>
                <w:lang w:val="en-US"/>
              </w:rPr>
            </w:pPr>
            <w:r w:rsidRPr="00B42F2F">
              <w:rPr>
                <w:sz w:val="20"/>
                <w:szCs w:val="20"/>
                <w:lang w:val="en-US"/>
              </w:rPr>
              <w:tab/>
            </w:r>
            <w:r w:rsidRPr="008E508C">
              <w:rPr>
                <w:sz w:val="20"/>
                <w:szCs w:val="20"/>
                <w:lang w:val="en-US"/>
              </w:rPr>
              <w:t>v. (383</w:t>
            </w:r>
            <w:r>
              <w:rPr>
                <w:sz w:val="20"/>
                <w:szCs w:val="20"/>
                <w:lang w:val="en-US"/>
              </w:rPr>
              <w:t>86</w:t>
            </w:r>
            <w:r w:rsidRPr="008E508C">
              <w:rPr>
                <w:sz w:val="20"/>
                <w:szCs w:val="20"/>
                <w:lang w:val="en-US"/>
              </w:rPr>
              <w:t>)</w:t>
            </w:r>
          </w:p>
          <w:p w:rsidR="00A314D7" w:rsidRPr="008E508C" w:rsidRDefault="00A314D7" w:rsidP="00A314D7">
            <w:pPr>
              <w:tabs>
                <w:tab w:val="left" w:pos="-1440"/>
                <w:tab w:val="left" w:pos="-720"/>
              </w:tabs>
              <w:rPr>
                <w:sz w:val="20"/>
                <w:szCs w:val="20"/>
                <w:lang w:val="en-US"/>
              </w:rPr>
            </w:pPr>
          </w:p>
          <w:p w:rsidR="00A314D7" w:rsidRPr="00A314D7" w:rsidRDefault="00A314D7" w:rsidP="00A314D7">
            <w:pPr>
              <w:tabs>
                <w:tab w:val="left" w:pos="-1440"/>
                <w:tab w:val="left" w:pos="-720"/>
              </w:tabs>
              <w:rPr>
                <w:b/>
                <w:sz w:val="20"/>
                <w:szCs w:val="20"/>
                <w:lang w:val="en-US"/>
              </w:rPr>
            </w:pPr>
            <w:r w:rsidRPr="00A314D7">
              <w:rPr>
                <w:b/>
                <w:bCs/>
                <w:sz w:val="20"/>
                <w:szCs w:val="20"/>
                <w:lang w:val="en"/>
              </w:rPr>
              <w:t xml:space="preserve">Miller Bernstein LLP </w:t>
            </w:r>
            <w:r w:rsidRPr="00A314D7">
              <w:rPr>
                <w:b/>
                <w:sz w:val="20"/>
                <w:szCs w:val="20"/>
                <w:lang w:val="en-US"/>
              </w:rPr>
              <w:t>(Ont.)</w:t>
            </w:r>
          </w:p>
          <w:p w:rsidR="00A314D7" w:rsidRPr="00A314D7" w:rsidRDefault="00A314D7" w:rsidP="00A314D7">
            <w:pPr>
              <w:tabs>
                <w:tab w:val="left" w:pos="-1440"/>
                <w:tab w:val="left" w:pos="-720"/>
              </w:tabs>
              <w:rPr>
                <w:sz w:val="20"/>
                <w:szCs w:val="20"/>
                <w:lang w:val="en-US"/>
              </w:rPr>
            </w:pPr>
            <w:r w:rsidRPr="00A314D7">
              <w:rPr>
                <w:sz w:val="20"/>
                <w:szCs w:val="20"/>
                <w:lang w:val="en-US"/>
              </w:rPr>
              <w:tab/>
            </w:r>
            <w:r w:rsidRPr="00A314D7">
              <w:rPr>
                <w:sz w:val="20"/>
                <w:szCs w:val="20"/>
                <w:lang w:val="en"/>
              </w:rPr>
              <w:t>Staley, Robert W.</w:t>
            </w:r>
          </w:p>
          <w:p w:rsidR="00A314D7" w:rsidRPr="00A314D7" w:rsidRDefault="00A314D7" w:rsidP="00A314D7">
            <w:pPr>
              <w:tabs>
                <w:tab w:val="left" w:pos="-1440"/>
                <w:tab w:val="left" w:pos="-720"/>
              </w:tabs>
              <w:ind w:left="702"/>
              <w:rPr>
                <w:sz w:val="20"/>
                <w:szCs w:val="20"/>
                <w:lang w:val="en-US"/>
              </w:rPr>
            </w:pPr>
            <w:r w:rsidRPr="00A314D7">
              <w:rPr>
                <w:sz w:val="20"/>
                <w:szCs w:val="20"/>
                <w:lang w:val="en"/>
              </w:rPr>
              <w:t>Bennett Jones LLP</w:t>
            </w:r>
          </w:p>
          <w:p w:rsidR="00A314D7" w:rsidRPr="00A314D7" w:rsidRDefault="00A314D7" w:rsidP="00A314D7">
            <w:pPr>
              <w:tabs>
                <w:tab w:val="left" w:pos="-1440"/>
                <w:tab w:val="left" w:pos="-720"/>
              </w:tabs>
              <w:ind w:left="702"/>
              <w:rPr>
                <w:sz w:val="20"/>
                <w:szCs w:val="20"/>
                <w:lang w:val="en-US"/>
              </w:rPr>
            </w:pPr>
          </w:p>
          <w:p w:rsidR="00A314D7" w:rsidRPr="00A935AA" w:rsidRDefault="00A314D7" w:rsidP="00A314D7">
            <w:pPr>
              <w:rPr>
                <w:sz w:val="20"/>
                <w:szCs w:val="20"/>
              </w:rPr>
            </w:pPr>
            <w:r w:rsidRPr="00A935AA">
              <w:rPr>
                <w:sz w:val="20"/>
                <w:szCs w:val="20"/>
              </w:rPr>
              <w:t xml:space="preserve">FILING DATE: </w:t>
            </w:r>
            <w:r>
              <w:rPr>
                <w:sz w:val="20"/>
                <w:szCs w:val="20"/>
              </w:rPr>
              <w:t>November 5, 2018</w:t>
            </w:r>
          </w:p>
          <w:p w:rsidR="00B42F2F" w:rsidRDefault="009142B5" w:rsidP="00A314D7">
            <w:pPr>
              <w:rPr>
                <w:sz w:val="20"/>
                <w:szCs w:val="20"/>
                <w:lang w:val="fr-CA"/>
              </w:rPr>
            </w:pPr>
            <w:r>
              <w:rPr>
                <w:sz w:val="20"/>
                <w:szCs w:val="20"/>
                <w:lang w:val="fr-CA"/>
              </w:rPr>
              <w:pict>
                <v:rect id="_x0000_i1037" style="width:108pt;height:1pt" o:hrpct="0" o:hralign="center" o:hrstd="t" o:hrnoshade="t" o:hr="t" fillcolor="black [3213]" stroked="f"/>
              </w:pict>
            </w:r>
          </w:p>
          <w:p w:rsidR="000D4643" w:rsidRPr="00790FF4" w:rsidRDefault="000D4643" w:rsidP="00A314D7">
            <w:pPr>
              <w:rPr>
                <w:sz w:val="20"/>
                <w:szCs w:val="20"/>
                <w:lang w:val="fr-CA"/>
              </w:rPr>
            </w:pPr>
          </w:p>
        </w:tc>
        <w:tc>
          <w:tcPr>
            <w:tcW w:w="1181" w:type="dxa"/>
            <w:shd w:val="clear" w:color="auto" w:fill="auto"/>
          </w:tcPr>
          <w:p w:rsidR="00B42F2F" w:rsidRPr="00790FF4" w:rsidRDefault="00B42F2F" w:rsidP="00242AEE">
            <w:pPr>
              <w:jc w:val="center"/>
              <w:rPr>
                <w:sz w:val="20"/>
                <w:szCs w:val="20"/>
                <w:lang w:val="fr-CA"/>
              </w:rPr>
            </w:pPr>
          </w:p>
        </w:tc>
        <w:tc>
          <w:tcPr>
            <w:tcW w:w="4320" w:type="dxa"/>
            <w:shd w:val="clear" w:color="auto" w:fill="auto"/>
          </w:tcPr>
          <w:p w:rsidR="003633DC" w:rsidRDefault="003633DC" w:rsidP="003633DC">
            <w:pPr>
              <w:tabs>
                <w:tab w:val="left" w:pos="-1440"/>
                <w:tab w:val="left" w:pos="-720"/>
              </w:tabs>
              <w:rPr>
                <w:b/>
                <w:bCs/>
                <w:sz w:val="20"/>
                <w:szCs w:val="20"/>
                <w:lang w:val="en"/>
              </w:rPr>
            </w:pPr>
            <w:r w:rsidRPr="003633DC">
              <w:rPr>
                <w:b/>
                <w:bCs/>
                <w:sz w:val="20"/>
                <w:szCs w:val="20"/>
                <w:lang w:val="en"/>
              </w:rPr>
              <w:t>Sun Life Assurance Company of Canada</w:t>
            </w:r>
          </w:p>
          <w:p w:rsidR="003633DC" w:rsidRPr="00B17F58" w:rsidRDefault="003633DC" w:rsidP="003633DC">
            <w:pPr>
              <w:tabs>
                <w:tab w:val="left" w:pos="-1440"/>
                <w:tab w:val="left" w:pos="-720"/>
              </w:tabs>
              <w:rPr>
                <w:sz w:val="20"/>
                <w:szCs w:val="20"/>
                <w:lang w:val="fr-CA"/>
              </w:rPr>
            </w:pPr>
            <w:r w:rsidRPr="00E505CE">
              <w:rPr>
                <w:sz w:val="20"/>
                <w:szCs w:val="20"/>
                <w:lang w:val="en-US"/>
              </w:rPr>
              <w:tab/>
            </w:r>
            <w:r w:rsidRPr="00B17F58">
              <w:rPr>
                <w:sz w:val="20"/>
                <w:szCs w:val="20"/>
                <w:lang w:val="fr-CA"/>
              </w:rPr>
              <w:t>Morrison, F. Paul</w:t>
            </w:r>
          </w:p>
          <w:p w:rsidR="003633DC" w:rsidRPr="00B17F58" w:rsidRDefault="003633DC" w:rsidP="003633DC">
            <w:pPr>
              <w:tabs>
                <w:tab w:val="left" w:pos="-1440"/>
                <w:tab w:val="left" w:pos="-720"/>
              </w:tabs>
              <w:rPr>
                <w:sz w:val="20"/>
                <w:szCs w:val="20"/>
                <w:lang w:val="fr-CA"/>
              </w:rPr>
            </w:pPr>
            <w:r w:rsidRPr="00B17F58">
              <w:rPr>
                <w:sz w:val="20"/>
                <w:szCs w:val="20"/>
                <w:lang w:val="fr-CA"/>
              </w:rPr>
              <w:tab/>
              <w:t>Miller Thomson LLP</w:t>
            </w:r>
          </w:p>
          <w:p w:rsidR="003633DC" w:rsidRPr="00B17F58" w:rsidRDefault="003633DC" w:rsidP="003633DC">
            <w:pPr>
              <w:tabs>
                <w:tab w:val="left" w:pos="-1440"/>
                <w:tab w:val="left" w:pos="-720"/>
              </w:tabs>
              <w:rPr>
                <w:sz w:val="20"/>
                <w:szCs w:val="20"/>
                <w:lang w:val="fr-CA"/>
              </w:rPr>
            </w:pPr>
          </w:p>
          <w:p w:rsidR="003633DC" w:rsidRPr="00B17F58" w:rsidRDefault="003633DC" w:rsidP="003633DC">
            <w:pPr>
              <w:tabs>
                <w:tab w:val="left" w:pos="-1440"/>
                <w:tab w:val="left" w:pos="-720"/>
              </w:tabs>
              <w:rPr>
                <w:sz w:val="20"/>
                <w:szCs w:val="20"/>
                <w:lang w:val="fr-CA"/>
              </w:rPr>
            </w:pPr>
            <w:r w:rsidRPr="00B17F58">
              <w:rPr>
                <w:sz w:val="20"/>
                <w:szCs w:val="20"/>
                <w:lang w:val="fr-CA"/>
              </w:rPr>
              <w:tab/>
              <w:t>v. (38387)</w:t>
            </w:r>
          </w:p>
          <w:p w:rsidR="003633DC" w:rsidRPr="00B17F58" w:rsidRDefault="003633DC" w:rsidP="003633DC">
            <w:pPr>
              <w:tabs>
                <w:tab w:val="left" w:pos="-1440"/>
                <w:tab w:val="left" w:pos="-720"/>
              </w:tabs>
              <w:rPr>
                <w:sz w:val="20"/>
                <w:szCs w:val="20"/>
                <w:lang w:val="fr-CA"/>
              </w:rPr>
            </w:pPr>
          </w:p>
          <w:p w:rsidR="003633DC" w:rsidRPr="003633DC" w:rsidRDefault="003633DC" w:rsidP="003633DC">
            <w:pPr>
              <w:tabs>
                <w:tab w:val="left" w:pos="-1440"/>
                <w:tab w:val="left" w:pos="-720"/>
              </w:tabs>
              <w:rPr>
                <w:b/>
                <w:sz w:val="20"/>
                <w:szCs w:val="20"/>
                <w:lang w:val="fr-CA"/>
              </w:rPr>
            </w:pPr>
            <w:r>
              <w:rPr>
                <w:b/>
                <w:bCs/>
                <w:sz w:val="20"/>
                <w:szCs w:val="20"/>
                <w:lang w:val="fr-CA"/>
              </w:rPr>
              <w:t>Eldon Fehr</w:t>
            </w:r>
            <w:r w:rsidRPr="003633DC">
              <w:rPr>
                <w:b/>
                <w:bCs/>
                <w:sz w:val="20"/>
                <w:szCs w:val="20"/>
                <w:lang w:val="fr-CA"/>
              </w:rPr>
              <w:t xml:space="preserve"> et al. </w:t>
            </w:r>
            <w:r w:rsidRPr="003633DC">
              <w:rPr>
                <w:b/>
                <w:sz w:val="20"/>
                <w:szCs w:val="20"/>
                <w:lang w:val="fr-CA"/>
              </w:rPr>
              <w:t>(Ont.)</w:t>
            </w:r>
          </w:p>
          <w:p w:rsidR="003633DC" w:rsidRPr="00A314D7" w:rsidRDefault="003633DC" w:rsidP="003633DC">
            <w:pPr>
              <w:tabs>
                <w:tab w:val="left" w:pos="-1440"/>
                <w:tab w:val="left" w:pos="-720"/>
              </w:tabs>
              <w:rPr>
                <w:sz w:val="20"/>
                <w:szCs w:val="20"/>
                <w:lang w:val="en-US"/>
              </w:rPr>
            </w:pPr>
            <w:r w:rsidRPr="003633DC">
              <w:rPr>
                <w:sz w:val="20"/>
                <w:szCs w:val="20"/>
                <w:lang w:val="fr-CA"/>
              </w:rPr>
              <w:tab/>
            </w:r>
            <w:r w:rsidRPr="003633DC">
              <w:rPr>
                <w:sz w:val="20"/>
                <w:szCs w:val="20"/>
                <w:lang w:val="en"/>
              </w:rPr>
              <w:t>Kim, Won J.</w:t>
            </w:r>
          </w:p>
          <w:p w:rsidR="003633DC" w:rsidRPr="00A314D7" w:rsidRDefault="003633DC" w:rsidP="003633DC">
            <w:pPr>
              <w:tabs>
                <w:tab w:val="left" w:pos="-1440"/>
                <w:tab w:val="left" w:pos="-720"/>
              </w:tabs>
              <w:ind w:left="702"/>
              <w:rPr>
                <w:sz w:val="20"/>
                <w:szCs w:val="20"/>
                <w:lang w:val="en-US"/>
              </w:rPr>
            </w:pPr>
            <w:r w:rsidRPr="003633DC">
              <w:rPr>
                <w:sz w:val="20"/>
                <w:szCs w:val="20"/>
                <w:lang w:val="en"/>
              </w:rPr>
              <w:t>Kim Spencer McPhee Barristers P.C.</w:t>
            </w:r>
          </w:p>
          <w:p w:rsidR="003633DC" w:rsidRPr="00A314D7" w:rsidRDefault="003633DC" w:rsidP="003633DC">
            <w:pPr>
              <w:tabs>
                <w:tab w:val="left" w:pos="-1440"/>
                <w:tab w:val="left" w:pos="-720"/>
              </w:tabs>
              <w:ind w:left="702"/>
              <w:rPr>
                <w:sz w:val="20"/>
                <w:szCs w:val="20"/>
                <w:lang w:val="en-US"/>
              </w:rPr>
            </w:pPr>
          </w:p>
          <w:p w:rsidR="003633DC" w:rsidRPr="00A935AA" w:rsidRDefault="003633DC" w:rsidP="003633DC">
            <w:pPr>
              <w:rPr>
                <w:sz w:val="20"/>
                <w:szCs w:val="20"/>
              </w:rPr>
            </w:pPr>
            <w:r w:rsidRPr="00A935AA">
              <w:rPr>
                <w:sz w:val="20"/>
                <w:szCs w:val="20"/>
              </w:rPr>
              <w:t xml:space="preserve">FILING DATE: </w:t>
            </w:r>
            <w:r>
              <w:rPr>
                <w:sz w:val="20"/>
                <w:szCs w:val="20"/>
              </w:rPr>
              <w:t>November 5, 2018</w:t>
            </w:r>
          </w:p>
          <w:p w:rsidR="00B42F2F" w:rsidRPr="00790FF4" w:rsidRDefault="009142B5" w:rsidP="003633DC">
            <w:pPr>
              <w:rPr>
                <w:sz w:val="20"/>
                <w:szCs w:val="20"/>
                <w:lang w:val="fr-CA"/>
              </w:rPr>
            </w:pPr>
            <w:r>
              <w:rPr>
                <w:sz w:val="20"/>
                <w:szCs w:val="20"/>
                <w:lang w:val="fr-CA"/>
              </w:rPr>
              <w:pict>
                <v:rect id="_x0000_i1038" style="width:108pt;height:1pt" o:hrpct="0" o:hralign="center" o:hrstd="t" o:hrnoshade="t" o:hr="t" fillcolor="black [3213]" stroked="f"/>
              </w:pict>
            </w:r>
          </w:p>
        </w:tc>
      </w:tr>
      <w:tr w:rsidR="00B42F2F" w:rsidRPr="00790FF4" w:rsidTr="003B3977">
        <w:tc>
          <w:tcPr>
            <w:tcW w:w="4320" w:type="dxa"/>
            <w:shd w:val="clear" w:color="auto" w:fill="auto"/>
          </w:tcPr>
          <w:p w:rsidR="003633DC" w:rsidRDefault="003633DC" w:rsidP="003633DC">
            <w:pPr>
              <w:tabs>
                <w:tab w:val="left" w:pos="-1440"/>
                <w:tab w:val="left" w:pos="-720"/>
              </w:tabs>
              <w:rPr>
                <w:b/>
                <w:bCs/>
                <w:sz w:val="20"/>
                <w:szCs w:val="20"/>
                <w:lang w:val="en"/>
              </w:rPr>
            </w:pPr>
            <w:r w:rsidRPr="003633DC">
              <w:rPr>
                <w:b/>
                <w:bCs/>
                <w:sz w:val="20"/>
                <w:szCs w:val="20"/>
                <w:lang w:val="en"/>
              </w:rPr>
              <w:t>Ahmed Bouragba, on his own behalf and on behalf of his sons and wife Tarik Bouragba, Yassin Bouragba, Hassani Djamila</w:t>
            </w:r>
          </w:p>
          <w:p w:rsidR="003633DC" w:rsidRPr="008E508C" w:rsidRDefault="003633DC" w:rsidP="003633DC">
            <w:pPr>
              <w:tabs>
                <w:tab w:val="left" w:pos="-1440"/>
                <w:tab w:val="left" w:pos="-720"/>
              </w:tabs>
              <w:rPr>
                <w:sz w:val="20"/>
                <w:szCs w:val="20"/>
                <w:lang w:val="en"/>
              </w:rPr>
            </w:pPr>
            <w:r w:rsidRPr="00E505CE">
              <w:rPr>
                <w:sz w:val="20"/>
                <w:szCs w:val="20"/>
                <w:lang w:val="en-US"/>
              </w:rPr>
              <w:tab/>
            </w:r>
            <w:r>
              <w:rPr>
                <w:sz w:val="20"/>
                <w:szCs w:val="20"/>
                <w:lang w:val="en"/>
              </w:rPr>
              <w:t>Bouragba, Ahmed</w:t>
            </w:r>
          </w:p>
          <w:p w:rsidR="003633DC" w:rsidRPr="00B42F2F" w:rsidRDefault="003633DC" w:rsidP="003633DC">
            <w:pPr>
              <w:tabs>
                <w:tab w:val="left" w:pos="-1440"/>
                <w:tab w:val="left" w:pos="-720"/>
              </w:tabs>
              <w:rPr>
                <w:sz w:val="20"/>
                <w:szCs w:val="20"/>
                <w:lang w:val="en-US"/>
              </w:rPr>
            </w:pPr>
          </w:p>
          <w:p w:rsidR="003633DC" w:rsidRPr="008E508C" w:rsidRDefault="003633DC" w:rsidP="003633DC">
            <w:pPr>
              <w:tabs>
                <w:tab w:val="left" w:pos="-1440"/>
                <w:tab w:val="left" w:pos="-720"/>
              </w:tabs>
              <w:rPr>
                <w:sz w:val="20"/>
                <w:szCs w:val="20"/>
                <w:lang w:val="en-US"/>
              </w:rPr>
            </w:pPr>
            <w:r w:rsidRPr="00B42F2F">
              <w:rPr>
                <w:sz w:val="20"/>
                <w:szCs w:val="20"/>
                <w:lang w:val="en-US"/>
              </w:rPr>
              <w:tab/>
            </w:r>
            <w:r w:rsidRPr="008E508C">
              <w:rPr>
                <w:sz w:val="20"/>
                <w:szCs w:val="20"/>
                <w:lang w:val="en-US"/>
              </w:rPr>
              <w:t>v. (38</w:t>
            </w:r>
            <w:r>
              <w:rPr>
                <w:sz w:val="20"/>
                <w:szCs w:val="20"/>
                <w:lang w:val="en-US"/>
              </w:rPr>
              <w:t>431</w:t>
            </w:r>
            <w:r w:rsidRPr="008E508C">
              <w:rPr>
                <w:sz w:val="20"/>
                <w:szCs w:val="20"/>
                <w:lang w:val="en-US"/>
              </w:rPr>
              <w:t>)</w:t>
            </w:r>
          </w:p>
          <w:p w:rsidR="003633DC" w:rsidRPr="008E508C" w:rsidRDefault="003633DC" w:rsidP="003633DC">
            <w:pPr>
              <w:tabs>
                <w:tab w:val="left" w:pos="-1440"/>
                <w:tab w:val="left" w:pos="-720"/>
              </w:tabs>
              <w:rPr>
                <w:sz w:val="20"/>
                <w:szCs w:val="20"/>
                <w:lang w:val="en-US"/>
              </w:rPr>
            </w:pPr>
          </w:p>
          <w:p w:rsidR="003633DC" w:rsidRPr="00A314D7" w:rsidRDefault="003633DC" w:rsidP="003633DC">
            <w:pPr>
              <w:tabs>
                <w:tab w:val="left" w:pos="-1440"/>
                <w:tab w:val="left" w:pos="-720"/>
              </w:tabs>
              <w:rPr>
                <w:b/>
                <w:sz w:val="20"/>
                <w:szCs w:val="20"/>
                <w:lang w:val="en-US"/>
              </w:rPr>
            </w:pPr>
            <w:r w:rsidRPr="003633DC">
              <w:rPr>
                <w:b/>
                <w:bCs/>
                <w:sz w:val="20"/>
                <w:szCs w:val="20"/>
                <w:lang w:val="en"/>
              </w:rPr>
              <w:t>Her Majesty</w:t>
            </w:r>
            <w:r>
              <w:rPr>
                <w:b/>
                <w:bCs/>
                <w:sz w:val="20"/>
                <w:szCs w:val="20"/>
                <w:lang w:val="en"/>
              </w:rPr>
              <w:t xml:space="preserve"> </w:t>
            </w:r>
            <w:r w:rsidRPr="003633DC">
              <w:rPr>
                <w:b/>
                <w:bCs/>
                <w:sz w:val="20"/>
                <w:szCs w:val="20"/>
                <w:lang w:val="en"/>
              </w:rPr>
              <w:t>the Queen in right o</w:t>
            </w:r>
            <w:r>
              <w:rPr>
                <w:b/>
                <w:bCs/>
                <w:sz w:val="20"/>
                <w:szCs w:val="20"/>
                <w:lang w:val="en"/>
              </w:rPr>
              <w:t>f Ontario Ministry of Education</w:t>
            </w:r>
            <w:r w:rsidRPr="003633DC">
              <w:rPr>
                <w:b/>
                <w:bCs/>
                <w:sz w:val="20"/>
                <w:szCs w:val="20"/>
                <w:lang w:val="en"/>
              </w:rPr>
              <w:t xml:space="preserve"> et al. </w:t>
            </w:r>
            <w:r w:rsidRPr="00A314D7">
              <w:rPr>
                <w:b/>
                <w:sz w:val="20"/>
                <w:szCs w:val="20"/>
                <w:lang w:val="en-US"/>
              </w:rPr>
              <w:t>(Ont.)</w:t>
            </w:r>
          </w:p>
          <w:p w:rsidR="003633DC" w:rsidRPr="00A314D7" w:rsidRDefault="003633DC" w:rsidP="003633DC">
            <w:pPr>
              <w:tabs>
                <w:tab w:val="left" w:pos="-1440"/>
                <w:tab w:val="left" w:pos="-720"/>
              </w:tabs>
              <w:rPr>
                <w:sz w:val="20"/>
                <w:szCs w:val="20"/>
                <w:lang w:val="en-US"/>
              </w:rPr>
            </w:pPr>
            <w:r w:rsidRPr="00A314D7">
              <w:rPr>
                <w:sz w:val="20"/>
                <w:szCs w:val="20"/>
                <w:lang w:val="en-US"/>
              </w:rPr>
              <w:tab/>
            </w:r>
            <w:r w:rsidRPr="003633DC">
              <w:rPr>
                <w:sz w:val="20"/>
                <w:szCs w:val="20"/>
                <w:lang w:val="en"/>
              </w:rPr>
              <w:t>Claydon, Jeff</w:t>
            </w:r>
          </w:p>
          <w:p w:rsidR="003633DC" w:rsidRDefault="003633DC" w:rsidP="003633DC">
            <w:pPr>
              <w:tabs>
                <w:tab w:val="left" w:pos="-1440"/>
                <w:tab w:val="left" w:pos="-720"/>
              </w:tabs>
              <w:ind w:left="702"/>
              <w:rPr>
                <w:sz w:val="20"/>
                <w:szCs w:val="20"/>
                <w:lang w:val="en"/>
              </w:rPr>
            </w:pPr>
            <w:r w:rsidRPr="003633DC">
              <w:rPr>
                <w:sz w:val="20"/>
                <w:szCs w:val="20"/>
                <w:lang w:val="en"/>
              </w:rPr>
              <w:t>Attorney General of Ontario</w:t>
            </w:r>
          </w:p>
          <w:p w:rsidR="003633DC" w:rsidRPr="00A314D7" w:rsidRDefault="003633DC" w:rsidP="003633DC">
            <w:pPr>
              <w:tabs>
                <w:tab w:val="left" w:pos="-1440"/>
                <w:tab w:val="left" w:pos="-720"/>
              </w:tabs>
              <w:ind w:left="702"/>
              <w:rPr>
                <w:sz w:val="20"/>
                <w:szCs w:val="20"/>
                <w:lang w:val="en-US"/>
              </w:rPr>
            </w:pPr>
            <w:r w:rsidRPr="00A314D7">
              <w:rPr>
                <w:sz w:val="20"/>
                <w:szCs w:val="20"/>
                <w:lang w:val="en-US"/>
              </w:rPr>
              <w:tab/>
            </w:r>
          </w:p>
          <w:p w:rsidR="003633DC" w:rsidRPr="00A935AA" w:rsidRDefault="003633DC" w:rsidP="003633DC">
            <w:pPr>
              <w:rPr>
                <w:sz w:val="20"/>
                <w:szCs w:val="20"/>
              </w:rPr>
            </w:pPr>
            <w:r w:rsidRPr="00A935AA">
              <w:rPr>
                <w:sz w:val="20"/>
                <w:szCs w:val="20"/>
              </w:rPr>
              <w:t xml:space="preserve">FILING DATE: </w:t>
            </w:r>
            <w:r>
              <w:rPr>
                <w:sz w:val="20"/>
                <w:szCs w:val="20"/>
              </w:rPr>
              <w:t>November 5, 2018</w:t>
            </w:r>
          </w:p>
          <w:p w:rsidR="00B42F2F" w:rsidRDefault="009142B5" w:rsidP="003633DC">
            <w:pPr>
              <w:rPr>
                <w:sz w:val="20"/>
                <w:szCs w:val="20"/>
                <w:lang w:val="fr-CA"/>
              </w:rPr>
            </w:pPr>
            <w:r>
              <w:rPr>
                <w:sz w:val="20"/>
                <w:szCs w:val="20"/>
                <w:lang w:val="fr-CA"/>
              </w:rPr>
              <w:pict>
                <v:rect id="_x0000_i1039" style="width:108pt;height:1pt" o:hrpct="0" o:hralign="center" o:hrstd="t" o:hrnoshade="t" o:hr="t" fillcolor="black [3213]" stroked="f"/>
              </w:pict>
            </w:r>
          </w:p>
          <w:p w:rsidR="000D4643" w:rsidRPr="00790FF4" w:rsidRDefault="000D4643" w:rsidP="003633DC">
            <w:pPr>
              <w:rPr>
                <w:sz w:val="20"/>
                <w:szCs w:val="20"/>
                <w:lang w:val="fr-CA"/>
              </w:rPr>
            </w:pPr>
          </w:p>
        </w:tc>
        <w:tc>
          <w:tcPr>
            <w:tcW w:w="1181" w:type="dxa"/>
            <w:shd w:val="clear" w:color="auto" w:fill="auto"/>
          </w:tcPr>
          <w:p w:rsidR="00B42F2F" w:rsidRPr="00790FF4" w:rsidRDefault="00B42F2F" w:rsidP="00242AEE">
            <w:pPr>
              <w:jc w:val="center"/>
              <w:rPr>
                <w:sz w:val="20"/>
                <w:szCs w:val="20"/>
                <w:lang w:val="fr-CA"/>
              </w:rPr>
            </w:pPr>
          </w:p>
        </w:tc>
        <w:tc>
          <w:tcPr>
            <w:tcW w:w="4320" w:type="dxa"/>
            <w:shd w:val="clear" w:color="auto" w:fill="auto"/>
          </w:tcPr>
          <w:p w:rsidR="003633DC" w:rsidRPr="003633DC" w:rsidRDefault="003633DC" w:rsidP="003633DC">
            <w:pPr>
              <w:tabs>
                <w:tab w:val="left" w:pos="-1440"/>
                <w:tab w:val="left" w:pos="-720"/>
              </w:tabs>
              <w:rPr>
                <w:sz w:val="20"/>
                <w:szCs w:val="20"/>
                <w:lang w:val="en-US"/>
              </w:rPr>
            </w:pPr>
            <w:r w:rsidRPr="003633DC">
              <w:rPr>
                <w:b/>
                <w:bCs/>
                <w:sz w:val="20"/>
                <w:szCs w:val="20"/>
                <w:lang w:val="fr-CA"/>
              </w:rPr>
              <w:t>Les éléments chauffants Tempora Inc. et al.</w:t>
            </w:r>
            <w:r w:rsidRPr="003633DC">
              <w:rPr>
                <w:sz w:val="20"/>
                <w:szCs w:val="20"/>
                <w:lang w:val="fr-CA"/>
              </w:rPr>
              <w:tab/>
            </w:r>
            <w:r w:rsidRPr="003633DC">
              <w:rPr>
                <w:sz w:val="20"/>
                <w:szCs w:val="20"/>
                <w:lang w:val="en"/>
              </w:rPr>
              <w:t>Mostovac, Christopher</w:t>
            </w:r>
          </w:p>
          <w:p w:rsidR="003633DC" w:rsidRPr="003633DC" w:rsidRDefault="003633DC" w:rsidP="003633DC">
            <w:pPr>
              <w:tabs>
                <w:tab w:val="left" w:pos="-1440"/>
                <w:tab w:val="left" w:pos="-720"/>
              </w:tabs>
              <w:rPr>
                <w:sz w:val="20"/>
                <w:szCs w:val="20"/>
                <w:lang w:val="en-US"/>
              </w:rPr>
            </w:pPr>
            <w:r w:rsidRPr="003633DC">
              <w:rPr>
                <w:sz w:val="20"/>
                <w:szCs w:val="20"/>
                <w:lang w:val="en-US"/>
              </w:rPr>
              <w:tab/>
            </w:r>
            <w:r w:rsidRPr="003633DC">
              <w:rPr>
                <w:sz w:val="20"/>
                <w:szCs w:val="20"/>
                <w:lang w:val="en"/>
              </w:rPr>
              <w:t>Starnino Mostovac</w:t>
            </w:r>
          </w:p>
          <w:p w:rsidR="003633DC" w:rsidRPr="003633DC" w:rsidRDefault="003633DC" w:rsidP="003633DC">
            <w:pPr>
              <w:tabs>
                <w:tab w:val="left" w:pos="-1440"/>
                <w:tab w:val="left" w:pos="-720"/>
              </w:tabs>
              <w:rPr>
                <w:sz w:val="20"/>
                <w:szCs w:val="20"/>
                <w:lang w:val="en-US"/>
              </w:rPr>
            </w:pPr>
          </w:p>
          <w:p w:rsidR="003633DC" w:rsidRPr="003633DC" w:rsidRDefault="003633DC" w:rsidP="003633DC">
            <w:pPr>
              <w:tabs>
                <w:tab w:val="left" w:pos="-1440"/>
                <w:tab w:val="left" w:pos="-720"/>
              </w:tabs>
              <w:rPr>
                <w:sz w:val="20"/>
                <w:szCs w:val="20"/>
                <w:lang w:val="en-US"/>
              </w:rPr>
            </w:pPr>
            <w:r w:rsidRPr="003633DC">
              <w:rPr>
                <w:sz w:val="20"/>
                <w:szCs w:val="20"/>
                <w:lang w:val="en-US"/>
              </w:rPr>
              <w:tab/>
              <w:t>v. (38388)</w:t>
            </w:r>
          </w:p>
          <w:p w:rsidR="003633DC" w:rsidRPr="003633DC" w:rsidRDefault="003633DC" w:rsidP="003633DC">
            <w:pPr>
              <w:tabs>
                <w:tab w:val="left" w:pos="-1440"/>
                <w:tab w:val="left" w:pos="-720"/>
              </w:tabs>
              <w:rPr>
                <w:sz w:val="20"/>
                <w:szCs w:val="20"/>
                <w:lang w:val="en-US"/>
              </w:rPr>
            </w:pPr>
          </w:p>
          <w:p w:rsidR="003633DC" w:rsidRPr="003633DC" w:rsidRDefault="003633DC" w:rsidP="003633DC">
            <w:pPr>
              <w:tabs>
                <w:tab w:val="left" w:pos="-1440"/>
                <w:tab w:val="left" w:pos="-720"/>
              </w:tabs>
              <w:rPr>
                <w:b/>
                <w:sz w:val="20"/>
                <w:szCs w:val="20"/>
                <w:lang w:val="en-US"/>
              </w:rPr>
            </w:pPr>
            <w:r w:rsidRPr="003633DC">
              <w:rPr>
                <w:b/>
                <w:bCs/>
                <w:sz w:val="20"/>
                <w:szCs w:val="20"/>
                <w:lang w:val="en"/>
              </w:rPr>
              <w:t>Her Majesty the Queen</w:t>
            </w:r>
            <w:r w:rsidRPr="003633DC">
              <w:rPr>
                <w:b/>
                <w:bCs/>
                <w:sz w:val="20"/>
                <w:szCs w:val="20"/>
                <w:lang w:val="en-US"/>
              </w:rPr>
              <w:t xml:space="preserve"> </w:t>
            </w:r>
            <w:r w:rsidRPr="003633DC">
              <w:rPr>
                <w:b/>
                <w:sz w:val="20"/>
                <w:szCs w:val="20"/>
                <w:lang w:val="en-US"/>
              </w:rPr>
              <w:t>(Que.)</w:t>
            </w:r>
          </w:p>
          <w:p w:rsidR="003633DC" w:rsidRPr="003633DC" w:rsidRDefault="003633DC" w:rsidP="003633DC">
            <w:pPr>
              <w:tabs>
                <w:tab w:val="left" w:pos="-1440"/>
                <w:tab w:val="left" w:pos="-720"/>
              </w:tabs>
              <w:rPr>
                <w:sz w:val="20"/>
                <w:szCs w:val="20"/>
                <w:lang w:val="fr-CA"/>
              </w:rPr>
            </w:pPr>
            <w:r w:rsidRPr="003633DC">
              <w:rPr>
                <w:sz w:val="20"/>
                <w:szCs w:val="20"/>
                <w:lang w:val="en-US"/>
              </w:rPr>
              <w:tab/>
            </w:r>
            <w:r w:rsidRPr="003633DC">
              <w:rPr>
                <w:sz w:val="20"/>
                <w:szCs w:val="20"/>
                <w:lang w:val="fr-CA"/>
              </w:rPr>
              <w:t>Stanton, Mathieu</w:t>
            </w:r>
          </w:p>
          <w:p w:rsidR="003633DC" w:rsidRPr="003633DC" w:rsidRDefault="003633DC" w:rsidP="003633DC">
            <w:pPr>
              <w:tabs>
                <w:tab w:val="left" w:pos="-1440"/>
                <w:tab w:val="left" w:pos="-720"/>
              </w:tabs>
              <w:ind w:left="702"/>
              <w:rPr>
                <w:sz w:val="20"/>
                <w:szCs w:val="20"/>
                <w:lang w:val="fr-CA"/>
              </w:rPr>
            </w:pPr>
            <w:r w:rsidRPr="003633DC">
              <w:rPr>
                <w:sz w:val="20"/>
                <w:szCs w:val="20"/>
                <w:lang w:val="fr-CA"/>
              </w:rPr>
              <w:tab/>
              <w:t>Service des poursuites pénales du Canada</w:t>
            </w:r>
          </w:p>
          <w:p w:rsidR="003633DC" w:rsidRPr="003633DC" w:rsidRDefault="003633DC" w:rsidP="003633DC">
            <w:pPr>
              <w:tabs>
                <w:tab w:val="left" w:pos="-1440"/>
                <w:tab w:val="left" w:pos="-720"/>
              </w:tabs>
              <w:ind w:left="702"/>
              <w:rPr>
                <w:sz w:val="20"/>
                <w:szCs w:val="20"/>
                <w:lang w:val="fr-CA"/>
              </w:rPr>
            </w:pPr>
            <w:r w:rsidRPr="003633DC">
              <w:rPr>
                <w:sz w:val="20"/>
                <w:szCs w:val="20"/>
                <w:lang w:val="fr-CA"/>
              </w:rPr>
              <w:tab/>
            </w:r>
          </w:p>
          <w:p w:rsidR="003633DC" w:rsidRPr="00A935AA" w:rsidRDefault="003633DC" w:rsidP="003633DC">
            <w:pPr>
              <w:rPr>
                <w:sz w:val="20"/>
                <w:szCs w:val="20"/>
              </w:rPr>
            </w:pPr>
            <w:r w:rsidRPr="00A935AA">
              <w:rPr>
                <w:sz w:val="20"/>
                <w:szCs w:val="20"/>
              </w:rPr>
              <w:t xml:space="preserve">FILING DATE: </w:t>
            </w:r>
            <w:r>
              <w:rPr>
                <w:sz w:val="20"/>
                <w:szCs w:val="20"/>
              </w:rPr>
              <w:t>November 6, 2018</w:t>
            </w:r>
          </w:p>
          <w:p w:rsidR="00B42F2F" w:rsidRPr="00790FF4" w:rsidRDefault="009142B5" w:rsidP="003633DC">
            <w:pPr>
              <w:rPr>
                <w:sz w:val="20"/>
                <w:szCs w:val="20"/>
                <w:lang w:val="fr-CA"/>
              </w:rPr>
            </w:pPr>
            <w:r>
              <w:rPr>
                <w:sz w:val="20"/>
                <w:szCs w:val="20"/>
                <w:lang w:val="fr-CA"/>
              </w:rPr>
              <w:pict>
                <v:rect id="_x0000_i1040" style="width:108pt;height:1pt" o:hrpct="0" o:hralign="center" o:hrstd="t" o:hrnoshade="t" o:hr="t" fillcolor="black [3213]" stroked="f"/>
              </w:pict>
            </w:r>
          </w:p>
        </w:tc>
      </w:tr>
    </w:tbl>
    <w:p w:rsidR="003633DC" w:rsidRPr="003633DC" w:rsidRDefault="003633DC">
      <w:pPr>
        <w:rPr>
          <w:lang w:val="fr-CA"/>
        </w:rPr>
      </w:pPr>
      <w:r w:rsidRPr="003633DC">
        <w:rPr>
          <w:lang w:val="fr-CA"/>
        </w:rPr>
        <w:br w:type="page"/>
      </w:r>
    </w:p>
    <w:tbl>
      <w:tblPr>
        <w:tblW w:w="9821" w:type="dxa"/>
        <w:tblLook w:val="04A0" w:firstRow="1" w:lastRow="0" w:firstColumn="1" w:lastColumn="0" w:noHBand="0" w:noVBand="1"/>
      </w:tblPr>
      <w:tblGrid>
        <w:gridCol w:w="4320"/>
        <w:gridCol w:w="1181"/>
        <w:gridCol w:w="4320"/>
      </w:tblGrid>
      <w:tr w:rsidR="00B42F2F" w:rsidRPr="00790FF4" w:rsidTr="003B3977">
        <w:tc>
          <w:tcPr>
            <w:tcW w:w="4320" w:type="dxa"/>
            <w:shd w:val="clear" w:color="auto" w:fill="auto"/>
          </w:tcPr>
          <w:p w:rsidR="003633DC" w:rsidRDefault="003633DC" w:rsidP="003633DC">
            <w:pPr>
              <w:tabs>
                <w:tab w:val="left" w:pos="-1440"/>
                <w:tab w:val="left" w:pos="-720"/>
              </w:tabs>
              <w:rPr>
                <w:b/>
                <w:bCs/>
                <w:sz w:val="20"/>
                <w:szCs w:val="20"/>
                <w:lang w:val="en"/>
              </w:rPr>
            </w:pPr>
            <w:r w:rsidRPr="003633DC">
              <w:rPr>
                <w:b/>
                <w:bCs/>
                <w:sz w:val="20"/>
                <w:szCs w:val="20"/>
                <w:lang w:val="en"/>
              </w:rPr>
              <w:lastRenderedPageBreak/>
              <w:t>Wood Group Mustang (Canada) I</w:t>
            </w:r>
            <w:r>
              <w:rPr>
                <w:b/>
                <w:bCs/>
                <w:sz w:val="20"/>
                <w:szCs w:val="20"/>
                <w:lang w:val="en"/>
              </w:rPr>
              <w:t>nc., formerly IMV Projects Inc.</w:t>
            </w:r>
            <w:r w:rsidRPr="003633DC">
              <w:rPr>
                <w:b/>
                <w:bCs/>
                <w:sz w:val="20"/>
                <w:szCs w:val="20"/>
                <w:lang w:val="en"/>
              </w:rPr>
              <w:t xml:space="preserve"> et al.</w:t>
            </w:r>
          </w:p>
          <w:p w:rsidR="003633DC" w:rsidRPr="00E505CE" w:rsidRDefault="003633DC" w:rsidP="003633DC">
            <w:pPr>
              <w:tabs>
                <w:tab w:val="left" w:pos="-1440"/>
                <w:tab w:val="left" w:pos="-720"/>
              </w:tabs>
              <w:rPr>
                <w:sz w:val="20"/>
                <w:szCs w:val="20"/>
                <w:lang w:val="en-US"/>
              </w:rPr>
            </w:pPr>
            <w:r w:rsidRPr="00E505CE">
              <w:rPr>
                <w:sz w:val="20"/>
                <w:szCs w:val="20"/>
                <w:lang w:val="en-US"/>
              </w:rPr>
              <w:tab/>
            </w:r>
            <w:r w:rsidRPr="003633DC">
              <w:rPr>
                <w:sz w:val="20"/>
                <w:szCs w:val="20"/>
                <w:lang w:val="en"/>
              </w:rPr>
              <w:t>Mohamed, Munaf</w:t>
            </w:r>
          </w:p>
          <w:p w:rsidR="003633DC" w:rsidRPr="008E508C" w:rsidRDefault="003633DC" w:rsidP="003633DC">
            <w:pPr>
              <w:tabs>
                <w:tab w:val="left" w:pos="-1440"/>
                <w:tab w:val="left" w:pos="-720"/>
              </w:tabs>
              <w:rPr>
                <w:sz w:val="20"/>
                <w:szCs w:val="20"/>
                <w:lang w:val="en"/>
              </w:rPr>
            </w:pPr>
            <w:r w:rsidRPr="00E505CE">
              <w:rPr>
                <w:sz w:val="20"/>
                <w:szCs w:val="20"/>
                <w:lang w:val="en-US"/>
              </w:rPr>
              <w:tab/>
            </w:r>
            <w:r w:rsidRPr="003633DC">
              <w:rPr>
                <w:sz w:val="20"/>
                <w:szCs w:val="20"/>
                <w:lang w:val="en"/>
              </w:rPr>
              <w:t>Bennett Jones LLP</w:t>
            </w:r>
          </w:p>
          <w:p w:rsidR="003633DC" w:rsidRPr="00B42F2F" w:rsidRDefault="003633DC" w:rsidP="003633DC">
            <w:pPr>
              <w:tabs>
                <w:tab w:val="left" w:pos="-1440"/>
                <w:tab w:val="left" w:pos="-720"/>
              </w:tabs>
              <w:rPr>
                <w:sz w:val="20"/>
                <w:szCs w:val="20"/>
                <w:lang w:val="en-US"/>
              </w:rPr>
            </w:pPr>
          </w:p>
          <w:p w:rsidR="003633DC" w:rsidRPr="008E508C" w:rsidRDefault="003633DC" w:rsidP="003633DC">
            <w:pPr>
              <w:tabs>
                <w:tab w:val="left" w:pos="-1440"/>
                <w:tab w:val="left" w:pos="-720"/>
              </w:tabs>
              <w:rPr>
                <w:sz w:val="20"/>
                <w:szCs w:val="20"/>
                <w:lang w:val="en-US"/>
              </w:rPr>
            </w:pPr>
            <w:r w:rsidRPr="00B42F2F">
              <w:rPr>
                <w:sz w:val="20"/>
                <w:szCs w:val="20"/>
                <w:lang w:val="en-US"/>
              </w:rPr>
              <w:tab/>
            </w:r>
            <w:r w:rsidRPr="008E508C">
              <w:rPr>
                <w:sz w:val="20"/>
                <w:szCs w:val="20"/>
                <w:lang w:val="en-US"/>
              </w:rPr>
              <w:t>v. (383</w:t>
            </w:r>
            <w:r>
              <w:rPr>
                <w:sz w:val="20"/>
                <w:szCs w:val="20"/>
                <w:lang w:val="en-US"/>
              </w:rPr>
              <w:t>96</w:t>
            </w:r>
            <w:r w:rsidRPr="008E508C">
              <w:rPr>
                <w:sz w:val="20"/>
                <w:szCs w:val="20"/>
                <w:lang w:val="en-US"/>
              </w:rPr>
              <w:t>)</w:t>
            </w:r>
          </w:p>
          <w:p w:rsidR="003633DC" w:rsidRPr="008E508C" w:rsidRDefault="003633DC" w:rsidP="003633DC">
            <w:pPr>
              <w:tabs>
                <w:tab w:val="left" w:pos="-1440"/>
                <w:tab w:val="left" w:pos="-720"/>
              </w:tabs>
              <w:rPr>
                <w:sz w:val="20"/>
                <w:szCs w:val="20"/>
                <w:lang w:val="en-US"/>
              </w:rPr>
            </w:pPr>
          </w:p>
          <w:p w:rsidR="003633DC" w:rsidRPr="00A314D7" w:rsidRDefault="00563676" w:rsidP="003633DC">
            <w:pPr>
              <w:tabs>
                <w:tab w:val="left" w:pos="-1440"/>
                <w:tab w:val="left" w:pos="-720"/>
              </w:tabs>
              <w:rPr>
                <w:b/>
                <w:sz w:val="20"/>
                <w:szCs w:val="20"/>
                <w:lang w:val="en-US"/>
              </w:rPr>
            </w:pPr>
            <w:r w:rsidRPr="00563676">
              <w:rPr>
                <w:b/>
                <w:bCs/>
                <w:sz w:val="20"/>
                <w:szCs w:val="20"/>
                <w:lang w:val="en"/>
              </w:rPr>
              <w:t>Canadian Natural Resources Li</w:t>
            </w:r>
            <w:r>
              <w:rPr>
                <w:b/>
                <w:bCs/>
                <w:sz w:val="20"/>
                <w:szCs w:val="20"/>
                <w:lang w:val="en"/>
              </w:rPr>
              <w:t>mited</w:t>
            </w:r>
            <w:r w:rsidRPr="00563676">
              <w:rPr>
                <w:b/>
                <w:bCs/>
                <w:sz w:val="20"/>
                <w:szCs w:val="20"/>
                <w:lang w:val="en"/>
              </w:rPr>
              <w:t xml:space="preserve"> et al</w:t>
            </w:r>
            <w:r w:rsidR="003633DC" w:rsidRPr="003633DC">
              <w:rPr>
                <w:b/>
                <w:bCs/>
                <w:sz w:val="20"/>
                <w:szCs w:val="20"/>
                <w:lang w:val="en"/>
              </w:rPr>
              <w:t>.</w:t>
            </w:r>
            <w:r w:rsidR="003633DC" w:rsidRPr="003633DC">
              <w:rPr>
                <w:b/>
                <w:bCs/>
                <w:sz w:val="20"/>
                <w:szCs w:val="20"/>
                <w:lang w:val="en-US"/>
              </w:rPr>
              <w:t xml:space="preserve"> </w:t>
            </w:r>
            <w:r w:rsidR="003633DC" w:rsidRPr="00A314D7">
              <w:rPr>
                <w:b/>
                <w:sz w:val="20"/>
                <w:szCs w:val="20"/>
                <w:lang w:val="en-US"/>
              </w:rPr>
              <w:t>(</w:t>
            </w:r>
            <w:r>
              <w:rPr>
                <w:b/>
                <w:sz w:val="20"/>
                <w:szCs w:val="20"/>
                <w:lang w:val="en-US"/>
              </w:rPr>
              <w:t>Al</w:t>
            </w:r>
            <w:r w:rsidR="003633DC" w:rsidRPr="00A314D7">
              <w:rPr>
                <w:b/>
                <w:sz w:val="20"/>
                <w:szCs w:val="20"/>
                <w:lang w:val="en-US"/>
              </w:rPr>
              <w:t>t</w:t>
            </w:r>
            <w:r>
              <w:rPr>
                <w:b/>
                <w:sz w:val="20"/>
                <w:szCs w:val="20"/>
                <w:lang w:val="en-US"/>
              </w:rPr>
              <w:t>a</w:t>
            </w:r>
            <w:r w:rsidR="003633DC" w:rsidRPr="00A314D7">
              <w:rPr>
                <w:b/>
                <w:sz w:val="20"/>
                <w:szCs w:val="20"/>
                <w:lang w:val="en-US"/>
              </w:rPr>
              <w:t>.)</w:t>
            </w:r>
          </w:p>
          <w:p w:rsidR="003633DC" w:rsidRPr="00A314D7" w:rsidRDefault="003633DC" w:rsidP="003633DC">
            <w:pPr>
              <w:tabs>
                <w:tab w:val="left" w:pos="-1440"/>
                <w:tab w:val="left" w:pos="-720"/>
              </w:tabs>
              <w:rPr>
                <w:sz w:val="20"/>
                <w:szCs w:val="20"/>
                <w:lang w:val="en-US"/>
              </w:rPr>
            </w:pPr>
            <w:r w:rsidRPr="00A314D7">
              <w:rPr>
                <w:sz w:val="20"/>
                <w:szCs w:val="20"/>
                <w:lang w:val="en-US"/>
              </w:rPr>
              <w:tab/>
            </w:r>
            <w:r w:rsidR="00563676" w:rsidRPr="00563676">
              <w:rPr>
                <w:sz w:val="20"/>
                <w:szCs w:val="20"/>
                <w:lang w:val="en"/>
              </w:rPr>
              <w:t>Sharpe, Jeffrey E.</w:t>
            </w:r>
          </w:p>
          <w:p w:rsidR="003633DC" w:rsidRPr="00A314D7" w:rsidRDefault="00563676" w:rsidP="003633DC">
            <w:pPr>
              <w:tabs>
                <w:tab w:val="left" w:pos="-1440"/>
                <w:tab w:val="left" w:pos="-720"/>
              </w:tabs>
              <w:ind w:left="702"/>
              <w:rPr>
                <w:sz w:val="20"/>
                <w:szCs w:val="20"/>
                <w:lang w:val="en-US"/>
              </w:rPr>
            </w:pPr>
            <w:r w:rsidRPr="00563676">
              <w:rPr>
                <w:sz w:val="20"/>
                <w:szCs w:val="20"/>
                <w:lang w:val="en"/>
              </w:rPr>
              <w:t>Burnet, Duckworth &amp; Palmer</w:t>
            </w:r>
          </w:p>
          <w:p w:rsidR="003633DC" w:rsidRPr="00A314D7" w:rsidRDefault="003633DC" w:rsidP="003633DC">
            <w:pPr>
              <w:tabs>
                <w:tab w:val="left" w:pos="-1440"/>
                <w:tab w:val="left" w:pos="-720"/>
              </w:tabs>
              <w:ind w:left="702"/>
              <w:rPr>
                <w:sz w:val="20"/>
                <w:szCs w:val="20"/>
                <w:lang w:val="en-US"/>
              </w:rPr>
            </w:pPr>
          </w:p>
          <w:p w:rsidR="003633DC" w:rsidRPr="00A935AA" w:rsidRDefault="003633DC" w:rsidP="003633DC">
            <w:pPr>
              <w:rPr>
                <w:sz w:val="20"/>
                <w:szCs w:val="20"/>
              </w:rPr>
            </w:pPr>
            <w:r w:rsidRPr="00A935AA">
              <w:rPr>
                <w:sz w:val="20"/>
                <w:szCs w:val="20"/>
              </w:rPr>
              <w:t xml:space="preserve">FILING DATE: </w:t>
            </w:r>
            <w:r>
              <w:rPr>
                <w:sz w:val="20"/>
                <w:szCs w:val="20"/>
              </w:rPr>
              <w:t xml:space="preserve">November </w:t>
            </w:r>
            <w:r w:rsidR="00563676">
              <w:rPr>
                <w:sz w:val="20"/>
                <w:szCs w:val="20"/>
              </w:rPr>
              <w:t>7</w:t>
            </w:r>
            <w:r>
              <w:rPr>
                <w:sz w:val="20"/>
                <w:szCs w:val="20"/>
              </w:rPr>
              <w:t>, 2018</w:t>
            </w:r>
          </w:p>
          <w:p w:rsidR="00B42F2F" w:rsidRDefault="009142B5" w:rsidP="003633DC">
            <w:pPr>
              <w:rPr>
                <w:sz w:val="20"/>
                <w:szCs w:val="20"/>
                <w:lang w:val="fr-CA"/>
              </w:rPr>
            </w:pPr>
            <w:r>
              <w:rPr>
                <w:sz w:val="20"/>
                <w:szCs w:val="20"/>
                <w:lang w:val="fr-CA"/>
              </w:rPr>
              <w:pict>
                <v:rect id="_x0000_i1041" style="width:108pt;height:1pt" o:hrpct="0" o:hralign="center" o:hrstd="t" o:hrnoshade="t" o:hr="t" fillcolor="black [3213]" stroked="f"/>
              </w:pict>
            </w:r>
          </w:p>
          <w:p w:rsidR="000D4643" w:rsidRPr="00790FF4" w:rsidRDefault="000D4643" w:rsidP="003633DC">
            <w:pPr>
              <w:rPr>
                <w:sz w:val="20"/>
                <w:szCs w:val="20"/>
                <w:lang w:val="fr-CA"/>
              </w:rPr>
            </w:pPr>
          </w:p>
        </w:tc>
        <w:tc>
          <w:tcPr>
            <w:tcW w:w="1181" w:type="dxa"/>
            <w:shd w:val="clear" w:color="auto" w:fill="auto"/>
          </w:tcPr>
          <w:p w:rsidR="00B42F2F" w:rsidRPr="00790FF4" w:rsidRDefault="00B42F2F" w:rsidP="00242AEE">
            <w:pPr>
              <w:jc w:val="center"/>
              <w:rPr>
                <w:sz w:val="20"/>
                <w:szCs w:val="20"/>
                <w:lang w:val="fr-CA"/>
              </w:rPr>
            </w:pPr>
          </w:p>
        </w:tc>
        <w:tc>
          <w:tcPr>
            <w:tcW w:w="4320" w:type="dxa"/>
            <w:shd w:val="clear" w:color="auto" w:fill="auto"/>
          </w:tcPr>
          <w:p w:rsidR="00563676" w:rsidRPr="00B17F58" w:rsidRDefault="00563676" w:rsidP="00563676">
            <w:pPr>
              <w:tabs>
                <w:tab w:val="left" w:pos="-1440"/>
                <w:tab w:val="left" w:pos="-720"/>
              </w:tabs>
              <w:rPr>
                <w:b/>
                <w:bCs/>
                <w:sz w:val="20"/>
                <w:szCs w:val="20"/>
                <w:lang w:val="fr-CA"/>
              </w:rPr>
            </w:pPr>
            <w:r w:rsidRPr="00B17F58">
              <w:rPr>
                <w:b/>
                <w:bCs/>
                <w:sz w:val="20"/>
                <w:szCs w:val="20"/>
                <w:lang w:val="fr-CA"/>
              </w:rPr>
              <w:t>Grace Joubarne</w:t>
            </w:r>
          </w:p>
          <w:p w:rsidR="00563676" w:rsidRPr="00B17F58" w:rsidRDefault="00563676" w:rsidP="00563676">
            <w:pPr>
              <w:tabs>
                <w:tab w:val="left" w:pos="-1440"/>
                <w:tab w:val="left" w:pos="-720"/>
              </w:tabs>
              <w:rPr>
                <w:sz w:val="20"/>
                <w:szCs w:val="20"/>
                <w:lang w:val="fr-CA"/>
              </w:rPr>
            </w:pPr>
            <w:r w:rsidRPr="00B17F58">
              <w:rPr>
                <w:sz w:val="20"/>
                <w:szCs w:val="20"/>
                <w:lang w:val="fr-CA"/>
              </w:rPr>
              <w:tab/>
              <w:t>Joubarne, Grace</w:t>
            </w:r>
          </w:p>
          <w:p w:rsidR="00563676" w:rsidRPr="00B17F58" w:rsidRDefault="00563676" w:rsidP="00563676">
            <w:pPr>
              <w:tabs>
                <w:tab w:val="left" w:pos="-1440"/>
                <w:tab w:val="left" w:pos="-720"/>
              </w:tabs>
              <w:rPr>
                <w:sz w:val="20"/>
                <w:szCs w:val="20"/>
                <w:lang w:val="fr-CA"/>
              </w:rPr>
            </w:pPr>
          </w:p>
          <w:p w:rsidR="00563676" w:rsidRPr="00B17F58" w:rsidRDefault="00563676" w:rsidP="00563676">
            <w:pPr>
              <w:tabs>
                <w:tab w:val="left" w:pos="-1440"/>
                <w:tab w:val="left" w:pos="-720"/>
              </w:tabs>
              <w:rPr>
                <w:sz w:val="20"/>
                <w:szCs w:val="20"/>
                <w:lang w:val="fr-CA"/>
              </w:rPr>
            </w:pPr>
            <w:r w:rsidRPr="00B17F58">
              <w:rPr>
                <w:sz w:val="20"/>
                <w:szCs w:val="20"/>
                <w:lang w:val="fr-CA"/>
              </w:rPr>
              <w:tab/>
              <w:t>v. (38426)</w:t>
            </w:r>
          </w:p>
          <w:p w:rsidR="00563676" w:rsidRPr="00B17F58" w:rsidRDefault="00563676" w:rsidP="00563676">
            <w:pPr>
              <w:tabs>
                <w:tab w:val="left" w:pos="-1440"/>
                <w:tab w:val="left" w:pos="-720"/>
              </w:tabs>
              <w:rPr>
                <w:sz w:val="20"/>
                <w:szCs w:val="20"/>
                <w:lang w:val="fr-CA"/>
              </w:rPr>
            </w:pPr>
          </w:p>
          <w:p w:rsidR="00563676" w:rsidRPr="00A314D7" w:rsidRDefault="00563676" w:rsidP="00563676">
            <w:pPr>
              <w:tabs>
                <w:tab w:val="left" w:pos="-1440"/>
                <w:tab w:val="left" w:pos="-720"/>
              </w:tabs>
              <w:rPr>
                <w:b/>
                <w:sz w:val="20"/>
                <w:szCs w:val="20"/>
                <w:lang w:val="en-US"/>
              </w:rPr>
            </w:pPr>
            <w:r w:rsidRPr="00563676">
              <w:rPr>
                <w:b/>
                <w:bCs/>
                <w:sz w:val="20"/>
                <w:szCs w:val="20"/>
                <w:lang w:val="en"/>
              </w:rPr>
              <w:t>Her Majesty the Queen</w:t>
            </w:r>
            <w:r w:rsidRPr="003633DC">
              <w:rPr>
                <w:b/>
                <w:bCs/>
                <w:sz w:val="20"/>
                <w:szCs w:val="20"/>
                <w:lang w:val="en-US"/>
              </w:rPr>
              <w:t xml:space="preserve"> </w:t>
            </w:r>
            <w:r w:rsidRPr="00A314D7">
              <w:rPr>
                <w:b/>
                <w:sz w:val="20"/>
                <w:szCs w:val="20"/>
                <w:lang w:val="en-US"/>
              </w:rPr>
              <w:t>(</w:t>
            </w:r>
            <w:r>
              <w:rPr>
                <w:b/>
                <w:sz w:val="20"/>
                <w:szCs w:val="20"/>
                <w:lang w:val="en-US"/>
              </w:rPr>
              <w:t>F</w:t>
            </w:r>
            <w:r w:rsidRPr="00A314D7">
              <w:rPr>
                <w:b/>
                <w:sz w:val="20"/>
                <w:szCs w:val="20"/>
                <w:lang w:val="en-US"/>
              </w:rPr>
              <w:t>.</w:t>
            </w:r>
            <w:r>
              <w:rPr>
                <w:b/>
                <w:sz w:val="20"/>
                <w:szCs w:val="20"/>
                <w:lang w:val="en-US"/>
              </w:rPr>
              <w:t>C.</w:t>
            </w:r>
            <w:r w:rsidRPr="00A314D7">
              <w:rPr>
                <w:b/>
                <w:sz w:val="20"/>
                <w:szCs w:val="20"/>
                <w:lang w:val="en-US"/>
              </w:rPr>
              <w:t>)</w:t>
            </w:r>
          </w:p>
          <w:p w:rsidR="00563676" w:rsidRPr="00A314D7" w:rsidRDefault="00563676" w:rsidP="00563676">
            <w:pPr>
              <w:tabs>
                <w:tab w:val="left" w:pos="-1440"/>
                <w:tab w:val="left" w:pos="-720"/>
              </w:tabs>
              <w:rPr>
                <w:sz w:val="20"/>
                <w:szCs w:val="20"/>
                <w:lang w:val="en-US"/>
              </w:rPr>
            </w:pPr>
            <w:r w:rsidRPr="00A314D7">
              <w:rPr>
                <w:sz w:val="20"/>
                <w:szCs w:val="20"/>
                <w:lang w:val="en-US"/>
              </w:rPr>
              <w:tab/>
            </w:r>
            <w:r w:rsidRPr="00563676">
              <w:rPr>
                <w:sz w:val="20"/>
                <w:szCs w:val="20"/>
                <w:lang w:val="en"/>
              </w:rPr>
              <w:t>Bond, Jennifer</w:t>
            </w:r>
          </w:p>
          <w:p w:rsidR="00563676" w:rsidRPr="00A314D7" w:rsidRDefault="00563676" w:rsidP="00563676">
            <w:pPr>
              <w:tabs>
                <w:tab w:val="left" w:pos="-1440"/>
                <w:tab w:val="left" w:pos="-720"/>
              </w:tabs>
              <w:ind w:left="702"/>
              <w:rPr>
                <w:sz w:val="20"/>
                <w:szCs w:val="20"/>
                <w:lang w:val="en-US"/>
              </w:rPr>
            </w:pPr>
            <w:r w:rsidRPr="00563676">
              <w:rPr>
                <w:sz w:val="20"/>
                <w:szCs w:val="20"/>
                <w:lang w:val="en"/>
              </w:rPr>
              <w:t>Attorney General of Canada</w:t>
            </w:r>
          </w:p>
          <w:p w:rsidR="00563676" w:rsidRPr="00A314D7" w:rsidRDefault="00563676" w:rsidP="00563676">
            <w:pPr>
              <w:tabs>
                <w:tab w:val="left" w:pos="-1440"/>
                <w:tab w:val="left" w:pos="-720"/>
              </w:tabs>
              <w:ind w:left="702"/>
              <w:rPr>
                <w:sz w:val="20"/>
                <w:szCs w:val="20"/>
                <w:lang w:val="en-US"/>
              </w:rPr>
            </w:pPr>
          </w:p>
          <w:p w:rsidR="00563676" w:rsidRPr="00A935AA" w:rsidRDefault="00563676" w:rsidP="00563676">
            <w:pPr>
              <w:rPr>
                <w:sz w:val="20"/>
                <w:szCs w:val="20"/>
              </w:rPr>
            </w:pPr>
            <w:r w:rsidRPr="00A935AA">
              <w:rPr>
                <w:sz w:val="20"/>
                <w:szCs w:val="20"/>
              </w:rPr>
              <w:t xml:space="preserve">FILING DATE: </w:t>
            </w:r>
            <w:r>
              <w:rPr>
                <w:sz w:val="20"/>
                <w:szCs w:val="20"/>
              </w:rPr>
              <w:t>November 7, 2018</w:t>
            </w:r>
          </w:p>
          <w:p w:rsidR="00B42F2F" w:rsidRPr="00790FF4" w:rsidRDefault="009142B5" w:rsidP="00563676">
            <w:pPr>
              <w:rPr>
                <w:sz w:val="20"/>
                <w:szCs w:val="20"/>
                <w:lang w:val="fr-CA"/>
              </w:rPr>
            </w:pPr>
            <w:r>
              <w:rPr>
                <w:sz w:val="20"/>
                <w:szCs w:val="20"/>
                <w:lang w:val="fr-CA"/>
              </w:rPr>
              <w:pict>
                <v:rect id="_x0000_i1042" style="width:108pt;height:1pt" o:hrpct="0" o:hralign="center" o:hrstd="t" o:hrnoshade="t" o:hr="t" fillcolor="black [3213]" stroked="f"/>
              </w:pict>
            </w:r>
          </w:p>
        </w:tc>
      </w:tr>
      <w:tr w:rsidR="003633DC" w:rsidRPr="00790FF4" w:rsidTr="003B3977">
        <w:tc>
          <w:tcPr>
            <w:tcW w:w="4320" w:type="dxa"/>
            <w:shd w:val="clear" w:color="auto" w:fill="auto"/>
          </w:tcPr>
          <w:p w:rsidR="009546E8" w:rsidRPr="00B17F58" w:rsidRDefault="009546E8" w:rsidP="009546E8">
            <w:pPr>
              <w:tabs>
                <w:tab w:val="left" w:pos="-1440"/>
                <w:tab w:val="left" w:pos="-720"/>
              </w:tabs>
              <w:rPr>
                <w:b/>
                <w:bCs/>
                <w:sz w:val="20"/>
                <w:szCs w:val="20"/>
                <w:lang w:val="en-US"/>
              </w:rPr>
            </w:pPr>
            <w:r w:rsidRPr="00B17F58">
              <w:rPr>
                <w:b/>
                <w:bCs/>
                <w:sz w:val="20"/>
                <w:szCs w:val="20"/>
                <w:lang w:val="en-US"/>
              </w:rPr>
              <w:t>Tyrone Euverman</w:t>
            </w:r>
          </w:p>
          <w:p w:rsidR="009546E8" w:rsidRPr="009546E8" w:rsidRDefault="009546E8" w:rsidP="009546E8">
            <w:pPr>
              <w:tabs>
                <w:tab w:val="left" w:pos="-1440"/>
                <w:tab w:val="left" w:pos="-720"/>
              </w:tabs>
              <w:rPr>
                <w:sz w:val="20"/>
                <w:szCs w:val="20"/>
                <w:lang w:val="en-US"/>
              </w:rPr>
            </w:pPr>
            <w:r w:rsidRPr="00B17F58">
              <w:rPr>
                <w:sz w:val="20"/>
                <w:szCs w:val="20"/>
                <w:lang w:val="en-US"/>
              </w:rPr>
              <w:tab/>
            </w:r>
            <w:r w:rsidRPr="009546E8">
              <w:rPr>
                <w:sz w:val="20"/>
                <w:szCs w:val="20"/>
                <w:lang w:val="en-US"/>
              </w:rPr>
              <w:t>Euverman, Tyrone</w:t>
            </w:r>
          </w:p>
          <w:p w:rsidR="009546E8" w:rsidRPr="009546E8" w:rsidRDefault="009546E8" w:rsidP="009546E8">
            <w:pPr>
              <w:tabs>
                <w:tab w:val="left" w:pos="-1440"/>
                <w:tab w:val="left" w:pos="-720"/>
              </w:tabs>
              <w:rPr>
                <w:sz w:val="20"/>
                <w:szCs w:val="20"/>
                <w:lang w:val="en-US"/>
              </w:rPr>
            </w:pPr>
          </w:p>
          <w:p w:rsidR="009546E8" w:rsidRPr="009546E8" w:rsidRDefault="009546E8" w:rsidP="009546E8">
            <w:pPr>
              <w:tabs>
                <w:tab w:val="left" w:pos="-1440"/>
                <w:tab w:val="left" w:pos="-720"/>
              </w:tabs>
              <w:rPr>
                <w:sz w:val="20"/>
                <w:szCs w:val="20"/>
                <w:lang w:val="en-US"/>
              </w:rPr>
            </w:pPr>
            <w:r w:rsidRPr="009546E8">
              <w:rPr>
                <w:sz w:val="20"/>
                <w:szCs w:val="20"/>
                <w:lang w:val="en-US"/>
              </w:rPr>
              <w:tab/>
              <w:t>v. (38433)</w:t>
            </w:r>
          </w:p>
          <w:p w:rsidR="009546E8" w:rsidRPr="009546E8" w:rsidRDefault="009546E8" w:rsidP="009546E8">
            <w:pPr>
              <w:tabs>
                <w:tab w:val="left" w:pos="-1440"/>
                <w:tab w:val="left" w:pos="-720"/>
              </w:tabs>
              <w:rPr>
                <w:sz w:val="20"/>
                <w:szCs w:val="20"/>
                <w:lang w:val="en-US"/>
              </w:rPr>
            </w:pPr>
          </w:p>
          <w:p w:rsidR="009546E8" w:rsidRPr="00A314D7" w:rsidRDefault="009546E8" w:rsidP="009546E8">
            <w:pPr>
              <w:tabs>
                <w:tab w:val="left" w:pos="-1440"/>
                <w:tab w:val="left" w:pos="-720"/>
              </w:tabs>
              <w:rPr>
                <w:b/>
                <w:sz w:val="20"/>
                <w:szCs w:val="20"/>
                <w:lang w:val="en-US"/>
              </w:rPr>
            </w:pPr>
            <w:r w:rsidRPr="009546E8">
              <w:rPr>
                <w:b/>
                <w:bCs/>
                <w:sz w:val="20"/>
                <w:szCs w:val="20"/>
                <w:lang w:val="en"/>
              </w:rPr>
              <w:t xml:space="preserve">Attorney General of Canada </w:t>
            </w:r>
            <w:r w:rsidRPr="00A314D7">
              <w:rPr>
                <w:b/>
                <w:sz w:val="20"/>
                <w:szCs w:val="20"/>
                <w:lang w:val="en-US"/>
              </w:rPr>
              <w:t>(</w:t>
            </w:r>
            <w:r>
              <w:rPr>
                <w:b/>
                <w:sz w:val="20"/>
                <w:szCs w:val="20"/>
                <w:lang w:val="en-US"/>
              </w:rPr>
              <w:t>F</w:t>
            </w:r>
            <w:r w:rsidRPr="00A314D7">
              <w:rPr>
                <w:b/>
                <w:sz w:val="20"/>
                <w:szCs w:val="20"/>
                <w:lang w:val="en-US"/>
              </w:rPr>
              <w:t>.</w:t>
            </w:r>
            <w:r>
              <w:rPr>
                <w:b/>
                <w:sz w:val="20"/>
                <w:szCs w:val="20"/>
                <w:lang w:val="en-US"/>
              </w:rPr>
              <w:t>C.</w:t>
            </w:r>
            <w:r w:rsidRPr="00A314D7">
              <w:rPr>
                <w:b/>
                <w:sz w:val="20"/>
                <w:szCs w:val="20"/>
                <w:lang w:val="en-US"/>
              </w:rPr>
              <w:t>)</w:t>
            </w:r>
          </w:p>
          <w:p w:rsidR="009546E8" w:rsidRPr="00A314D7" w:rsidRDefault="009546E8" w:rsidP="009546E8">
            <w:pPr>
              <w:tabs>
                <w:tab w:val="left" w:pos="-1440"/>
                <w:tab w:val="left" w:pos="-720"/>
              </w:tabs>
              <w:rPr>
                <w:sz w:val="20"/>
                <w:szCs w:val="20"/>
                <w:lang w:val="en-US"/>
              </w:rPr>
            </w:pPr>
            <w:r w:rsidRPr="00A314D7">
              <w:rPr>
                <w:sz w:val="20"/>
                <w:szCs w:val="20"/>
                <w:lang w:val="en-US"/>
              </w:rPr>
              <w:tab/>
            </w:r>
            <w:r w:rsidRPr="009546E8">
              <w:rPr>
                <w:sz w:val="20"/>
                <w:szCs w:val="20"/>
                <w:lang w:val="en"/>
              </w:rPr>
              <w:t>Dirnberger, Marcus</w:t>
            </w:r>
          </w:p>
          <w:p w:rsidR="009546E8" w:rsidRPr="00A314D7" w:rsidRDefault="009546E8" w:rsidP="009546E8">
            <w:pPr>
              <w:tabs>
                <w:tab w:val="left" w:pos="-1440"/>
                <w:tab w:val="left" w:pos="-720"/>
              </w:tabs>
              <w:ind w:left="702"/>
              <w:rPr>
                <w:sz w:val="20"/>
                <w:szCs w:val="20"/>
                <w:lang w:val="en-US"/>
              </w:rPr>
            </w:pPr>
            <w:r>
              <w:rPr>
                <w:sz w:val="20"/>
                <w:szCs w:val="20"/>
                <w:lang w:val="en"/>
              </w:rPr>
              <w:t>Department</w:t>
            </w:r>
            <w:r w:rsidRPr="00563676">
              <w:rPr>
                <w:sz w:val="20"/>
                <w:szCs w:val="20"/>
                <w:lang w:val="en"/>
              </w:rPr>
              <w:t xml:space="preserve"> of </w:t>
            </w:r>
            <w:r>
              <w:rPr>
                <w:sz w:val="20"/>
                <w:szCs w:val="20"/>
                <w:lang w:val="en"/>
              </w:rPr>
              <w:t xml:space="preserve">Justice </w:t>
            </w:r>
            <w:r w:rsidRPr="00563676">
              <w:rPr>
                <w:sz w:val="20"/>
                <w:szCs w:val="20"/>
                <w:lang w:val="en"/>
              </w:rPr>
              <w:t>Canada</w:t>
            </w:r>
          </w:p>
          <w:p w:rsidR="009546E8" w:rsidRPr="00A314D7" w:rsidRDefault="009546E8" w:rsidP="009546E8">
            <w:pPr>
              <w:tabs>
                <w:tab w:val="left" w:pos="-1440"/>
                <w:tab w:val="left" w:pos="-720"/>
              </w:tabs>
              <w:ind w:left="702"/>
              <w:rPr>
                <w:sz w:val="20"/>
                <w:szCs w:val="20"/>
                <w:lang w:val="en-US"/>
              </w:rPr>
            </w:pPr>
          </w:p>
          <w:p w:rsidR="009546E8" w:rsidRPr="00A935AA" w:rsidRDefault="009546E8" w:rsidP="009546E8">
            <w:pPr>
              <w:rPr>
                <w:sz w:val="20"/>
                <w:szCs w:val="20"/>
              </w:rPr>
            </w:pPr>
            <w:r w:rsidRPr="00A935AA">
              <w:rPr>
                <w:sz w:val="20"/>
                <w:szCs w:val="20"/>
              </w:rPr>
              <w:t xml:space="preserve">FILING DATE: </w:t>
            </w:r>
            <w:r>
              <w:rPr>
                <w:sz w:val="20"/>
                <w:szCs w:val="20"/>
              </w:rPr>
              <w:t>November 8, 2018</w:t>
            </w:r>
          </w:p>
          <w:p w:rsidR="003633DC" w:rsidRDefault="009142B5" w:rsidP="009546E8">
            <w:pPr>
              <w:rPr>
                <w:sz w:val="20"/>
                <w:szCs w:val="20"/>
                <w:lang w:val="fr-CA"/>
              </w:rPr>
            </w:pPr>
            <w:r>
              <w:rPr>
                <w:sz w:val="20"/>
                <w:szCs w:val="20"/>
                <w:lang w:val="fr-CA"/>
              </w:rPr>
              <w:pict>
                <v:rect id="_x0000_i1043" style="width:108pt;height:1pt" o:hrpct="0" o:hralign="center" o:hrstd="t" o:hrnoshade="t" o:hr="t" fillcolor="black [3213]" stroked="f"/>
              </w:pict>
            </w:r>
          </w:p>
          <w:p w:rsidR="000D4643" w:rsidRPr="00790FF4" w:rsidRDefault="000D4643" w:rsidP="009546E8">
            <w:pPr>
              <w:rPr>
                <w:sz w:val="20"/>
                <w:szCs w:val="20"/>
                <w:lang w:val="fr-CA"/>
              </w:rPr>
            </w:pPr>
          </w:p>
        </w:tc>
        <w:tc>
          <w:tcPr>
            <w:tcW w:w="1181" w:type="dxa"/>
            <w:shd w:val="clear" w:color="auto" w:fill="auto"/>
          </w:tcPr>
          <w:p w:rsidR="003633DC" w:rsidRPr="00790FF4" w:rsidRDefault="003633DC" w:rsidP="00242AEE">
            <w:pPr>
              <w:jc w:val="center"/>
              <w:rPr>
                <w:sz w:val="20"/>
                <w:szCs w:val="20"/>
                <w:lang w:val="fr-CA"/>
              </w:rPr>
            </w:pPr>
          </w:p>
        </w:tc>
        <w:tc>
          <w:tcPr>
            <w:tcW w:w="4320" w:type="dxa"/>
            <w:shd w:val="clear" w:color="auto" w:fill="auto"/>
          </w:tcPr>
          <w:p w:rsidR="00FE0F04" w:rsidRDefault="00FE0F04" w:rsidP="009546E8">
            <w:pPr>
              <w:tabs>
                <w:tab w:val="left" w:pos="-1440"/>
                <w:tab w:val="left" w:pos="-720"/>
              </w:tabs>
              <w:rPr>
                <w:b/>
                <w:bCs/>
                <w:sz w:val="20"/>
                <w:szCs w:val="20"/>
                <w:lang w:val="en-US"/>
              </w:rPr>
            </w:pPr>
            <w:r w:rsidRPr="00FE0F04">
              <w:rPr>
                <w:b/>
                <w:bCs/>
                <w:sz w:val="20"/>
                <w:szCs w:val="20"/>
                <w:lang w:val="en-US"/>
              </w:rPr>
              <w:t>Joseph Anglin</w:t>
            </w:r>
          </w:p>
          <w:p w:rsidR="00FE0F04" w:rsidRPr="00FE0F04" w:rsidRDefault="009546E8" w:rsidP="009546E8">
            <w:pPr>
              <w:tabs>
                <w:tab w:val="left" w:pos="-1440"/>
                <w:tab w:val="left" w:pos="-720"/>
              </w:tabs>
              <w:rPr>
                <w:sz w:val="20"/>
                <w:szCs w:val="20"/>
                <w:lang w:val="en"/>
              </w:rPr>
            </w:pPr>
            <w:r w:rsidRPr="009546E8">
              <w:rPr>
                <w:sz w:val="20"/>
                <w:szCs w:val="20"/>
                <w:lang w:val="en-US"/>
              </w:rPr>
              <w:tab/>
            </w:r>
            <w:r w:rsidR="00FE0F04" w:rsidRPr="00FE0F04">
              <w:rPr>
                <w:sz w:val="20"/>
                <w:szCs w:val="20"/>
                <w:lang w:val="en"/>
              </w:rPr>
              <w:t>Bur, Donald F.</w:t>
            </w:r>
          </w:p>
          <w:p w:rsidR="009546E8" w:rsidRPr="009546E8" w:rsidRDefault="009546E8" w:rsidP="009546E8">
            <w:pPr>
              <w:tabs>
                <w:tab w:val="left" w:pos="-1440"/>
                <w:tab w:val="left" w:pos="-720"/>
              </w:tabs>
              <w:rPr>
                <w:sz w:val="20"/>
                <w:szCs w:val="20"/>
                <w:lang w:val="en-US"/>
              </w:rPr>
            </w:pPr>
          </w:p>
          <w:p w:rsidR="009546E8" w:rsidRPr="009546E8" w:rsidRDefault="009546E8" w:rsidP="009546E8">
            <w:pPr>
              <w:tabs>
                <w:tab w:val="left" w:pos="-1440"/>
                <w:tab w:val="left" w:pos="-720"/>
              </w:tabs>
              <w:rPr>
                <w:sz w:val="20"/>
                <w:szCs w:val="20"/>
                <w:lang w:val="en-US"/>
              </w:rPr>
            </w:pPr>
            <w:r w:rsidRPr="009546E8">
              <w:rPr>
                <w:sz w:val="20"/>
                <w:szCs w:val="20"/>
                <w:lang w:val="en-US"/>
              </w:rPr>
              <w:tab/>
              <w:t>v. (</w:t>
            </w:r>
            <w:r w:rsidR="00FE0F04">
              <w:rPr>
                <w:sz w:val="20"/>
                <w:szCs w:val="20"/>
                <w:lang w:val="en-US"/>
              </w:rPr>
              <w:t>38398</w:t>
            </w:r>
            <w:r w:rsidRPr="009546E8">
              <w:rPr>
                <w:sz w:val="20"/>
                <w:szCs w:val="20"/>
                <w:lang w:val="en-US"/>
              </w:rPr>
              <w:t>)</w:t>
            </w:r>
          </w:p>
          <w:p w:rsidR="009546E8" w:rsidRPr="009546E8" w:rsidRDefault="009546E8" w:rsidP="009546E8">
            <w:pPr>
              <w:tabs>
                <w:tab w:val="left" w:pos="-1440"/>
                <w:tab w:val="left" w:pos="-720"/>
              </w:tabs>
              <w:rPr>
                <w:sz w:val="20"/>
                <w:szCs w:val="20"/>
                <w:lang w:val="en-US"/>
              </w:rPr>
            </w:pPr>
          </w:p>
          <w:p w:rsidR="009546E8" w:rsidRPr="00A314D7" w:rsidRDefault="00FE0F04" w:rsidP="009546E8">
            <w:pPr>
              <w:tabs>
                <w:tab w:val="left" w:pos="-1440"/>
                <w:tab w:val="left" w:pos="-720"/>
              </w:tabs>
              <w:rPr>
                <w:b/>
                <w:sz w:val="20"/>
                <w:szCs w:val="20"/>
                <w:lang w:val="en-US"/>
              </w:rPr>
            </w:pPr>
            <w:r w:rsidRPr="00FE0F04">
              <w:rPr>
                <w:b/>
                <w:bCs/>
                <w:sz w:val="20"/>
                <w:szCs w:val="20"/>
                <w:lang w:val="en"/>
              </w:rPr>
              <w:t>Chief Electoral Officer</w:t>
            </w:r>
            <w:r w:rsidRPr="00FE0F04">
              <w:rPr>
                <w:b/>
                <w:bCs/>
                <w:sz w:val="20"/>
                <w:szCs w:val="20"/>
                <w:lang w:val="en-US"/>
              </w:rPr>
              <w:t xml:space="preserve"> </w:t>
            </w:r>
            <w:r w:rsidR="009546E8" w:rsidRPr="00A314D7">
              <w:rPr>
                <w:b/>
                <w:sz w:val="20"/>
                <w:szCs w:val="20"/>
                <w:lang w:val="en-US"/>
              </w:rPr>
              <w:t>(</w:t>
            </w:r>
            <w:r>
              <w:rPr>
                <w:b/>
                <w:sz w:val="20"/>
                <w:szCs w:val="20"/>
                <w:lang w:val="en-US"/>
              </w:rPr>
              <w:t>Alta</w:t>
            </w:r>
            <w:r w:rsidR="009546E8">
              <w:rPr>
                <w:b/>
                <w:sz w:val="20"/>
                <w:szCs w:val="20"/>
                <w:lang w:val="en-US"/>
              </w:rPr>
              <w:t>.</w:t>
            </w:r>
            <w:r w:rsidR="009546E8" w:rsidRPr="00A314D7">
              <w:rPr>
                <w:b/>
                <w:sz w:val="20"/>
                <w:szCs w:val="20"/>
                <w:lang w:val="en-US"/>
              </w:rPr>
              <w:t>)</w:t>
            </w:r>
          </w:p>
          <w:p w:rsidR="00FE0F04" w:rsidRDefault="00FE0F04" w:rsidP="009546E8">
            <w:pPr>
              <w:tabs>
                <w:tab w:val="left" w:pos="-1440"/>
                <w:tab w:val="left" w:pos="-720"/>
              </w:tabs>
              <w:ind w:left="702"/>
              <w:rPr>
                <w:sz w:val="20"/>
                <w:szCs w:val="20"/>
                <w:lang w:val="en"/>
              </w:rPr>
            </w:pPr>
            <w:r w:rsidRPr="00FE0F04">
              <w:rPr>
                <w:sz w:val="20"/>
                <w:szCs w:val="20"/>
                <w:lang w:val="en"/>
              </w:rPr>
              <w:t>Shores, Q.C., William W</w:t>
            </w:r>
            <w:r>
              <w:rPr>
                <w:sz w:val="20"/>
                <w:szCs w:val="20"/>
                <w:lang w:val="en"/>
              </w:rPr>
              <w:t>.</w:t>
            </w:r>
          </w:p>
          <w:p w:rsidR="009546E8" w:rsidRPr="00A314D7" w:rsidRDefault="00FE0F04" w:rsidP="009546E8">
            <w:pPr>
              <w:tabs>
                <w:tab w:val="left" w:pos="-1440"/>
                <w:tab w:val="left" w:pos="-720"/>
              </w:tabs>
              <w:ind w:left="702"/>
              <w:rPr>
                <w:sz w:val="20"/>
                <w:szCs w:val="20"/>
                <w:lang w:val="en-US"/>
              </w:rPr>
            </w:pPr>
            <w:r w:rsidRPr="00FE0F04">
              <w:rPr>
                <w:sz w:val="20"/>
                <w:szCs w:val="20"/>
                <w:lang w:val="en"/>
              </w:rPr>
              <w:t>Shores Jardine LLP</w:t>
            </w:r>
          </w:p>
          <w:p w:rsidR="009546E8" w:rsidRPr="00A314D7" w:rsidRDefault="009546E8" w:rsidP="009546E8">
            <w:pPr>
              <w:tabs>
                <w:tab w:val="left" w:pos="-1440"/>
                <w:tab w:val="left" w:pos="-720"/>
              </w:tabs>
              <w:ind w:left="702"/>
              <w:rPr>
                <w:sz w:val="20"/>
                <w:szCs w:val="20"/>
                <w:lang w:val="en-US"/>
              </w:rPr>
            </w:pPr>
          </w:p>
          <w:p w:rsidR="009546E8" w:rsidRPr="00A935AA" w:rsidRDefault="009546E8" w:rsidP="009546E8">
            <w:pPr>
              <w:rPr>
                <w:sz w:val="20"/>
                <w:szCs w:val="20"/>
              </w:rPr>
            </w:pPr>
            <w:r w:rsidRPr="00A935AA">
              <w:rPr>
                <w:sz w:val="20"/>
                <w:szCs w:val="20"/>
              </w:rPr>
              <w:t xml:space="preserve">FILING DATE: </w:t>
            </w:r>
            <w:r>
              <w:rPr>
                <w:sz w:val="20"/>
                <w:szCs w:val="20"/>
              </w:rPr>
              <w:t xml:space="preserve">November </w:t>
            </w:r>
            <w:r w:rsidR="00FE0F04">
              <w:rPr>
                <w:sz w:val="20"/>
                <w:szCs w:val="20"/>
              </w:rPr>
              <w:t>9</w:t>
            </w:r>
            <w:r>
              <w:rPr>
                <w:sz w:val="20"/>
                <w:szCs w:val="20"/>
              </w:rPr>
              <w:t>, 2018</w:t>
            </w:r>
          </w:p>
          <w:p w:rsidR="003633DC" w:rsidRPr="00790FF4" w:rsidRDefault="009142B5" w:rsidP="009546E8">
            <w:pPr>
              <w:rPr>
                <w:sz w:val="20"/>
                <w:szCs w:val="20"/>
                <w:lang w:val="fr-CA"/>
              </w:rPr>
            </w:pPr>
            <w:r>
              <w:rPr>
                <w:sz w:val="20"/>
                <w:szCs w:val="20"/>
                <w:lang w:val="fr-CA"/>
              </w:rPr>
              <w:pict>
                <v:rect id="_x0000_i1044" style="width:108pt;height:1pt" o:hrpct="0" o:hralign="center" o:hrstd="t" o:hrnoshade="t" o:hr="t" fillcolor="black [3213]" stroked="f"/>
              </w:pict>
            </w:r>
          </w:p>
        </w:tc>
      </w:tr>
      <w:tr w:rsidR="00FE0F04" w:rsidRPr="00790FF4" w:rsidTr="003B3977">
        <w:tc>
          <w:tcPr>
            <w:tcW w:w="4320" w:type="dxa"/>
            <w:shd w:val="clear" w:color="auto" w:fill="auto"/>
          </w:tcPr>
          <w:p w:rsidR="00FE0F04" w:rsidRPr="00B17F58" w:rsidRDefault="00FE0F04" w:rsidP="00FE0F04">
            <w:pPr>
              <w:keepNext/>
              <w:keepLines/>
              <w:tabs>
                <w:tab w:val="left" w:pos="-1440"/>
                <w:tab w:val="left" w:pos="-720"/>
              </w:tabs>
              <w:rPr>
                <w:b/>
                <w:bCs/>
                <w:sz w:val="20"/>
                <w:szCs w:val="20"/>
                <w:lang w:val="fr-CA"/>
              </w:rPr>
            </w:pPr>
            <w:r w:rsidRPr="00B17F58">
              <w:rPr>
                <w:b/>
                <w:bCs/>
                <w:sz w:val="20"/>
                <w:szCs w:val="20"/>
                <w:lang w:val="fr-CA"/>
              </w:rPr>
              <w:t>Ville de Lévis</w:t>
            </w:r>
          </w:p>
          <w:p w:rsidR="00FE0F04" w:rsidRPr="00B17F58" w:rsidRDefault="00FE0F04" w:rsidP="00FE0F04">
            <w:pPr>
              <w:keepNext/>
              <w:keepLines/>
              <w:tabs>
                <w:tab w:val="left" w:pos="-1440"/>
                <w:tab w:val="left" w:pos="-720"/>
              </w:tabs>
              <w:rPr>
                <w:sz w:val="20"/>
                <w:szCs w:val="20"/>
                <w:lang w:val="fr-CA"/>
              </w:rPr>
            </w:pPr>
            <w:r w:rsidRPr="00B42F2F">
              <w:rPr>
                <w:sz w:val="20"/>
                <w:szCs w:val="20"/>
                <w:lang w:val="fr-CA"/>
              </w:rPr>
              <w:tab/>
            </w:r>
            <w:r w:rsidRPr="00B17F58">
              <w:rPr>
                <w:sz w:val="20"/>
                <w:szCs w:val="20"/>
                <w:lang w:val="fr-CA"/>
              </w:rPr>
              <w:t>Cadrin, Steve</w:t>
            </w:r>
          </w:p>
          <w:p w:rsidR="00FE0F04" w:rsidRPr="00B42F2F" w:rsidRDefault="00FE0F04" w:rsidP="00FE0F04">
            <w:pPr>
              <w:keepNext/>
              <w:keepLines/>
              <w:tabs>
                <w:tab w:val="left" w:pos="-1440"/>
                <w:tab w:val="left" w:pos="-720"/>
              </w:tabs>
              <w:rPr>
                <w:sz w:val="20"/>
                <w:szCs w:val="20"/>
                <w:lang w:val="fr-CA"/>
              </w:rPr>
            </w:pPr>
            <w:r w:rsidRPr="00B42F2F">
              <w:rPr>
                <w:sz w:val="20"/>
                <w:szCs w:val="20"/>
                <w:lang w:val="fr-CA"/>
              </w:rPr>
              <w:tab/>
            </w:r>
            <w:r w:rsidRPr="00FE0F04">
              <w:rPr>
                <w:sz w:val="20"/>
                <w:szCs w:val="20"/>
                <w:lang w:val="fr-CA"/>
              </w:rPr>
              <w:t>DHC Avocats</w:t>
            </w:r>
          </w:p>
          <w:p w:rsidR="00FE0F04" w:rsidRPr="00B42F2F" w:rsidRDefault="00FE0F04" w:rsidP="00FE0F04">
            <w:pPr>
              <w:keepNext/>
              <w:keepLines/>
              <w:tabs>
                <w:tab w:val="left" w:pos="-1440"/>
                <w:tab w:val="left" w:pos="-720"/>
              </w:tabs>
              <w:rPr>
                <w:sz w:val="20"/>
                <w:szCs w:val="20"/>
                <w:lang w:val="fr-CA"/>
              </w:rPr>
            </w:pPr>
          </w:p>
          <w:p w:rsidR="00FE0F04" w:rsidRPr="00B42F2F" w:rsidRDefault="00FE0F04" w:rsidP="00FE0F04">
            <w:pPr>
              <w:keepNext/>
              <w:keepLines/>
              <w:tabs>
                <w:tab w:val="left" w:pos="-1440"/>
                <w:tab w:val="left" w:pos="-720"/>
              </w:tabs>
              <w:rPr>
                <w:sz w:val="20"/>
                <w:szCs w:val="20"/>
                <w:lang w:val="fr-CA"/>
              </w:rPr>
            </w:pPr>
            <w:r w:rsidRPr="00B42F2F">
              <w:rPr>
                <w:sz w:val="20"/>
                <w:szCs w:val="20"/>
                <w:lang w:val="fr-CA"/>
              </w:rPr>
              <w:tab/>
              <w:t>c. (</w:t>
            </w:r>
            <w:r>
              <w:rPr>
                <w:sz w:val="20"/>
                <w:szCs w:val="20"/>
                <w:lang w:val="fr-CA"/>
              </w:rPr>
              <w:t>38414</w:t>
            </w:r>
            <w:r w:rsidRPr="00B42F2F">
              <w:rPr>
                <w:sz w:val="20"/>
                <w:szCs w:val="20"/>
                <w:lang w:val="fr-CA"/>
              </w:rPr>
              <w:t>)</w:t>
            </w:r>
          </w:p>
          <w:p w:rsidR="00FE0F04" w:rsidRPr="00B42F2F" w:rsidRDefault="00FE0F04" w:rsidP="00FE0F04">
            <w:pPr>
              <w:keepNext/>
              <w:keepLines/>
              <w:tabs>
                <w:tab w:val="left" w:pos="-1440"/>
                <w:tab w:val="left" w:pos="-720"/>
              </w:tabs>
              <w:rPr>
                <w:sz w:val="20"/>
                <w:szCs w:val="20"/>
                <w:lang w:val="fr-CA"/>
              </w:rPr>
            </w:pPr>
          </w:p>
          <w:p w:rsidR="00FE0F04" w:rsidRPr="00FE0F04" w:rsidRDefault="00FE0F04" w:rsidP="00FE0F04">
            <w:pPr>
              <w:keepNext/>
              <w:keepLines/>
              <w:tabs>
                <w:tab w:val="left" w:pos="-1440"/>
                <w:tab w:val="left" w:pos="-720"/>
              </w:tabs>
              <w:rPr>
                <w:b/>
                <w:sz w:val="20"/>
                <w:szCs w:val="20"/>
                <w:lang w:val="fr-CA"/>
              </w:rPr>
            </w:pPr>
            <w:r w:rsidRPr="00FE0F04">
              <w:rPr>
                <w:b/>
                <w:bCs/>
                <w:sz w:val="20"/>
                <w:szCs w:val="20"/>
                <w:lang w:val="fr-CA"/>
              </w:rPr>
              <w:t xml:space="preserve">Albertine Leclerc </w:t>
            </w:r>
            <w:r w:rsidRPr="00FE0F04">
              <w:rPr>
                <w:b/>
                <w:sz w:val="20"/>
                <w:szCs w:val="20"/>
                <w:lang w:val="fr-CA"/>
              </w:rPr>
              <w:t>(Qc)</w:t>
            </w:r>
          </w:p>
          <w:p w:rsidR="00FE0F04" w:rsidRPr="00FE0F04" w:rsidRDefault="00FE0F04" w:rsidP="00FE0F04">
            <w:pPr>
              <w:keepNext/>
              <w:keepLines/>
              <w:tabs>
                <w:tab w:val="left" w:pos="-1440"/>
                <w:tab w:val="left" w:pos="-720"/>
              </w:tabs>
              <w:rPr>
                <w:sz w:val="20"/>
                <w:szCs w:val="20"/>
                <w:lang w:val="fr-CA"/>
              </w:rPr>
            </w:pPr>
            <w:r w:rsidRPr="00FE0F04">
              <w:rPr>
                <w:sz w:val="20"/>
                <w:szCs w:val="20"/>
                <w:lang w:val="fr-CA"/>
              </w:rPr>
              <w:tab/>
              <w:t>Dubé, Alain</w:t>
            </w:r>
          </w:p>
          <w:p w:rsidR="00FE0F04" w:rsidRDefault="00FE0F04" w:rsidP="00FE0F04">
            <w:pPr>
              <w:keepNext/>
              <w:keepLines/>
              <w:tabs>
                <w:tab w:val="left" w:pos="-1440"/>
                <w:tab w:val="left" w:pos="-720"/>
              </w:tabs>
              <w:rPr>
                <w:sz w:val="20"/>
                <w:szCs w:val="20"/>
                <w:lang w:val="fr-CA"/>
              </w:rPr>
            </w:pPr>
            <w:r w:rsidRPr="00FE0F04">
              <w:rPr>
                <w:sz w:val="20"/>
                <w:szCs w:val="20"/>
                <w:lang w:val="fr-CA"/>
              </w:rPr>
              <w:tab/>
              <w:t>Dubé Dion Avocats</w:t>
            </w:r>
          </w:p>
          <w:p w:rsidR="00FE0F04" w:rsidRPr="00B42F2F" w:rsidRDefault="00FE0F04" w:rsidP="00FE0F04">
            <w:pPr>
              <w:keepNext/>
              <w:keepLines/>
              <w:tabs>
                <w:tab w:val="left" w:pos="-1440"/>
                <w:tab w:val="left" w:pos="-720"/>
              </w:tabs>
              <w:rPr>
                <w:sz w:val="20"/>
                <w:szCs w:val="20"/>
                <w:lang w:val="fr-CA"/>
              </w:rPr>
            </w:pPr>
          </w:p>
          <w:p w:rsidR="00FE0F04" w:rsidRDefault="00FE0F04" w:rsidP="00FE0F04">
            <w:pPr>
              <w:rPr>
                <w:sz w:val="20"/>
                <w:szCs w:val="20"/>
                <w:lang w:val="fr-CA"/>
              </w:rPr>
            </w:pPr>
            <w:r w:rsidRPr="00B42F2F">
              <w:rPr>
                <w:sz w:val="20"/>
                <w:szCs w:val="20"/>
                <w:lang w:val="fr-CA"/>
              </w:rPr>
              <w:t xml:space="preserve">DATE DE PRODUCTION: Le </w:t>
            </w:r>
            <w:r>
              <w:rPr>
                <w:sz w:val="20"/>
                <w:szCs w:val="20"/>
                <w:lang w:val="fr-CA"/>
              </w:rPr>
              <w:t>26 novembre 2018</w:t>
            </w:r>
            <w:r w:rsidR="009142B5">
              <w:rPr>
                <w:sz w:val="20"/>
                <w:szCs w:val="20"/>
                <w:lang w:val="fr-CA"/>
              </w:rPr>
              <w:pict>
                <v:rect id="_x0000_i1045" style="width:108pt;height:1pt" o:hrpct="0" o:hralign="center" o:hrstd="t" o:hrnoshade="t" o:hr="t" fillcolor="black [3213]" stroked="f"/>
              </w:pict>
            </w:r>
          </w:p>
          <w:p w:rsidR="000D4643" w:rsidRPr="00790FF4" w:rsidRDefault="000D4643" w:rsidP="00FE0F04">
            <w:pPr>
              <w:rPr>
                <w:sz w:val="20"/>
                <w:szCs w:val="20"/>
                <w:lang w:val="fr-CA"/>
              </w:rPr>
            </w:pPr>
          </w:p>
        </w:tc>
        <w:tc>
          <w:tcPr>
            <w:tcW w:w="1181" w:type="dxa"/>
            <w:shd w:val="clear" w:color="auto" w:fill="auto"/>
          </w:tcPr>
          <w:p w:rsidR="00FE0F04" w:rsidRPr="00790FF4" w:rsidRDefault="00FE0F04" w:rsidP="00FE0F04">
            <w:pPr>
              <w:jc w:val="center"/>
              <w:rPr>
                <w:sz w:val="20"/>
                <w:szCs w:val="20"/>
                <w:lang w:val="fr-CA"/>
              </w:rPr>
            </w:pPr>
          </w:p>
        </w:tc>
        <w:tc>
          <w:tcPr>
            <w:tcW w:w="4320" w:type="dxa"/>
            <w:shd w:val="clear" w:color="auto" w:fill="auto"/>
          </w:tcPr>
          <w:p w:rsidR="00FE0F04" w:rsidRDefault="00FE0F04" w:rsidP="00FE0F04">
            <w:pPr>
              <w:tabs>
                <w:tab w:val="left" w:pos="-1440"/>
                <w:tab w:val="left" w:pos="-720"/>
              </w:tabs>
              <w:rPr>
                <w:b/>
                <w:bCs/>
                <w:sz w:val="20"/>
                <w:szCs w:val="20"/>
                <w:lang w:val="en"/>
              </w:rPr>
            </w:pPr>
            <w:r w:rsidRPr="00FE0F04">
              <w:rPr>
                <w:b/>
                <w:bCs/>
                <w:sz w:val="20"/>
                <w:szCs w:val="20"/>
                <w:lang w:val="en"/>
              </w:rPr>
              <w:t>Kovarthanana Konesavarathan</w:t>
            </w:r>
          </w:p>
          <w:p w:rsidR="00FE0F04" w:rsidRDefault="00FE0F04" w:rsidP="00FE0F04">
            <w:pPr>
              <w:tabs>
                <w:tab w:val="left" w:pos="-1440"/>
                <w:tab w:val="left" w:pos="-720"/>
              </w:tabs>
              <w:rPr>
                <w:sz w:val="20"/>
                <w:szCs w:val="20"/>
                <w:lang w:val="en-US"/>
              </w:rPr>
            </w:pPr>
            <w:r w:rsidRPr="00FE0F04">
              <w:rPr>
                <w:sz w:val="20"/>
                <w:szCs w:val="20"/>
                <w:lang w:val="en-US"/>
              </w:rPr>
              <w:tab/>
            </w:r>
            <w:r w:rsidRPr="00FE0F04">
              <w:rPr>
                <w:bCs/>
                <w:sz w:val="20"/>
                <w:szCs w:val="20"/>
                <w:lang w:val="en"/>
              </w:rPr>
              <w:t>Konesavarathan</w:t>
            </w:r>
            <w:r w:rsidRPr="00FE0F04">
              <w:rPr>
                <w:sz w:val="20"/>
                <w:szCs w:val="20"/>
                <w:lang w:val="en-US"/>
              </w:rPr>
              <w:t xml:space="preserve">, </w:t>
            </w:r>
            <w:r w:rsidRPr="00FE0F04">
              <w:rPr>
                <w:bCs/>
                <w:sz w:val="20"/>
                <w:szCs w:val="20"/>
                <w:lang w:val="en"/>
              </w:rPr>
              <w:t>Kovarthanana</w:t>
            </w:r>
          </w:p>
          <w:p w:rsidR="00FE0F04" w:rsidRPr="009546E8" w:rsidRDefault="00FE0F04" w:rsidP="00FE0F04">
            <w:pPr>
              <w:tabs>
                <w:tab w:val="left" w:pos="-1440"/>
                <w:tab w:val="left" w:pos="-720"/>
              </w:tabs>
              <w:rPr>
                <w:sz w:val="20"/>
                <w:szCs w:val="20"/>
                <w:lang w:val="en-US"/>
              </w:rPr>
            </w:pPr>
          </w:p>
          <w:p w:rsidR="00FE0F04" w:rsidRPr="009546E8" w:rsidRDefault="00FE0F04" w:rsidP="00FE0F04">
            <w:pPr>
              <w:tabs>
                <w:tab w:val="left" w:pos="-1440"/>
                <w:tab w:val="left" w:pos="-720"/>
              </w:tabs>
              <w:rPr>
                <w:sz w:val="20"/>
                <w:szCs w:val="20"/>
                <w:lang w:val="en-US"/>
              </w:rPr>
            </w:pPr>
            <w:r w:rsidRPr="009546E8">
              <w:rPr>
                <w:sz w:val="20"/>
                <w:szCs w:val="20"/>
                <w:lang w:val="en-US"/>
              </w:rPr>
              <w:tab/>
              <w:t>v. (3843</w:t>
            </w:r>
            <w:r>
              <w:rPr>
                <w:sz w:val="20"/>
                <w:szCs w:val="20"/>
                <w:lang w:val="en-US"/>
              </w:rPr>
              <w:t>4</w:t>
            </w:r>
            <w:r w:rsidRPr="009546E8">
              <w:rPr>
                <w:sz w:val="20"/>
                <w:szCs w:val="20"/>
                <w:lang w:val="en-US"/>
              </w:rPr>
              <w:t>)</w:t>
            </w:r>
          </w:p>
          <w:p w:rsidR="00FE0F04" w:rsidRPr="009546E8" w:rsidRDefault="00FE0F04" w:rsidP="00FE0F04">
            <w:pPr>
              <w:tabs>
                <w:tab w:val="left" w:pos="-1440"/>
                <w:tab w:val="left" w:pos="-720"/>
              </w:tabs>
              <w:rPr>
                <w:sz w:val="20"/>
                <w:szCs w:val="20"/>
                <w:lang w:val="en-US"/>
              </w:rPr>
            </w:pPr>
          </w:p>
          <w:p w:rsidR="00FE0F04" w:rsidRPr="00A314D7" w:rsidRDefault="00FE0F04" w:rsidP="00FE0F04">
            <w:pPr>
              <w:tabs>
                <w:tab w:val="left" w:pos="-1440"/>
                <w:tab w:val="left" w:pos="-720"/>
              </w:tabs>
              <w:rPr>
                <w:b/>
                <w:sz w:val="20"/>
                <w:szCs w:val="20"/>
                <w:lang w:val="en-US"/>
              </w:rPr>
            </w:pPr>
            <w:r>
              <w:rPr>
                <w:b/>
                <w:bCs/>
                <w:sz w:val="20"/>
                <w:szCs w:val="20"/>
                <w:lang w:val="en"/>
              </w:rPr>
              <w:t>City of Guelph</w:t>
            </w:r>
            <w:r w:rsidRPr="00FE0F04">
              <w:rPr>
                <w:b/>
                <w:bCs/>
                <w:sz w:val="20"/>
                <w:szCs w:val="20"/>
                <w:lang w:val="en"/>
              </w:rPr>
              <w:t xml:space="preserve"> et al. </w:t>
            </w:r>
            <w:r w:rsidRPr="00A314D7">
              <w:rPr>
                <w:b/>
                <w:sz w:val="20"/>
                <w:szCs w:val="20"/>
                <w:lang w:val="en-US"/>
              </w:rPr>
              <w:t>(</w:t>
            </w:r>
            <w:r>
              <w:rPr>
                <w:b/>
                <w:sz w:val="20"/>
                <w:szCs w:val="20"/>
                <w:lang w:val="en-US"/>
              </w:rPr>
              <w:t>Ont.</w:t>
            </w:r>
            <w:r w:rsidRPr="00A314D7">
              <w:rPr>
                <w:b/>
                <w:sz w:val="20"/>
                <w:szCs w:val="20"/>
                <w:lang w:val="en-US"/>
              </w:rPr>
              <w:t>)</w:t>
            </w:r>
          </w:p>
          <w:p w:rsidR="00FE0F04" w:rsidRPr="00A314D7" w:rsidRDefault="00FE0F04" w:rsidP="00FE0F04">
            <w:pPr>
              <w:tabs>
                <w:tab w:val="left" w:pos="-1440"/>
                <w:tab w:val="left" w:pos="-720"/>
              </w:tabs>
              <w:rPr>
                <w:sz w:val="20"/>
                <w:szCs w:val="20"/>
                <w:lang w:val="en-US"/>
              </w:rPr>
            </w:pPr>
            <w:r w:rsidRPr="00A314D7">
              <w:rPr>
                <w:sz w:val="20"/>
                <w:szCs w:val="20"/>
                <w:lang w:val="en-US"/>
              </w:rPr>
              <w:tab/>
            </w:r>
            <w:r w:rsidRPr="00FE0F04">
              <w:rPr>
                <w:sz w:val="20"/>
                <w:szCs w:val="20"/>
                <w:lang w:val="en"/>
              </w:rPr>
              <w:t>Aitkens, Jeffrey</w:t>
            </w:r>
          </w:p>
          <w:p w:rsidR="00FE0F04" w:rsidRDefault="00FE0F04" w:rsidP="00FE0F04">
            <w:pPr>
              <w:tabs>
                <w:tab w:val="left" w:pos="-1440"/>
                <w:tab w:val="left" w:pos="-720"/>
              </w:tabs>
              <w:ind w:left="702"/>
              <w:rPr>
                <w:sz w:val="20"/>
                <w:szCs w:val="20"/>
                <w:lang w:val="en"/>
              </w:rPr>
            </w:pPr>
            <w:r w:rsidRPr="00FE0F04">
              <w:rPr>
                <w:sz w:val="20"/>
                <w:szCs w:val="20"/>
                <w:lang w:val="en"/>
              </w:rPr>
              <w:t>City of Guelph</w:t>
            </w:r>
          </w:p>
          <w:p w:rsidR="00FE0F04" w:rsidRPr="00A314D7" w:rsidRDefault="00FE0F04" w:rsidP="00FE0F04">
            <w:pPr>
              <w:tabs>
                <w:tab w:val="left" w:pos="-1440"/>
                <w:tab w:val="left" w:pos="-720"/>
              </w:tabs>
              <w:ind w:left="702"/>
              <w:rPr>
                <w:sz w:val="20"/>
                <w:szCs w:val="20"/>
                <w:lang w:val="en-US"/>
              </w:rPr>
            </w:pPr>
          </w:p>
          <w:p w:rsidR="00FE0F04" w:rsidRPr="00A935AA" w:rsidRDefault="00FE0F04" w:rsidP="00FE0F04">
            <w:pPr>
              <w:rPr>
                <w:sz w:val="20"/>
                <w:szCs w:val="20"/>
              </w:rPr>
            </w:pPr>
            <w:r w:rsidRPr="00A935AA">
              <w:rPr>
                <w:sz w:val="20"/>
                <w:szCs w:val="20"/>
              </w:rPr>
              <w:t xml:space="preserve">FILING DATE: </w:t>
            </w:r>
            <w:r>
              <w:rPr>
                <w:sz w:val="20"/>
                <w:szCs w:val="20"/>
              </w:rPr>
              <w:t>November 13, 2018</w:t>
            </w:r>
          </w:p>
          <w:p w:rsidR="00FE0F04" w:rsidRPr="00790FF4" w:rsidRDefault="009142B5" w:rsidP="00FE0F04">
            <w:pPr>
              <w:rPr>
                <w:sz w:val="20"/>
                <w:szCs w:val="20"/>
                <w:lang w:val="fr-CA"/>
              </w:rPr>
            </w:pPr>
            <w:r>
              <w:rPr>
                <w:sz w:val="20"/>
                <w:szCs w:val="20"/>
                <w:lang w:val="fr-CA"/>
              </w:rPr>
              <w:pict w14:anchorId="0940B343">
                <v:rect id="_x0000_i1046" style="width:108pt;height:1pt" o:hrpct="0" o:hralign="center" o:hrstd="t" o:hrnoshade="t" o:hr="t" fillcolor="black [3213]" stroked="f"/>
              </w:pict>
            </w:r>
          </w:p>
        </w:tc>
      </w:tr>
      <w:tr w:rsidR="00FE0F04" w:rsidRPr="00EF6D13" w:rsidTr="003B3977">
        <w:tc>
          <w:tcPr>
            <w:tcW w:w="4320" w:type="dxa"/>
            <w:shd w:val="clear" w:color="auto" w:fill="auto"/>
          </w:tcPr>
          <w:p w:rsidR="00EF6D13" w:rsidRDefault="00EF6D13" w:rsidP="00EF6D13">
            <w:pPr>
              <w:tabs>
                <w:tab w:val="left" w:pos="-1440"/>
                <w:tab w:val="left" w:pos="-720"/>
              </w:tabs>
              <w:rPr>
                <w:b/>
                <w:bCs/>
                <w:sz w:val="20"/>
                <w:szCs w:val="20"/>
                <w:lang w:val="fr-CA"/>
              </w:rPr>
            </w:pPr>
            <w:r>
              <w:rPr>
                <w:b/>
                <w:bCs/>
                <w:sz w:val="20"/>
                <w:szCs w:val="20"/>
                <w:lang w:val="fr-CA"/>
              </w:rPr>
              <w:t>Gunner Industries Ltd.</w:t>
            </w:r>
            <w:r w:rsidRPr="00EF6D13">
              <w:rPr>
                <w:b/>
                <w:bCs/>
                <w:sz w:val="20"/>
                <w:szCs w:val="20"/>
                <w:lang w:val="fr-CA"/>
              </w:rPr>
              <w:t xml:space="preserve"> et al.</w:t>
            </w:r>
          </w:p>
          <w:p w:rsidR="00EF6D13" w:rsidRDefault="00EF6D13" w:rsidP="00EF6D13">
            <w:pPr>
              <w:tabs>
                <w:tab w:val="left" w:pos="-1440"/>
                <w:tab w:val="left" w:pos="-720"/>
              </w:tabs>
              <w:rPr>
                <w:sz w:val="20"/>
                <w:szCs w:val="20"/>
                <w:lang w:val="en"/>
              </w:rPr>
            </w:pPr>
            <w:r w:rsidRPr="00EF6D13">
              <w:rPr>
                <w:sz w:val="20"/>
                <w:szCs w:val="20"/>
                <w:lang w:val="fr-CA"/>
              </w:rPr>
              <w:tab/>
            </w:r>
            <w:r w:rsidRPr="00EF6D13">
              <w:rPr>
                <w:sz w:val="20"/>
                <w:szCs w:val="20"/>
                <w:lang w:val="en"/>
              </w:rPr>
              <w:t xml:space="preserve">Heller, Brian </w:t>
            </w:r>
          </w:p>
          <w:p w:rsidR="00EF6D13" w:rsidRDefault="00EF6D13" w:rsidP="00EF6D13">
            <w:pPr>
              <w:tabs>
                <w:tab w:val="left" w:pos="-1440"/>
                <w:tab w:val="left" w:pos="-720"/>
              </w:tabs>
              <w:rPr>
                <w:sz w:val="20"/>
                <w:szCs w:val="20"/>
                <w:lang w:val="en"/>
              </w:rPr>
            </w:pPr>
            <w:r w:rsidRPr="00B17F58">
              <w:rPr>
                <w:sz w:val="20"/>
                <w:szCs w:val="20"/>
                <w:lang w:val="en-US"/>
              </w:rPr>
              <w:tab/>
            </w:r>
            <w:r w:rsidRPr="00EF6D13">
              <w:rPr>
                <w:sz w:val="20"/>
                <w:szCs w:val="20"/>
                <w:lang w:val="en"/>
              </w:rPr>
              <w:t>Heller, Rubel Barristers</w:t>
            </w:r>
          </w:p>
          <w:p w:rsidR="00EF6D13" w:rsidRPr="009546E8" w:rsidRDefault="00EF6D13" w:rsidP="00EF6D13">
            <w:pPr>
              <w:tabs>
                <w:tab w:val="left" w:pos="-1440"/>
                <w:tab w:val="left" w:pos="-720"/>
              </w:tabs>
              <w:rPr>
                <w:sz w:val="20"/>
                <w:szCs w:val="20"/>
                <w:lang w:val="en-US"/>
              </w:rPr>
            </w:pPr>
          </w:p>
          <w:p w:rsidR="00EF6D13" w:rsidRPr="009546E8" w:rsidRDefault="00EF6D13" w:rsidP="00EF6D13">
            <w:pPr>
              <w:tabs>
                <w:tab w:val="left" w:pos="-1440"/>
                <w:tab w:val="left" w:pos="-720"/>
              </w:tabs>
              <w:rPr>
                <w:sz w:val="20"/>
                <w:szCs w:val="20"/>
                <w:lang w:val="en-US"/>
              </w:rPr>
            </w:pPr>
            <w:r w:rsidRPr="009546E8">
              <w:rPr>
                <w:sz w:val="20"/>
                <w:szCs w:val="20"/>
                <w:lang w:val="en-US"/>
              </w:rPr>
              <w:tab/>
              <w:t>v. (384</w:t>
            </w:r>
            <w:r>
              <w:rPr>
                <w:sz w:val="20"/>
                <w:szCs w:val="20"/>
                <w:lang w:val="en-US"/>
              </w:rPr>
              <w:t>19</w:t>
            </w:r>
            <w:r w:rsidRPr="009546E8">
              <w:rPr>
                <w:sz w:val="20"/>
                <w:szCs w:val="20"/>
                <w:lang w:val="en-US"/>
              </w:rPr>
              <w:t>)</w:t>
            </w:r>
          </w:p>
          <w:p w:rsidR="00EF6D13" w:rsidRPr="009546E8" w:rsidRDefault="00EF6D13" w:rsidP="00EF6D13">
            <w:pPr>
              <w:tabs>
                <w:tab w:val="left" w:pos="-1440"/>
                <w:tab w:val="left" w:pos="-720"/>
              </w:tabs>
              <w:rPr>
                <w:sz w:val="20"/>
                <w:szCs w:val="20"/>
                <w:lang w:val="en-US"/>
              </w:rPr>
            </w:pPr>
          </w:p>
          <w:p w:rsidR="00EF6D13" w:rsidRPr="00A314D7" w:rsidRDefault="00EF6D13" w:rsidP="00EF6D13">
            <w:pPr>
              <w:tabs>
                <w:tab w:val="left" w:pos="-1440"/>
                <w:tab w:val="left" w:pos="-720"/>
              </w:tabs>
              <w:rPr>
                <w:b/>
                <w:sz w:val="20"/>
                <w:szCs w:val="20"/>
                <w:lang w:val="en-US"/>
              </w:rPr>
            </w:pPr>
            <w:r w:rsidRPr="00EF6D13">
              <w:rPr>
                <w:b/>
                <w:bCs/>
                <w:sz w:val="20"/>
                <w:szCs w:val="20"/>
                <w:lang w:val="en"/>
              </w:rPr>
              <w:t xml:space="preserve">Majesty the Queen </w:t>
            </w:r>
            <w:r w:rsidRPr="00A314D7">
              <w:rPr>
                <w:b/>
                <w:sz w:val="20"/>
                <w:szCs w:val="20"/>
                <w:lang w:val="en-US"/>
              </w:rPr>
              <w:t>(</w:t>
            </w:r>
            <w:r>
              <w:rPr>
                <w:b/>
                <w:sz w:val="20"/>
                <w:szCs w:val="20"/>
                <w:lang w:val="en-US"/>
              </w:rPr>
              <w:t>Sask.</w:t>
            </w:r>
            <w:r w:rsidRPr="00A314D7">
              <w:rPr>
                <w:b/>
                <w:sz w:val="20"/>
                <w:szCs w:val="20"/>
                <w:lang w:val="en-US"/>
              </w:rPr>
              <w:t>)</w:t>
            </w:r>
          </w:p>
          <w:p w:rsidR="00EF6D13" w:rsidRPr="00A314D7" w:rsidRDefault="00EF6D13" w:rsidP="00EF6D13">
            <w:pPr>
              <w:tabs>
                <w:tab w:val="left" w:pos="-1440"/>
                <w:tab w:val="left" w:pos="-720"/>
              </w:tabs>
              <w:rPr>
                <w:sz w:val="20"/>
                <w:szCs w:val="20"/>
                <w:lang w:val="en-US"/>
              </w:rPr>
            </w:pPr>
            <w:r w:rsidRPr="00A314D7">
              <w:rPr>
                <w:sz w:val="20"/>
                <w:szCs w:val="20"/>
                <w:lang w:val="en-US"/>
              </w:rPr>
              <w:tab/>
            </w:r>
            <w:r w:rsidRPr="00EF6D13">
              <w:rPr>
                <w:sz w:val="20"/>
                <w:szCs w:val="20"/>
                <w:lang w:val="en"/>
              </w:rPr>
              <w:t>McBride, Wade E.</w:t>
            </w:r>
          </w:p>
          <w:p w:rsidR="00EF6D13" w:rsidRDefault="00EF6D13" w:rsidP="00EF6D13">
            <w:pPr>
              <w:tabs>
                <w:tab w:val="left" w:pos="-1440"/>
                <w:tab w:val="left" w:pos="-720"/>
              </w:tabs>
              <w:ind w:left="702"/>
              <w:rPr>
                <w:sz w:val="20"/>
                <w:szCs w:val="20"/>
                <w:lang w:val="en"/>
              </w:rPr>
            </w:pPr>
            <w:r w:rsidRPr="00EF6D13">
              <w:rPr>
                <w:sz w:val="20"/>
                <w:szCs w:val="20"/>
                <w:lang w:val="en"/>
              </w:rPr>
              <w:t>Public Prosecution Service of Canada</w:t>
            </w:r>
          </w:p>
          <w:p w:rsidR="0038723F" w:rsidRPr="00A314D7" w:rsidRDefault="0038723F" w:rsidP="00EF6D13">
            <w:pPr>
              <w:tabs>
                <w:tab w:val="left" w:pos="-1440"/>
                <w:tab w:val="left" w:pos="-720"/>
              </w:tabs>
              <w:ind w:left="702"/>
              <w:rPr>
                <w:sz w:val="20"/>
                <w:szCs w:val="20"/>
                <w:lang w:val="en-US"/>
              </w:rPr>
            </w:pPr>
          </w:p>
          <w:p w:rsidR="00EF6D13" w:rsidRPr="00A935AA" w:rsidRDefault="00EF6D13" w:rsidP="00EF6D13">
            <w:pPr>
              <w:rPr>
                <w:sz w:val="20"/>
                <w:szCs w:val="20"/>
              </w:rPr>
            </w:pPr>
            <w:r w:rsidRPr="00A935AA">
              <w:rPr>
                <w:sz w:val="20"/>
                <w:szCs w:val="20"/>
              </w:rPr>
              <w:t xml:space="preserve">FILING DATE: </w:t>
            </w:r>
            <w:r>
              <w:rPr>
                <w:sz w:val="20"/>
                <w:szCs w:val="20"/>
              </w:rPr>
              <w:t>November 20, 2018</w:t>
            </w:r>
          </w:p>
          <w:p w:rsidR="00FE0F04" w:rsidRDefault="009142B5" w:rsidP="00EF6D13">
            <w:pPr>
              <w:rPr>
                <w:sz w:val="20"/>
                <w:szCs w:val="20"/>
                <w:lang w:val="fr-CA"/>
              </w:rPr>
            </w:pPr>
            <w:r>
              <w:rPr>
                <w:sz w:val="20"/>
                <w:szCs w:val="20"/>
                <w:lang w:val="fr-CA"/>
              </w:rPr>
              <w:pict>
                <v:rect id="_x0000_i1047" style="width:108pt;height:1pt" o:hrpct="0" o:hralign="center" o:hrstd="t" o:hrnoshade="t" o:hr="t" fillcolor="black [3213]" stroked="f"/>
              </w:pict>
            </w:r>
          </w:p>
          <w:p w:rsidR="000D4643" w:rsidRPr="00790FF4" w:rsidRDefault="000D4643" w:rsidP="00EF6D13">
            <w:pPr>
              <w:rPr>
                <w:sz w:val="20"/>
                <w:szCs w:val="20"/>
                <w:lang w:val="fr-CA"/>
              </w:rPr>
            </w:pPr>
          </w:p>
        </w:tc>
        <w:tc>
          <w:tcPr>
            <w:tcW w:w="1181" w:type="dxa"/>
            <w:shd w:val="clear" w:color="auto" w:fill="auto"/>
          </w:tcPr>
          <w:p w:rsidR="00FE0F04" w:rsidRPr="00790FF4" w:rsidRDefault="00FE0F04" w:rsidP="00FE0F04">
            <w:pPr>
              <w:jc w:val="center"/>
              <w:rPr>
                <w:sz w:val="20"/>
                <w:szCs w:val="20"/>
                <w:lang w:val="fr-CA"/>
              </w:rPr>
            </w:pPr>
          </w:p>
        </w:tc>
        <w:tc>
          <w:tcPr>
            <w:tcW w:w="4320" w:type="dxa"/>
            <w:shd w:val="clear" w:color="auto" w:fill="auto"/>
          </w:tcPr>
          <w:p w:rsidR="00EF6D13" w:rsidRPr="00B17F58" w:rsidRDefault="00EF6D13" w:rsidP="00EF6D13">
            <w:pPr>
              <w:tabs>
                <w:tab w:val="left" w:pos="-1440"/>
                <w:tab w:val="left" w:pos="-720"/>
              </w:tabs>
              <w:rPr>
                <w:b/>
                <w:bCs/>
                <w:sz w:val="20"/>
                <w:szCs w:val="20"/>
                <w:lang w:val="fr-CA"/>
              </w:rPr>
            </w:pPr>
            <w:r w:rsidRPr="00B17F58">
              <w:rPr>
                <w:b/>
                <w:bCs/>
                <w:sz w:val="20"/>
                <w:szCs w:val="20"/>
                <w:lang w:val="fr-CA"/>
              </w:rPr>
              <w:t>Arctic Cat, Inc. et al.</w:t>
            </w:r>
          </w:p>
          <w:p w:rsidR="00EF6D13" w:rsidRPr="00B17F58" w:rsidRDefault="00EF6D13" w:rsidP="00EF6D13">
            <w:pPr>
              <w:tabs>
                <w:tab w:val="left" w:pos="-1440"/>
                <w:tab w:val="left" w:pos="-720"/>
              </w:tabs>
              <w:rPr>
                <w:sz w:val="20"/>
                <w:szCs w:val="20"/>
                <w:lang w:val="fr-CA"/>
              </w:rPr>
            </w:pPr>
            <w:r w:rsidRPr="00EF6D13">
              <w:rPr>
                <w:sz w:val="20"/>
                <w:szCs w:val="20"/>
                <w:lang w:val="fr-CA"/>
              </w:rPr>
              <w:tab/>
            </w:r>
            <w:r w:rsidRPr="00B17F58">
              <w:rPr>
                <w:sz w:val="20"/>
                <w:szCs w:val="20"/>
                <w:lang w:val="fr-CA"/>
              </w:rPr>
              <w:t>Dimock, Ronald</w:t>
            </w:r>
          </w:p>
          <w:p w:rsidR="00EF6D13" w:rsidRPr="00B17F58" w:rsidRDefault="00EF6D13" w:rsidP="00EF6D13">
            <w:pPr>
              <w:tabs>
                <w:tab w:val="left" w:pos="-1440"/>
                <w:tab w:val="left" w:pos="-720"/>
              </w:tabs>
              <w:rPr>
                <w:sz w:val="20"/>
                <w:szCs w:val="20"/>
                <w:lang w:val="fr-CA"/>
              </w:rPr>
            </w:pPr>
            <w:r w:rsidRPr="00B17F58">
              <w:rPr>
                <w:sz w:val="20"/>
                <w:szCs w:val="20"/>
                <w:lang w:val="fr-CA"/>
              </w:rPr>
              <w:tab/>
              <w:t xml:space="preserve">DLA Piper (Canada) LLP </w:t>
            </w:r>
          </w:p>
          <w:p w:rsidR="00EF6D13" w:rsidRPr="00B17F58" w:rsidRDefault="00EF6D13" w:rsidP="00EF6D13">
            <w:pPr>
              <w:tabs>
                <w:tab w:val="left" w:pos="-1440"/>
                <w:tab w:val="left" w:pos="-720"/>
              </w:tabs>
              <w:rPr>
                <w:sz w:val="20"/>
                <w:szCs w:val="20"/>
                <w:lang w:val="fr-CA"/>
              </w:rPr>
            </w:pPr>
          </w:p>
          <w:p w:rsidR="00EF6D13" w:rsidRPr="00B17F58" w:rsidRDefault="00EF6D13" w:rsidP="00EF6D13">
            <w:pPr>
              <w:tabs>
                <w:tab w:val="left" w:pos="-1440"/>
                <w:tab w:val="left" w:pos="-720"/>
              </w:tabs>
              <w:rPr>
                <w:sz w:val="20"/>
                <w:szCs w:val="20"/>
                <w:lang w:val="fr-CA"/>
              </w:rPr>
            </w:pPr>
            <w:r w:rsidRPr="00B17F58">
              <w:rPr>
                <w:sz w:val="20"/>
                <w:szCs w:val="20"/>
                <w:lang w:val="fr-CA"/>
              </w:rPr>
              <w:tab/>
              <w:t>v. (38416)</w:t>
            </w:r>
          </w:p>
          <w:p w:rsidR="00EF6D13" w:rsidRPr="00B17F58" w:rsidRDefault="00EF6D13" w:rsidP="00EF6D13">
            <w:pPr>
              <w:tabs>
                <w:tab w:val="left" w:pos="-1440"/>
                <w:tab w:val="left" w:pos="-720"/>
              </w:tabs>
              <w:rPr>
                <w:sz w:val="20"/>
                <w:szCs w:val="20"/>
                <w:lang w:val="fr-CA"/>
              </w:rPr>
            </w:pPr>
          </w:p>
          <w:p w:rsidR="00EF6D13" w:rsidRPr="00B17F58" w:rsidRDefault="00EF6D13" w:rsidP="00EF6D13">
            <w:pPr>
              <w:tabs>
                <w:tab w:val="left" w:pos="-1440"/>
                <w:tab w:val="left" w:pos="-720"/>
              </w:tabs>
              <w:rPr>
                <w:b/>
                <w:sz w:val="20"/>
                <w:szCs w:val="20"/>
                <w:lang w:val="fr-CA"/>
              </w:rPr>
            </w:pPr>
            <w:r w:rsidRPr="00B17F58">
              <w:rPr>
                <w:b/>
                <w:bCs/>
                <w:sz w:val="20"/>
                <w:szCs w:val="20"/>
                <w:lang w:val="fr-CA"/>
              </w:rPr>
              <w:t xml:space="preserve">Bombardier Recreational Products Inc. </w:t>
            </w:r>
            <w:r w:rsidRPr="00B17F58">
              <w:rPr>
                <w:b/>
                <w:sz w:val="20"/>
                <w:szCs w:val="20"/>
                <w:lang w:val="fr-CA"/>
              </w:rPr>
              <w:t>(F.C.)</w:t>
            </w:r>
          </w:p>
          <w:p w:rsidR="00EF6D13" w:rsidRPr="00B17F58" w:rsidRDefault="00EF6D13" w:rsidP="00EF6D13">
            <w:pPr>
              <w:tabs>
                <w:tab w:val="left" w:pos="-1440"/>
                <w:tab w:val="left" w:pos="-720"/>
              </w:tabs>
              <w:rPr>
                <w:sz w:val="20"/>
                <w:szCs w:val="20"/>
                <w:lang w:val="fr-CA"/>
              </w:rPr>
            </w:pPr>
            <w:r w:rsidRPr="00B17F58">
              <w:rPr>
                <w:sz w:val="20"/>
                <w:szCs w:val="20"/>
                <w:lang w:val="fr-CA"/>
              </w:rPr>
              <w:tab/>
              <w:t>Nitoslawski, Marek</w:t>
            </w:r>
          </w:p>
          <w:p w:rsidR="00EF6D13" w:rsidRPr="00B17F58" w:rsidRDefault="00EF6D13" w:rsidP="00EF6D13">
            <w:pPr>
              <w:tabs>
                <w:tab w:val="left" w:pos="-1440"/>
                <w:tab w:val="left" w:pos="-720"/>
              </w:tabs>
              <w:ind w:left="702"/>
              <w:rPr>
                <w:sz w:val="20"/>
                <w:szCs w:val="20"/>
                <w:lang w:val="fr-CA"/>
              </w:rPr>
            </w:pPr>
            <w:r w:rsidRPr="00B17F58">
              <w:rPr>
                <w:sz w:val="20"/>
                <w:szCs w:val="20"/>
                <w:lang w:val="fr-CA"/>
              </w:rPr>
              <w:t>Fasken Martineau DuMoulin LLP</w:t>
            </w:r>
          </w:p>
          <w:p w:rsidR="00EF6D13" w:rsidRPr="00B17F58" w:rsidRDefault="00EF6D13" w:rsidP="00EF6D13">
            <w:pPr>
              <w:tabs>
                <w:tab w:val="left" w:pos="-1440"/>
                <w:tab w:val="left" w:pos="-720"/>
              </w:tabs>
              <w:ind w:left="702"/>
              <w:rPr>
                <w:sz w:val="20"/>
                <w:szCs w:val="20"/>
                <w:lang w:val="fr-CA"/>
              </w:rPr>
            </w:pPr>
          </w:p>
          <w:p w:rsidR="00EF6D13" w:rsidRPr="00A935AA" w:rsidRDefault="00EF6D13" w:rsidP="00EF6D13">
            <w:pPr>
              <w:rPr>
                <w:sz w:val="20"/>
                <w:szCs w:val="20"/>
              </w:rPr>
            </w:pPr>
            <w:r w:rsidRPr="00A935AA">
              <w:rPr>
                <w:sz w:val="20"/>
                <w:szCs w:val="20"/>
              </w:rPr>
              <w:t xml:space="preserve">FILING DATE: </w:t>
            </w:r>
            <w:r>
              <w:rPr>
                <w:sz w:val="20"/>
                <w:szCs w:val="20"/>
              </w:rPr>
              <w:t>November 26, 2018</w:t>
            </w:r>
          </w:p>
          <w:p w:rsidR="00FE0F04" w:rsidRPr="00EF6D13" w:rsidRDefault="009142B5" w:rsidP="00EF6D13">
            <w:pPr>
              <w:rPr>
                <w:sz w:val="20"/>
                <w:szCs w:val="20"/>
                <w:lang w:val="en-US"/>
              </w:rPr>
            </w:pPr>
            <w:r>
              <w:rPr>
                <w:sz w:val="20"/>
                <w:szCs w:val="20"/>
                <w:lang w:val="fr-CA"/>
              </w:rPr>
              <w:pict>
                <v:rect id="_x0000_i1048" style="width:108pt;height:1pt" o:hrpct="0" o:hralign="center" o:hrstd="t" o:hrnoshade="t" o:hr="t" fillcolor="black [3213]" stroked="f"/>
              </w:pict>
            </w:r>
          </w:p>
        </w:tc>
      </w:tr>
    </w:tbl>
    <w:p w:rsidR="00EF6D13" w:rsidRDefault="00EF6D13">
      <w:r>
        <w:br w:type="page"/>
      </w:r>
    </w:p>
    <w:tbl>
      <w:tblPr>
        <w:tblW w:w="9821" w:type="dxa"/>
        <w:tblLook w:val="04A0" w:firstRow="1" w:lastRow="0" w:firstColumn="1" w:lastColumn="0" w:noHBand="0" w:noVBand="1"/>
      </w:tblPr>
      <w:tblGrid>
        <w:gridCol w:w="4320"/>
        <w:gridCol w:w="1181"/>
        <w:gridCol w:w="4320"/>
      </w:tblGrid>
      <w:tr w:rsidR="00FE0F04" w:rsidRPr="00940DAB" w:rsidTr="003B3977">
        <w:tc>
          <w:tcPr>
            <w:tcW w:w="4320" w:type="dxa"/>
            <w:shd w:val="clear" w:color="auto" w:fill="auto"/>
          </w:tcPr>
          <w:p w:rsidR="00EF6D13" w:rsidRPr="00B17F58" w:rsidRDefault="00EF6D13" w:rsidP="00EF6D13">
            <w:pPr>
              <w:keepNext/>
              <w:keepLines/>
              <w:tabs>
                <w:tab w:val="left" w:pos="-1440"/>
                <w:tab w:val="left" w:pos="-720"/>
              </w:tabs>
              <w:rPr>
                <w:b/>
                <w:bCs/>
                <w:sz w:val="20"/>
                <w:szCs w:val="20"/>
                <w:lang w:val="fr-CA"/>
              </w:rPr>
            </w:pPr>
            <w:r w:rsidRPr="00B17F58">
              <w:rPr>
                <w:b/>
                <w:bCs/>
                <w:sz w:val="20"/>
                <w:szCs w:val="20"/>
                <w:lang w:val="fr-CA"/>
              </w:rPr>
              <w:lastRenderedPageBreak/>
              <w:t>Tony Bolduc</w:t>
            </w:r>
          </w:p>
          <w:p w:rsidR="00EF6D13" w:rsidRPr="00EF6D13" w:rsidRDefault="00EF6D13" w:rsidP="00EF6D13">
            <w:pPr>
              <w:keepNext/>
              <w:keepLines/>
              <w:tabs>
                <w:tab w:val="left" w:pos="-1440"/>
                <w:tab w:val="left" w:pos="-720"/>
              </w:tabs>
              <w:rPr>
                <w:sz w:val="20"/>
                <w:szCs w:val="20"/>
                <w:lang w:val="fr-CA"/>
              </w:rPr>
            </w:pPr>
            <w:r w:rsidRPr="00B42F2F">
              <w:rPr>
                <w:sz w:val="20"/>
                <w:szCs w:val="20"/>
                <w:lang w:val="fr-CA"/>
              </w:rPr>
              <w:tab/>
            </w:r>
            <w:r w:rsidRPr="00EF6D13">
              <w:rPr>
                <w:sz w:val="20"/>
                <w:szCs w:val="20"/>
                <w:lang w:val="fr-CA"/>
              </w:rPr>
              <w:t>Poirier, Jean-François</w:t>
            </w:r>
          </w:p>
          <w:p w:rsidR="00EF6D13" w:rsidRPr="00EF6D13" w:rsidRDefault="00EF6D13" w:rsidP="00EF6D13">
            <w:pPr>
              <w:keepNext/>
              <w:keepLines/>
              <w:tabs>
                <w:tab w:val="left" w:pos="-1440"/>
                <w:tab w:val="left" w:pos="-720"/>
              </w:tabs>
              <w:rPr>
                <w:sz w:val="20"/>
                <w:szCs w:val="20"/>
                <w:lang w:val="fr-CA"/>
              </w:rPr>
            </w:pPr>
            <w:r w:rsidRPr="00B42F2F">
              <w:rPr>
                <w:sz w:val="20"/>
                <w:szCs w:val="20"/>
                <w:lang w:val="fr-CA"/>
              </w:rPr>
              <w:tab/>
            </w:r>
            <w:r w:rsidRPr="00EF6D13">
              <w:rPr>
                <w:sz w:val="20"/>
                <w:szCs w:val="20"/>
                <w:lang w:val="fr-CA"/>
              </w:rPr>
              <w:t>Cain Lamarre, S.E.N.C.R.L.</w:t>
            </w:r>
          </w:p>
          <w:p w:rsidR="00EF6D13" w:rsidRPr="00B42F2F" w:rsidRDefault="00EF6D13" w:rsidP="00EF6D13">
            <w:pPr>
              <w:keepNext/>
              <w:keepLines/>
              <w:tabs>
                <w:tab w:val="left" w:pos="-1440"/>
                <w:tab w:val="left" w:pos="-720"/>
              </w:tabs>
              <w:rPr>
                <w:sz w:val="20"/>
                <w:szCs w:val="20"/>
                <w:lang w:val="fr-CA"/>
              </w:rPr>
            </w:pPr>
          </w:p>
          <w:p w:rsidR="00EF6D13" w:rsidRPr="00B42F2F" w:rsidRDefault="00EF6D13" w:rsidP="00EF6D13">
            <w:pPr>
              <w:keepNext/>
              <w:keepLines/>
              <w:tabs>
                <w:tab w:val="left" w:pos="-1440"/>
                <w:tab w:val="left" w:pos="-720"/>
              </w:tabs>
              <w:rPr>
                <w:sz w:val="20"/>
                <w:szCs w:val="20"/>
                <w:lang w:val="fr-CA"/>
              </w:rPr>
            </w:pPr>
            <w:r w:rsidRPr="00B42F2F">
              <w:rPr>
                <w:sz w:val="20"/>
                <w:szCs w:val="20"/>
                <w:lang w:val="fr-CA"/>
              </w:rPr>
              <w:tab/>
              <w:t>c. (</w:t>
            </w:r>
            <w:r>
              <w:rPr>
                <w:sz w:val="20"/>
                <w:szCs w:val="20"/>
                <w:lang w:val="fr-CA"/>
              </w:rPr>
              <w:t>38417</w:t>
            </w:r>
            <w:r w:rsidRPr="00B42F2F">
              <w:rPr>
                <w:sz w:val="20"/>
                <w:szCs w:val="20"/>
                <w:lang w:val="fr-CA"/>
              </w:rPr>
              <w:t>)</w:t>
            </w:r>
          </w:p>
          <w:p w:rsidR="00EF6D13" w:rsidRPr="00B42F2F" w:rsidRDefault="00EF6D13" w:rsidP="00EF6D13">
            <w:pPr>
              <w:keepNext/>
              <w:keepLines/>
              <w:tabs>
                <w:tab w:val="left" w:pos="-1440"/>
                <w:tab w:val="left" w:pos="-720"/>
              </w:tabs>
              <w:rPr>
                <w:sz w:val="20"/>
                <w:szCs w:val="20"/>
                <w:lang w:val="fr-CA"/>
              </w:rPr>
            </w:pPr>
          </w:p>
          <w:p w:rsidR="00EF6D13" w:rsidRPr="00FE0F04" w:rsidRDefault="00EF6D13" w:rsidP="00EF6D13">
            <w:pPr>
              <w:keepNext/>
              <w:keepLines/>
              <w:tabs>
                <w:tab w:val="left" w:pos="-1440"/>
                <w:tab w:val="left" w:pos="-720"/>
              </w:tabs>
              <w:rPr>
                <w:b/>
                <w:sz w:val="20"/>
                <w:szCs w:val="20"/>
                <w:lang w:val="fr-CA"/>
              </w:rPr>
            </w:pPr>
            <w:r>
              <w:rPr>
                <w:b/>
                <w:bCs/>
                <w:sz w:val="20"/>
                <w:szCs w:val="20"/>
                <w:lang w:val="fr-CA"/>
              </w:rPr>
              <w:t>Sylvain Lapointe</w:t>
            </w:r>
            <w:r w:rsidRPr="00EF6D13">
              <w:rPr>
                <w:b/>
                <w:bCs/>
                <w:sz w:val="20"/>
                <w:szCs w:val="20"/>
                <w:lang w:val="fr-CA"/>
              </w:rPr>
              <w:t xml:space="preserve"> et al. </w:t>
            </w:r>
            <w:r w:rsidRPr="00FE0F04">
              <w:rPr>
                <w:b/>
                <w:sz w:val="20"/>
                <w:szCs w:val="20"/>
                <w:lang w:val="fr-CA"/>
              </w:rPr>
              <w:t>(Qc)</w:t>
            </w:r>
          </w:p>
          <w:p w:rsidR="00EF6D13" w:rsidRPr="00FE0F04" w:rsidRDefault="00EF6D13" w:rsidP="00EF6D13">
            <w:pPr>
              <w:keepNext/>
              <w:keepLines/>
              <w:tabs>
                <w:tab w:val="left" w:pos="-1440"/>
                <w:tab w:val="left" w:pos="-720"/>
              </w:tabs>
              <w:rPr>
                <w:sz w:val="20"/>
                <w:szCs w:val="20"/>
                <w:lang w:val="fr-CA"/>
              </w:rPr>
            </w:pPr>
            <w:r w:rsidRPr="00FE0F04">
              <w:rPr>
                <w:sz w:val="20"/>
                <w:szCs w:val="20"/>
                <w:lang w:val="fr-CA"/>
              </w:rPr>
              <w:tab/>
            </w:r>
            <w:r w:rsidRPr="00B17F58">
              <w:rPr>
                <w:sz w:val="20"/>
                <w:szCs w:val="20"/>
                <w:lang w:val="fr-CA"/>
              </w:rPr>
              <w:t>Larouche, Damien</w:t>
            </w:r>
          </w:p>
          <w:p w:rsidR="00EF6D13" w:rsidRPr="00B17F58" w:rsidRDefault="00EF6D13" w:rsidP="00EF6D13">
            <w:pPr>
              <w:keepNext/>
              <w:keepLines/>
              <w:tabs>
                <w:tab w:val="left" w:pos="-1440"/>
                <w:tab w:val="left" w:pos="-720"/>
              </w:tabs>
              <w:rPr>
                <w:sz w:val="20"/>
                <w:szCs w:val="20"/>
                <w:lang w:val="fr-CA"/>
              </w:rPr>
            </w:pPr>
            <w:r w:rsidRPr="00FE0F04">
              <w:rPr>
                <w:sz w:val="20"/>
                <w:szCs w:val="20"/>
                <w:lang w:val="fr-CA"/>
              </w:rPr>
              <w:tab/>
            </w:r>
            <w:r w:rsidRPr="00B17F58">
              <w:rPr>
                <w:sz w:val="20"/>
                <w:szCs w:val="20"/>
                <w:lang w:val="fr-CA"/>
              </w:rPr>
              <w:t xml:space="preserve">Larouche &amp; Girard </w:t>
            </w:r>
          </w:p>
          <w:p w:rsidR="00EF6D13" w:rsidRPr="00B42F2F" w:rsidRDefault="00EF6D13" w:rsidP="00EF6D13">
            <w:pPr>
              <w:keepNext/>
              <w:keepLines/>
              <w:tabs>
                <w:tab w:val="left" w:pos="-1440"/>
                <w:tab w:val="left" w:pos="-720"/>
              </w:tabs>
              <w:rPr>
                <w:sz w:val="20"/>
                <w:szCs w:val="20"/>
                <w:lang w:val="fr-CA"/>
              </w:rPr>
            </w:pPr>
          </w:p>
          <w:p w:rsidR="00FE0F04" w:rsidRPr="00EF6D13" w:rsidRDefault="00EF6D13" w:rsidP="00EF6D13">
            <w:pPr>
              <w:rPr>
                <w:sz w:val="20"/>
                <w:szCs w:val="20"/>
                <w:lang w:val="fr-CA"/>
              </w:rPr>
            </w:pPr>
            <w:r w:rsidRPr="00B42F2F">
              <w:rPr>
                <w:sz w:val="20"/>
                <w:szCs w:val="20"/>
                <w:lang w:val="fr-CA"/>
              </w:rPr>
              <w:t xml:space="preserve">DATE DE PRODUCTION: Le </w:t>
            </w:r>
            <w:r>
              <w:rPr>
                <w:sz w:val="20"/>
                <w:szCs w:val="20"/>
                <w:lang w:val="fr-CA"/>
              </w:rPr>
              <w:t>26 novembre 2018</w:t>
            </w:r>
            <w:r w:rsidR="009142B5">
              <w:rPr>
                <w:sz w:val="20"/>
                <w:szCs w:val="20"/>
                <w:lang w:val="fr-CA"/>
              </w:rPr>
              <w:pict>
                <v:rect id="_x0000_i1049" style="width:108pt;height:1pt" o:hrpct="0" o:hralign="center" o:hrstd="t" o:hrnoshade="t" o:hr="t" fillcolor="black [3213]" stroked="f"/>
              </w:pict>
            </w:r>
          </w:p>
        </w:tc>
        <w:tc>
          <w:tcPr>
            <w:tcW w:w="1181" w:type="dxa"/>
            <w:shd w:val="clear" w:color="auto" w:fill="auto"/>
          </w:tcPr>
          <w:p w:rsidR="00FE0F04" w:rsidRPr="00EF6D13" w:rsidRDefault="00FE0F04" w:rsidP="00FE0F04">
            <w:pPr>
              <w:jc w:val="center"/>
              <w:rPr>
                <w:sz w:val="20"/>
                <w:szCs w:val="20"/>
                <w:lang w:val="fr-CA"/>
              </w:rPr>
            </w:pPr>
          </w:p>
        </w:tc>
        <w:tc>
          <w:tcPr>
            <w:tcW w:w="4320" w:type="dxa"/>
            <w:shd w:val="clear" w:color="auto" w:fill="auto"/>
          </w:tcPr>
          <w:p w:rsidR="00EF6D13" w:rsidRDefault="00EF6D13" w:rsidP="00EF6D13">
            <w:pPr>
              <w:keepNext/>
              <w:keepLines/>
              <w:tabs>
                <w:tab w:val="left" w:pos="-1440"/>
                <w:tab w:val="left" w:pos="-720"/>
              </w:tabs>
              <w:rPr>
                <w:b/>
                <w:bCs/>
                <w:sz w:val="20"/>
                <w:szCs w:val="20"/>
                <w:lang w:val="fr-CA"/>
              </w:rPr>
            </w:pPr>
            <w:r w:rsidRPr="00EF6D13">
              <w:rPr>
                <w:b/>
                <w:bCs/>
                <w:sz w:val="20"/>
                <w:szCs w:val="20"/>
                <w:lang w:val="fr-CA"/>
              </w:rPr>
              <w:t>Marie-Pier Boissonneault</w:t>
            </w:r>
          </w:p>
          <w:p w:rsidR="00EF6D13" w:rsidRPr="00EF6D13" w:rsidRDefault="00EF6D13" w:rsidP="00EF6D13">
            <w:pPr>
              <w:keepNext/>
              <w:keepLines/>
              <w:tabs>
                <w:tab w:val="left" w:pos="-1440"/>
                <w:tab w:val="left" w:pos="-720"/>
              </w:tabs>
              <w:rPr>
                <w:sz w:val="20"/>
                <w:szCs w:val="20"/>
                <w:lang w:val="fr-CA"/>
              </w:rPr>
            </w:pPr>
            <w:r w:rsidRPr="00B42F2F">
              <w:rPr>
                <w:sz w:val="20"/>
                <w:szCs w:val="20"/>
                <w:lang w:val="fr-CA"/>
              </w:rPr>
              <w:tab/>
            </w:r>
            <w:r w:rsidRPr="00EF6D13">
              <w:rPr>
                <w:sz w:val="20"/>
                <w:szCs w:val="20"/>
                <w:lang w:val="fr-CA"/>
              </w:rPr>
              <w:t>Daigle, François</w:t>
            </w:r>
          </w:p>
          <w:p w:rsidR="00EF6D13" w:rsidRPr="00EF6D13" w:rsidRDefault="00EF6D13" w:rsidP="00EF6D13">
            <w:pPr>
              <w:keepNext/>
              <w:keepLines/>
              <w:tabs>
                <w:tab w:val="left" w:pos="-1440"/>
                <w:tab w:val="left" w:pos="-720"/>
              </w:tabs>
              <w:rPr>
                <w:sz w:val="20"/>
                <w:szCs w:val="20"/>
                <w:lang w:val="fr-CA"/>
              </w:rPr>
            </w:pPr>
            <w:r w:rsidRPr="00B42F2F">
              <w:rPr>
                <w:sz w:val="20"/>
                <w:szCs w:val="20"/>
                <w:lang w:val="fr-CA"/>
              </w:rPr>
              <w:tab/>
            </w:r>
            <w:r w:rsidRPr="00EF6D13">
              <w:rPr>
                <w:sz w:val="20"/>
                <w:szCs w:val="20"/>
                <w:lang w:val="fr-CA"/>
              </w:rPr>
              <w:t>Daigle, avocats fiscalistes inc</w:t>
            </w:r>
          </w:p>
          <w:p w:rsidR="00EF6D13" w:rsidRPr="00B42F2F" w:rsidRDefault="00EF6D13" w:rsidP="00EF6D13">
            <w:pPr>
              <w:keepNext/>
              <w:keepLines/>
              <w:tabs>
                <w:tab w:val="left" w:pos="-1440"/>
                <w:tab w:val="left" w:pos="-720"/>
              </w:tabs>
              <w:rPr>
                <w:sz w:val="20"/>
                <w:szCs w:val="20"/>
                <w:lang w:val="fr-CA"/>
              </w:rPr>
            </w:pPr>
          </w:p>
          <w:p w:rsidR="00EF6D13" w:rsidRPr="00B42F2F" w:rsidRDefault="00EF6D13" w:rsidP="00EF6D13">
            <w:pPr>
              <w:keepNext/>
              <w:keepLines/>
              <w:tabs>
                <w:tab w:val="left" w:pos="-1440"/>
                <w:tab w:val="left" w:pos="-720"/>
              </w:tabs>
              <w:rPr>
                <w:sz w:val="20"/>
                <w:szCs w:val="20"/>
                <w:lang w:val="fr-CA"/>
              </w:rPr>
            </w:pPr>
            <w:r w:rsidRPr="00B42F2F">
              <w:rPr>
                <w:sz w:val="20"/>
                <w:szCs w:val="20"/>
                <w:lang w:val="fr-CA"/>
              </w:rPr>
              <w:tab/>
              <w:t>c. (</w:t>
            </w:r>
            <w:r>
              <w:rPr>
                <w:sz w:val="20"/>
                <w:szCs w:val="20"/>
                <w:lang w:val="fr-CA"/>
              </w:rPr>
              <w:t>38424</w:t>
            </w:r>
            <w:r w:rsidRPr="00B42F2F">
              <w:rPr>
                <w:sz w:val="20"/>
                <w:szCs w:val="20"/>
                <w:lang w:val="fr-CA"/>
              </w:rPr>
              <w:t>)</w:t>
            </w:r>
          </w:p>
          <w:p w:rsidR="00EF6D13" w:rsidRPr="00B42F2F" w:rsidRDefault="00EF6D13" w:rsidP="00EF6D13">
            <w:pPr>
              <w:keepNext/>
              <w:keepLines/>
              <w:tabs>
                <w:tab w:val="left" w:pos="-1440"/>
                <w:tab w:val="left" w:pos="-720"/>
              </w:tabs>
              <w:rPr>
                <w:sz w:val="20"/>
                <w:szCs w:val="20"/>
                <w:lang w:val="fr-CA"/>
              </w:rPr>
            </w:pPr>
          </w:p>
          <w:p w:rsidR="00EF6D13" w:rsidRPr="00FE0F04" w:rsidRDefault="00EF6D13" w:rsidP="00EF6D13">
            <w:pPr>
              <w:keepNext/>
              <w:keepLines/>
              <w:tabs>
                <w:tab w:val="left" w:pos="-1440"/>
                <w:tab w:val="left" w:pos="-720"/>
              </w:tabs>
              <w:rPr>
                <w:b/>
                <w:sz w:val="20"/>
                <w:szCs w:val="20"/>
                <w:lang w:val="fr-CA"/>
              </w:rPr>
            </w:pPr>
            <w:r w:rsidRPr="00EF6D13">
              <w:rPr>
                <w:b/>
                <w:bCs/>
                <w:sz w:val="20"/>
                <w:szCs w:val="20"/>
                <w:lang w:val="fr-CA"/>
              </w:rPr>
              <w:t xml:space="preserve">Collège de Rosemont </w:t>
            </w:r>
            <w:r w:rsidRPr="00FE0F04">
              <w:rPr>
                <w:b/>
                <w:sz w:val="20"/>
                <w:szCs w:val="20"/>
                <w:lang w:val="fr-CA"/>
              </w:rPr>
              <w:t>(Qc)</w:t>
            </w:r>
          </w:p>
          <w:p w:rsidR="00EF6D13" w:rsidRDefault="00EF6D13" w:rsidP="00EF6D13">
            <w:pPr>
              <w:keepNext/>
              <w:keepLines/>
              <w:tabs>
                <w:tab w:val="left" w:pos="-1440"/>
                <w:tab w:val="left" w:pos="-720"/>
              </w:tabs>
              <w:rPr>
                <w:sz w:val="20"/>
                <w:szCs w:val="20"/>
                <w:lang w:val="fr-CA"/>
              </w:rPr>
            </w:pPr>
            <w:r w:rsidRPr="00FE0F04">
              <w:rPr>
                <w:sz w:val="20"/>
                <w:szCs w:val="20"/>
                <w:lang w:val="fr-CA"/>
              </w:rPr>
              <w:tab/>
            </w:r>
            <w:r w:rsidRPr="00EF6D13">
              <w:rPr>
                <w:sz w:val="20"/>
                <w:szCs w:val="20"/>
                <w:lang w:val="fr-CA"/>
              </w:rPr>
              <w:t>Tremblay, Marie-Christine</w:t>
            </w:r>
          </w:p>
          <w:p w:rsidR="008373BB" w:rsidRDefault="008373BB" w:rsidP="008373BB">
            <w:pPr>
              <w:keepNext/>
              <w:keepLines/>
              <w:tabs>
                <w:tab w:val="left" w:pos="-1440"/>
                <w:tab w:val="left" w:pos="-720"/>
              </w:tabs>
              <w:rPr>
                <w:sz w:val="20"/>
                <w:szCs w:val="20"/>
                <w:lang w:val="fr-CA"/>
              </w:rPr>
            </w:pPr>
            <w:r w:rsidRPr="00FE0F04">
              <w:rPr>
                <w:sz w:val="20"/>
                <w:szCs w:val="20"/>
                <w:lang w:val="fr-CA"/>
              </w:rPr>
              <w:tab/>
            </w:r>
            <w:r w:rsidRPr="00EF6D13">
              <w:rPr>
                <w:sz w:val="20"/>
                <w:szCs w:val="20"/>
                <w:lang w:val="fr-CA"/>
              </w:rPr>
              <w:t>B</w:t>
            </w:r>
            <w:r>
              <w:rPr>
                <w:sz w:val="20"/>
                <w:szCs w:val="20"/>
                <w:lang w:val="fr-CA"/>
              </w:rPr>
              <w:t xml:space="preserve">ergeron Tremblay Fédération des </w:t>
            </w:r>
          </w:p>
          <w:p w:rsidR="00EF6D13" w:rsidRPr="00EF6D13" w:rsidRDefault="008373BB" w:rsidP="008373BB">
            <w:pPr>
              <w:keepNext/>
              <w:keepLines/>
              <w:tabs>
                <w:tab w:val="left" w:pos="-1440"/>
                <w:tab w:val="left" w:pos="-720"/>
              </w:tabs>
              <w:ind w:left="720"/>
              <w:rPr>
                <w:sz w:val="20"/>
                <w:szCs w:val="20"/>
                <w:lang w:val="fr-CA"/>
              </w:rPr>
            </w:pPr>
            <w:r w:rsidRPr="00EF6D13">
              <w:rPr>
                <w:sz w:val="20"/>
                <w:szCs w:val="20"/>
                <w:lang w:val="fr-CA"/>
              </w:rPr>
              <w:t>CÉGEPS</w:t>
            </w:r>
          </w:p>
          <w:p w:rsidR="00EF6D13" w:rsidRPr="00B42F2F" w:rsidRDefault="00EF6D13" w:rsidP="00EF6D13">
            <w:pPr>
              <w:keepNext/>
              <w:keepLines/>
              <w:tabs>
                <w:tab w:val="left" w:pos="-1440"/>
                <w:tab w:val="left" w:pos="-720"/>
              </w:tabs>
              <w:rPr>
                <w:sz w:val="20"/>
                <w:szCs w:val="20"/>
                <w:lang w:val="fr-CA"/>
              </w:rPr>
            </w:pPr>
          </w:p>
          <w:p w:rsidR="00FE0F04" w:rsidRDefault="00EF6D13" w:rsidP="00EF6D13">
            <w:pPr>
              <w:rPr>
                <w:sz w:val="20"/>
                <w:szCs w:val="20"/>
                <w:lang w:val="fr-CA"/>
              </w:rPr>
            </w:pPr>
            <w:r w:rsidRPr="00B42F2F">
              <w:rPr>
                <w:sz w:val="20"/>
                <w:szCs w:val="20"/>
                <w:lang w:val="fr-CA"/>
              </w:rPr>
              <w:t xml:space="preserve">DATE DE PRODUCTION: Le </w:t>
            </w:r>
            <w:r>
              <w:rPr>
                <w:sz w:val="20"/>
                <w:szCs w:val="20"/>
                <w:lang w:val="fr-CA"/>
              </w:rPr>
              <w:t>28 novembre 2018</w:t>
            </w:r>
            <w:r w:rsidR="009142B5">
              <w:rPr>
                <w:sz w:val="20"/>
                <w:szCs w:val="20"/>
                <w:lang w:val="fr-CA"/>
              </w:rPr>
              <w:pict>
                <v:rect id="_x0000_i1050" style="width:108pt;height:1pt" o:hrpct="0" o:hralign="center" o:hrstd="t" o:hrnoshade="t" o:hr="t" fillcolor="black [3213]" stroked="f"/>
              </w:pict>
            </w:r>
          </w:p>
          <w:p w:rsidR="000D4643" w:rsidRPr="00EF6D13" w:rsidRDefault="000D4643" w:rsidP="00EF6D13">
            <w:pPr>
              <w:rPr>
                <w:sz w:val="20"/>
                <w:szCs w:val="20"/>
                <w:lang w:val="fr-CA"/>
              </w:rPr>
            </w:pPr>
          </w:p>
        </w:tc>
      </w:tr>
      <w:tr w:rsidR="00FE0F04" w:rsidRPr="00EF6D13" w:rsidTr="003B3977">
        <w:tc>
          <w:tcPr>
            <w:tcW w:w="4320" w:type="dxa"/>
            <w:shd w:val="clear" w:color="auto" w:fill="auto"/>
          </w:tcPr>
          <w:p w:rsidR="008373BB" w:rsidRPr="008373BB" w:rsidRDefault="008373BB" w:rsidP="008373BB">
            <w:pPr>
              <w:tabs>
                <w:tab w:val="left" w:pos="-1440"/>
                <w:tab w:val="left" w:pos="-720"/>
              </w:tabs>
              <w:rPr>
                <w:b/>
                <w:bCs/>
                <w:sz w:val="20"/>
                <w:szCs w:val="20"/>
                <w:lang w:val="en"/>
              </w:rPr>
            </w:pPr>
            <w:r w:rsidRPr="008373BB">
              <w:rPr>
                <w:b/>
                <w:bCs/>
                <w:sz w:val="20"/>
                <w:szCs w:val="20"/>
                <w:lang w:val="en"/>
              </w:rPr>
              <w:t>Timothy Mark Rempel</w:t>
            </w:r>
          </w:p>
          <w:p w:rsidR="008373BB" w:rsidRPr="008373BB" w:rsidRDefault="008373BB" w:rsidP="008373BB">
            <w:pPr>
              <w:tabs>
                <w:tab w:val="left" w:pos="-1440"/>
                <w:tab w:val="left" w:pos="-720"/>
              </w:tabs>
              <w:rPr>
                <w:sz w:val="20"/>
                <w:szCs w:val="20"/>
                <w:lang w:val="en-US"/>
              </w:rPr>
            </w:pPr>
            <w:r w:rsidRPr="008373BB">
              <w:rPr>
                <w:sz w:val="20"/>
                <w:szCs w:val="20"/>
                <w:lang w:val="en-US"/>
              </w:rPr>
              <w:tab/>
            </w:r>
            <w:r w:rsidRPr="008373BB">
              <w:rPr>
                <w:sz w:val="20"/>
                <w:szCs w:val="20"/>
                <w:lang w:val="en"/>
              </w:rPr>
              <w:t>Fedorchuk, Q.C., Dale Wm.</w:t>
            </w:r>
          </w:p>
          <w:p w:rsidR="008373BB" w:rsidRPr="00B17F58" w:rsidRDefault="008373BB" w:rsidP="008373BB">
            <w:pPr>
              <w:tabs>
                <w:tab w:val="left" w:pos="-1440"/>
                <w:tab w:val="left" w:pos="-720"/>
              </w:tabs>
              <w:rPr>
                <w:sz w:val="20"/>
                <w:szCs w:val="20"/>
                <w:lang w:val="en-US"/>
              </w:rPr>
            </w:pPr>
            <w:r w:rsidRPr="008373BB">
              <w:rPr>
                <w:sz w:val="20"/>
                <w:szCs w:val="20"/>
                <w:lang w:val="en-US"/>
              </w:rPr>
              <w:tab/>
            </w:r>
            <w:r w:rsidRPr="008373BB">
              <w:rPr>
                <w:sz w:val="20"/>
                <w:szCs w:val="20"/>
                <w:lang w:val="en"/>
              </w:rPr>
              <w:t>Guardian Law Group LLP</w:t>
            </w:r>
          </w:p>
          <w:p w:rsidR="008373BB" w:rsidRPr="00B17F58" w:rsidRDefault="008373BB" w:rsidP="008373BB">
            <w:pPr>
              <w:tabs>
                <w:tab w:val="left" w:pos="-1440"/>
                <w:tab w:val="left" w:pos="-720"/>
              </w:tabs>
              <w:rPr>
                <w:sz w:val="20"/>
                <w:szCs w:val="20"/>
                <w:lang w:val="en-US"/>
              </w:rPr>
            </w:pPr>
          </w:p>
          <w:p w:rsidR="008373BB" w:rsidRPr="00B17F58" w:rsidRDefault="008373BB" w:rsidP="008373BB">
            <w:pPr>
              <w:tabs>
                <w:tab w:val="left" w:pos="-1440"/>
                <w:tab w:val="left" w:pos="-720"/>
              </w:tabs>
              <w:rPr>
                <w:sz w:val="20"/>
                <w:szCs w:val="20"/>
                <w:lang w:val="en-US"/>
              </w:rPr>
            </w:pPr>
            <w:r w:rsidRPr="00B17F58">
              <w:rPr>
                <w:sz w:val="20"/>
                <w:szCs w:val="20"/>
                <w:lang w:val="en-US"/>
              </w:rPr>
              <w:tab/>
              <w:t>v. (38429)</w:t>
            </w:r>
          </w:p>
          <w:p w:rsidR="008373BB" w:rsidRPr="00B17F58" w:rsidRDefault="008373BB" w:rsidP="008373BB">
            <w:pPr>
              <w:tabs>
                <w:tab w:val="left" w:pos="-1440"/>
                <w:tab w:val="left" w:pos="-720"/>
              </w:tabs>
              <w:rPr>
                <w:sz w:val="20"/>
                <w:szCs w:val="20"/>
                <w:lang w:val="en-US"/>
              </w:rPr>
            </w:pPr>
          </w:p>
          <w:p w:rsidR="008373BB" w:rsidRPr="008373BB" w:rsidRDefault="008373BB" w:rsidP="008373BB">
            <w:pPr>
              <w:tabs>
                <w:tab w:val="left" w:pos="-1440"/>
                <w:tab w:val="left" w:pos="-720"/>
              </w:tabs>
              <w:rPr>
                <w:b/>
                <w:sz w:val="20"/>
                <w:szCs w:val="20"/>
                <w:lang w:val="en-US"/>
              </w:rPr>
            </w:pPr>
            <w:r w:rsidRPr="008373BB">
              <w:rPr>
                <w:b/>
                <w:bCs/>
                <w:sz w:val="20"/>
                <w:szCs w:val="20"/>
                <w:lang w:val="en"/>
              </w:rPr>
              <w:t>Her Majesty the Queen</w:t>
            </w:r>
            <w:r w:rsidRPr="008373BB">
              <w:rPr>
                <w:b/>
                <w:bCs/>
                <w:sz w:val="20"/>
                <w:szCs w:val="20"/>
                <w:lang w:val="en-US"/>
              </w:rPr>
              <w:t xml:space="preserve"> </w:t>
            </w:r>
            <w:r w:rsidRPr="008373BB">
              <w:rPr>
                <w:b/>
                <w:sz w:val="20"/>
                <w:szCs w:val="20"/>
                <w:lang w:val="en-US"/>
              </w:rPr>
              <w:t>(</w:t>
            </w:r>
            <w:r>
              <w:rPr>
                <w:b/>
                <w:sz w:val="20"/>
                <w:szCs w:val="20"/>
                <w:lang w:val="en-US"/>
              </w:rPr>
              <w:t>Alta</w:t>
            </w:r>
            <w:r w:rsidRPr="008373BB">
              <w:rPr>
                <w:b/>
                <w:sz w:val="20"/>
                <w:szCs w:val="20"/>
                <w:lang w:val="en-US"/>
              </w:rPr>
              <w:t>.)</w:t>
            </w:r>
          </w:p>
          <w:p w:rsidR="008373BB" w:rsidRPr="008373BB" w:rsidRDefault="008373BB" w:rsidP="008373BB">
            <w:pPr>
              <w:tabs>
                <w:tab w:val="left" w:pos="-1440"/>
                <w:tab w:val="left" w:pos="-720"/>
              </w:tabs>
              <w:rPr>
                <w:sz w:val="20"/>
                <w:szCs w:val="20"/>
                <w:lang w:val="en-US"/>
              </w:rPr>
            </w:pPr>
            <w:r w:rsidRPr="008373BB">
              <w:rPr>
                <w:sz w:val="20"/>
                <w:szCs w:val="20"/>
                <w:lang w:val="en-US"/>
              </w:rPr>
              <w:tab/>
            </w:r>
            <w:r w:rsidRPr="008373BB">
              <w:rPr>
                <w:sz w:val="20"/>
                <w:szCs w:val="20"/>
                <w:lang w:val="en"/>
              </w:rPr>
              <w:t>Morgan, Julie</w:t>
            </w:r>
          </w:p>
          <w:p w:rsidR="008373BB" w:rsidRDefault="008373BB" w:rsidP="008373BB">
            <w:pPr>
              <w:tabs>
                <w:tab w:val="left" w:pos="-1440"/>
                <w:tab w:val="left" w:pos="-720"/>
              </w:tabs>
              <w:ind w:left="702"/>
              <w:rPr>
                <w:sz w:val="20"/>
                <w:szCs w:val="20"/>
                <w:lang w:val="en"/>
              </w:rPr>
            </w:pPr>
            <w:r w:rsidRPr="008373BB">
              <w:rPr>
                <w:sz w:val="20"/>
                <w:szCs w:val="20"/>
                <w:lang w:val="en"/>
              </w:rPr>
              <w:t>Crown Prosecutor's Office</w:t>
            </w:r>
          </w:p>
          <w:p w:rsidR="008373BB" w:rsidRPr="008373BB" w:rsidRDefault="008373BB" w:rsidP="008373BB">
            <w:pPr>
              <w:tabs>
                <w:tab w:val="left" w:pos="-1440"/>
                <w:tab w:val="left" w:pos="-720"/>
              </w:tabs>
              <w:ind w:left="702"/>
              <w:rPr>
                <w:sz w:val="20"/>
                <w:szCs w:val="20"/>
                <w:lang w:val="en-US"/>
              </w:rPr>
            </w:pPr>
            <w:r w:rsidRPr="008373BB">
              <w:rPr>
                <w:sz w:val="20"/>
                <w:szCs w:val="20"/>
                <w:lang w:val="en-US"/>
              </w:rPr>
              <w:tab/>
            </w:r>
          </w:p>
          <w:p w:rsidR="008373BB" w:rsidRPr="00A935AA" w:rsidRDefault="008373BB" w:rsidP="008373BB">
            <w:pPr>
              <w:rPr>
                <w:sz w:val="20"/>
                <w:szCs w:val="20"/>
              </w:rPr>
            </w:pPr>
            <w:r w:rsidRPr="00A935AA">
              <w:rPr>
                <w:sz w:val="20"/>
                <w:szCs w:val="20"/>
              </w:rPr>
              <w:t xml:space="preserve">FILING DATE: </w:t>
            </w:r>
            <w:r>
              <w:rPr>
                <w:sz w:val="20"/>
                <w:szCs w:val="20"/>
              </w:rPr>
              <w:t>November 29, 2018</w:t>
            </w:r>
          </w:p>
          <w:p w:rsidR="00FE0F04" w:rsidRDefault="009142B5" w:rsidP="008373BB">
            <w:pPr>
              <w:rPr>
                <w:sz w:val="20"/>
                <w:szCs w:val="20"/>
                <w:lang w:val="fr-CA"/>
              </w:rPr>
            </w:pPr>
            <w:r>
              <w:rPr>
                <w:sz w:val="20"/>
                <w:szCs w:val="20"/>
                <w:lang w:val="fr-CA"/>
              </w:rPr>
              <w:pict>
                <v:rect id="_x0000_i1051" style="width:108pt;height:1pt" o:hrpct="0" o:hralign="center" o:hrstd="t" o:hrnoshade="t" o:hr="t" fillcolor="black [3213]" stroked="f"/>
              </w:pict>
            </w:r>
          </w:p>
          <w:p w:rsidR="000D4643" w:rsidRPr="00EF6D13" w:rsidRDefault="000D4643" w:rsidP="008373BB">
            <w:pPr>
              <w:rPr>
                <w:sz w:val="20"/>
                <w:szCs w:val="20"/>
                <w:lang w:val="fr-CA"/>
              </w:rPr>
            </w:pPr>
          </w:p>
        </w:tc>
        <w:tc>
          <w:tcPr>
            <w:tcW w:w="1181" w:type="dxa"/>
            <w:shd w:val="clear" w:color="auto" w:fill="auto"/>
          </w:tcPr>
          <w:p w:rsidR="00FE0F04" w:rsidRPr="00EF6D13" w:rsidRDefault="00FE0F04" w:rsidP="00FE0F04">
            <w:pPr>
              <w:jc w:val="center"/>
              <w:rPr>
                <w:sz w:val="20"/>
                <w:szCs w:val="20"/>
                <w:lang w:val="fr-CA"/>
              </w:rPr>
            </w:pPr>
          </w:p>
        </w:tc>
        <w:tc>
          <w:tcPr>
            <w:tcW w:w="4320" w:type="dxa"/>
            <w:shd w:val="clear" w:color="auto" w:fill="auto"/>
          </w:tcPr>
          <w:p w:rsidR="008373BB" w:rsidRDefault="008373BB" w:rsidP="008373BB">
            <w:pPr>
              <w:tabs>
                <w:tab w:val="left" w:pos="-1440"/>
                <w:tab w:val="left" w:pos="-720"/>
              </w:tabs>
              <w:rPr>
                <w:b/>
                <w:bCs/>
                <w:sz w:val="20"/>
                <w:szCs w:val="20"/>
                <w:lang w:val="en"/>
              </w:rPr>
            </w:pPr>
            <w:r w:rsidRPr="008373BB">
              <w:rPr>
                <w:b/>
                <w:bCs/>
                <w:sz w:val="20"/>
                <w:szCs w:val="20"/>
                <w:lang w:val="en"/>
              </w:rPr>
              <w:t>Timothy Clarke Anthony</w:t>
            </w:r>
          </w:p>
          <w:p w:rsidR="008373BB" w:rsidRPr="008373BB" w:rsidRDefault="008373BB" w:rsidP="008373BB">
            <w:pPr>
              <w:tabs>
                <w:tab w:val="left" w:pos="-1440"/>
                <w:tab w:val="left" w:pos="-720"/>
              </w:tabs>
              <w:rPr>
                <w:sz w:val="20"/>
                <w:szCs w:val="20"/>
                <w:lang w:val="en-US"/>
              </w:rPr>
            </w:pPr>
            <w:r w:rsidRPr="008373BB">
              <w:rPr>
                <w:sz w:val="20"/>
                <w:szCs w:val="20"/>
                <w:lang w:val="en-US"/>
              </w:rPr>
              <w:tab/>
            </w:r>
            <w:r w:rsidRPr="008373BB">
              <w:rPr>
                <w:sz w:val="20"/>
                <w:szCs w:val="20"/>
                <w:lang w:val="en"/>
              </w:rPr>
              <w:t>Skinner, Promise Holmes</w:t>
            </w:r>
          </w:p>
          <w:p w:rsidR="008373BB" w:rsidRPr="008373BB" w:rsidRDefault="008373BB" w:rsidP="008373BB">
            <w:pPr>
              <w:tabs>
                <w:tab w:val="left" w:pos="-1440"/>
                <w:tab w:val="left" w:pos="-720"/>
              </w:tabs>
              <w:rPr>
                <w:sz w:val="20"/>
                <w:szCs w:val="20"/>
                <w:lang w:val="en-US"/>
              </w:rPr>
            </w:pPr>
            <w:r w:rsidRPr="008373BB">
              <w:rPr>
                <w:sz w:val="20"/>
                <w:szCs w:val="20"/>
                <w:lang w:val="en-US"/>
              </w:rPr>
              <w:tab/>
            </w:r>
            <w:r w:rsidRPr="008373BB">
              <w:rPr>
                <w:sz w:val="20"/>
                <w:szCs w:val="20"/>
                <w:lang w:val="en"/>
              </w:rPr>
              <w:t>Promise Holmes Skinner</w:t>
            </w:r>
          </w:p>
          <w:p w:rsidR="008373BB" w:rsidRPr="008373BB" w:rsidRDefault="008373BB" w:rsidP="008373BB">
            <w:pPr>
              <w:tabs>
                <w:tab w:val="left" w:pos="-1440"/>
                <w:tab w:val="left" w:pos="-720"/>
              </w:tabs>
              <w:rPr>
                <w:sz w:val="20"/>
                <w:szCs w:val="20"/>
                <w:lang w:val="en-US"/>
              </w:rPr>
            </w:pPr>
          </w:p>
          <w:p w:rsidR="008373BB" w:rsidRPr="008373BB" w:rsidRDefault="008373BB" w:rsidP="008373BB">
            <w:pPr>
              <w:tabs>
                <w:tab w:val="left" w:pos="-1440"/>
                <w:tab w:val="left" w:pos="-720"/>
              </w:tabs>
              <w:rPr>
                <w:sz w:val="20"/>
                <w:szCs w:val="20"/>
                <w:lang w:val="en-US"/>
              </w:rPr>
            </w:pPr>
            <w:r w:rsidRPr="008373BB">
              <w:rPr>
                <w:sz w:val="20"/>
                <w:szCs w:val="20"/>
                <w:lang w:val="en-US"/>
              </w:rPr>
              <w:tab/>
              <w:t>v. (384</w:t>
            </w:r>
            <w:r>
              <w:rPr>
                <w:sz w:val="20"/>
                <w:szCs w:val="20"/>
                <w:lang w:val="en-US"/>
              </w:rPr>
              <w:t>35</w:t>
            </w:r>
            <w:r w:rsidRPr="008373BB">
              <w:rPr>
                <w:sz w:val="20"/>
                <w:szCs w:val="20"/>
                <w:lang w:val="en-US"/>
              </w:rPr>
              <w:t>)</w:t>
            </w:r>
          </w:p>
          <w:p w:rsidR="008373BB" w:rsidRPr="008373BB" w:rsidRDefault="008373BB" w:rsidP="008373BB">
            <w:pPr>
              <w:tabs>
                <w:tab w:val="left" w:pos="-1440"/>
                <w:tab w:val="left" w:pos="-720"/>
              </w:tabs>
              <w:rPr>
                <w:sz w:val="20"/>
                <w:szCs w:val="20"/>
                <w:lang w:val="en-US"/>
              </w:rPr>
            </w:pPr>
          </w:p>
          <w:p w:rsidR="008373BB" w:rsidRPr="008373BB" w:rsidRDefault="008373BB" w:rsidP="008373BB">
            <w:pPr>
              <w:tabs>
                <w:tab w:val="left" w:pos="-1440"/>
                <w:tab w:val="left" w:pos="-720"/>
              </w:tabs>
              <w:rPr>
                <w:b/>
                <w:sz w:val="20"/>
                <w:szCs w:val="20"/>
                <w:lang w:val="en-US"/>
              </w:rPr>
            </w:pPr>
            <w:r w:rsidRPr="008373BB">
              <w:rPr>
                <w:b/>
                <w:bCs/>
                <w:sz w:val="20"/>
                <w:szCs w:val="20"/>
                <w:lang w:val="en"/>
              </w:rPr>
              <w:t>Her Majesty the Queen</w:t>
            </w:r>
            <w:r w:rsidRPr="008373BB">
              <w:rPr>
                <w:b/>
                <w:bCs/>
                <w:sz w:val="20"/>
                <w:szCs w:val="20"/>
                <w:lang w:val="en-US"/>
              </w:rPr>
              <w:t xml:space="preserve"> </w:t>
            </w:r>
            <w:r w:rsidRPr="008373BB">
              <w:rPr>
                <w:b/>
                <w:sz w:val="20"/>
                <w:szCs w:val="20"/>
                <w:lang w:val="en-US"/>
              </w:rPr>
              <w:t>(</w:t>
            </w:r>
            <w:r>
              <w:rPr>
                <w:b/>
                <w:sz w:val="20"/>
                <w:szCs w:val="20"/>
                <w:lang w:val="en-US"/>
              </w:rPr>
              <w:t>Ont</w:t>
            </w:r>
            <w:r w:rsidRPr="008373BB">
              <w:rPr>
                <w:b/>
                <w:sz w:val="20"/>
                <w:szCs w:val="20"/>
                <w:lang w:val="en-US"/>
              </w:rPr>
              <w:t>.)</w:t>
            </w:r>
          </w:p>
          <w:p w:rsidR="008373BB" w:rsidRPr="008373BB" w:rsidRDefault="008373BB" w:rsidP="008373BB">
            <w:pPr>
              <w:tabs>
                <w:tab w:val="left" w:pos="-1440"/>
                <w:tab w:val="left" w:pos="-720"/>
              </w:tabs>
              <w:rPr>
                <w:sz w:val="20"/>
                <w:szCs w:val="20"/>
                <w:lang w:val="en-US"/>
              </w:rPr>
            </w:pPr>
            <w:r w:rsidRPr="008373BB">
              <w:rPr>
                <w:sz w:val="20"/>
                <w:szCs w:val="20"/>
                <w:lang w:val="en-US"/>
              </w:rPr>
              <w:tab/>
            </w:r>
            <w:r w:rsidRPr="008373BB">
              <w:rPr>
                <w:sz w:val="20"/>
                <w:szCs w:val="20"/>
                <w:lang w:val="en"/>
              </w:rPr>
              <w:t>Reid, Susan L.</w:t>
            </w:r>
          </w:p>
          <w:p w:rsidR="008373BB" w:rsidRDefault="008373BB" w:rsidP="008373BB">
            <w:pPr>
              <w:tabs>
                <w:tab w:val="left" w:pos="-1440"/>
                <w:tab w:val="left" w:pos="-720"/>
              </w:tabs>
              <w:ind w:left="702"/>
              <w:rPr>
                <w:sz w:val="20"/>
                <w:szCs w:val="20"/>
                <w:lang w:val="en"/>
              </w:rPr>
            </w:pPr>
            <w:r w:rsidRPr="008373BB">
              <w:rPr>
                <w:sz w:val="20"/>
                <w:szCs w:val="20"/>
                <w:lang w:val="en"/>
              </w:rPr>
              <w:t>Attorney General of Ontario</w:t>
            </w:r>
          </w:p>
          <w:p w:rsidR="008373BB" w:rsidRPr="008373BB" w:rsidRDefault="008373BB" w:rsidP="008373BB">
            <w:pPr>
              <w:tabs>
                <w:tab w:val="left" w:pos="-1440"/>
                <w:tab w:val="left" w:pos="-720"/>
              </w:tabs>
              <w:ind w:left="702"/>
              <w:rPr>
                <w:sz w:val="20"/>
                <w:szCs w:val="20"/>
                <w:lang w:val="en-US"/>
              </w:rPr>
            </w:pPr>
            <w:r w:rsidRPr="008373BB">
              <w:rPr>
                <w:sz w:val="20"/>
                <w:szCs w:val="20"/>
                <w:lang w:val="en-US"/>
              </w:rPr>
              <w:tab/>
            </w:r>
          </w:p>
          <w:p w:rsidR="008373BB" w:rsidRPr="00A935AA" w:rsidRDefault="008373BB" w:rsidP="008373BB">
            <w:pPr>
              <w:rPr>
                <w:sz w:val="20"/>
                <w:szCs w:val="20"/>
              </w:rPr>
            </w:pPr>
            <w:r w:rsidRPr="00A935AA">
              <w:rPr>
                <w:sz w:val="20"/>
                <w:szCs w:val="20"/>
              </w:rPr>
              <w:t xml:space="preserve">FILING DATE: </w:t>
            </w:r>
            <w:r>
              <w:rPr>
                <w:sz w:val="20"/>
                <w:szCs w:val="20"/>
              </w:rPr>
              <w:t>November 29, 2018</w:t>
            </w:r>
          </w:p>
          <w:p w:rsidR="00FE0F04" w:rsidRPr="00EF6D13" w:rsidRDefault="009142B5" w:rsidP="008373BB">
            <w:pPr>
              <w:rPr>
                <w:sz w:val="20"/>
                <w:szCs w:val="20"/>
                <w:lang w:val="fr-CA"/>
              </w:rPr>
            </w:pPr>
            <w:r>
              <w:rPr>
                <w:sz w:val="20"/>
                <w:szCs w:val="20"/>
                <w:lang w:val="fr-CA"/>
              </w:rPr>
              <w:pict>
                <v:rect id="_x0000_i1052" style="width:108pt;height:1pt" o:hrpct="0" o:hralign="center" o:hrstd="t" o:hrnoshade="t" o:hr="t" fillcolor="black [3213]" stroked="f"/>
              </w:pict>
            </w:r>
          </w:p>
        </w:tc>
      </w:tr>
      <w:tr w:rsidR="00EF6D13" w:rsidRPr="00EF6D13" w:rsidTr="003B3977">
        <w:tc>
          <w:tcPr>
            <w:tcW w:w="4320" w:type="dxa"/>
            <w:shd w:val="clear" w:color="auto" w:fill="auto"/>
          </w:tcPr>
          <w:p w:rsidR="00573283" w:rsidRPr="00B17F58" w:rsidRDefault="00573283" w:rsidP="00573283">
            <w:pPr>
              <w:tabs>
                <w:tab w:val="left" w:pos="-1440"/>
                <w:tab w:val="left" w:pos="-720"/>
              </w:tabs>
              <w:rPr>
                <w:b/>
                <w:bCs/>
                <w:sz w:val="20"/>
                <w:szCs w:val="20"/>
                <w:lang w:val="fr-CA"/>
              </w:rPr>
            </w:pPr>
            <w:r w:rsidRPr="00B17F58">
              <w:rPr>
                <w:b/>
                <w:bCs/>
                <w:sz w:val="20"/>
                <w:szCs w:val="20"/>
                <w:lang w:val="fr-CA"/>
              </w:rPr>
              <w:t>Silvana Delli Quadri</w:t>
            </w:r>
          </w:p>
          <w:p w:rsidR="00573283" w:rsidRPr="00573283" w:rsidRDefault="00573283" w:rsidP="00573283">
            <w:pPr>
              <w:tabs>
                <w:tab w:val="left" w:pos="-1440"/>
                <w:tab w:val="left" w:pos="-720"/>
              </w:tabs>
              <w:rPr>
                <w:sz w:val="20"/>
                <w:szCs w:val="20"/>
                <w:lang w:val="fr-CA"/>
              </w:rPr>
            </w:pPr>
            <w:r w:rsidRPr="00B17F58">
              <w:rPr>
                <w:sz w:val="20"/>
                <w:szCs w:val="20"/>
                <w:lang w:val="fr-CA"/>
              </w:rPr>
              <w:tab/>
            </w:r>
            <w:r w:rsidRPr="00573283">
              <w:rPr>
                <w:sz w:val="20"/>
                <w:szCs w:val="20"/>
                <w:lang w:val="fr-CA"/>
              </w:rPr>
              <w:t>Mercadante, Carmine</w:t>
            </w:r>
          </w:p>
          <w:p w:rsidR="00573283" w:rsidRPr="00573283" w:rsidRDefault="00573283" w:rsidP="00573283">
            <w:pPr>
              <w:tabs>
                <w:tab w:val="left" w:pos="-1440"/>
                <w:tab w:val="left" w:pos="-720"/>
              </w:tabs>
              <w:rPr>
                <w:sz w:val="20"/>
                <w:szCs w:val="20"/>
                <w:lang w:val="fr-CA"/>
              </w:rPr>
            </w:pPr>
            <w:r w:rsidRPr="00573283">
              <w:rPr>
                <w:sz w:val="20"/>
                <w:szCs w:val="20"/>
                <w:lang w:val="fr-CA"/>
              </w:rPr>
              <w:tab/>
              <w:t>Mercandate, Di Pace</w:t>
            </w:r>
          </w:p>
          <w:p w:rsidR="00573283" w:rsidRPr="00573283" w:rsidRDefault="00573283" w:rsidP="00573283">
            <w:pPr>
              <w:tabs>
                <w:tab w:val="left" w:pos="-1440"/>
                <w:tab w:val="left" w:pos="-720"/>
              </w:tabs>
              <w:rPr>
                <w:sz w:val="20"/>
                <w:szCs w:val="20"/>
                <w:lang w:val="fr-CA"/>
              </w:rPr>
            </w:pPr>
          </w:p>
          <w:p w:rsidR="00573283" w:rsidRPr="00573283" w:rsidRDefault="00573283" w:rsidP="00573283">
            <w:pPr>
              <w:tabs>
                <w:tab w:val="left" w:pos="-1440"/>
                <w:tab w:val="left" w:pos="-720"/>
              </w:tabs>
              <w:rPr>
                <w:sz w:val="20"/>
                <w:szCs w:val="20"/>
                <w:lang w:val="fr-CA"/>
              </w:rPr>
            </w:pPr>
            <w:r w:rsidRPr="00573283">
              <w:rPr>
                <w:sz w:val="20"/>
                <w:szCs w:val="20"/>
                <w:lang w:val="fr-CA"/>
              </w:rPr>
              <w:tab/>
              <w:t>v. (38436)</w:t>
            </w:r>
          </w:p>
          <w:p w:rsidR="00573283" w:rsidRPr="00573283" w:rsidRDefault="00573283" w:rsidP="00573283">
            <w:pPr>
              <w:tabs>
                <w:tab w:val="left" w:pos="-1440"/>
                <w:tab w:val="left" w:pos="-720"/>
              </w:tabs>
              <w:rPr>
                <w:sz w:val="20"/>
                <w:szCs w:val="20"/>
                <w:lang w:val="fr-CA"/>
              </w:rPr>
            </w:pPr>
          </w:p>
          <w:p w:rsidR="00573283" w:rsidRPr="00B17F58" w:rsidRDefault="00573283" w:rsidP="00573283">
            <w:pPr>
              <w:tabs>
                <w:tab w:val="left" w:pos="-1440"/>
                <w:tab w:val="left" w:pos="-720"/>
              </w:tabs>
              <w:rPr>
                <w:b/>
                <w:sz w:val="20"/>
                <w:szCs w:val="20"/>
                <w:lang w:val="en-US"/>
              </w:rPr>
            </w:pPr>
            <w:r w:rsidRPr="00573283">
              <w:rPr>
                <w:b/>
                <w:bCs/>
                <w:sz w:val="20"/>
                <w:szCs w:val="20"/>
                <w:lang w:val="fr-CA"/>
              </w:rPr>
              <w:t xml:space="preserve">Antonio Antonacci et al. </w:t>
            </w:r>
            <w:r w:rsidRPr="00B17F58">
              <w:rPr>
                <w:b/>
                <w:sz w:val="20"/>
                <w:szCs w:val="20"/>
                <w:lang w:val="en-US"/>
              </w:rPr>
              <w:t>(Que.)</w:t>
            </w:r>
          </w:p>
          <w:p w:rsidR="00573283" w:rsidRPr="008373BB" w:rsidRDefault="00573283" w:rsidP="00573283">
            <w:pPr>
              <w:tabs>
                <w:tab w:val="left" w:pos="-1440"/>
                <w:tab w:val="left" w:pos="-720"/>
              </w:tabs>
              <w:rPr>
                <w:sz w:val="20"/>
                <w:szCs w:val="20"/>
                <w:lang w:val="en-US"/>
              </w:rPr>
            </w:pPr>
            <w:r w:rsidRPr="00B17F58">
              <w:rPr>
                <w:sz w:val="20"/>
                <w:szCs w:val="20"/>
                <w:lang w:val="en-US"/>
              </w:rPr>
              <w:tab/>
            </w:r>
            <w:r w:rsidRPr="00573283">
              <w:rPr>
                <w:sz w:val="20"/>
                <w:szCs w:val="20"/>
                <w:lang w:val="en"/>
              </w:rPr>
              <w:t>Calaritis, George</w:t>
            </w:r>
          </w:p>
          <w:p w:rsidR="00573283" w:rsidRPr="008373BB" w:rsidRDefault="00573283" w:rsidP="00573283">
            <w:pPr>
              <w:tabs>
                <w:tab w:val="left" w:pos="-1440"/>
                <w:tab w:val="left" w:pos="-720"/>
              </w:tabs>
              <w:ind w:left="702"/>
              <w:rPr>
                <w:sz w:val="20"/>
                <w:szCs w:val="20"/>
                <w:lang w:val="en-US"/>
              </w:rPr>
            </w:pPr>
            <w:r w:rsidRPr="008373BB">
              <w:rPr>
                <w:sz w:val="20"/>
                <w:szCs w:val="20"/>
                <w:lang w:val="en-US"/>
              </w:rPr>
              <w:tab/>
            </w:r>
          </w:p>
          <w:p w:rsidR="00573283" w:rsidRPr="00A935AA" w:rsidRDefault="00573283" w:rsidP="00573283">
            <w:pPr>
              <w:rPr>
                <w:sz w:val="20"/>
                <w:szCs w:val="20"/>
              </w:rPr>
            </w:pPr>
            <w:r w:rsidRPr="00A935AA">
              <w:rPr>
                <w:sz w:val="20"/>
                <w:szCs w:val="20"/>
              </w:rPr>
              <w:t xml:space="preserve">FILING DATE: </w:t>
            </w:r>
            <w:r>
              <w:rPr>
                <w:sz w:val="20"/>
                <w:szCs w:val="20"/>
              </w:rPr>
              <w:t>December 7, 2018</w:t>
            </w:r>
          </w:p>
          <w:p w:rsidR="00EF6D13" w:rsidRPr="00EF6D13" w:rsidRDefault="009142B5" w:rsidP="00573283">
            <w:pPr>
              <w:rPr>
                <w:sz w:val="20"/>
                <w:szCs w:val="20"/>
                <w:lang w:val="fr-CA"/>
              </w:rPr>
            </w:pPr>
            <w:r>
              <w:rPr>
                <w:sz w:val="20"/>
                <w:szCs w:val="20"/>
                <w:lang w:val="fr-CA"/>
              </w:rPr>
              <w:pict>
                <v:rect id="_x0000_i1053" style="width:108pt;height:1pt" o:hrpct="0" o:hralign="center" o:hrstd="t" o:hrnoshade="t" o:hr="t" fillcolor="black [3213]" stroked="f"/>
              </w:pict>
            </w:r>
          </w:p>
        </w:tc>
        <w:tc>
          <w:tcPr>
            <w:tcW w:w="1181" w:type="dxa"/>
            <w:shd w:val="clear" w:color="auto" w:fill="auto"/>
          </w:tcPr>
          <w:p w:rsidR="00EF6D13" w:rsidRPr="00EF6D13" w:rsidRDefault="00EF6D13" w:rsidP="00FE0F04">
            <w:pPr>
              <w:jc w:val="center"/>
              <w:rPr>
                <w:sz w:val="20"/>
                <w:szCs w:val="20"/>
                <w:lang w:val="fr-CA"/>
              </w:rPr>
            </w:pPr>
          </w:p>
        </w:tc>
        <w:tc>
          <w:tcPr>
            <w:tcW w:w="4320" w:type="dxa"/>
            <w:shd w:val="clear" w:color="auto" w:fill="auto"/>
          </w:tcPr>
          <w:p w:rsidR="00573283" w:rsidRDefault="00573283" w:rsidP="00573283">
            <w:pPr>
              <w:tabs>
                <w:tab w:val="left" w:pos="-1440"/>
                <w:tab w:val="left" w:pos="-720"/>
              </w:tabs>
              <w:rPr>
                <w:b/>
                <w:bCs/>
                <w:sz w:val="20"/>
                <w:szCs w:val="20"/>
                <w:lang w:val="en"/>
              </w:rPr>
            </w:pPr>
            <w:r w:rsidRPr="00573283">
              <w:rPr>
                <w:b/>
                <w:bCs/>
                <w:sz w:val="20"/>
                <w:szCs w:val="20"/>
                <w:lang w:val="en"/>
              </w:rPr>
              <w:t>Jerald Jack Gates</w:t>
            </w:r>
          </w:p>
          <w:p w:rsidR="00573283" w:rsidRPr="00B17F58" w:rsidRDefault="00573283" w:rsidP="00573283">
            <w:pPr>
              <w:tabs>
                <w:tab w:val="left" w:pos="-1440"/>
                <w:tab w:val="left" w:pos="-720"/>
              </w:tabs>
              <w:rPr>
                <w:sz w:val="20"/>
                <w:szCs w:val="20"/>
                <w:lang w:val="en-US"/>
              </w:rPr>
            </w:pPr>
            <w:r w:rsidRPr="00B17F58">
              <w:rPr>
                <w:sz w:val="20"/>
                <w:szCs w:val="20"/>
                <w:lang w:val="en-US"/>
              </w:rPr>
              <w:tab/>
            </w:r>
            <w:r w:rsidRPr="00573283">
              <w:rPr>
                <w:sz w:val="20"/>
                <w:szCs w:val="20"/>
                <w:lang w:val="en"/>
              </w:rPr>
              <w:t>Gratl, Jason B.</w:t>
            </w:r>
          </w:p>
          <w:p w:rsidR="00573283" w:rsidRDefault="00573283" w:rsidP="00573283">
            <w:pPr>
              <w:tabs>
                <w:tab w:val="left" w:pos="-1440"/>
                <w:tab w:val="left" w:pos="-720"/>
              </w:tabs>
              <w:rPr>
                <w:sz w:val="20"/>
                <w:szCs w:val="20"/>
                <w:lang w:val="en"/>
              </w:rPr>
            </w:pPr>
            <w:r w:rsidRPr="00B17F58">
              <w:rPr>
                <w:sz w:val="20"/>
                <w:szCs w:val="20"/>
                <w:lang w:val="en-US"/>
              </w:rPr>
              <w:tab/>
            </w:r>
            <w:r w:rsidRPr="00573283">
              <w:rPr>
                <w:sz w:val="20"/>
                <w:szCs w:val="20"/>
                <w:lang w:val="en"/>
              </w:rPr>
              <w:t xml:space="preserve">Gratl &amp; company </w:t>
            </w:r>
          </w:p>
          <w:p w:rsidR="00573283" w:rsidRPr="00B17F58" w:rsidRDefault="00573283" w:rsidP="00573283">
            <w:pPr>
              <w:tabs>
                <w:tab w:val="left" w:pos="-1440"/>
                <w:tab w:val="left" w:pos="-720"/>
              </w:tabs>
              <w:rPr>
                <w:sz w:val="20"/>
                <w:szCs w:val="20"/>
                <w:lang w:val="en-US"/>
              </w:rPr>
            </w:pPr>
          </w:p>
          <w:p w:rsidR="00573283" w:rsidRPr="00B17F58" w:rsidRDefault="00573283" w:rsidP="00573283">
            <w:pPr>
              <w:tabs>
                <w:tab w:val="left" w:pos="-1440"/>
                <w:tab w:val="left" w:pos="-720"/>
              </w:tabs>
              <w:rPr>
                <w:sz w:val="20"/>
                <w:szCs w:val="20"/>
                <w:lang w:val="en-US"/>
              </w:rPr>
            </w:pPr>
            <w:r w:rsidRPr="00B17F58">
              <w:rPr>
                <w:sz w:val="20"/>
                <w:szCs w:val="20"/>
                <w:lang w:val="en-US"/>
              </w:rPr>
              <w:tab/>
              <w:t>v. (38438)</w:t>
            </w:r>
          </w:p>
          <w:p w:rsidR="00573283" w:rsidRPr="00B17F58" w:rsidRDefault="00573283" w:rsidP="00573283">
            <w:pPr>
              <w:tabs>
                <w:tab w:val="left" w:pos="-1440"/>
                <w:tab w:val="left" w:pos="-720"/>
              </w:tabs>
              <w:rPr>
                <w:sz w:val="20"/>
                <w:szCs w:val="20"/>
                <w:lang w:val="en-US"/>
              </w:rPr>
            </w:pPr>
          </w:p>
          <w:p w:rsidR="00573283" w:rsidRPr="00B17F58" w:rsidRDefault="00573283" w:rsidP="00573283">
            <w:pPr>
              <w:tabs>
                <w:tab w:val="left" w:pos="-1440"/>
                <w:tab w:val="left" w:pos="-720"/>
              </w:tabs>
              <w:rPr>
                <w:b/>
                <w:sz w:val="20"/>
                <w:szCs w:val="20"/>
                <w:lang w:val="en-US"/>
              </w:rPr>
            </w:pPr>
            <w:r w:rsidRPr="00B17F58">
              <w:rPr>
                <w:b/>
                <w:bCs/>
                <w:sz w:val="20"/>
                <w:szCs w:val="20"/>
                <w:lang w:val="en-US"/>
              </w:rPr>
              <w:t xml:space="preserve">Parkash Sahota et al. </w:t>
            </w:r>
            <w:r w:rsidRPr="00B17F58">
              <w:rPr>
                <w:b/>
                <w:sz w:val="20"/>
                <w:szCs w:val="20"/>
                <w:lang w:val="en-US"/>
              </w:rPr>
              <w:t>(B.C.)</w:t>
            </w:r>
          </w:p>
          <w:p w:rsidR="00573283" w:rsidRDefault="00573283" w:rsidP="00573283">
            <w:pPr>
              <w:tabs>
                <w:tab w:val="left" w:pos="-1440"/>
                <w:tab w:val="left" w:pos="-720"/>
              </w:tabs>
              <w:rPr>
                <w:sz w:val="20"/>
                <w:szCs w:val="20"/>
                <w:lang w:val="en"/>
              </w:rPr>
            </w:pPr>
            <w:r w:rsidRPr="00B17F58">
              <w:rPr>
                <w:sz w:val="20"/>
                <w:szCs w:val="20"/>
                <w:lang w:val="en-US"/>
              </w:rPr>
              <w:tab/>
            </w:r>
            <w:r w:rsidRPr="00573283">
              <w:rPr>
                <w:sz w:val="20"/>
                <w:szCs w:val="20"/>
                <w:lang w:val="en"/>
              </w:rPr>
              <w:t>Katzalay, Micheal</w:t>
            </w:r>
          </w:p>
          <w:p w:rsidR="00573283" w:rsidRDefault="00573283" w:rsidP="00573283">
            <w:pPr>
              <w:tabs>
                <w:tab w:val="left" w:pos="-1440"/>
                <w:tab w:val="left" w:pos="-720"/>
              </w:tabs>
              <w:rPr>
                <w:sz w:val="20"/>
                <w:szCs w:val="20"/>
                <w:lang w:val="en-US"/>
              </w:rPr>
            </w:pPr>
            <w:r w:rsidRPr="00573283">
              <w:rPr>
                <w:sz w:val="20"/>
                <w:szCs w:val="20"/>
                <w:lang w:val="en-US"/>
              </w:rPr>
              <w:tab/>
            </w:r>
            <w:r w:rsidRPr="00573283">
              <w:rPr>
                <w:sz w:val="20"/>
                <w:szCs w:val="20"/>
                <w:lang w:val="en"/>
              </w:rPr>
              <w:t>Burrard Law LLP</w:t>
            </w:r>
          </w:p>
          <w:p w:rsidR="00573283" w:rsidRPr="00573283" w:rsidRDefault="00573283" w:rsidP="00573283">
            <w:pPr>
              <w:tabs>
                <w:tab w:val="left" w:pos="-1440"/>
                <w:tab w:val="left" w:pos="-720"/>
              </w:tabs>
              <w:rPr>
                <w:sz w:val="20"/>
                <w:szCs w:val="20"/>
                <w:lang w:val="en-US"/>
              </w:rPr>
            </w:pPr>
          </w:p>
          <w:p w:rsidR="00573283" w:rsidRPr="00A935AA" w:rsidRDefault="00573283" w:rsidP="00573283">
            <w:pPr>
              <w:rPr>
                <w:sz w:val="20"/>
                <w:szCs w:val="20"/>
              </w:rPr>
            </w:pPr>
            <w:r w:rsidRPr="00A935AA">
              <w:rPr>
                <w:sz w:val="20"/>
                <w:szCs w:val="20"/>
              </w:rPr>
              <w:t xml:space="preserve">FILING DATE: </w:t>
            </w:r>
            <w:r>
              <w:rPr>
                <w:sz w:val="20"/>
                <w:szCs w:val="20"/>
              </w:rPr>
              <w:t>December 10, 2018</w:t>
            </w:r>
          </w:p>
          <w:p w:rsidR="00EF6D13" w:rsidRDefault="009142B5" w:rsidP="00573283">
            <w:pPr>
              <w:rPr>
                <w:sz w:val="20"/>
                <w:szCs w:val="20"/>
                <w:lang w:val="fr-CA"/>
              </w:rPr>
            </w:pPr>
            <w:r>
              <w:rPr>
                <w:sz w:val="20"/>
                <w:szCs w:val="20"/>
                <w:lang w:val="fr-CA"/>
              </w:rPr>
              <w:pict>
                <v:rect id="_x0000_i1054" style="width:108pt;height:1pt" o:hrpct="0" o:hralign="center" o:hrstd="t" o:hrnoshade="t" o:hr="t" fillcolor="black [3213]" stroked="f"/>
              </w:pict>
            </w:r>
          </w:p>
          <w:p w:rsidR="000D4643" w:rsidRPr="00EF6D13" w:rsidRDefault="000D4643" w:rsidP="00573283">
            <w:pPr>
              <w:rPr>
                <w:sz w:val="20"/>
                <w:szCs w:val="20"/>
                <w:lang w:val="fr-CA"/>
              </w:rPr>
            </w:pPr>
          </w:p>
        </w:tc>
      </w:tr>
      <w:tr w:rsidR="00EF6D13" w:rsidRPr="00EF6D13" w:rsidTr="003B3977">
        <w:tc>
          <w:tcPr>
            <w:tcW w:w="4320" w:type="dxa"/>
            <w:shd w:val="clear" w:color="auto" w:fill="auto"/>
          </w:tcPr>
          <w:p w:rsidR="00DF1E0E" w:rsidRDefault="00DF1E0E" w:rsidP="00DF1E0E">
            <w:pPr>
              <w:tabs>
                <w:tab w:val="left" w:pos="-1440"/>
                <w:tab w:val="left" w:pos="-720"/>
              </w:tabs>
              <w:rPr>
                <w:b/>
                <w:bCs/>
                <w:sz w:val="20"/>
                <w:szCs w:val="20"/>
                <w:lang w:val="en"/>
              </w:rPr>
            </w:pPr>
            <w:r w:rsidRPr="00DF1E0E">
              <w:rPr>
                <w:b/>
                <w:bCs/>
                <w:sz w:val="20"/>
                <w:szCs w:val="20"/>
                <w:lang w:val="en"/>
              </w:rPr>
              <w:t>Saju Begum</w:t>
            </w:r>
          </w:p>
          <w:p w:rsidR="00DF1E0E" w:rsidRPr="00DF1E0E" w:rsidRDefault="00DF1E0E" w:rsidP="00DF1E0E">
            <w:pPr>
              <w:tabs>
                <w:tab w:val="left" w:pos="-1440"/>
                <w:tab w:val="left" w:pos="-720"/>
              </w:tabs>
              <w:rPr>
                <w:sz w:val="20"/>
                <w:szCs w:val="20"/>
                <w:lang w:val="en-US"/>
              </w:rPr>
            </w:pPr>
            <w:r w:rsidRPr="00DF1E0E">
              <w:rPr>
                <w:sz w:val="20"/>
                <w:szCs w:val="20"/>
                <w:lang w:val="en-US"/>
              </w:rPr>
              <w:tab/>
            </w:r>
            <w:r w:rsidRPr="00DF1E0E">
              <w:rPr>
                <w:sz w:val="20"/>
                <w:szCs w:val="20"/>
                <w:lang w:val="en"/>
              </w:rPr>
              <w:t>Go, Avvy Yao Yao</w:t>
            </w:r>
          </w:p>
          <w:p w:rsidR="00DF1E0E" w:rsidRDefault="00DF1E0E" w:rsidP="00DF1E0E">
            <w:pPr>
              <w:tabs>
                <w:tab w:val="left" w:pos="-1440"/>
                <w:tab w:val="left" w:pos="-720"/>
              </w:tabs>
              <w:rPr>
                <w:sz w:val="20"/>
                <w:szCs w:val="20"/>
                <w:lang w:val="en"/>
              </w:rPr>
            </w:pPr>
            <w:r w:rsidRPr="00DF1E0E">
              <w:rPr>
                <w:sz w:val="20"/>
                <w:szCs w:val="20"/>
                <w:lang w:val="en-US"/>
              </w:rPr>
              <w:tab/>
            </w:r>
            <w:r w:rsidRPr="00DF1E0E">
              <w:rPr>
                <w:sz w:val="20"/>
                <w:szCs w:val="20"/>
                <w:lang w:val="en"/>
              </w:rPr>
              <w:t xml:space="preserve">Metro Toronto Chinese &amp; Southeast </w:t>
            </w:r>
          </w:p>
          <w:p w:rsidR="00DF1E0E" w:rsidRDefault="00DF1E0E" w:rsidP="00DF1E0E">
            <w:pPr>
              <w:tabs>
                <w:tab w:val="left" w:pos="-1440"/>
                <w:tab w:val="left" w:pos="-720"/>
              </w:tabs>
              <w:ind w:left="720"/>
              <w:rPr>
                <w:sz w:val="20"/>
                <w:szCs w:val="20"/>
                <w:lang w:val="en"/>
              </w:rPr>
            </w:pPr>
            <w:r w:rsidRPr="00DF1E0E">
              <w:rPr>
                <w:sz w:val="20"/>
                <w:szCs w:val="20"/>
                <w:lang w:val="en"/>
              </w:rPr>
              <w:t>Asian Legal Clinic</w:t>
            </w:r>
          </w:p>
          <w:p w:rsidR="00DF1E0E" w:rsidRPr="00DF1E0E" w:rsidRDefault="00DF1E0E" w:rsidP="00DF1E0E">
            <w:pPr>
              <w:tabs>
                <w:tab w:val="left" w:pos="-1440"/>
                <w:tab w:val="left" w:pos="-720"/>
              </w:tabs>
              <w:rPr>
                <w:sz w:val="20"/>
                <w:szCs w:val="20"/>
                <w:lang w:val="en-US"/>
              </w:rPr>
            </w:pPr>
          </w:p>
          <w:p w:rsidR="00DF1E0E" w:rsidRPr="00DF1E0E" w:rsidRDefault="00DF1E0E" w:rsidP="00DF1E0E">
            <w:pPr>
              <w:tabs>
                <w:tab w:val="left" w:pos="-1440"/>
                <w:tab w:val="left" w:pos="-720"/>
              </w:tabs>
              <w:rPr>
                <w:sz w:val="20"/>
                <w:szCs w:val="20"/>
                <w:lang w:val="en-US"/>
              </w:rPr>
            </w:pPr>
            <w:r w:rsidRPr="00DF1E0E">
              <w:rPr>
                <w:sz w:val="20"/>
                <w:szCs w:val="20"/>
                <w:lang w:val="en-US"/>
              </w:rPr>
              <w:tab/>
              <w:t>v. (384</w:t>
            </w:r>
            <w:r>
              <w:rPr>
                <w:sz w:val="20"/>
                <w:szCs w:val="20"/>
                <w:lang w:val="en-US"/>
              </w:rPr>
              <w:t>39</w:t>
            </w:r>
            <w:r w:rsidRPr="00DF1E0E">
              <w:rPr>
                <w:sz w:val="20"/>
                <w:szCs w:val="20"/>
                <w:lang w:val="en-US"/>
              </w:rPr>
              <w:t>)</w:t>
            </w:r>
          </w:p>
          <w:p w:rsidR="00DF1E0E" w:rsidRPr="00DF1E0E" w:rsidRDefault="00DF1E0E" w:rsidP="00DF1E0E">
            <w:pPr>
              <w:tabs>
                <w:tab w:val="left" w:pos="-1440"/>
                <w:tab w:val="left" w:pos="-720"/>
              </w:tabs>
              <w:rPr>
                <w:sz w:val="20"/>
                <w:szCs w:val="20"/>
                <w:lang w:val="en-US"/>
              </w:rPr>
            </w:pPr>
          </w:p>
          <w:p w:rsidR="00DF1E0E" w:rsidRPr="00DF1E0E" w:rsidRDefault="00DF1E0E" w:rsidP="00DF1E0E">
            <w:pPr>
              <w:tabs>
                <w:tab w:val="left" w:pos="-1440"/>
                <w:tab w:val="left" w:pos="-720"/>
              </w:tabs>
              <w:rPr>
                <w:b/>
                <w:sz w:val="20"/>
                <w:szCs w:val="20"/>
                <w:lang w:val="en-US"/>
              </w:rPr>
            </w:pPr>
            <w:r w:rsidRPr="00DF1E0E">
              <w:rPr>
                <w:b/>
                <w:bCs/>
                <w:sz w:val="20"/>
                <w:szCs w:val="20"/>
                <w:lang w:val="en"/>
              </w:rPr>
              <w:t>Minister of Citizenship and Immigration</w:t>
            </w:r>
            <w:r w:rsidRPr="00DF1E0E">
              <w:rPr>
                <w:b/>
                <w:bCs/>
                <w:sz w:val="20"/>
                <w:szCs w:val="20"/>
                <w:lang w:val="en-US"/>
              </w:rPr>
              <w:t xml:space="preserve"> </w:t>
            </w:r>
            <w:r w:rsidRPr="00DF1E0E">
              <w:rPr>
                <w:b/>
                <w:sz w:val="20"/>
                <w:szCs w:val="20"/>
                <w:lang w:val="en-US"/>
              </w:rPr>
              <w:t>(</w:t>
            </w:r>
            <w:r>
              <w:rPr>
                <w:b/>
                <w:sz w:val="20"/>
                <w:szCs w:val="20"/>
                <w:lang w:val="en-US"/>
              </w:rPr>
              <w:t>F</w:t>
            </w:r>
            <w:r w:rsidRPr="00DF1E0E">
              <w:rPr>
                <w:b/>
                <w:sz w:val="20"/>
                <w:szCs w:val="20"/>
                <w:lang w:val="en-US"/>
              </w:rPr>
              <w:t>.C.)</w:t>
            </w:r>
          </w:p>
          <w:p w:rsidR="00DF1E0E" w:rsidRDefault="00DF1E0E" w:rsidP="00DF1E0E">
            <w:pPr>
              <w:tabs>
                <w:tab w:val="left" w:pos="-1440"/>
                <w:tab w:val="left" w:pos="-720"/>
              </w:tabs>
              <w:rPr>
                <w:sz w:val="20"/>
                <w:szCs w:val="20"/>
                <w:lang w:val="en"/>
              </w:rPr>
            </w:pPr>
            <w:r w:rsidRPr="00DF1E0E">
              <w:rPr>
                <w:sz w:val="20"/>
                <w:szCs w:val="20"/>
                <w:lang w:val="en-US"/>
              </w:rPr>
              <w:tab/>
            </w:r>
            <w:r w:rsidRPr="00DF1E0E">
              <w:rPr>
                <w:sz w:val="20"/>
                <w:szCs w:val="20"/>
                <w:lang w:val="en"/>
              </w:rPr>
              <w:t>Matthews, Mary</w:t>
            </w:r>
          </w:p>
          <w:p w:rsidR="00DF1E0E" w:rsidRDefault="00DF1E0E" w:rsidP="00DF1E0E">
            <w:pPr>
              <w:tabs>
                <w:tab w:val="left" w:pos="-1440"/>
                <w:tab w:val="left" w:pos="-720"/>
              </w:tabs>
              <w:rPr>
                <w:sz w:val="20"/>
                <w:szCs w:val="20"/>
                <w:lang w:val="en"/>
              </w:rPr>
            </w:pPr>
            <w:r w:rsidRPr="00573283">
              <w:rPr>
                <w:sz w:val="20"/>
                <w:szCs w:val="20"/>
                <w:lang w:val="en-US"/>
              </w:rPr>
              <w:tab/>
            </w:r>
            <w:r w:rsidRPr="00DF1E0E">
              <w:rPr>
                <w:sz w:val="20"/>
                <w:szCs w:val="20"/>
                <w:lang w:val="en"/>
              </w:rPr>
              <w:t xml:space="preserve">Attorney General of Canada </w:t>
            </w:r>
          </w:p>
          <w:p w:rsidR="00DF1E0E" w:rsidRPr="00573283" w:rsidRDefault="00DF1E0E" w:rsidP="00DF1E0E">
            <w:pPr>
              <w:tabs>
                <w:tab w:val="left" w:pos="-1440"/>
                <w:tab w:val="left" w:pos="-720"/>
              </w:tabs>
              <w:rPr>
                <w:sz w:val="20"/>
                <w:szCs w:val="20"/>
                <w:lang w:val="en-US"/>
              </w:rPr>
            </w:pPr>
          </w:p>
          <w:p w:rsidR="00DF1E0E" w:rsidRPr="00A935AA" w:rsidRDefault="00DF1E0E" w:rsidP="00DF1E0E">
            <w:pPr>
              <w:rPr>
                <w:sz w:val="20"/>
                <w:szCs w:val="20"/>
              </w:rPr>
            </w:pPr>
            <w:r w:rsidRPr="00A935AA">
              <w:rPr>
                <w:sz w:val="20"/>
                <w:szCs w:val="20"/>
              </w:rPr>
              <w:t xml:space="preserve">FILING DATE: </w:t>
            </w:r>
            <w:r>
              <w:rPr>
                <w:sz w:val="20"/>
                <w:szCs w:val="20"/>
              </w:rPr>
              <w:t>December 10, 2018</w:t>
            </w:r>
          </w:p>
          <w:p w:rsidR="00EF6D13" w:rsidRDefault="009142B5" w:rsidP="00DF1E0E">
            <w:pPr>
              <w:rPr>
                <w:sz w:val="20"/>
                <w:szCs w:val="20"/>
                <w:lang w:val="fr-CA"/>
              </w:rPr>
            </w:pPr>
            <w:r>
              <w:rPr>
                <w:sz w:val="20"/>
                <w:szCs w:val="20"/>
                <w:lang w:val="fr-CA"/>
              </w:rPr>
              <w:pict>
                <v:rect id="_x0000_i1055" style="width:108pt;height:1pt" o:hrpct="0" o:hralign="center" o:hrstd="t" o:hrnoshade="t" o:hr="t" fillcolor="black [3213]" stroked="f"/>
              </w:pict>
            </w:r>
          </w:p>
          <w:p w:rsidR="000D4643" w:rsidRPr="00EF6D13" w:rsidRDefault="000D4643" w:rsidP="00DF1E0E">
            <w:pPr>
              <w:rPr>
                <w:sz w:val="20"/>
                <w:szCs w:val="20"/>
                <w:lang w:val="fr-CA"/>
              </w:rPr>
            </w:pPr>
          </w:p>
        </w:tc>
        <w:tc>
          <w:tcPr>
            <w:tcW w:w="1181" w:type="dxa"/>
            <w:shd w:val="clear" w:color="auto" w:fill="auto"/>
          </w:tcPr>
          <w:p w:rsidR="00EF6D13" w:rsidRPr="00EF6D13" w:rsidRDefault="00EF6D13" w:rsidP="00FE0F04">
            <w:pPr>
              <w:jc w:val="center"/>
              <w:rPr>
                <w:sz w:val="20"/>
                <w:szCs w:val="20"/>
                <w:lang w:val="fr-CA"/>
              </w:rPr>
            </w:pPr>
          </w:p>
        </w:tc>
        <w:tc>
          <w:tcPr>
            <w:tcW w:w="4320" w:type="dxa"/>
            <w:shd w:val="clear" w:color="auto" w:fill="auto"/>
          </w:tcPr>
          <w:p w:rsidR="00DF1E0E" w:rsidRPr="00B17F58" w:rsidRDefault="00DF1E0E" w:rsidP="00DF1E0E">
            <w:pPr>
              <w:tabs>
                <w:tab w:val="left" w:pos="-1440"/>
                <w:tab w:val="left" w:pos="-720"/>
              </w:tabs>
              <w:rPr>
                <w:b/>
                <w:bCs/>
                <w:sz w:val="20"/>
                <w:szCs w:val="20"/>
                <w:lang w:val="fr-CA"/>
              </w:rPr>
            </w:pPr>
            <w:r w:rsidRPr="00B17F58">
              <w:rPr>
                <w:b/>
                <w:bCs/>
                <w:sz w:val="20"/>
                <w:szCs w:val="20"/>
                <w:lang w:val="fr-CA"/>
              </w:rPr>
              <w:t>Matthew Fernandes</w:t>
            </w:r>
          </w:p>
          <w:p w:rsidR="00DF1E0E" w:rsidRPr="00B17F58" w:rsidRDefault="00DF1E0E" w:rsidP="00DF1E0E">
            <w:pPr>
              <w:tabs>
                <w:tab w:val="left" w:pos="-1440"/>
                <w:tab w:val="left" w:pos="-720"/>
              </w:tabs>
              <w:rPr>
                <w:sz w:val="20"/>
                <w:szCs w:val="20"/>
                <w:lang w:val="fr-CA"/>
              </w:rPr>
            </w:pPr>
            <w:r w:rsidRPr="00B17F58">
              <w:rPr>
                <w:sz w:val="20"/>
                <w:szCs w:val="20"/>
                <w:lang w:val="fr-CA"/>
              </w:rPr>
              <w:tab/>
              <w:t>Giroux, Marie-Hélène</w:t>
            </w:r>
          </w:p>
          <w:p w:rsidR="00DF1E0E" w:rsidRPr="00B17F58" w:rsidRDefault="00DF1E0E" w:rsidP="00DF1E0E">
            <w:pPr>
              <w:tabs>
                <w:tab w:val="left" w:pos="-1440"/>
                <w:tab w:val="left" w:pos="-720"/>
              </w:tabs>
              <w:rPr>
                <w:sz w:val="20"/>
                <w:szCs w:val="20"/>
                <w:lang w:val="fr-CA"/>
              </w:rPr>
            </w:pPr>
            <w:r w:rsidRPr="00B17F58">
              <w:rPr>
                <w:sz w:val="20"/>
                <w:szCs w:val="20"/>
                <w:lang w:val="fr-CA"/>
              </w:rPr>
              <w:tab/>
              <w:t>MGL Avocats</w:t>
            </w:r>
          </w:p>
          <w:p w:rsidR="00DF1E0E" w:rsidRPr="00B17F58" w:rsidRDefault="00DF1E0E" w:rsidP="00DF1E0E">
            <w:pPr>
              <w:tabs>
                <w:tab w:val="left" w:pos="-1440"/>
                <w:tab w:val="left" w:pos="-720"/>
              </w:tabs>
              <w:rPr>
                <w:sz w:val="20"/>
                <w:szCs w:val="20"/>
                <w:lang w:val="fr-CA"/>
              </w:rPr>
            </w:pPr>
          </w:p>
          <w:p w:rsidR="00DF1E0E" w:rsidRPr="00DF1E0E" w:rsidRDefault="00DF1E0E" w:rsidP="00DF1E0E">
            <w:pPr>
              <w:tabs>
                <w:tab w:val="left" w:pos="-1440"/>
                <w:tab w:val="left" w:pos="-720"/>
              </w:tabs>
              <w:rPr>
                <w:sz w:val="20"/>
                <w:szCs w:val="20"/>
                <w:lang w:val="en-US"/>
              </w:rPr>
            </w:pPr>
            <w:r w:rsidRPr="00B17F58">
              <w:rPr>
                <w:sz w:val="20"/>
                <w:szCs w:val="20"/>
                <w:lang w:val="fr-CA"/>
              </w:rPr>
              <w:tab/>
            </w:r>
            <w:r w:rsidRPr="00DF1E0E">
              <w:rPr>
                <w:sz w:val="20"/>
                <w:szCs w:val="20"/>
                <w:lang w:val="en-US"/>
              </w:rPr>
              <w:t>v. (384</w:t>
            </w:r>
            <w:r>
              <w:rPr>
                <w:sz w:val="20"/>
                <w:szCs w:val="20"/>
                <w:lang w:val="en-US"/>
              </w:rPr>
              <w:t>41</w:t>
            </w:r>
            <w:r w:rsidRPr="00DF1E0E">
              <w:rPr>
                <w:sz w:val="20"/>
                <w:szCs w:val="20"/>
                <w:lang w:val="en-US"/>
              </w:rPr>
              <w:t>)</w:t>
            </w:r>
          </w:p>
          <w:p w:rsidR="00DF1E0E" w:rsidRPr="00DF1E0E" w:rsidRDefault="00DF1E0E" w:rsidP="00DF1E0E">
            <w:pPr>
              <w:tabs>
                <w:tab w:val="left" w:pos="-1440"/>
                <w:tab w:val="left" w:pos="-720"/>
              </w:tabs>
              <w:rPr>
                <w:sz w:val="20"/>
                <w:szCs w:val="20"/>
                <w:lang w:val="en-US"/>
              </w:rPr>
            </w:pPr>
          </w:p>
          <w:p w:rsidR="00DF1E0E" w:rsidRPr="00DF1E0E" w:rsidRDefault="00DF1E0E" w:rsidP="00DF1E0E">
            <w:pPr>
              <w:tabs>
                <w:tab w:val="left" w:pos="-1440"/>
                <w:tab w:val="left" w:pos="-720"/>
              </w:tabs>
              <w:rPr>
                <w:b/>
                <w:sz w:val="20"/>
                <w:szCs w:val="20"/>
                <w:lang w:val="en-US"/>
              </w:rPr>
            </w:pPr>
            <w:r w:rsidRPr="00DF1E0E">
              <w:rPr>
                <w:b/>
                <w:bCs/>
                <w:sz w:val="20"/>
                <w:szCs w:val="20"/>
                <w:lang w:val="en"/>
              </w:rPr>
              <w:t xml:space="preserve">Attorney General of Canada on behalf of the United States of America </w:t>
            </w:r>
            <w:r w:rsidRPr="00DF1E0E">
              <w:rPr>
                <w:b/>
                <w:sz w:val="20"/>
                <w:szCs w:val="20"/>
                <w:lang w:val="en-US"/>
              </w:rPr>
              <w:t>(</w:t>
            </w:r>
            <w:r>
              <w:rPr>
                <w:b/>
                <w:sz w:val="20"/>
                <w:szCs w:val="20"/>
                <w:lang w:val="en-US"/>
              </w:rPr>
              <w:t>Que</w:t>
            </w:r>
            <w:r w:rsidRPr="00DF1E0E">
              <w:rPr>
                <w:b/>
                <w:sz w:val="20"/>
                <w:szCs w:val="20"/>
                <w:lang w:val="en-US"/>
              </w:rPr>
              <w:t>.)</w:t>
            </w:r>
          </w:p>
          <w:p w:rsidR="00DF1E0E" w:rsidRDefault="00DF1E0E" w:rsidP="00DF1E0E">
            <w:pPr>
              <w:tabs>
                <w:tab w:val="left" w:pos="-1440"/>
                <w:tab w:val="left" w:pos="-720"/>
              </w:tabs>
              <w:rPr>
                <w:sz w:val="20"/>
                <w:szCs w:val="20"/>
                <w:lang w:val="en"/>
              </w:rPr>
            </w:pPr>
            <w:r w:rsidRPr="00DF1E0E">
              <w:rPr>
                <w:sz w:val="20"/>
                <w:szCs w:val="20"/>
                <w:lang w:val="en-US"/>
              </w:rPr>
              <w:tab/>
            </w:r>
            <w:r w:rsidRPr="00DF1E0E">
              <w:rPr>
                <w:sz w:val="20"/>
                <w:szCs w:val="20"/>
                <w:lang w:val="en"/>
              </w:rPr>
              <w:t>Bahk, Sarom</w:t>
            </w:r>
          </w:p>
          <w:p w:rsidR="00DF1E0E" w:rsidRDefault="00DF1E0E" w:rsidP="00DF1E0E">
            <w:pPr>
              <w:tabs>
                <w:tab w:val="left" w:pos="-1440"/>
                <w:tab w:val="left" w:pos="-720"/>
              </w:tabs>
              <w:rPr>
                <w:sz w:val="20"/>
                <w:szCs w:val="20"/>
                <w:lang w:val="en"/>
              </w:rPr>
            </w:pPr>
            <w:r w:rsidRPr="00573283">
              <w:rPr>
                <w:sz w:val="20"/>
                <w:szCs w:val="20"/>
                <w:lang w:val="en-US"/>
              </w:rPr>
              <w:tab/>
            </w:r>
            <w:r w:rsidRPr="00DF1E0E">
              <w:rPr>
                <w:sz w:val="20"/>
                <w:szCs w:val="20"/>
                <w:lang w:val="en"/>
              </w:rPr>
              <w:t>Department of Justice Canada</w:t>
            </w:r>
          </w:p>
          <w:p w:rsidR="00DF1E0E" w:rsidRPr="00573283" w:rsidRDefault="00DF1E0E" w:rsidP="00DF1E0E">
            <w:pPr>
              <w:tabs>
                <w:tab w:val="left" w:pos="-1440"/>
                <w:tab w:val="left" w:pos="-720"/>
              </w:tabs>
              <w:rPr>
                <w:sz w:val="20"/>
                <w:szCs w:val="20"/>
                <w:lang w:val="en-US"/>
              </w:rPr>
            </w:pPr>
          </w:p>
          <w:p w:rsidR="00DF1E0E" w:rsidRPr="00A935AA" w:rsidRDefault="00DF1E0E" w:rsidP="00DF1E0E">
            <w:pPr>
              <w:rPr>
                <w:sz w:val="20"/>
                <w:szCs w:val="20"/>
              </w:rPr>
            </w:pPr>
            <w:r w:rsidRPr="00A935AA">
              <w:rPr>
                <w:sz w:val="20"/>
                <w:szCs w:val="20"/>
              </w:rPr>
              <w:t xml:space="preserve">FILING DATE: </w:t>
            </w:r>
            <w:r>
              <w:rPr>
                <w:sz w:val="20"/>
                <w:szCs w:val="20"/>
              </w:rPr>
              <w:t>December 10, 2018</w:t>
            </w:r>
          </w:p>
          <w:p w:rsidR="00EF6D13" w:rsidRPr="00EF6D13" w:rsidRDefault="009142B5" w:rsidP="00DF1E0E">
            <w:pPr>
              <w:rPr>
                <w:sz w:val="20"/>
                <w:szCs w:val="20"/>
                <w:lang w:val="fr-CA"/>
              </w:rPr>
            </w:pPr>
            <w:r>
              <w:rPr>
                <w:sz w:val="20"/>
                <w:szCs w:val="20"/>
                <w:lang w:val="fr-CA"/>
              </w:rPr>
              <w:pict>
                <v:rect id="_x0000_i1056" style="width:108pt;height:1pt" o:hrpct="0" o:hralign="center" o:hrstd="t" o:hrnoshade="t" o:hr="t" fillcolor="black [3213]" stroked="f"/>
              </w:pict>
            </w:r>
          </w:p>
        </w:tc>
      </w:tr>
    </w:tbl>
    <w:p w:rsidR="00E53FED" w:rsidRDefault="00E53FED">
      <w:r>
        <w:br w:type="page"/>
      </w:r>
    </w:p>
    <w:tbl>
      <w:tblPr>
        <w:tblW w:w="9821" w:type="dxa"/>
        <w:tblLook w:val="04A0" w:firstRow="1" w:lastRow="0" w:firstColumn="1" w:lastColumn="0" w:noHBand="0" w:noVBand="1"/>
      </w:tblPr>
      <w:tblGrid>
        <w:gridCol w:w="4320"/>
        <w:gridCol w:w="1181"/>
        <w:gridCol w:w="4320"/>
      </w:tblGrid>
      <w:tr w:rsidR="00DF1E0E" w:rsidRPr="00EF6D13" w:rsidTr="003B3977">
        <w:tc>
          <w:tcPr>
            <w:tcW w:w="4320" w:type="dxa"/>
            <w:shd w:val="clear" w:color="auto" w:fill="auto"/>
          </w:tcPr>
          <w:p w:rsidR="00E53FED" w:rsidRDefault="00E53FED" w:rsidP="00E53FED">
            <w:pPr>
              <w:tabs>
                <w:tab w:val="left" w:pos="-1440"/>
                <w:tab w:val="left" w:pos="-720"/>
              </w:tabs>
              <w:rPr>
                <w:b/>
                <w:bCs/>
                <w:sz w:val="20"/>
                <w:szCs w:val="20"/>
                <w:lang w:val="en"/>
              </w:rPr>
            </w:pPr>
            <w:r w:rsidRPr="00E53FED">
              <w:rPr>
                <w:b/>
                <w:bCs/>
                <w:sz w:val="20"/>
                <w:szCs w:val="20"/>
                <w:lang w:val="en"/>
              </w:rPr>
              <w:lastRenderedPageBreak/>
              <w:t>Lamar Skeete</w:t>
            </w:r>
          </w:p>
          <w:p w:rsidR="00E53FED" w:rsidRPr="00B17F58" w:rsidRDefault="00E53FED" w:rsidP="00E53FED">
            <w:pPr>
              <w:tabs>
                <w:tab w:val="left" w:pos="-1440"/>
                <w:tab w:val="left" w:pos="-720"/>
              </w:tabs>
              <w:rPr>
                <w:sz w:val="20"/>
                <w:szCs w:val="20"/>
                <w:lang w:val="en-US"/>
              </w:rPr>
            </w:pPr>
            <w:r w:rsidRPr="00B17F58">
              <w:rPr>
                <w:sz w:val="20"/>
                <w:szCs w:val="20"/>
                <w:lang w:val="en-US"/>
              </w:rPr>
              <w:tab/>
            </w:r>
            <w:r w:rsidRPr="00E53FED">
              <w:rPr>
                <w:sz w:val="20"/>
                <w:szCs w:val="20"/>
                <w:lang w:val="en"/>
              </w:rPr>
              <w:t>Lockyer, James</w:t>
            </w:r>
          </w:p>
          <w:p w:rsidR="00E53FED" w:rsidRPr="00B17F58" w:rsidRDefault="00E53FED" w:rsidP="00E53FED">
            <w:pPr>
              <w:tabs>
                <w:tab w:val="left" w:pos="-1440"/>
                <w:tab w:val="left" w:pos="-720"/>
              </w:tabs>
              <w:rPr>
                <w:sz w:val="20"/>
                <w:szCs w:val="20"/>
                <w:lang w:val="en-US"/>
              </w:rPr>
            </w:pPr>
            <w:r w:rsidRPr="00B17F58">
              <w:rPr>
                <w:sz w:val="20"/>
                <w:szCs w:val="20"/>
                <w:lang w:val="en-US"/>
              </w:rPr>
              <w:tab/>
            </w:r>
            <w:r w:rsidRPr="00E53FED">
              <w:rPr>
                <w:sz w:val="20"/>
                <w:szCs w:val="20"/>
                <w:lang w:val="en"/>
              </w:rPr>
              <w:t>Lockyer Campbell Posner</w:t>
            </w:r>
          </w:p>
          <w:p w:rsidR="00E53FED" w:rsidRPr="00B17F58" w:rsidRDefault="00E53FED" w:rsidP="00E53FED">
            <w:pPr>
              <w:tabs>
                <w:tab w:val="left" w:pos="-1440"/>
                <w:tab w:val="left" w:pos="-720"/>
              </w:tabs>
              <w:rPr>
                <w:sz w:val="20"/>
                <w:szCs w:val="20"/>
                <w:lang w:val="en-US"/>
              </w:rPr>
            </w:pPr>
          </w:p>
          <w:p w:rsidR="00E53FED" w:rsidRPr="00DF1E0E" w:rsidRDefault="00E53FED" w:rsidP="00E53FED">
            <w:pPr>
              <w:tabs>
                <w:tab w:val="left" w:pos="-1440"/>
                <w:tab w:val="left" w:pos="-720"/>
              </w:tabs>
              <w:rPr>
                <w:sz w:val="20"/>
                <w:szCs w:val="20"/>
                <w:lang w:val="en-US"/>
              </w:rPr>
            </w:pPr>
            <w:r w:rsidRPr="00B17F58">
              <w:rPr>
                <w:sz w:val="20"/>
                <w:szCs w:val="20"/>
                <w:lang w:val="en-US"/>
              </w:rPr>
              <w:tab/>
            </w:r>
            <w:r w:rsidRPr="00DF1E0E">
              <w:rPr>
                <w:sz w:val="20"/>
                <w:szCs w:val="20"/>
                <w:lang w:val="en-US"/>
              </w:rPr>
              <w:t>v. (384</w:t>
            </w:r>
            <w:r>
              <w:rPr>
                <w:sz w:val="20"/>
                <w:szCs w:val="20"/>
                <w:lang w:val="en-US"/>
              </w:rPr>
              <w:t>42</w:t>
            </w:r>
            <w:r w:rsidRPr="00DF1E0E">
              <w:rPr>
                <w:sz w:val="20"/>
                <w:szCs w:val="20"/>
                <w:lang w:val="en-US"/>
              </w:rPr>
              <w:t>)</w:t>
            </w:r>
          </w:p>
          <w:p w:rsidR="00E53FED" w:rsidRPr="00DF1E0E" w:rsidRDefault="00E53FED" w:rsidP="00E53FED">
            <w:pPr>
              <w:tabs>
                <w:tab w:val="left" w:pos="-1440"/>
                <w:tab w:val="left" w:pos="-720"/>
              </w:tabs>
              <w:rPr>
                <w:sz w:val="20"/>
                <w:szCs w:val="20"/>
                <w:lang w:val="en-US"/>
              </w:rPr>
            </w:pPr>
          </w:p>
          <w:p w:rsidR="00E53FED" w:rsidRPr="00DF1E0E" w:rsidRDefault="00E53FED" w:rsidP="00E53FED">
            <w:pPr>
              <w:tabs>
                <w:tab w:val="left" w:pos="-1440"/>
                <w:tab w:val="left" w:pos="-720"/>
              </w:tabs>
              <w:rPr>
                <w:b/>
                <w:sz w:val="20"/>
                <w:szCs w:val="20"/>
                <w:lang w:val="en-US"/>
              </w:rPr>
            </w:pPr>
            <w:r w:rsidRPr="00E53FED">
              <w:rPr>
                <w:b/>
                <w:bCs/>
                <w:sz w:val="20"/>
                <w:szCs w:val="20"/>
                <w:lang w:val="en"/>
              </w:rPr>
              <w:t xml:space="preserve">Her Majesty the Queen </w:t>
            </w:r>
            <w:r w:rsidRPr="00DF1E0E">
              <w:rPr>
                <w:b/>
                <w:sz w:val="20"/>
                <w:szCs w:val="20"/>
                <w:lang w:val="en-US"/>
              </w:rPr>
              <w:t>(</w:t>
            </w:r>
            <w:r>
              <w:rPr>
                <w:b/>
                <w:sz w:val="20"/>
                <w:szCs w:val="20"/>
                <w:lang w:val="en-US"/>
              </w:rPr>
              <w:t>Ont</w:t>
            </w:r>
            <w:r w:rsidRPr="00DF1E0E">
              <w:rPr>
                <w:b/>
                <w:sz w:val="20"/>
                <w:szCs w:val="20"/>
                <w:lang w:val="en-US"/>
              </w:rPr>
              <w:t>.)</w:t>
            </w:r>
          </w:p>
          <w:p w:rsidR="00E53FED" w:rsidRDefault="00E53FED" w:rsidP="00E53FED">
            <w:pPr>
              <w:tabs>
                <w:tab w:val="left" w:pos="-1440"/>
                <w:tab w:val="left" w:pos="-720"/>
              </w:tabs>
              <w:rPr>
                <w:sz w:val="20"/>
                <w:szCs w:val="20"/>
                <w:lang w:val="en"/>
              </w:rPr>
            </w:pPr>
            <w:r w:rsidRPr="00DF1E0E">
              <w:rPr>
                <w:sz w:val="20"/>
                <w:szCs w:val="20"/>
                <w:lang w:val="en-US"/>
              </w:rPr>
              <w:tab/>
            </w:r>
            <w:r w:rsidRPr="00E53FED">
              <w:rPr>
                <w:sz w:val="20"/>
                <w:szCs w:val="20"/>
                <w:lang w:val="en"/>
              </w:rPr>
              <w:t>Farrell, Kathleen</w:t>
            </w:r>
          </w:p>
          <w:p w:rsidR="00E53FED" w:rsidRDefault="00E53FED" w:rsidP="00E53FED">
            <w:pPr>
              <w:tabs>
                <w:tab w:val="left" w:pos="-1440"/>
                <w:tab w:val="left" w:pos="-720"/>
              </w:tabs>
              <w:rPr>
                <w:sz w:val="20"/>
                <w:szCs w:val="20"/>
                <w:lang w:val="en"/>
              </w:rPr>
            </w:pPr>
            <w:r w:rsidRPr="00573283">
              <w:rPr>
                <w:sz w:val="20"/>
                <w:szCs w:val="20"/>
                <w:lang w:val="en-US"/>
              </w:rPr>
              <w:tab/>
            </w:r>
            <w:r w:rsidRPr="00E53FED">
              <w:rPr>
                <w:sz w:val="20"/>
                <w:szCs w:val="20"/>
                <w:lang w:val="en"/>
              </w:rPr>
              <w:t>Attorney General of Ontario</w:t>
            </w:r>
          </w:p>
          <w:p w:rsidR="00E53FED" w:rsidRPr="00573283" w:rsidRDefault="00E53FED" w:rsidP="00E53FED">
            <w:pPr>
              <w:tabs>
                <w:tab w:val="left" w:pos="-1440"/>
                <w:tab w:val="left" w:pos="-720"/>
              </w:tabs>
              <w:rPr>
                <w:sz w:val="20"/>
                <w:szCs w:val="20"/>
                <w:lang w:val="en-US"/>
              </w:rPr>
            </w:pPr>
          </w:p>
          <w:p w:rsidR="00E53FED" w:rsidRPr="00A935AA" w:rsidRDefault="00E53FED" w:rsidP="00E53FED">
            <w:pPr>
              <w:rPr>
                <w:sz w:val="20"/>
                <w:szCs w:val="20"/>
              </w:rPr>
            </w:pPr>
            <w:r w:rsidRPr="00A935AA">
              <w:rPr>
                <w:sz w:val="20"/>
                <w:szCs w:val="20"/>
              </w:rPr>
              <w:t xml:space="preserve">FILING DATE: </w:t>
            </w:r>
            <w:r>
              <w:rPr>
                <w:sz w:val="20"/>
                <w:szCs w:val="20"/>
              </w:rPr>
              <w:t>December 13, 2018</w:t>
            </w:r>
          </w:p>
          <w:p w:rsidR="00DF1E0E" w:rsidRDefault="009142B5" w:rsidP="00E53FED">
            <w:pPr>
              <w:tabs>
                <w:tab w:val="left" w:pos="-1440"/>
                <w:tab w:val="left" w:pos="-720"/>
              </w:tabs>
              <w:rPr>
                <w:sz w:val="20"/>
                <w:szCs w:val="20"/>
                <w:lang w:val="fr-CA"/>
              </w:rPr>
            </w:pPr>
            <w:r>
              <w:rPr>
                <w:sz w:val="20"/>
                <w:szCs w:val="20"/>
                <w:lang w:val="fr-CA"/>
              </w:rPr>
              <w:pict>
                <v:rect id="_x0000_i1057" style="width:108pt;height:1pt" o:hrpct="0" o:hralign="center" o:hrstd="t" o:hrnoshade="t" o:hr="t" fillcolor="black [3213]" stroked="f"/>
              </w:pict>
            </w:r>
          </w:p>
          <w:p w:rsidR="000D4643" w:rsidRPr="00DF1E0E" w:rsidRDefault="000D4643" w:rsidP="00E53FED">
            <w:pPr>
              <w:tabs>
                <w:tab w:val="left" w:pos="-1440"/>
                <w:tab w:val="left" w:pos="-720"/>
              </w:tabs>
              <w:rPr>
                <w:b/>
                <w:bCs/>
                <w:sz w:val="20"/>
                <w:szCs w:val="20"/>
                <w:lang w:val="en"/>
              </w:rPr>
            </w:pPr>
          </w:p>
        </w:tc>
        <w:tc>
          <w:tcPr>
            <w:tcW w:w="1181" w:type="dxa"/>
            <w:shd w:val="clear" w:color="auto" w:fill="auto"/>
          </w:tcPr>
          <w:p w:rsidR="00DF1E0E" w:rsidRPr="00EF6D13" w:rsidRDefault="00DF1E0E" w:rsidP="00FE0F04">
            <w:pPr>
              <w:jc w:val="center"/>
              <w:rPr>
                <w:sz w:val="20"/>
                <w:szCs w:val="20"/>
                <w:lang w:val="fr-CA"/>
              </w:rPr>
            </w:pPr>
          </w:p>
        </w:tc>
        <w:tc>
          <w:tcPr>
            <w:tcW w:w="4320" w:type="dxa"/>
            <w:shd w:val="clear" w:color="auto" w:fill="auto"/>
          </w:tcPr>
          <w:p w:rsidR="00E53FED" w:rsidRDefault="00E53FED" w:rsidP="00E53FED">
            <w:pPr>
              <w:tabs>
                <w:tab w:val="left" w:pos="-1440"/>
                <w:tab w:val="left" w:pos="-720"/>
              </w:tabs>
              <w:rPr>
                <w:b/>
                <w:bCs/>
                <w:sz w:val="20"/>
                <w:szCs w:val="20"/>
                <w:lang w:val="en"/>
              </w:rPr>
            </w:pPr>
            <w:r w:rsidRPr="00E53FED">
              <w:rPr>
                <w:b/>
                <w:bCs/>
                <w:sz w:val="20"/>
                <w:szCs w:val="20"/>
                <w:lang w:val="en"/>
              </w:rPr>
              <w:t>Gregory Michael Dabor</w:t>
            </w:r>
          </w:p>
          <w:p w:rsidR="00E53FED" w:rsidRPr="00E53FED" w:rsidRDefault="00E53FED" w:rsidP="00E53FED">
            <w:pPr>
              <w:tabs>
                <w:tab w:val="left" w:pos="-1440"/>
                <w:tab w:val="left" w:pos="-720"/>
              </w:tabs>
              <w:rPr>
                <w:sz w:val="20"/>
                <w:szCs w:val="20"/>
                <w:lang w:val="en-US"/>
              </w:rPr>
            </w:pPr>
            <w:r w:rsidRPr="00E53FED">
              <w:rPr>
                <w:sz w:val="20"/>
                <w:szCs w:val="20"/>
                <w:lang w:val="en-US"/>
              </w:rPr>
              <w:tab/>
            </w:r>
            <w:r>
              <w:rPr>
                <w:sz w:val="20"/>
                <w:szCs w:val="20"/>
                <w:lang w:val="en"/>
              </w:rPr>
              <w:t>Dabor, Gregory Michael</w:t>
            </w:r>
          </w:p>
          <w:p w:rsidR="00E53FED" w:rsidRPr="00E53FED" w:rsidRDefault="00E53FED" w:rsidP="00E53FED">
            <w:pPr>
              <w:tabs>
                <w:tab w:val="left" w:pos="-1440"/>
                <w:tab w:val="left" w:pos="-720"/>
              </w:tabs>
              <w:rPr>
                <w:sz w:val="20"/>
                <w:szCs w:val="20"/>
                <w:lang w:val="en-US"/>
              </w:rPr>
            </w:pPr>
          </w:p>
          <w:p w:rsidR="00E53FED" w:rsidRPr="00B17F58" w:rsidRDefault="00E53FED" w:rsidP="00E53FED">
            <w:pPr>
              <w:tabs>
                <w:tab w:val="left" w:pos="-1440"/>
                <w:tab w:val="left" w:pos="-720"/>
              </w:tabs>
              <w:rPr>
                <w:sz w:val="20"/>
                <w:szCs w:val="20"/>
                <w:lang w:val="fr-CA"/>
              </w:rPr>
            </w:pPr>
            <w:r w:rsidRPr="00E53FED">
              <w:rPr>
                <w:sz w:val="20"/>
                <w:szCs w:val="20"/>
                <w:lang w:val="en-US"/>
              </w:rPr>
              <w:tab/>
            </w:r>
            <w:r w:rsidRPr="00B17F58">
              <w:rPr>
                <w:sz w:val="20"/>
                <w:szCs w:val="20"/>
                <w:lang w:val="fr-CA"/>
              </w:rPr>
              <w:t>v. (38423)</w:t>
            </w:r>
          </w:p>
          <w:p w:rsidR="00E53FED" w:rsidRPr="00B17F58" w:rsidRDefault="00E53FED" w:rsidP="00E53FED">
            <w:pPr>
              <w:tabs>
                <w:tab w:val="left" w:pos="-1440"/>
                <w:tab w:val="left" w:pos="-720"/>
              </w:tabs>
              <w:rPr>
                <w:sz w:val="20"/>
                <w:szCs w:val="20"/>
                <w:lang w:val="fr-CA"/>
              </w:rPr>
            </w:pPr>
          </w:p>
          <w:p w:rsidR="00E53FED" w:rsidRPr="00B17F58" w:rsidRDefault="00E53FED" w:rsidP="00E53FED">
            <w:pPr>
              <w:tabs>
                <w:tab w:val="left" w:pos="-1440"/>
                <w:tab w:val="left" w:pos="-720"/>
              </w:tabs>
              <w:rPr>
                <w:b/>
                <w:sz w:val="20"/>
                <w:szCs w:val="20"/>
                <w:lang w:val="fr-CA"/>
              </w:rPr>
            </w:pPr>
            <w:r w:rsidRPr="00B17F58">
              <w:rPr>
                <w:b/>
                <w:bCs/>
                <w:sz w:val="20"/>
                <w:szCs w:val="20"/>
                <w:lang w:val="fr-CA"/>
              </w:rPr>
              <w:t xml:space="preserve">Brooklyn Sarah Allan </w:t>
            </w:r>
            <w:r w:rsidRPr="00B17F58">
              <w:rPr>
                <w:b/>
                <w:sz w:val="20"/>
                <w:szCs w:val="20"/>
                <w:lang w:val="fr-CA"/>
              </w:rPr>
              <w:t>(Ont.)</w:t>
            </w:r>
          </w:p>
          <w:p w:rsidR="00E53FED" w:rsidRDefault="00E53FED" w:rsidP="00E53FED">
            <w:pPr>
              <w:tabs>
                <w:tab w:val="left" w:pos="-1440"/>
                <w:tab w:val="left" w:pos="-720"/>
              </w:tabs>
              <w:rPr>
                <w:sz w:val="20"/>
                <w:szCs w:val="20"/>
                <w:lang w:val="en"/>
              </w:rPr>
            </w:pPr>
            <w:r w:rsidRPr="00B17F58">
              <w:rPr>
                <w:sz w:val="20"/>
                <w:szCs w:val="20"/>
                <w:lang w:val="fr-CA"/>
              </w:rPr>
              <w:tab/>
            </w:r>
            <w:r w:rsidRPr="00E53FED">
              <w:rPr>
                <w:sz w:val="20"/>
                <w:szCs w:val="20"/>
                <w:lang w:val="en"/>
              </w:rPr>
              <w:t>Mastorakos, John</w:t>
            </w:r>
          </w:p>
          <w:p w:rsidR="00E53FED" w:rsidRDefault="00E53FED" w:rsidP="00E53FED">
            <w:pPr>
              <w:tabs>
                <w:tab w:val="left" w:pos="-1440"/>
                <w:tab w:val="left" w:pos="-720"/>
              </w:tabs>
              <w:rPr>
                <w:sz w:val="20"/>
                <w:szCs w:val="20"/>
                <w:lang w:val="en"/>
              </w:rPr>
            </w:pPr>
            <w:r w:rsidRPr="00573283">
              <w:rPr>
                <w:sz w:val="20"/>
                <w:szCs w:val="20"/>
                <w:lang w:val="en-US"/>
              </w:rPr>
              <w:tab/>
            </w:r>
            <w:r w:rsidRPr="00E53FED">
              <w:rPr>
                <w:sz w:val="20"/>
                <w:szCs w:val="20"/>
                <w:lang w:val="en"/>
              </w:rPr>
              <w:t>O'Flynn Weese LLP</w:t>
            </w:r>
          </w:p>
          <w:p w:rsidR="00E53FED" w:rsidRPr="00573283" w:rsidRDefault="00E53FED" w:rsidP="00E53FED">
            <w:pPr>
              <w:tabs>
                <w:tab w:val="left" w:pos="-1440"/>
                <w:tab w:val="left" w:pos="-720"/>
              </w:tabs>
              <w:rPr>
                <w:sz w:val="20"/>
                <w:szCs w:val="20"/>
                <w:lang w:val="en-US"/>
              </w:rPr>
            </w:pPr>
          </w:p>
          <w:p w:rsidR="00E53FED" w:rsidRPr="00A935AA" w:rsidRDefault="00E53FED" w:rsidP="00E53FED">
            <w:pPr>
              <w:rPr>
                <w:sz w:val="20"/>
                <w:szCs w:val="20"/>
              </w:rPr>
            </w:pPr>
            <w:r w:rsidRPr="00A935AA">
              <w:rPr>
                <w:sz w:val="20"/>
                <w:szCs w:val="20"/>
              </w:rPr>
              <w:t xml:space="preserve">FILING DATE: </w:t>
            </w:r>
            <w:r>
              <w:rPr>
                <w:sz w:val="20"/>
                <w:szCs w:val="20"/>
              </w:rPr>
              <w:t>December 29, 2018</w:t>
            </w:r>
          </w:p>
          <w:p w:rsidR="00DF1E0E" w:rsidRPr="00DF1E0E" w:rsidRDefault="009142B5" w:rsidP="00E53FED">
            <w:pPr>
              <w:tabs>
                <w:tab w:val="left" w:pos="-1440"/>
                <w:tab w:val="left" w:pos="-720"/>
              </w:tabs>
              <w:rPr>
                <w:b/>
                <w:bCs/>
                <w:sz w:val="20"/>
                <w:szCs w:val="20"/>
                <w:lang w:val="en"/>
              </w:rPr>
            </w:pPr>
            <w:r>
              <w:rPr>
                <w:sz w:val="20"/>
                <w:szCs w:val="20"/>
                <w:lang w:val="fr-CA"/>
              </w:rPr>
              <w:pict>
                <v:rect id="_x0000_i1058" style="width:108pt;height:1pt" o:hrpct="0" o:hralign="center" o:hrstd="t" o:hrnoshade="t" o:hr="t" fillcolor="black [3213]" stroked="f"/>
              </w:pict>
            </w:r>
          </w:p>
        </w:tc>
      </w:tr>
    </w:tbl>
    <w:p w:rsidR="00242AEE" w:rsidRPr="00EF6D13" w:rsidRDefault="00242AEE" w:rsidP="0095096B">
      <w:pPr>
        <w:tabs>
          <w:tab w:val="right" w:pos="9360"/>
        </w:tabs>
        <w:rPr>
          <w:sz w:val="20"/>
          <w:szCs w:val="20"/>
          <w:lang w:val="fr-CA"/>
        </w:rPr>
      </w:pPr>
    </w:p>
    <w:p w:rsidR="00C01FCB" w:rsidRPr="00EF6D13" w:rsidRDefault="00C01FCB" w:rsidP="0095096B">
      <w:pPr>
        <w:tabs>
          <w:tab w:val="right" w:pos="9360"/>
        </w:tabs>
        <w:rPr>
          <w:sz w:val="20"/>
          <w:szCs w:val="20"/>
          <w:lang w:val="fr-CA"/>
        </w:rPr>
      </w:pPr>
    </w:p>
    <w:p w:rsidR="00C01FCB" w:rsidRPr="00EF6D13" w:rsidRDefault="00C01FCB" w:rsidP="0095096B">
      <w:pPr>
        <w:tabs>
          <w:tab w:val="right" w:pos="9360"/>
        </w:tabs>
        <w:rPr>
          <w:sz w:val="20"/>
          <w:szCs w:val="20"/>
          <w:lang w:val="fr-CA"/>
        </w:rPr>
      </w:pPr>
    </w:p>
    <w:p w:rsidR="00242AEE" w:rsidRPr="00EF6D13" w:rsidRDefault="00242AEE" w:rsidP="0095096B">
      <w:pPr>
        <w:tabs>
          <w:tab w:val="right" w:pos="9360"/>
        </w:tabs>
        <w:rPr>
          <w:sz w:val="20"/>
          <w:szCs w:val="20"/>
          <w:lang w:val="fr-CA"/>
        </w:rPr>
        <w:sectPr w:rsidR="00242AEE" w:rsidRPr="00EF6D1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21E92" w:rsidRDefault="00DD0BDC" w:rsidP="00567602">
      <w:pPr>
        <w:pStyle w:val="Header1StyleE"/>
        <w:pBdr>
          <w:bottom w:val="single" w:sz="12" w:space="1" w:color="auto"/>
        </w:pBdr>
        <w:rPr>
          <w:lang w:val="fr-CA"/>
        </w:rPr>
      </w:pPr>
      <w:bookmarkStart w:id="1" w:name="_Toc532985686"/>
      <w:r w:rsidRPr="00B17F58">
        <w:rPr>
          <w:lang w:val="fr-CA"/>
        </w:rPr>
        <w:lastRenderedPageBreak/>
        <w:t>Applications for leave submitted to the Court</w:t>
      </w:r>
      <w:r w:rsidR="000F2CA3" w:rsidRPr="00B17F58">
        <w:rPr>
          <w:lang w:val="fr-CA"/>
        </w:rPr>
        <w:t xml:space="preserve"> </w:t>
      </w:r>
      <w:r w:rsidRPr="00B17F58">
        <w:rPr>
          <w:lang w:val="fr-CA"/>
        </w:rPr>
        <w:t>since the last issue</w:t>
      </w:r>
      <w:r w:rsidR="000F2CA3" w:rsidRPr="00B17F58">
        <w:rPr>
          <w:lang w:val="fr-CA"/>
        </w:rPr>
        <w:t xml:space="preserve"> </w:t>
      </w:r>
      <w:r w:rsidR="00271E1E" w:rsidRPr="00B17F58">
        <w:rPr>
          <w:lang w:val="fr-CA"/>
        </w:rPr>
        <w:t xml:space="preserve">/ </w:t>
      </w:r>
      <w:r w:rsidRPr="00B17F58">
        <w:rPr>
          <w:lang w:val="fr-CA"/>
        </w:rPr>
        <w:br/>
        <w:t xml:space="preserve">Demandes soumises à la </w:t>
      </w:r>
      <w:r w:rsidR="000C1D9D" w:rsidRPr="00B17F58">
        <w:rPr>
          <w:lang w:val="fr-CA"/>
        </w:rPr>
        <w:t>C</w:t>
      </w:r>
      <w:r w:rsidRPr="00B17F58">
        <w:rPr>
          <w:lang w:val="fr-CA"/>
        </w:rPr>
        <w:t>our depuis la de</w:t>
      </w:r>
      <w:r w:rsidRPr="00821E92">
        <w:rPr>
          <w:lang w:val="fr-CA"/>
        </w:rPr>
        <w:t>rnière parution</w:t>
      </w:r>
      <w:bookmarkEnd w:id="1"/>
    </w:p>
    <w:p w:rsidR="00FB1DB6" w:rsidRPr="00821E92" w:rsidRDefault="00FB1DB6" w:rsidP="00FB1DB6">
      <w:pPr>
        <w:rPr>
          <w:lang w:val="fr-CA" w:eastAsia="en-CA"/>
        </w:rPr>
      </w:pPr>
    </w:p>
    <w:p w:rsidR="00102792" w:rsidRDefault="00B12607" w:rsidP="00102792">
      <w:pPr>
        <w:widowControl w:val="0"/>
        <w:rPr>
          <w:b/>
          <w:sz w:val="20"/>
          <w:szCs w:val="20"/>
          <w:lang w:val="fr-CA"/>
        </w:rPr>
      </w:pPr>
      <w:r>
        <w:rPr>
          <w:b/>
          <w:sz w:val="20"/>
          <w:szCs w:val="20"/>
          <w:lang w:val="fr-CA"/>
        </w:rPr>
        <w:t>JANUARY</w:t>
      </w:r>
      <w:r w:rsidR="00102792" w:rsidRPr="00FE63F2">
        <w:rPr>
          <w:b/>
          <w:sz w:val="20"/>
          <w:szCs w:val="20"/>
          <w:lang w:val="fr-CA"/>
        </w:rPr>
        <w:t xml:space="preserve"> </w:t>
      </w:r>
      <w:r>
        <w:rPr>
          <w:b/>
          <w:sz w:val="20"/>
          <w:szCs w:val="20"/>
          <w:lang w:val="fr-CA"/>
        </w:rPr>
        <w:t>21</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 </w:t>
      </w:r>
      <w:r>
        <w:rPr>
          <w:b/>
          <w:sz w:val="20"/>
          <w:szCs w:val="20"/>
          <w:lang w:val="fr-CA"/>
        </w:rPr>
        <w:t>21</w:t>
      </w:r>
      <w:r w:rsidR="00102792" w:rsidRPr="00FE63F2">
        <w:rPr>
          <w:b/>
          <w:sz w:val="20"/>
          <w:szCs w:val="20"/>
          <w:lang w:val="fr-CA"/>
        </w:rPr>
        <w:t xml:space="preserve"> </w:t>
      </w:r>
      <w:r>
        <w:rPr>
          <w:b/>
          <w:sz w:val="20"/>
          <w:szCs w:val="20"/>
          <w:lang w:val="fr-CA"/>
        </w:rPr>
        <w:t>JANVIER</w:t>
      </w:r>
      <w:r w:rsidR="00102792" w:rsidRPr="00FE63F2">
        <w:rPr>
          <w:b/>
          <w:sz w:val="20"/>
          <w:szCs w:val="20"/>
          <w:lang w:val="fr-CA"/>
        </w:rPr>
        <w:t xml:space="preserve"> </w:t>
      </w:r>
      <w:r w:rsidR="0034657E">
        <w:rPr>
          <w:b/>
          <w:sz w:val="20"/>
          <w:szCs w:val="20"/>
          <w:lang w:val="fr-CA"/>
        </w:rPr>
        <w:t>2019</w:t>
      </w:r>
    </w:p>
    <w:p w:rsidR="00215574" w:rsidRDefault="00215574" w:rsidP="00102792">
      <w:pPr>
        <w:widowControl w:val="0"/>
        <w:rPr>
          <w:b/>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342A0" w:rsidRPr="00940DAB" w:rsidTr="00893449">
        <w:trPr>
          <w:cantSplit/>
        </w:trPr>
        <w:tc>
          <w:tcPr>
            <w:tcW w:w="508" w:type="dxa"/>
          </w:tcPr>
          <w:p w:rsidR="004342A0" w:rsidRPr="00FE63F2" w:rsidRDefault="004342A0" w:rsidP="00102792">
            <w:pPr>
              <w:widowControl w:val="0"/>
              <w:rPr>
                <w:sz w:val="20"/>
                <w:szCs w:val="20"/>
                <w:lang w:val="fr-CA"/>
              </w:rPr>
            </w:pPr>
          </w:p>
        </w:tc>
        <w:tc>
          <w:tcPr>
            <w:tcW w:w="810" w:type="dxa"/>
          </w:tcPr>
          <w:p w:rsidR="004342A0" w:rsidRPr="00FE63F2" w:rsidRDefault="004342A0" w:rsidP="00102792">
            <w:pPr>
              <w:widowControl w:val="0"/>
              <w:rPr>
                <w:sz w:val="20"/>
                <w:szCs w:val="20"/>
                <w:lang w:val="fr-CA"/>
              </w:rPr>
            </w:pPr>
          </w:p>
        </w:tc>
        <w:tc>
          <w:tcPr>
            <w:tcW w:w="8258" w:type="dxa"/>
            <w:gridSpan w:val="3"/>
          </w:tcPr>
          <w:p w:rsidR="004342A0" w:rsidRPr="00C50A5C" w:rsidRDefault="004342A0" w:rsidP="004342A0">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4342A0" w:rsidRPr="004342A0" w:rsidRDefault="004342A0" w:rsidP="004342A0">
            <w:pPr>
              <w:widowControl w:val="0"/>
              <w:jc w:val="center"/>
              <w:rPr>
                <w:sz w:val="20"/>
                <w:szCs w:val="20"/>
                <w:lang w:val="fr-CA"/>
              </w:rPr>
            </w:pPr>
            <w:r w:rsidRPr="004E1858">
              <w:rPr>
                <w:b/>
                <w:sz w:val="20"/>
                <w:szCs w:val="20"/>
                <w:lang w:val="fr-CA"/>
              </w:rPr>
              <w:t>Le juge en chef Wagner et les juges Rowe et Martin</w:t>
            </w:r>
          </w:p>
        </w:tc>
      </w:tr>
      <w:tr w:rsidR="00102792" w:rsidRPr="00FE63F2" w:rsidTr="00102792">
        <w:trPr>
          <w:cantSplit/>
        </w:trPr>
        <w:tc>
          <w:tcPr>
            <w:tcW w:w="508" w:type="dxa"/>
          </w:tcPr>
          <w:p w:rsidR="00102792" w:rsidRPr="004342A0" w:rsidRDefault="00102792" w:rsidP="00102792">
            <w:pPr>
              <w:widowControl w:val="0"/>
              <w:rPr>
                <w:sz w:val="20"/>
                <w:szCs w:val="20"/>
                <w:lang w:val="fr-CA"/>
              </w:rPr>
            </w:pPr>
          </w:p>
        </w:tc>
        <w:tc>
          <w:tcPr>
            <w:tcW w:w="810" w:type="dxa"/>
          </w:tcPr>
          <w:p w:rsidR="00102792" w:rsidRPr="004342A0" w:rsidRDefault="00102792" w:rsidP="00102792">
            <w:pPr>
              <w:widowControl w:val="0"/>
              <w:rPr>
                <w:sz w:val="20"/>
                <w:szCs w:val="20"/>
                <w:lang w:val="fr-CA"/>
              </w:rPr>
            </w:pPr>
          </w:p>
        </w:tc>
        <w:tc>
          <w:tcPr>
            <w:tcW w:w="4050" w:type="dxa"/>
          </w:tcPr>
          <w:p w:rsidR="00102792" w:rsidRPr="00FE63F2" w:rsidRDefault="00102792" w:rsidP="00102792">
            <w:pPr>
              <w:widowControl w:val="0"/>
              <w:rPr>
                <w:b/>
                <w:sz w:val="20"/>
                <w:szCs w:val="20"/>
              </w:rPr>
            </w:pPr>
            <w:r w:rsidRPr="00FE63F2">
              <w:rPr>
                <w:b/>
                <w:sz w:val="20"/>
                <w:szCs w:val="20"/>
              </w:rPr>
              <w:t>Criminal / Criminelle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w:t>
            </w:r>
          </w:p>
        </w:tc>
        <w:tc>
          <w:tcPr>
            <w:tcW w:w="810" w:type="dxa"/>
          </w:tcPr>
          <w:p w:rsidR="00B12607" w:rsidRPr="00B12607" w:rsidRDefault="00B12607" w:rsidP="00B12607">
            <w:pPr>
              <w:rPr>
                <w:sz w:val="20"/>
                <w:szCs w:val="20"/>
              </w:rPr>
            </w:pPr>
            <w:r w:rsidRPr="00B12607">
              <w:rPr>
                <w:sz w:val="20"/>
                <w:szCs w:val="20"/>
              </w:rPr>
              <w:t>38355</w:t>
            </w:r>
          </w:p>
        </w:tc>
        <w:tc>
          <w:tcPr>
            <w:tcW w:w="4050" w:type="dxa"/>
          </w:tcPr>
          <w:p w:rsidR="00B12607" w:rsidRPr="00B12607" w:rsidRDefault="00B12607" w:rsidP="00B12607">
            <w:pPr>
              <w:pStyle w:val="SCCAppellantInfoAppellantInfo"/>
              <w:rPr>
                <w:sz w:val="20"/>
                <w:szCs w:val="20"/>
              </w:rPr>
            </w:pPr>
            <w:r w:rsidRPr="00B12607">
              <w:rPr>
                <w:sz w:val="20"/>
                <w:szCs w:val="20"/>
              </w:rPr>
              <w:t>Ebrahim Toure</w:t>
            </w:r>
          </w:p>
          <w:p w:rsidR="00B12607" w:rsidRPr="00B12607" w:rsidRDefault="00B12607" w:rsidP="00B12607">
            <w:pPr>
              <w:pStyle w:val="SCCAppellantInfoAppellantInfo"/>
              <w:rPr>
                <w:sz w:val="20"/>
                <w:szCs w:val="20"/>
              </w:rPr>
            </w:pPr>
            <w:r w:rsidRPr="00B12607">
              <w:rPr>
                <w:sz w:val="20"/>
                <w:szCs w:val="20"/>
              </w:rPr>
              <w:t>(Ont.) (Criminal)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Minister of Public Safety &amp; Emergency Preparedness, et al.</w:t>
            </w:r>
          </w:p>
        </w:tc>
      </w:tr>
      <w:tr w:rsidR="00102792" w:rsidRPr="00FE63F2" w:rsidTr="00102792">
        <w:trPr>
          <w:cantSplit/>
        </w:trPr>
        <w:tc>
          <w:tcPr>
            <w:tcW w:w="508" w:type="dxa"/>
          </w:tcPr>
          <w:p w:rsidR="00102792" w:rsidRPr="00FE63F2" w:rsidRDefault="00102792" w:rsidP="00102792">
            <w:pPr>
              <w:widowControl w:val="0"/>
              <w:rPr>
                <w:sz w:val="20"/>
                <w:szCs w:val="20"/>
              </w:rPr>
            </w:pPr>
          </w:p>
        </w:tc>
        <w:tc>
          <w:tcPr>
            <w:tcW w:w="810" w:type="dxa"/>
          </w:tcPr>
          <w:p w:rsidR="00102792" w:rsidRPr="00FE63F2" w:rsidRDefault="00102792" w:rsidP="00102792">
            <w:pPr>
              <w:widowControl w:val="0"/>
              <w:rPr>
                <w:sz w:val="20"/>
                <w:szCs w:val="20"/>
              </w:rPr>
            </w:pPr>
          </w:p>
        </w:tc>
        <w:tc>
          <w:tcPr>
            <w:tcW w:w="4050" w:type="dxa"/>
          </w:tcPr>
          <w:p w:rsidR="00102792" w:rsidRPr="00FE63F2" w:rsidRDefault="00102792" w:rsidP="00102792">
            <w:pPr>
              <w:widowControl w:val="0"/>
              <w:rPr>
                <w:b/>
                <w:sz w:val="20"/>
                <w:szCs w:val="20"/>
              </w:rPr>
            </w:pPr>
            <w:r w:rsidRPr="00FE63F2">
              <w:rPr>
                <w:b/>
                <w:sz w:val="20"/>
                <w:szCs w:val="20"/>
              </w:rPr>
              <w:t>Civil / Civile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2.</w:t>
            </w:r>
          </w:p>
        </w:tc>
        <w:tc>
          <w:tcPr>
            <w:tcW w:w="810" w:type="dxa"/>
          </w:tcPr>
          <w:p w:rsidR="00B12607" w:rsidRPr="00B12607" w:rsidRDefault="00B12607" w:rsidP="00B12607">
            <w:pPr>
              <w:rPr>
                <w:sz w:val="20"/>
                <w:szCs w:val="20"/>
              </w:rPr>
            </w:pPr>
            <w:r w:rsidRPr="00B12607">
              <w:rPr>
                <w:sz w:val="20"/>
                <w:szCs w:val="20"/>
              </w:rPr>
              <w:t>38273</w:t>
            </w:r>
          </w:p>
        </w:tc>
        <w:tc>
          <w:tcPr>
            <w:tcW w:w="4050" w:type="dxa"/>
          </w:tcPr>
          <w:p w:rsidR="00B12607" w:rsidRPr="00B12607" w:rsidRDefault="00B12607" w:rsidP="00B12607">
            <w:pPr>
              <w:pStyle w:val="SCCAppellantInfoAppellantInfo"/>
              <w:rPr>
                <w:sz w:val="20"/>
                <w:szCs w:val="20"/>
              </w:rPr>
            </w:pPr>
            <w:r w:rsidRPr="00B12607">
              <w:rPr>
                <w:sz w:val="20"/>
                <w:szCs w:val="20"/>
              </w:rPr>
              <w:t>Alberta Human Rights Commission (Director), et al.</w:t>
            </w:r>
          </w:p>
          <w:p w:rsidR="00B12607" w:rsidRPr="00B12607" w:rsidRDefault="00B12607" w:rsidP="00B12607">
            <w:pPr>
              <w:pStyle w:val="SCCAppellantInfoAppellantInfo"/>
              <w:rPr>
                <w:sz w:val="20"/>
                <w:szCs w:val="20"/>
              </w:rPr>
            </w:pPr>
            <w:r w:rsidRPr="00B12607">
              <w:rPr>
                <w:sz w:val="20"/>
                <w:szCs w:val="20"/>
              </w:rPr>
              <w:t>(Alta.)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Webber Academy Foundation</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3.</w:t>
            </w:r>
          </w:p>
        </w:tc>
        <w:tc>
          <w:tcPr>
            <w:tcW w:w="810" w:type="dxa"/>
          </w:tcPr>
          <w:p w:rsidR="00B12607" w:rsidRPr="00B12607" w:rsidRDefault="00B12607" w:rsidP="00B12607">
            <w:pPr>
              <w:rPr>
                <w:sz w:val="20"/>
                <w:szCs w:val="20"/>
              </w:rPr>
            </w:pPr>
            <w:r w:rsidRPr="00B12607">
              <w:rPr>
                <w:sz w:val="20"/>
                <w:szCs w:val="20"/>
              </w:rPr>
              <w:t>38356</w:t>
            </w:r>
          </w:p>
        </w:tc>
        <w:tc>
          <w:tcPr>
            <w:tcW w:w="4050" w:type="dxa"/>
          </w:tcPr>
          <w:p w:rsidR="00B12607" w:rsidRPr="00B12607" w:rsidRDefault="00B12607" w:rsidP="00B12607">
            <w:pPr>
              <w:pStyle w:val="SCCAppellantInfoAppellantInfo"/>
              <w:rPr>
                <w:sz w:val="20"/>
                <w:szCs w:val="20"/>
              </w:rPr>
            </w:pPr>
            <w:r w:rsidRPr="00B12607">
              <w:rPr>
                <w:sz w:val="20"/>
                <w:szCs w:val="20"/>
              </w:rPr>
              <w:t>Hassan Hashemi</w:t>
            </w:r>
          </w:p>
          <w:p w:rsidR="00B12607" w:rsidRPr="00B12607" w:rsidRDefault="00B12607" w:rsidP="00B12607">
            <w:pPr>
              <w:pStyle w:val="SCCAppellantInfoAppellantInfo"/>
              <w:rPr>
                <w:sz w:val="20"/>
                <w:szCs w:val="20"/>
              </w:rPr>
            </w:pPr>
            <w:r w:rsidRPr="00B12607">
              <w:rPr>
                <w:sz w:val="20"/>
                <w:szCs w:val="20"/>
              </w:rPr>
              <w:t>(Ont.)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Christopher Kennelly, et al.</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4.</w:t>
            </w:r>
          </w:p>
        </w:tc>
        <w:tc>
          <w:tcPr>
            <w:tcW w:w="810" w:type="dxa"/>
          </w:tcPr>
          <w:p w:rsidR="00B12607" w:rsidRPr="00B12607" w:rsidRDefault="00B12607" w:rsidP="00B12607">
            <w:pPr>
              <w:rPr>
                <w:sz w:val="20"/>
                <w:szCs w:val="20"/>
              </w:rPr>
            </w:pPr>
            <w:r w:rsidRPr="00B12607">
              <w:rPr>
                <w:sz w:val="20"/>
                <w:szCs w:val="20"/>
              </w:rPr>
              <w:t>38181</w:t>
            </w:r>
          </w:p>
        </w:tc>
        <w:tc>
          <w:tcPr>
            <w:tcW w:w="4050" w:type="dxa"/>
          </w:tcPr>
          <w:p w:rsidR="00B12607" w:rsidRPr="00B12607" w:rsidRDefault="00B12607" w:rsidP="00B12607">
            <w:pPr>
              <w:pStyle w:val="SCCAppellantInfoAppellantInfo"/>
              <w:rPr>
                <w:sz w:val="20"/>
                <w:szCs w:val="20"/>
                <w:lang w:val="fr-CA"/>
              </w:rPr>
            </w:pPr>
            <w:r w:rsidRPr="00B12607">
              <w:rPr>
                <w:sz w:val="20"/>
                <w:szCs w:val="20"/>
                <w:lang w:val="fr-CA"/>
              </w:rPr>
              <w:t>Enmax Energy Corporation, et al.</w:t>
            </w:r>
          </w:p>
          <w:p w:rsidR="00B12607" w:rsidRPr="00B12607" w:rsidRDefault="00B12607" w:rsidP="00B12607">
            <w:pPr>
              <w:pStyle w:val="SCCAppellantInfoAppellantInfo"/>
              <w:rPr>
                <w:sz w:val="20"/>
                <w:szCs w:val="20"/>
              </w:rPr>
            </w:pPr>
            <w:r w:rsidRPr="00B12607">
              <w:rPr>
                <w:sz w:val="20"/>
                <w:szCs w:val="20"/>
              </w:rPr>
              <w:t>(Alta.)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Her Majesty the Queen in Right of Alberta</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5.</w:t>
            </w:r>
          </w:p>
        </w:tc>
        <w:tc>
          <w:tcPr>
            <w:tcW w:w="810" w:type="dxa"/>
          </w:tcPr>
          <w:p w:rsidR="00B12607" w:rsidRPr="00B12607" w:rsidRDefault="00B12607" w:rsidP="00B12607">
            <w:pPr>
              <w:rPr>
                <w:sz w:val="20"/>
                <w:szCs w:val="20"/>
              </w:rPr>
            </w:pPr>
            <w:r w:rsidRPr="00B12607">
              <w:rPr>
                <w:sz w:val="20"/>
                <w:szCs w:val="20"/>
              </w:rPr>
              <w:t>38137</w:t>
            </w:r>
          </w:p>
        </w:tc>
        <w:tc>
          <w:tcPr>
            <w:tcW w:w="4050" w:type="dxa"/>
          </w:tcPr>
          <w:p w:rsidR="00B12607" w:rsidRPr="00B12607" w:rsidRDefault="00B12607" w:rsidP="00B12607">
            <w:pPr>
              <w:pStyle w:val="SCCAppellantInfoAppellantInfo"/>
              <w:rPr>
                <w:sz w:val="20"/>
                <w:szCs w:val="20"/>
                <w:lang w:val="fr-CA"/>
              </w:rPr>
            </w:pPr>
            <w:r w:rsidRPr="00B12607">
              <w:rPr>
                <w:sz w:val="20"/>
                <w:szCs w:val="20"/>
                <w:lang w:val="fr-CA"/>
              </w:rPr>
              <w:t>Agence du revenu du Québec</w:t>
            </w:r>
          </w:p>
          <w:p w:rsidR="00B12607" w:rsidRPr="00B12607" w:rsidRDefault="00B12607" w:rsidP="00B12607">
            <w:pPr>
              <w:pStyle w:val="SCCAppellantInfoAppellantInfo"/>
              <w:rPr>
                <w:sz w:val="20"/>
                <w:szCs w:val="20"/>
                <w:lang w:val="fr-CA"/>
              </w:rPr>
            </w:pPr>
            <w:r w:rsidRPr="00B12607">
              <w:rPr>
                <w:sz w:val="20"/>
                <w:szCs w:val="20"/>
                <w:lang w:val="fr-CA"/>
              </w:rPr>
              <w:t>(Qc) (Civile) (Autorisation)</w:t>
            </w:r>
          </w:p>
        </w:tc>
        <w:tc>
          <w:tcPr>
            <w:tcW w:w="360" w:type="dxa"/>
          </w:tcPr>
          <w:p w:rsidR="00B12607" w:rsidRPr="00B12607" w:rsidRDefault="00B12607" w:rsidP="00B12607">
            <w:pPr>
              <w:rPr>
                <w:sz w:val="20"/>
                <w:szCs w:val="20"/>
              </w:rPr>
            </w:pPr>
            <w:r w:rsidRPr="00B12607">
              <w:rPr>
                <w:sz w:val="20"/>
                <w:szCs w:val="20"/>
              </w:rPr>
              <w:t>c.</w:t>
            </w:r>
          </w:p>
        </w:tc>
        <w:tc>
          <w:tcPr>
            <w:tcW w:w="3848" w:type="dxa"/>
          </w:tcPr>
          <w:p w:rsidR="00B12607" w:rsidRPr="00B12607" w:rsidRDefault="00B12607" w:rsidP="00B12607">
            <w:pPr>
              <w:pStyle w:val="SCCAppellantInfoAppellantInfo"/>
              <w:rPr>
                <w:sz w:val="20"/>
                <w:szCs w:val="20"/>
              </w:rPr>
            </w:pPr>
            <w:r w:rsidRPr="00B12607">
              <w:rPr>
                <w:sz w:val="20"/>
                <w:szCs w:val="20"/>
              </w:rPr>
              <w:t>Wesdome Gold Mines Ltd.</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6.</w:t>
            </w:r>
          </w:p>
        </w:tc>
        <w:tc>
          <w:tcPr>
            <w:tcW w:w="810" w:type="dxa"/>
          </w:tcPr>
          <w:p w:rsidR="00B12607" w:rsidRPr="00B12607" w:rsidRDefault="00B12607" w:rsidP="00B12607">
            <w:pPr>
              <w:rPr>
                <w:sz w:val="20"/>
                <w:szCs w:val="20"/>
              </w:rPr>
            </w:pPr>
            <w:r w:rsidRPr="00B12607">
              <w:rPr>
                <w:sz w:val="20"/>
                <w:szCs w:val="20"/>
              </w:rPr>
              <w:t>38383</w:t>
            </w:r>
          </w:p>
        </w:tc>
        <w:tc>
          <w:tcPr>
            <w:tcW w:w="4050" w:type="dxa"/>
          </w:tcPr>
          <w:p w:rsidR="00B12607" w:rsidRPr="00B12607" w:rsidRDefault="00B12607" w:rsidP="00B12607">
            <w:pPr>
              <w:pStyle w:val="SCCAppellantInfoAppellantInfo"/>
              <w:rPr>
                <w:sz w:val="20"/>
                <w:szCs w:val="20"/>
              </w:rPr>
            </w:pPr>
            <w:r w:rsidRPr="00B12607">
              <w:rPr>
                <w:sz w:val="20"/>
                <w:szCs w:val="20"/>
              </w:rPr>
              <w:t>Shella Gardezi</w:t>
            </w:r>
          </w:p>
          <w:p w:rsidR="00B12607" w:rsidRPr="00B12607" w:rsidRDefault="00B12607" w:rsidP="00B12607">
            <w:pPr>
              <w:pStyle w:val="SCCAppellantInfoAppellantInfo"/>
              <w:rPr>
                <w:sz w:val="20"/>
                <w:szCs w:val="20"/>
              </w:rPr>
            </w:pPr>
            <w:r w:rsidRPr="00B12607">
              <w:rPr>
                <w:sz w:val="20"/>
                <w:szCs w:val="20"/>
              </w:rPr>
              <w:t>(B.C.)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Positive Living Society of British Columbia, et al.</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7.</w:t>
            </w:r>
          </w:p>
        </w:tc>
        <w:tc>
          <w:tcPr>
            <w:tcW w:w="810" w:type="dxa"/>
          </w:tcPr>
          <w:p w:rsidR="00B12607" w:rsidRPr="00B12607" w:rsidRDefault="00B12607" w:rsidP="00B12607">
            <w:pPr>
              <w:rPr>
                <w:sz w:val="20"/>
                <w:szCs w:val="20"/>
              </w:rPr>
            </w:pPr>
            <w:r w:rsidRPr="00B12607">
              <w:rPr>
                <w:sz w:val="20"/>
                <w:szCs w:val="20"/>
              </w:rPr>
              <w:t>38250</w:t>
            </w:r>
          </w:p>
        </w:tc>
        <w:tc>
          <w:tcPr>
            <w:tcW w:w="4050" w:type="dxa"/>
          </w:tcPr>
          <w:p w:rsidR="00B12607" w:rsidRPr="00B12607" w:rsidRDefault="00B12607" w:rsidP="00B12607">
            <w:pPr>
              <w:pStyle w:val="SCCAppellantInfoAppellantInfo"/>
              <w:rPr>
                <w:sz w:val="20"/>
                <w:szCs w:val="20"/>
              </w:rPr>
            </w:pPr>
            <w:r w:rsidRPr="00B12607">
              <w:rPr>
                <w:sz w:val="20"/>
                <w:szCs w:val="20"/>
              </w:rPr>
              <w:t>Abella Ezra Kasheke</w:t>
            </w:r>
          </w:p>
          <w:p w:rsidR="00B12607" w:rsidRPr="00B12607" w:rsidRDefault="00B12607" w:rsidP="00B12607">
            <w:pPr>
              <w:pStyle w:val="SCCAppellantInfoAppellantInfo"/>
              <w:rPr>
                <w:sz w:val="20"/>
                <w:szCs w:val="20"/>
              </w:rPr>
            </w:pPr>
            <w:r w:rsidRPr="00B12607">
              <w:rPr>
                <w:sz w:val="20"/>
                <w:szCs w:val="20"/>
              </w:rPr>
              <w:t>(N.S.) (Civil) (By Leave)</w:t>
            </w:r>
          </w:p>
          <w:p w:rsidR="00B12607" w:rsidRPr="00B12607" w:rsidRDefault="00B12607" w:rsidP="00B12607">
            <w:pPr>
              <w:rPr>
                <w:sz w:val="20"/>
                <w:szCs w:val="20"/>
              </w:rPr>
            </w:pP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Attorney General of Canada, et al.</w:t>
            </w:r>
          </w:p>
        </w:tc>
      </w:tr>
      <w:tr w:rsidR="004342A0" w:rsidRPr="00940DAB" w:rsidTr="00893449">
        <w:trPr>
          <w:cantSplit/>
        </w:trPr>
        <w:tc>
          <w:tcPr>
            <w:tcW w:w="508" w:type="dxa"/>
          </w:tcPr>
          <w:p w:rsidR="004342A0" w:rsidRPr="00FE63F2" w:rsidRDefault="004342A0" w:rsidP="00102792">
            <w:pPr>
              <w:widowControl w:val="0"/>
              <w:rPr>
                <w:sz w:val="20"/>
                <w:szCs w:val="20"/>
              </w:rPr>
            </w:pPr>
          </w:p>
        </w:tc>
        <w:tc>
          <w:tcPr>
            <w:tcW w:w="810" w:type="dxa"/>
          </w:tcPr>
          <w:p w:rsidR="004342A0" w:rsidRPr="00FE63F2" w:rsidRDefault="004342A0" w:rsidP="00102792">
            <w:pPr>
              <w:widowControl w:val="0"/>
              <w:rPr>
                <w:sz w:val="20"/>
                <w:szCs w:val="20"/>
              </w:rPr>
            </w:pPr>
          </w:p>
        </w:tc>
        <w:tc>
          <w:tcPr>
            <w:tcW w:w="8258" w:type="dxa"/>
            <w:gridSpan w:val="3"/>
          </w:tcPr>
          <w:p w:rsidR="004342A0" w:rsidRPr="00A207B1" w:rsidRDefault="004342A0" w:rsidP="004342A0">
            <w:pPr>
              <w:widowControl w:val="0"/>
              <w:jc w:val="center"/>
              <w:rPr>
                <w:b/>
                <w:sz w:val="20"/>
                <w:szCs w:val="20"/>
                <w:lang w:val="en-US"/>
              </w:rPr>
            </w:pPr>
            <w:r w:rsidRPr="00A207B1">
              <w:rPr>
                <w:b/>
                <w:sz w:val="20"/>
                <w:szCs w:val="20"/>
                <w:lang w:val="en-US"/>
              </w:rPr>
              <w:t>CORAM: Abella, Gascon and Brown JJ.</w:t>
            </w:r>
          </w:p>
          <w:p w:rsidR="004342A0" w:rsidRPr="004342A0" w:rsidRDefault="004342A0" w:rsidP="004342A0">
            <w:pPr>
              <w:widowControl w:val="0"/>
              <w:jc w:val="center"/>
              <w:rPr>
                <w:sz w:val="20"/>
                <w:szCs w:val="20"/>
                <w:lang w:val="fr-CA"/>
              </w:rPr>
            </w:pPr>
            <w:r w:rsidRPr="007230A7">
              <w:rPr>
                <w:b/>
                <w:sz w:val="20"/>
                <w:szCs w:val="20"/>
                <w:lang w:val="fr-CA"/>
              </w:rPr>
              <w:t>Les juges Abella, Gascon et Brown</w:t>
            </w:r>
          </w:p>
        </w:tc>
      </w:tr>
      <w:tr w:rsidR="00102792" w:rsidRPr="00FE63F2" w:rsidTr="00102792">
        <w:trPr>
          <w:cantSplit/>
        </w:trPr>
        <w:tc>
          <w:tcPr>
            <w:tcW w:w="508" w:type="dxa"/>
          </w:tcPr>
          <w:p w:rsidR="00102792" w:rsidRPr="00B17F58" w:rsidRDefault="00102792" w:rsidP="00102792">
            <w:pPr>
              <w:widowControl w:val="0"/>
              <w:rPr>
                <w:sz w:val="20"/>
                <w:szCs w:val="20"/>
                <w:lang w:val="fr-CA"/>
              </w:rPr>
            </w:pPr>
          </w:p>
        </w:tc>
        <w:tc>
          <w:tcPr>
            <w:tcW w:w="810" w:type="dxa"/>
          </w:tcPr>
          <w:p w:rsidR="00102792" w:rsidRPr="00B17F58" w:rsidRDefault="00102792" w:rsidP="00102792">
            <w:pPr>
              <w:widowControl w:val="0"/>
              <w:rPr>
                <w:sz w:val="20"/>
                <w:szCs w:val="20"/>
                <w:lang w:val="fr-CA"/>
              </w:rPr>
            </w:pPr>
          </w:p>
        </w:tc>
        <w:tc>
          <w:tcPr>
            <w:tcW w:w="4050" w:type="dxa"/>
          </w:tcPr>
          <w:p w:rsidR="00102792" w:rsidRPr="00FE63F2" w:rsidRDefault="00102792" w:rsidP="00102792">
            <w:pPr>
              <w:widowControl w:val="0"/>
              <w:rPr>
                <w:b/>
                <w:sz w:val="20"/>
                <w:szCs w:val="20"/>
              </w:rPr>
            </w:pPr>
            <w:r w:rsidRPr="00FE63F2">
              <w:rPr>
                <w:b/>
                <w:sz w:val="20"/>
                <w:szCs w:val="20"/>
              </w:rPr>
              <w:t>Civil / Civile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8.</w:t>
            </w:r>
          </w:p>
        </w:tc>
        <w:tc>
          <w:tcPr>
            <w:tcW w:w="810" w:type="dxa"/>
          </w:tcPr>
          <w:p w:rsidR="00B12607" w:rsidRPr="00B12607" w:rsidRDefault="00B12607" w:rsidP="00B12607">
            <w:pPr>
              <w:rPr>
                <w:sz w:val="20"/>
                <w:szCs w:val="20"/>
              </w:rPr>
            </w:pPr>
            <w:r w:rsidRPr="00B12607">
              <w:rPr>
                <w:sz w:val="20"/>
                <w:szCs w:val="20"/>
              </w:rPr>
              <w:t>38243</w:t>
            </w:r>
          </w:p>
        </w:tc>
        <w:tc>
          <w:tcPr>
            <w:tcW w:w="4050" w:type="dxa"/>
          </w:tcPr>
          <w:p w:rsidR="00B12607" w:rsidRPr="00B12607" w:rsidRDefault="00B12607" w:rsidP="00B12607">
            <w:pPr>
              <w:pStyle w:val="SCCAppellantInfoAppellantInfo"/>
              <w:rPr>
                <w:sz w:val="20"/>
                <w:szCs w:val="20"/>
              </w:rPr>
            </w:pPr>
            <w:r w:rsidRPr="00B12607">
              <w:rPr>
                <w:sz w:val="20"/>
                <w:szCs w:val="20"/>
              </w:rPr>
              <w:t>1842259 Ontario Ltd., et al.</w:t>
            </w:r>
          </w:p>
          <w:p w:rsidR="00B12607" w:rsidRPr="00B12607" w:rsidRDefault="00B12607" w:rsidP="00B12607">
            <w:pPr>
              <w:pStyle w:val="SCCAppellantInfoAppellantInfo"/>
              <w:rPr>
                <w:sz w:val="20"/>
                <w:szCs w:val="20"/>
              </w:rPr>
            </w:pPr>
            <w:r w:rsidRPr="00B12607">
              <w:rPr>
                <w:sz w:val="20"/>
                <w:szCs w:val="20"/>
              </w:rPr>
              <w:t>(Ont.)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Royal Host GP Inc., in its capacity as the general partner of the Royal Host Limited Partnership</w:t>
            </w:r>
          </w:p>
        </w:tc>
      </w:tr>
      <w:tr w:rsidR="00B12607" w:rsidRPr="00B12607" w:rsidTr="00102792">
        <w:trPr>
          <w:cantSplit/>
        </w:trPr>
        <w:tc>
          <w:tcPr>
            <w:tcW w:w="508" w:type="dxa"/>
          </w:tcPr>
          <w:p w:rsidR="00B12607" w:rsidRPr="00B12607" w:rsidRDefault="00B12607" w:rsidP="00B12607">
            <w:pPr>
              <w:rPr>
                <w:sz w:val="20"/>
                <w:szCs w:val="20"/>
              </w:rPr>
            </w:pPr>
            <w:r w:rsidRPr="00B12607">
              <w:rPr>
                <w:sz w:val="20"/>
                <w:szCs w:val="20"/>
              </w:rPr>
              <w:t>9.</w:t>
            </w:r>
          </w:p>
        </w:tc>
        <w:tc>
          <w:tcPr>
            <w:tcW w:w="810" w:type="dxa"/>
          </w:tcPr>
          <w:p w:rsidR="00B12607" w:rsidRPr="00B12607" w:rsidRDefault="00B12607" w:rsidP="00B12607">
            <w:pPr>
              <w:rPr>
                <w:sz w:val="20"/>
                <w:szCs w:val="20"/>
              </w:rPr>
            </w:pPr>
            <w:r w:rsidRPr="00B12607">
              <w:rPr>
                <w:sz w:val="20"/>
                <w:szCs w:val="20"/>
              </w:rPr>
              <w:t>38406</w:t>
            </w:r>
          </w:p>
        </w:tc>
        <w:tc>
          <w:tcPr>
            <w:tcW w:w="4050" w:type="dxa"/>
          </w:tcPr>
          <w:p w:rsidR="00B12607" w:rsidRPr="00B12607" w:rsidRDefault="00B12607" w:rsidP="00B12607">
            <w:pPr>
              <w:pStyle w:val="SCCAppellantInfoAppellantInfo"/>
              <w:rPr>
                <w:sz w:val="20"/>
                <w:szCs w:val="20"/>
              </w:rPr>
            </w:pPr>
            <w:r w:rsidRPr="00B12607">
              <w:rPr>
                <w:sz w:val="20"/>
                <w:szCs w:val="20"/>
              </w:rPr>
              <w:t>John Pastuovic</w:t>
            </w:r>
          </w:p>
          <w:p w:rsidR="00B12607" w:rsidRPr="00B12607" w:rsidRDefault="00B12607" w:rsidP="00B12607">
            <w:pPr>
              <w:pStyle w:val="SCCAppellantInfoAppellantInfo"/>
              <w:rPr>
                <w:sz w:val="20"/>
                <w:szCs w:val="20"/>
              </w:rPr>
            </w:pPr>
            <w:r w:rsidRPr="00B12607">
              <w:rPr>
                <w:sz w:val="20"/>
                <w:szCs w:val="20"/>
              </w:rPr>
              <w:t>(Ont.)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Her Majesty the Queen in Right of Ontario, et al.</w:t>
            </w:r>
          </w:p>
        </w:tc>
      </w:tr>
      <w:tr w:rsidR="00B12607" w:rsidRPr="00821E92" w:rsidTr="00102792">
        <w:trPr>
          <w:cantSplit/>
        </w:trPr>
        <w:tc>
          <w:tcPr>
            <w:tcW w:w="508" w:type="dxa"/>
          </w:tcPr>
          <w:p w:rsidR="00B12607" w:rsidRPr="00B12607" w:rsidRDefault="00B12607" w:rsidP="00B12607">
            <w:pPr>
              <w:rPr>
                <w:sz w:val="20"/>
                <w:szCs w:val="20"/>
              </w:rPr>
            </w:pPr>
            <w:r w:rsidRPr="00B12607">
              <w:rPr>
                <w:sz w:val="20"/>
                <w:szCs w:val="20"/>
              </w:rPr>
              <w:t>10.</w:t>
            </w:r>
          </w:p>
        </w:tc>
        <w:tc>
          <w:tcPr>
            <w:tcW w:w="810" w:type="dxa"/>
          </w:tcPr>
          <w:p w:rsidR="00B12607" w:rsidRPr="00B12607" w:rsidRDefault="00B12607" w:rsidP="00B12607">
            <w:pPr>
              <w:rPr>
                <w:sz w:val="20"/>
                <w:szCs w:val="20"/>
              </w:rPr>
            </w:pPr>
            <w:r w:rsidRPr="00B12607">
              <w:rPr>
                <w:sz w:val="20"/>
                <w:szCs w:val="20"/>
              </w:rPr>
              <w:t>38197</w:t>
            </w:r>
          </w:p>
        </w:tc>
        <w:tc>
          <w:tcPr>
            <w:tcW w:w="4050" w:type="dxa"/>
          </w:tcPr>
          <w:p w:rsidR="00B12607" w:rsidRPr="00B12607" w:rsidRDefault="00B12607" w:rsidP="00B12607">
            <w:pPr>
              <w:pStyle w:val="SCCAppellantInfoAppellantInfo"/>
              <w:rPr>
                <w:sz w:val="20"/>
                <w:szCs w:val="20"/>
              </w:rPr>
            </w:pPr>
            <w:r w:rsidRPr="00B12607">
              <w:rPr>
                <w:sz w:val="20"/>
                <w:szCs w:val="20"/>
              </w:rPr>
              <w:t>George Efthymiadis, et al.</w:t>
            </w:r>
          </w:p>
          <w:p w:rsidR="00B12607" w:rsidRPr="00B12607" w:rsidRDefault="00B12607" w:rsidP="00B12607">
            <w:pPr>
              <w:pStyle w:val="SCCAppellantInfoAppellantInfo"/>
              <w:rPr>
                <w:sz w:val="20"/>
                <w:szCs w:val="20"/>
              </w:rPr>
            </w:pPr>
            <w:r w:rsidRPr="00B12607">
              <w:rPr>
                <w:sz w:val="20"/>
                <w:szCs w:val="20"/>
              </w:rPr>
              <w:t>(Ont.)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London Police Service Board, et al.</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11.</w:t>
            </w:r>
          </w:p>
        </w:tc>
        <w:tc>
          <w:tcPr>
            <w:tcW w:w="810" w:type="dxa"/>
          </w:tcPr>
          <w:p w:rsidR="00B12607" w:rsidRPr="00B12607" w:rsidRDefault="00B12607" w:rsidP="00B12607">
            <w:pPr>
              <w:rPr>
                <w:sz w:val="20"/>
                <w:szCs w:val="20"/>
              </w:rPr>
            </w:pPr>
            <w:r w:rsidRPr="00B12607">
              <w:rPr>
                <w:sz w:val="20"/>
                <w:szCs w:val="20"/>
              </w:rPr>
              <w:t>38301</w:t>
            </w:r>
          </w:p>
        </w:tc>
        <w:tc>
          <w:tcPr>
            <w:tcW w:w="4050" w:type="dxa"/>
          </w:tcPr>
          <w:p w:rsidR="00B12607" w:rsidRPr="00B12607" w:rsidRDefault="00B12607" w:rsidP="00B12607">
            <w:pPr>
              <w:pStyle w:val="SCCAppellantInfoAppellantInfo"/>
              <w:rPr>
                <w:sz w:val="20"/>
                <w:szCs w:val="20"/>
              </w:rPr>
            </w:pPr>
            <w:r w:rsidRPr="00B12607">
              <w:rPr>
                <w:sz w:val="20"/>
                <w:szCs w:val="20"/>
              </w:rPr>
              <w:t>Zhenhua Wang, et al.</w:t>
            </w:r>
          </w:p>
          <w:p w:rsidR="00B12607" w:rsidRPr="00B12607" w:rsidRDefault="00B12607" w:rsidP="00B12607">
            <w:pPr>
              <w:pStyle w:val="SCCAppellantInfoAppellantInfo"/>
              <w:rPr>
                <w:sz w:val="20"/>
                <w:szCs w:val="20"/>
              </w:rPr>
            </w:pPr>
            <w:r w:rsidRPr="00B12607">
              <w:rPr>
                <w:sz w:val="20"/>
                <w:szCs w:val="20"/>
              </w:rPr>
              <w:t>(FC)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Her Majesty the Queen, et al.</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12.</w:t>
            </w:r>
          </w:p>
        </w:tc>
        <w:tc>
          <w:tcPr>
            <w:tcW w:w="810" w:type="dxa"/>
          </w:tcPr>
          <w:p w:rsidR="00B12607" w:rsidRPr="00B12607" w:rsidRDefault="00B12607" w:rsidP="00B12607">
            <w:pPr>
              <w:rPr>
                <w:sz w:val="20"/>
                <w:szCs w:val="20"/>
              </w:rPr>
            </w:pPr>
            <w:r w:rsidRPr="00B12607">
              <w:rPr>
                <w:sz w:val="20"/>
                <w:szCs w:val="20"/>
              </w:rPr>
              <w:t>38336</w:t>
            </w:r>
          </w:p>
        </w:tc>
        <w:tc>
          <w:tcPr>
            <w:tcW w:w="4050" w:type="dxa"/>
          </w:tcPr>
          <w:p w:rsidR="00B12607" w:rsidRPr="00B12607" w:rsidRDefault="00B12607" w:rsidP="00B12607">
            <w:pPr>
              <w:pStyle w:val="SCCAppellantInfoAppellantInfo"/>
              <w:rPr>
                <w:sz w:val="20"/>
                <w:szCs w:val="20"/>
              </w:rPr>
            </w:pPr>
            <w:r w:rsidRPr="00B12607">
              <w:rPr>
                <w:sz w:val="20"/>
                <w:szCs w:val="20"/>
              </w:rPr>
              <w:t>Apotex Inc.</w:t>
            </w:r>
          </w:p>
          <w:p w:rsidR="00B12607" w:rsidRPr="00B12607" w:rsidRDefault="00B12607" w:rsidP="00B12607">
            <w:pPr>
              <w:pStyle w:val="SCCAppellantInfoAppellantInfo"/>
              <w:rPr>
                <w:sz w:val="20"/>
                <w:szCs w:val="20"/>
              </w:rPr>
            </w:pPr>
            <w:r w:rsidRPr="00B12607">
              <w:rPr>
                <w:sz w:val="20"/>
                <w:szCs w:val="20"/>
              </w:rPr>
              <w:t>(FC)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Minister of Health, et al.</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13.</w:t>
            </w:r>
          </w:p>
        </w:tc>
        <w:tc>
          <w:tcPr>
            <w:tcW w:w="810" w:type="dxa"/>
          </w:tcPr>
          <w:p w:rsidR="00B12607" w:rsidRPr="00B12607" w:rsidRDefault="00B12607" w:rsidP="00B12607">
            <w:pPr>
              <w:rPr>
                <w:sz w:val="20"/>
                <w:szCs w:val="20"/>
              </w:rPr>
            </w:pPr>
            <w:r w:rsidRPr="00B12607">
              <w:rPr>
                <w:sz w:val="20"/>
                <w:szCs w:val="20"/>
              </w:rPr>
              <w:t>38233</w:t>
            </w:r>
          </w:p>
        </w:tc>
        <w:tc>
          <w:tcPr>
            <w:tcW w:w="4050" w:type="dxa"/>
          </w:tcPr>
          <w:p w:rsidR="00B12607" w:rsidRPr="00B12607" w:rsidRDefault="00B12607" w:rsidP="00B12607">
            <w:pPr>
              <w:pStyle w:val="SCCAppellantInfoAppellantInfo"/>
              <w:rPr>
                <w:sz w:val="20"/>
                <w:szCs w:val="20"/>
              </w:rPr>
            </w:pPr>
            <w:r w:rsidRPr="00B12607">
              <w:rPr>
                <w:sz w:val="20"/>
                <w:szCs w:val="20"/>
              </w:rPr>
              <w:t>Facebook, Inc.</w:t>
            </w:r>
          </w:p>
          <w:p w:rsidR="00B12607" w:rsidRPr="00B12607" w:rsidRDefault="00B12607" w:rsidP="00B12607">
            <w:pPr>
              <w:pStyle w:val="SCCAppellantInfoAppellantInfo"/>
              <w:rPr>
                <w:sz w:val="20"/>
                <w:szCs w:val="20"/>
              </w:rPr>
            </w:pPr>
            <w:r w:rsidRPr="00B12607">
              <w:rPr>
                <w:sz w:val="20"/>
                <w:szCs w:val="20"/>
              </w:rPr>
              <w:t>(B.C.)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Deborah Louise Douez</w:t>
            </w:r>
          </w:p>
        </w:tc>
      </w:tr>
      <w:tr w:rsidR="00B12607" w:rsidRPr="00940DAB" w:rsidTr="00102792">
        <w:trPr>
          <w:cantSplit/>
        </w:trPr>
        <w:tc>
          <w:tcPr>
            <w:tcW w:w="508" w:type="dxa"/>
          </w:tcPr>
          <w:p w:rsidR="00B12607" w:rsidRPr="00B12607" w:rsidRDefault="00B12607" w:rsidP="00B12607">
            <w:pPr>
              <w:rPr>
                <w:sz w:val="20"/>
                <w:szCs w:val="20"/>
              </w:rPr>
            </w:pPr>
            <w:r w:rsidRPr="00B12607">
              <w:rPr>
                <w:sz w:val="20"/>
                <w:szCs w:val="20"/>
              </w:rPr>
              <w:t>14.</w:t>
            </w:r>
          </w:p>
        </w:tc>
        <w:tc>
          <w:tcPr>
            <w:tcW w:w="810" w:type="dxa"/>
          </w:tcPr>
          <w:p w:rsidR="00B12607" w:rsidRPr="00B12607" w:rsidRDefault="00B12607" w:rsidP="00B12607">
            <w:pPr>
              <w:rPr>
                <w:sz w:val="20"/>
                <w:szCs w:val="20"/>
              </w:rPr>
            </w:pPr>
            <w:r w:rsidRPr="00B12607">
              <w:rPr>
                <w:sz w:val="20"/>
                <w:szCs w:val="20"/>
              </w:rPr>
              <w:t>38225</w:t>
            </w:r>
          </w:p>
        </w:tc>
        <w:tc>
          <w:tcPr>
            <w:tcW w:w="4050" w:type="dxa"/>
          </w:tcPr>
          <w:p w:rsidR="00B12607" w:rsidRPr="00B12607" w:rsidRDefault="00B12607" w:rsidP="00B12607">
            <w:pPr>
              <w:pStyle w:val="SCCAppellantInfoAppellantInfo"/>
              <w:rPr>
                <w:sz w:val="20"/>
                <w:szCs w:val="20"/>
                <w:lang w:val="fr-CA"/>
              </w:rPr>
            </w:pPr>
            <w:r w:rsidRPr="00B12607">
              <w:rPr>
                <w:sz w:val="20"/>
                <w:szCs w:val="20"/>
                <w:lang w:val="fr-CA"/>
              </w:rPr>
              <w:t>Charles Girard représentant du groupe</w:t>
            </w:r>
          </w:p>
          <w:p w:rsidR="00B12607" w:rsidRPr="00B12607" w:rsidRDefault="00B12607" w:rsidP="00B12607">
            <w:pPr>
              <w:pStyle w:val="SCCAppellantInfoAppellantInfo"/>
              <w:rPr>
                <w:sz w:val="20"/>
                <w:szCs w:val="20"/>
                <w:lang w:val="fr-CA"/>
              </w:rPr>
            </w:pPr>
            <w:r w:rsidRPr="00B12607">
              <w:rPr>
                <w:sz w:val="20"/>
                <w:szCs w:val="20"/>
                <w:lang w:val="fr-CA"/>
              </w:rPr>
              <w:t>(Qc) (Civile) (Autorisation)</w:t>
            </w:r>
          </w:p>
          <w:p w:rsidR="00B12607" w:rsidRPr="00B12607" w:rsidRDefault="00B12607" w:rsidP="00B12607">
            <w:pPr>
              <w:rPr>
                <w:sz w:val="20"/>
                <w:szCs w:val="20"/>
                <w:lang w:val="fr-CA"/>
              </w:rPr>
            </w:pPr>
          </w:p>
        </w:tc>
        <w:tc>
          <w:tcPr>
            <w:tcW w:w="360" w:type="dxa"/>
          </w:tcPr>
          <w:p w:rsidR="00B12607" w:rsidRPr="00B12607" w:rsidRDefault="00B12607" w:rsidP="00B12607">
            <w:pPr>
              <w:rPr>
                <w:sz w:val="20"/>
                <w:szCs w:val="20"/>
              </w:rPr>
            </w:pPr>
            <w:r w:rsidRPr="00B12607">
              <w:rPr>
                <w:sz w:val="20"/>
                <w:szCs w:val="20"/>
              </w:rPr>
              <w:t>c.</w:t>
            </w:r>
          </w:p>
        </w:tc>
        <w:tc>
          <w:tcPr>
            <w:tcW w:w="3848" w:type="dxa"/>
          </w:tcPr>
          <w:p w:rsidR="00B12607" w:rsidRPr="00B12607" w:rsidRDefault="00B12607" w:rsidP="00B12607">
            <w:pPr>
              <w:pStyle w:val="SCCAppellantInfoAppellantInfo"/>
              <w:rPr>
                <w:sz w:val="20"/>
                <w:szCs w:val="20"/>
                <w:lang w:val="fr-CA"/>
              </w:rPr>
            </w:pPr>
            <w:r w:rsidRPr="00B12607">
              <w:rPr>
                <w:sz w:val="20"/>
                <w:szCs w:val="20"/>
                <w:lang w:val="fr-CA"/>
              </w:rPr>
              <w:t>Vidéotron ltée (anciennement Vidéotron S.E.N.C.)</w:t>
            </w:r>
          </w:p>
        </w:tc>
      </w:tr>
    </w:tbl>
    <w:p w:rsidR="00940DAB" w:rsidRPr="00940DAB" w:rsidRDefault="00940DAB">
      <w:pPr>
        <w:rPr>
          <w:lang w:val="fr-CA"/>
        </w:rPr>
      </w:pPr>
      <w:r w:rsidRPr="00940DAB">
        <w:rPr>
          <w:lang w:val="fr-CA"/>
        </w:rPr>
        <w:br w:type="page"/>
      </w: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342A0" w:rsidRPr="00940DAB" w:rsidTr="00893449">
        <w:trPr>
          <w:cantSplit/>
        </w:trPr>
        <w:tc>
          <w:tcPr>
            <w:tcW w:w="508" w:type="dxa"/>
          </w:tcPr>
          <w:p w:rsidR="004342A0" w:rsidRPr="00B12607" w:rsidRDefault="004342A0" w:rsidP="00102792">
            <w:pPr>
              <w:widowControl w:val="0"/>
              <w:rPr>
                <w:sz w:val="20"/>
                <w:szCs w:val="20"/>
                <w:lang w:val="fr-CA"/>
              </w:rPr>
            </w:pPr>
          </w:p>
        </w:tc>
        <w:tc>
          <w:tcPr>
            <w:tcW w:w="810" w:type="dxa"/>
          </w:tcPr>
          <w:p w:rsidR="004342A0" w:rsidRPr="00B12607" w:rsidRDefault="004342A0" w:rsidP="00102792">
            <w:pPr>
              <w:widowControl w:val="0"/>
              <w:rPr>
                <w:sz w:val="20"/>
                <w:szCs w:val="20"/>
                <w:lang w:val="fr-CA"/>
              </w:rPr>
            </w:pPr>
          </w:p>
        </w:tc>
        <w:tc>
          <w:tcPr>
            <w:tcW w:w="8258" w:type="dxa"/>
            <w:gridSpan w:val="3"/>
          </w:tcPr>
          <w:p w:rsidR="004342A0" w:rsidRPr="00C50A5C" w:rsidRDefault="004342A0" w:rsidP="004342A0">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4342A0" w:rsidRPr="004342A0" w:rsidRDefault="004342A0" w:rsidP="004342A0">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102792" w:rsidRPr="00FE63F2" w:rsidTr="00102792">
        <w:trPr>
          <w:cantSplit/>
        </w:trPr>
        <w:tc>
          <w:tcPr>
            <w:tcW w:w="508" w:type="dxa"/>
          </w:tcPr>
          <w:p w:rsidR="00102792" w:rsidRPr="00B17F58" w:rsidRDefault="00102792" w:rsidP="00102792">
            <w:pPr>
              <w:widowControl w:val="0"/>
              <w:rPr>
                <w:sz w:val="20"/>
                <w:szCs w:val="20"/>
                <w:lang w:val="fr-CA"/>
              </w:rPr>
            </w:pPr>
          </w:p>
        </w:tc>
        <w:tc>
          <w:tcPr>
            <w:tcW w:w="810" w:type="dxa"/>
          </w:tcPr>
          <w:p w:rsidR="00102792" w:rsidRPr="00B17F58" w:rsidRDefault="00102792" w:rsidP="00102792">
            <w:pPr>
              <w:widowControl w:val="0"/>
              <w:rPr>
                <w:sz w:val="20"/>
                <w:szCs w:val="20"/>
                <w:lang w:val="fr-CA"/>
              </w:rPr>
            </w:pPr>
          </w:p>
        </w:tc>
        <w:tc>
          <w:tcPr>
            <w:tcW w:w="4050" w:type="dxa"/>
          </w:tcPr>
          <w:p w:rsidR="00102792" w:rsidRPr="00FE63F2" w:rsidRDefault="00102792" w:rsidP="00102792">
            <w:pPr>
              <w:widowControl w:val="0"/>
              <w:rPr>
                <w:b/>
                <w:sz w:val="20"/>
                <w:szCs w:val="20"/>
              </w:rPr>
            </w:pPr>
            <w:r w:rsidRPr="00FE63F2">
              <w:rPr>
                <w:b/>
                <w:sz w:val="20"/>
                <w:szCs w:val="20"/>
              </w:rPr>
              <w:t>Civil / Civile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15.</w:t>
            </w:r>
          </w:p>
        </w:tc>
        <w:tc>
          <w:tcPr>
            <w:tcW w:w="810" w:type="dxa"/>
          </w:tcPr>
          <w:p w:rsidR="00B12607" w:rsidRPr="00B12607" w:rsidRDefault="00B12607" w:rsidP="00B12607">
            <w:pPr>
              <w:rPr>
                <w:sz w:val="20"/>
                <w:szCs w:val="20"/>
              </w:rPr>
            </w:pPr>
            <w:r w:rsidRPr="00B12607">
              <w:rPr>
                <w:sz w:val="20"/>
                <w:szCs w:val="20"/>
              </w:rPr>
              <w:t>38423</w:t>
            </w:r>
          </w:p>
        </w:tc>
        <w:tc>
          <w:tcPr>
            <w:tcW w:w="4050" w:type="dxa"/>
          </w:tcPr>
          <w:p w:rsidR="00B12607" w:rsidRPr="00B12607" w:rsidRDefault="00B12607" w:rsidP="00B12607">
            <w:pPr>
              <w:pStyle w:val="SCCAppellantInfoAppellantInfo"/>
              <w:rPr>
                <w:sz w:val="20"/>
                <w:szCs w:val="20"/>
              </w:rPr>
            </w:pPr>
            <w:r w:rsidRPr="00B12607">
              <w:rPr>
                <w:sz w:val="20"/>
                <w:szCs w:val="20"/>
              </w:rPr>
              <w:t>Gregory Michael Dabor</w:t>
            </w:r>
          </w:p>
          <w:p w:rsidR="00B12607" w:rsidRPr="00B12607" w:rsidRDefault="00B12607" w:rsidP="00B12607">
            <w:pPr>
              <w:pStyle w:val="SCCAppellantInfoAppellantInfo"/>
              <w:rPr>
                <w:sz w:val="20"/>
                <w:szCs w:val="20"/>
              </w:rPr>
            </w:pPr>
            <w:r w:rsidRPr="00B12607">
              <w:rPr>
                <w:sz w:val="20"/>
                <w:szCs w:val="20"/>
              </w:rPr>
              <w:t>(Ont.)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Brooklyn Sarah Allan</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16.</w:t>
            </w:r>
          </w:p>
        </w:tc>
        <w:tc>
          <w:tcPr>
            <w:tcW w:w="810" w:type="dxa"/>
          </w:tcPr>
          <w:p w:rsidR="00B12607" w:rsidRPr="00B12607" w:rsidRDefault="00B12607" w:rsidP="00B12607">
            <w:pPr>
              <w:rPr>
                <w:sz w:val="20"/>
                <w:szCs w:val="20"/>
              </w:rPr>
            </w:pPr>
            <w:r w:rsidRPr="00B12607">
              <w:rPr>
                <w:sz w:val="20"/>
                <w:szCs w:val="20"/>
              </w:rPr>
              <w:t>38391</w:t>
            </w:r>
          </w:p>
        </w:tc>
        <w:tc>
          <w:tcPr>
            <w:tcW w:w="4050" w:type="dxa"/>
          </w:tcPr>
          <w:p w:rsidR="00B12607" w:rsidRPr="00B12607" w:rsidRDefault="00B12607" w:rsidP="00B12607">
            <w:pPr>
              <w:pStyle w:val="SCCAppellantInfoAppellantInfo"/>
              <w:rPr>
                <w:sz w:val="20"/>
                <w:szCs w:val="20"/>
              </w:rPr>
            </w:pPr>
            <w:r w:rsidRPr="00B12607">
              <w:rPr>
                <w:sz w:val="20"/>
                <w:szCs w:val="20"/>
              </w:rPr>
              <w:t>Raymond Carby-Samuels</w:t>
            </w:r>
          </w:p>
          <w:p w:rsidR="00B12607" w:rsidRPr="00B12607" w:rsidRDefault="00B12607" w:rsidP="00B12607">
            <w:pPr>
              <w:pStyle w:val="SCCAppellantInfoAppellantInfo"/>
              <w:rPr>
                <w:sz w:val="20"/>
                <w:szCs w:val="20"/>
              </w:rPr>
            </w:pPr>
            <w:r w:rsidRPr="00B12607">
              <w:rPr>
                <w:sz w:val="20"/>
                <w:szCs w:val="20"/>
              </w:rPr>
              <w:t>(Ont.)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Horace Carby-Samuels</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17.</w:t>
            </w:r>
          </w:p>
        </w:tc>
        <w:tc>
          <w:tcPr>
            <w:tcW w:w="810" w:type="dxa"/>
          </w:tcPr>
          <w:p w:rsidR="00B12607" w:rsidRPr="00B12607" w:rsidRDefault="00B12607" w:rsidP="00B12607">
            <w:pPr>
              <w:rPr>
                <w:sz w:val="20"/>
                <w:szCs w:val="20"/>
              </w:rPr>
            </w:pPr>
            <w:r w:rsidRPr="00B12607">
              <w:rPr>
                <w:sz w:val="20"/>
                <w:szCs w:val="20"/>
              </w:rPr>
              <w:t>38249</w:t>
            </w:r>
          </w:p>
        </w:tc>
        <w:tc>
          <w:tcPr>
            <w:tcW w:w="4050" w:type="dxa"/>
          </w:tcPr>
          <w:p w:rsidR="00B12607" w:rsidRPr="00B12607" w:rsidRDefault="00B12607" w:rsidP="00B12607">
            <w:pPr>
              <w:pStyle w:val="SCCAppellantInfoAppellantInfo"/>
              <w:rPr>
                <w:sz w:val="20"/>
                <w:szCs w:val="20"/>
                <w:lang w:val="fr-CA"/>
              </w:rPr>
            </w:pPr>
            <w:r w:rsidRPr="00B12607">
              <w:rPr>
                <w:sz w:val="20"/>
                <w:szCs w:val="20"/>
                <w:lang w:val="fr-CA"/>
              </w:rPr>
              <w:t>9280-1331 Québec Inc.</w:t>
            </w:r>
          </w:p>
          <w:p w:rsidR="00B12607" w:rsidRPr="00B12607" w:rsidRDefault="00B12607" w:rsidP="00B12607">
            <w:pPr>
              <w:pStyle w:val="SCCAppellantInfoAppellantInfo"/>
              <w:rPr>
                <w:sz w:val="20"/>
                <w:szCs w:val="20"/>
                <w:lang w:val="fr-CA"/>
              </w:rPr>
            </w:pPr>
            <w:r w:rsidRPr="00B12607">
              <w:rPr>
                <w:sz w:val="20"/>
                <w:szCs w:val="20"/>
                <w:lang w:val="fr-CA"/>
              </w:rPr>
              <w:t>(Qc) (Civile) (Autorisation)</w:t>
            </w:r>
          </w:p>
        </w:tc>
        <w:tc>
          <w:tcPr>
            <w:tcW w:w="360" w:type="dxa"/>
          </w:tcPr>
          <w:p w:rsidR="00B12607" w:rsidRPr="00B12607" w:rsidRDefault="00B12607" w:rsidP="00B12607">
            <w:pPr>
              <w:rPr>
                <w:sz w:val="20"/>
                <w:szCs w:val="20"/>
              </w:rPr>
            </w:pPr>
            <w:r w:rsidRPr="00B12607">
              <w:rPr>
                <w:sz w:val="20"/>
                <w:szCs w:val="20"/>
              </w:rPr>
              <w:t>c.</w:t>
            </w:r>
          </w:p>
        </w:tc>
        <w:tc>
          <w:tcPr>
            <w:tcW w:w="3848" w:type="dxa"/>
          </w:tcPr>
          <w:p w:rsidR="00B12607" w:rsidRPr="00B12607" w:rsidRDefault="00B12607" w:rsidP="00B12607">
            <w:pPr>
              <w:pStyle w:val="SCCAppellantInfoAppellantInfo"/>
              <w:rPr>
                <w:sz w:val="20"/>
                <w:szCs w:val="20"/>
              </w:rPr>
            </w:pPr>
            <w:r w:rsidRPr="00B12607">
              <w:rPr>
                <w:sz w:val="20"/>
                <w:szCs w:val="20"/>
              </w:rPr>
              <w:t>Ville de Montréal</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18.</w:t>
            </w:r>
          </w:p>
        </w:tc>
        <w:tc>
          <w:tcPr>
            <w:tcW w:w="810" w:type="dxa"/>
          </w:tcPr>
          <w:p w:rsidR="00B12607" w:rsidRPr="00B12607" w:rsidRDefault="00B12607" w:rsidP="00B12607">
            <w:pPr>
              <w:rPr>
                <w:sz w:val="20"/>
                <w:szCs w:val="20"/>
              </w:rPr>
            </w:pPr>
            <w:r w:rsidRPr="00B12607">
              <w:rPr>
                <w:sz w:val="20"/>
                <w:szCs w:val="20"/>
              </w:rPr>
              <w:t>38228</w:t>
            </w:r>
          </w:p>
        </w:tc>
        <w:tc>
          <w:tcPr>
            <w:tcW w:w="4050" w:type="dxa"/>
          </w:tcPr>
          <w:p w:rsidR="00B12607" w:rsidRPr="00B12607" w:rsidRDefault="00B12607" w:rsidP="00B12607">
            <w:pPr>
              <w:pStyle w:val="SCCAppellantInfoAppellantInfo"/>
              <w:rPr>
                <w:sz w:val="20"/>
                <w:szCs w:val="20"/>
              </w:rPr>
            </w:pPr>
            <w:r w:rsidRPr="00B12607">
              <w:rPr>
                <w:sz w:val="20"/>
                <w:szCs w:val="20"/>
              </w:rPr>
              <w:t>Gordon Aylward</w:t>
            </w:r>
          </w:p>
          <w:p w:rsidR="00B12607" w:rsidRPr="00B12607" w:rsidRDefault="00B12607" w:rsidP="00B12607">
            <w:pPr>
              <w:pStyle w:val="SCCAppellantInfoAppellantInfo"/>
              <w:rPr>
                <w:sz w:val="20"/>
                <w:szCs w:val="20"/>
              </w:rPr>
            </w:pPr>
            <w:r w:rsidRPr="00B12607">
              <w:rPr>
                <w:sz w:val="20"/>
                <w:szCs w:val="20"/>
              </w:rPr>
              <w:t>(N.L.)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Law Society of Newfoundland and Labrador</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19.</w:t>
            </w:r>
          </w:p>
        </w:tc>
        <w:tc>
          <w:tcPr>
            <w:tcW w:w="810" w:type="dxa"/>
          </w:tcPr>
          <w:p w:rsidR="00B12607" w:rsidRPr="00B12607" w:rsidRDefault="00B12607" w:rsidP="00B12607">
            <w:pPr>
              <w:rPr>
                <w:sz w:val="20"/>
                <w:szCs w:val="20"/>
              </w:rPr>
            </w:pPr>
            <w:r w:rsidRPr="00B12607">
              <w:rPr>
                <w:sz w:val="20"/>
                <w:szCs w:val="20"/>
              </w:rPr>
              <w:t>38260</w:t>
            </w:r>
          </w:p>
        </w:tc>
        <w:tc>
          <w:tcPr>
            <w:tcW w:w="4050" w:type="dxa"/>
          </w:tcPr>
          <w:p w:rsidR="00B12607" w:rsidRPr="00B12607" w:rsidRDefault="00B12607" w:rsidP="00B12607">
            <w:pPr>
              <w:pStyle w:val="SCCAppellantInfoAppellantInfo"/>
              <w:rPr>
                <w:sz w:val="20"/>
                <w:szCs w:val="20"/>
              </w:rPr>
            </w:pPr>
            <w:r w:rsidRPr="00B12607">
              <w:rPr>
                <w:sz w:val="20"/>
                <w:szCs w:val="20"/>
              </w:rPr>
              <w:t>Robin James Goertz</w:t>
            </w:r>
          </w:p>
          <w:p w:rsidR="00B12607" w:rsidRPr="00B12607" w:rsidRDefault="00B12607" w:rsidP="00B12607">
            <w:pPr>
              <w:pStyle w:val="SCCAppellantInfoAppellantInfo"/>
              <w:rPr>
                <w:sz w:val="20"/>
                <w:szCs w:val="20"/>
              </w:rPr>
            </w:pPr>
            <w:r w:rsidRPr="00B12607">
              <w:rPr>
                <w:sz w:val="20"/>
                <w:szCs w:val="20"/>
              </w:rPr>
              <w:t>(Sask.)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Owners Condominium Plan No. 98SA12401</w:t>
            </w:r>
          </w:p>
        </w:tc>
      </w:tr>
      <w:tr w:rsidR="00B12607" w:rsidRPr="00FE63F2" w:rsidTr="00102792">
        <w:trPr>
          <w:cantSplit/>
        </w:trPr>
        <w:tc>
          <w:tcPr>
            <w:tcW w:w="508" w:type="dxa"/>
          </w:tcPr>
          <w:p w:rsidR="00B12607" w:rsidRPr="00B12607" w:rsidRDefault="00B12607" w:rsidP="00B12607">
            <w:pPr>
              <w:rPr>
                <w:sz w:val="20"/>
                <w:szCs w:val="20"/>
              </w:rPr>
            </w:pPr>
            <w:r w:rsidRPr="00B12607">
              <w:rPr>
                <w:sz w:val="20"/>
                <w:szCs w:val="20"/>
              </w:rPr>
              <w:t>20.</w:t>
            </w:r>
          </w:p>
        </w:tc>
        <w:tc>
          <w:tcPr>
            <w:tcW w:w="810" w:type="dxa"/>
          </w:tcPr>
          <w:p w:rsidR="00B12607" w:rsidRPr="00B12607" w:rsidRDefault="00B12607" w:rsidP="00B12607">
            <w:pPr>
              <w:rPr>
                <w:sz w:val="20"/>
                <w:szCs w:val="20"/>
              </w:rPr>
            </w:pPr>
            <w:r w:rsidRPr="00B12607">
              <w:rPr>
                <w:sz w:val="20"/>
                <w:szCs w:val="20"/>
              </w:rPr>
              <w:t>38132</w:t>
            </w:r>
          </w:p>
        </w:tc>
        <w:tc>
          <w:tcPr>
            <w:tcW w:w="4050" w:type="dxa"/>
          </w:tcPr>
          <w:p w:rsidR="00B12607" w:rsidRPr="00B12607" w:rsidRDefault="00B12607" w:rsidP="00B12607">
            <w:pPr>
              <w:pStyle w:val="SCCAppellantInfoAppellantInfo"/>
              <w:rPr>
                <w:sz w:val="20"/>
                <w:szCs w:val="20"/>
              </w:rPr>
            </w:pPr>
            <w:r w:rsidRPr="00B12607">
              <w:rPr>
                <w:sz w:val="20"/>
                <w:szCs w:val="20"/>
              </w:rPr>
              <w:t>Aeronautic Development Corporation</w:t>
            </w:r>
          </w:p>
          <w:p w:rsidR="00B12607" w:rsidRPr="00B12607" w:rsidRDefault="00B12607" w:rsidP="00B12607">
            <w:pPr>
              <w:pStyle w:val="SCCAppellantInfoAppellantInfo"/>
              <w:rPr>
                <w:sz w:val="20"/>
                <w:szCs w:val="20"/>
              </w:rPr>
            </w:pPr>
            <w:r w:rsidRPr="00B12607">
              <w:rPr>
                <w:sz w:val="20"/>
                <w:szCs w:val="20"/>
              </w:rPr>
              <w:t>(FC) (Civil) (By Leave)</w:t>
            </w:r>
          </w:p>
        </w:tc>
        <w:tc>
          <w:tcPr>
            <w:tcW w:w="360" w:type="dxa"/>
          </w:tcPr>
          <w:p w:rsidR="00B12607" w:rsidRPr="00B12607" w:rsidRDefault="00B12607" w:rsidP="00B12607">
            <w:pPr>
              <w:rPr>
                <w:sz w:val="20"/>
                <w:szCs w:val="20"/>
              </w:rPr>
            </w:pPr>
            <w:r w:rsidRPr="00B12607">
              <w:rPr>
                <w:sz w:val="20"/>
                <w:szCs w:val="20"/>
              </w:rPr>
              <w:t>v.</w:t>
            </w:r>
          </w:p>
        </w:tc>
        <w:tc>
          <w:tcPr>
            <w:tcW w:w="3848" w:type="dxa"/>
          </w:tcPr>
          <w:p w:rsidR="00B12607" w:rsidRPr="00B12607" w:rsidRDefault="00B12607" w:rsidP="00B12607">
            <w:pPr>
              <w:pStyle w:val="SCCAppellantInfoAppellantInfo"/>
              <w:rPr>
                <w:sz w:val="20"/>
                <w:szCs w:val="20"/>
              </w:rPr>
            </w:pPr>
            <w:r w:rsidRPr="00B12607">
              <w:rPr>
                <w:sz w:val="20"/>
                <w:szCs w:val="20"/>
              </w:rPr>
              <w:t>Her Majesty the Queen</w:t>
            </w:r>
          </w:p>
        </w:tc>
      </w:tr>
    </w:tbl>
    <w:p w:rsidR="00102792" w:rsidRPr="00CB3520" w:rsidRDefault="00102792" w:rsidP="00102792">
      <w:pPr>
        <w:widowControl w:val="0"/>
        <w:rPr>
          <w:sz w:val="20"/>
          <w:szCs w:val="20"/>
        </w:rPr>
      </w:pPr>
    </w:p>
    <w:p w:rsidR="00D94028" w:rsidRDefault="009142B5" w:rsidP="002E2327">
      <w:pPr>
        <w:widowControl w:val="0"/>
        <w:rPr>
          <w:sz w:val="20"/>
          <w:szCs w:val="20"/>
        </w:rPr>
      </w:pPr>
      <w:r>
        <w:rPr>
          <w:sz w:val="20"/>
          <w:szCs w:val="20"/>
        </w:rPr>
        <w:pict>
          <v:rect id="_x0000_i1061" style="width:2in;height:1pt" o:hrpct="0" o:hralign="center" o:hrstd="t" o:hrnoshade="t" o:hr="t" fillcolor="black [3213]" stroked="f"/>
        </w:pict>
      </w:r>
    </w:p>
    <w:p w:rsidR="00A936A9" w:rsidRDefault="00A936A9" w:rsidP="002E2327">
      <w:pPr>
        <w:widowControl w:val="0"/>
        <w:rPr>
          <w:sz w:val="20"/>
          <w:szCs w:val="20"/>
        </w:rPr>
      </w:pPr>
    </w:p>
    <w:p w:rsidR="00A936A9" w:rsidRPr="00C50A5C" w:rsidRDefault="00A936A9"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532985689"/>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Default="00F16063" w:rsidP="00F16063">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2</w:t>
      </w:r>
      <w:r w:rsidR="00F964A6">
        <w:rPr>
          <w:b/>
          <w:sz w:val="20"/>
          <w:szCs w:val="20"/>
        </w:rPr>
        <w:t>4</w:t>
      </w:r>
      <w:r w:rsidRPr="00C50A5C">
        <w:rPr>
          <w:b/>
          <w:sz w:val="20"/>
          <w:szCs w:val="20"/>
        </w:rPr>
        <w:t xml:space="preserve">, </w:t>
      </w:r>
      <w:r w:rsidR="0034657E">
        <w:rPr>
          <w:b/>
          <w:sz w:val="20"/>
          <w:szCs w:val="20"/>
        </w:rPr>
        <w:t>2019</w:t>
      </w:r>
      <w:r w:rsidRPr="00C50A5C">
        <w:rPr>
          <w:b/>
          <w:sz w:val="20"/>
          <w:szCs w:val="20"/>
        </w:rPr>
        <w:t xml:space="preserve"> / LE 2</w:t>
      </w:r>
      <w:r w:rsidR="00F964A6">
        <w:rPr>
          <w:b/>
          <w:sz w:val="20"/>
          <w:szCs w:val="20"/>
        </w:rPr>
        <w:t>4</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sidR="0034657E">
        <w:rPr>
          <w:b/>
          <w:sz w:val="20"/>
          <w:szCs w:val="20"/>
        </w:rPr>
        <w:t>2019</w:t>
      </w:r>
    </w:p>
    <w:p w:rsidR="00535894" w:rsidRPr="001B1245" w:rsidRDefault="00535894" w:rsidP="00F964A6">
      <w:pPr>
        <w:widowControl w:val="0"/>
        <w:outlineLvl w:val="0"/>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38144</w:t>
            </w:r>
          </w:p>
        </w:tc>
        <w:tc>
          <w:tcPr>
            <w:tcW w:w="4457" w:type="pct"/>
            <w:gridSpan w:val="3"/>
          </w:tcPr>
          <w:p w:rsidR="00F964A6" w:rsidRPr="001D11DA" w:rsidRDefault="00F964A6" w:rsidP="00F964A6">
            <w:pPr>
              <w:pStyle w:val="SCCLsocParty"/>
              <w:jc w:val="left"/>
              <w:rPr>
                <w:b/>
                <w:sz w:val="20"/>
                <w:szCs w:val="20"/>
                <w:lang w:val="en-US"/>
              </w:rPr>
            </w:pPr>
            <w:r w:rsidRPr="001D11DA">
              <w:rPr>
                <w:b/>
                <w:sz w:val="20"/>
                <w:szCs w:val="20"/>
                <w:lang w:val="en-US"/>
              </w:rPr>
              <w:t>Ronald Baldovi v. Her Majesty the Queen</w:t>
            </w:r>
          </w:p>
          <w:p w:rsidR="00F964A6" w:rsidRPr="001D11DA" w:rsidRDefault="00F964A6" w:rsidP="00F964A6">
            <w:pPr>
              <w:rPr>
                <w:sz w:val="20"/>
              </w:rPr>
            </w:pPr>
            <w:r w:rsidRPr="001D11DA">
              <w:rPr>
                <w:sz w:val="20"/>
              </w:rPr>
              <w:t>(Man.) (Criminal) (By Leave)</w:t>
            </w:r>
          </w:p>
        </w:tc>
      </w:tr>
      <w:tr w:rsidR="00C330DC" w:rsidRPr="001D11DA" w:rsidTr="00F964A6">
        <w:tc>
          <w:tcPr>
            <w:tcW w:w="5000" w:type="pct"/>
            <w:gridSpan w:val="4"/>
          </w:tcPr>
          <w:p w:rsidR="00C330DC" w:rsidRPr="00C330DC" w:rsidRDefault="00C330DC" w:rsidP="00C330DC">
            <w:pPr>
              <w:rPr>
                <w:sz w:val="20"/>
              </w:rPr>
            </w:pPr>
            <w:r w:rsidRPr="00C330DC">
              <w:rPr>
                <w:sz w:val="20"/>
              </w:rPr>
              <w:t>The application for leave to appeal from the judgment of the</w:t>
            </w:r>
            <w:bookmarkStart w:id="4" w:name="BM_1_"/>
            <w:bookmarkEnd w:id="4"/>
            <w:r w:rsidRPr="00C330DC">
              <w:rPr>
                <w:sz w:val="20"/>
              </w:rPr>
              <w:t xml:space="preserve"> Court of Appeal of Manitoba, Number AR17-30-08813, 2018 MBCA 64, dated June 7, 2018, is dismissed.</w:t>
            </w:r>
          </w:p>
          <w:p w:rsidR="00C330DC" w:rsidRPr="001D11DA" w:rsidRDefault="00C330DC"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Courts – Judges – Reasonable apprehension of bias – Whether test for disqualification for reasonable apprehension of bias is met by establishing it was more likely than not that a judge’s mind was predisposed or not perfectly open – Whether test should be refined or clarified for </w:t>
            </w:r>
            <w:r w:rsidRPr="001D11DA">
              <w:rPr>
                <w:i/>
                <w:sz w:val="20"/>
              </w:rPr>
              <w:t>ex parte</w:t>
            </w:r>
            <w:r w:rsidRPr="001D11DA">
              <w:rPr>
                <w:sz w:val="20"/>
              </w:rPr>
              <w:t xml:space="preserve"> applications with no record and no opportunity to seek recusal – Did the Court of Appeal err?</w:t>
            </w:r>
          </w:p>
          <w:p w:rsidR="00C330DC" w:rsidRPr="001D11DA" w:rsidRDefault="00C330DC"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In 2012, a large investigation of drug trafficking resulted in </w:t>
            </w:r>
            <w:r w:rsidRPr="001D11DA">
              <w:rPr>
                <w:sz w:val="20"/>
                <w:lang w:val="en"/>
              </w:rPr>
              <w:t>Mr. Baldovi</w:t>
            </w:r>
            <w:r w:rsidRPr="001D11DA">
              <w:rPr>
                <w:sz w:val="20"/>
              </w:rPr>
              <w:t xml:space="preserve"> and 22 others being charged with drug offences, proceeds of crime offences, firearms offences and conspiracy offences. The bulk of the Crown’s evidence was collected pursuant to six judicial authorisations for wiretaps and video surveillance issued by Mainella J., then on the Court of Queen’s Bench. </w:t>
            </w:r>
            <w:r w:rsidRPr="001D11DA">
              <w:rPr>
                <w:sz w:val="20"/>
                <w:lang w:val="en"/>
              </w:rPr>
              <w:t xml:space="preserve">Mr. Baldovi and others </w:t>
            </w:r>
            <w:r w:rsidRPr="001D11DA">
              <w:rPr>
                <w:sz w:val="20"/>
              </w:rPr>
              <w:t>challenged the authorisations based in part on claims of reasonable apprehension of bias.</w:t>
            </w:r>
            <w:r w:rsidRPr="001D11DA">
              <w:rPr>
                <w:sz w:val="20"/>
                <w:lang w:val="en"/>
              </w:rPr>
              <w:t xml:space="preserve"> </w:t>
            </w:r>
            <w:r w:rsidRPr="001D11DA">
              <w:rPr>
                <w:sz w:val="20"/>
              </w:rPr>
              <w:t>Before he became a judge, Mainella J. had worked in the same office as the Crown counsel who applied for the authorizations. In an unrelated case, he had prosecuted Mr. Singh who was a named target in the authorisation applications. Joyal C.J. dismissed a motion to exclude the evidence, holding that there was no reasonable apprehension that Mainella J. had been biased. Mr. Baldovi was convicted of multiple offences. The Court of Appeal dismissed an appeal from the convictions.</w:t>
            </w:r>
          </w:p>
          <w:p w:rsidR="00535894" w:rsidRPr="001D11DA" w:rsidRDefault="00535894"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Manitoba Court of Queen’s Bench</w:t>
            </w:r>
          </w:p>
          <w:p w:rsidR="00F964A6" w:rsidRPr="001D11DA" w:rsidRDefault="00F964A6" w:rsidP="00F964A6">
            <w:pPr>
              <w:rPr>
                <w:sz w:val="20"/>
              </w:rPr>
            </w:pPr>
            <w:r w:rsidRPr="001D11DA">
              <w:rPr>
                <w:sz w:val="20"/>
              </w:rPr>
              <w:t>(Joyal C.J.)</w:t>
            </w:r>
          </w:p>
          <w:p w:rsidR="00F964A6" w:rsidRPr="001D11DA" w:rsidRDefault="009142B5" w:rsidP="00F964A6">
            <w:pPr>
              <w:rPr>
                <w:sz w:val="20"/>
              </w:rPr>
            </w:pPr>
            <w:hyperlink r:id="rId19" w:history="1">
              <w:r w:rsidR="00F964A6" w:rsidRPr="001D11DA">
                <w:rPr>
                  <w:rStyle w:val="Hyperlink"/>
                  <w:sz w:val="20"/>
                </w:rPr>
                <w:t>2016 MBQB 220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Motion to quash wiretap authorisations and to exclude evidence dismissed</w:t>
            </w:r>
          </w:p>
        </w:tc>
      </w:tr>
      <w:tr w:rsidR="00F964A6" w:rsidRPr="001D11DA" w:rsidTr="00F964A6">
        <w:tc>
          <w:tcPr>
            <w:tcW w:w="2427" w:type="pct"/>
            <w:gridSpan w:val="2"/>
          </w:tcPr>
          <w:p w:rsidR="00F964A6" w:rsidRPr="001D11DA" w:rsidRDefault="00F964A6" w:rsidP="00F964A6">
            <w:pPr>
              <w:rPr>
                <w:sz w:val="20"/>
              </w:rPr>
            </w:pPr>
            <w:r w:rsidRPr="001D11DA">
              <w:rPr>
                <w:sz w:val="20"/>
              </w:rPr>
              <w:t>Manitoba Court of Queen’s Bench</w:t>
            </w:r>
          </w:p>
          <w:p w:rsidR="00F964A6" w:rsidRPr="001D11DA" w:rsidRDefault="00F964A6" w:rsidP="00F964A6">
            <w:pPr>
              <w:rPr>
                <w:sz w:val="20"/>
              </w:rPr>
            </w:pPr>
            <w:r w:rsidRPr="001D11DA">
              <w:rPr>
                <w:sz w:val="20"/>
              </w:rPr>
              <w:t>(Joyal C.J.)</w:t>
            </w:r>
          </w:p>
          <w:p w:rsidR="00F964A6" w:rsidRPr="001D11DA" w:rsidRDefault="009142B5" w:rsidP="00F964A6">
            <w:pPr>
              <w:rPr>
                <w:sz w:val="20"/>
              </w:rPr>
            </w:pPr>
            <w:hyperlink r:id="rId20" w:history="1">
              <w:r w:rsidR="00F964A6" w:rsidRPr="001D11DA">
                <w:rPr>
                  <w:rStyle w:val="Hyperlink"/>
                  <w:sz w:val="20"/>
                </w:rPr>
                <w:t>2016 MBQB 220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Convictions for offences</w:t>
            </w:r>
          </w:p>
        </w:tc>
      </w:tr>
      <w:tr w:rsidR="00F964A6" w:rsidRPr="001D11DA" w:rsidTr="00F964A6">
        <w:tc>
          <w:tcPr>
            <w:tcW w:w="2427" w:type="pct"/>
            <w:gridSpan w:val="2"/>
          </w:tcPr>
          <w:p w:rsidR="00F964A6" w:rsidRPr="001D11DA" w:rsidRDefault="00F964A6" w:rsidP="00F964A6">
            <w:pPr>
              <w:rPr>
                <w:sz w:val="20"/>
              </w:rPr>
            </w:pPr>
            <w:r w:rsidRPr="001D11DA">
              <w:rPr>
                <w:sz w:val="20"/>
              </w:rPr>
              <w:t>June 7, 2018</w:t>
            </w:r>
          </w:p>
          <w:p w:rsidR="00F964A6" w:rsidRPr="001D11DA" w:rsidRDefault="00F964A6" w:rsidP="00F964A6">
            <w:pPr>
              <w:rPr>
                <w:sz w:val="20"/>
              </w:rPr>
            </w:pPr>
            <w:r w:rsidRPr="001D11DA">
              <w:rPr>
                <w:sz w:val="20"/>
              </w:rPr>
              <w:t>Court of Appeal of Manitoba</w:t>
            </w:r>
          </w:p>
          <w:p w:rsidR="00F964A6" w:rsidRPr="001D11DA" w:rsidRDefault="00F964A6" w:rsidP="00F964A6">
            <w:pPr>
              <w:rPr>
                <w:sz w:val="20"/>
              </w:rPr>
            </w:pPr>
            <w:r w:rsidRPr="001D11DA">
              <w:rPr>
                <w:sz w:val="20"/>
              </w:rPr>
              <w:t>(Chartier, Cameron, Pfuetzner JJ.A.)</w:t>
            </w:r>
          </w:p>
          <w:p w:rsidR="00F964A6" w:rsidRPr="001D11DA" w:rsidRDefault="00F964A6" w:rsidP="00F964A6">
            <w:pPr>
              <w:rPr>
                <w:sz w:val="20"/>
              </w:rPr>
            </w:pPr>
            <w:r w:rsidRPr="001D11DA">
              <w:rPr>
                <w:bCs/>
                <w:iCs/>
                <w:sz w:val="20"/>
              </w:rPr>
              <w:t>AR17-30-08813</w:t>
            </w:r>
            <w:r w:rsidRPr="001D11DA">
              <w:rPr>
                <w:sz w:val="20"/>
              </w:rPr>
              <w:t xml:space="preserve">; </w:t>
            </w:r>
            <w:hyperlink r:id="rId21" w:history="1">
              <w:r w:rsidRPr="001D11DA">
                <w:rPr>
                  <w:rStyle w:val="Hyperlink"/>
                  <w:sz w:val="20"/>
                </w:rPr>
                <w:t>2018 MBCA 64</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September 5,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Application for leave to appeal filed </w:t>
            </w: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38144</w:t>
            </w:r>
          </w:p>
        </w:tc>
        <w:tc>
          <w:tcPr>
            <w:tcW w:w="4457" w:type="pct"/>
            <w:gridSpan w:val="3"/>
          </w:tcPr>
          <w:p w:rsidR="00F964A6" w:rsidRPr="001D11DA" w:rsidRDefault="00F964A6" w:rsidP="00F964A6">
            <w:pPr>
              <w:pStyle w:val="SCCLsocParty"/>
              <w:jc w:val="left"/>
              <w:rPr>
                <w:b/>
                <w:sz w:val="20"/>
                <w:szCs w:val="20"/>
              </w:rPr>
            </w:pPr>
            <w:r w:rsidRPr="001D11DA">
              <w:rPr>
                <w:b/>
                <w:sz w:val="20"/>
                <w:szCs w:val="20"/>
              </w:rPr>
              <w:t>Ronald Baldovi c. Sa Majesté la Reine</w:t>
            </w:r>
          </w:p>
          <w:p w:rsidR="00F964A6" w:rsidRPr="001D11DA" w:rsidRDefault="00F964A6" w:rsidP="00F964A6">
            <w:pPr>
              <w:rPr>
                <w:sz w:val="20"/>
                <w:lang w:val="fr-CA"/>
              </w:rPr>
            </w:pPr>
            <w:r w:rsidRPr="001D11DA">
              <w:rPr>
                <w:sz w:val="20"/>
                <w:lang w:val="fr-CA"/>
              </w:rPr>
              <w:t>(Ma</w:t>
            </w:r>
            <w:r w:rsidR="00535894">
              <w:rPr>
                <w:sz w:val="20"/>
                <w:lang w:val="fr-CA"/>
              </w:rPr>
              <w:t>n.) (Criminelle) (Autorisation)</w:t>
            </w:r>
          </w:p>
        </w:tc>
      </w:tr>
      <w:tr w:rsidR="00C330DC" w:rsidRPr="00940DAB" w:rsidTr="00F964A6">
        <w:tc>
          <w:tcPr>
            <w:tcW w:w="5000" w:type="pct"/>
            <w:gridSpan w:val="4"/>
          </w:tcPr>
          <w:p w:rsidR="00C330DC" w:rsidRDefault="00C330DC" w:rsidP="00F964A6">
            <w:pPr>
              <w:rPr>
                <w:sz w:val="20"/>
                <w:lang w:val="fr-CA"/>
              </w:rPr>
            </w:pPr>
            <w:r w:rsidRPr="00C330DC">
              <w:rPr>
                <w:sz w:val="20"/>
                <w:lang w:val="fr-CA"/>
              </w:rPr>
              <w:t>La demande d’autorisation d’appel de l’arrêt de la Cour d’appel du Manitoba, numéro AR17-30-08813, 2018 MBCA 64, daté du 7 juin 2018, est rejetée.</w:t>
            </w:r>
          </w:p>
          <w:p w:rsidR="00C330DC" w:rsidRPr="001D11DA" w:rsidRDefault="00C330DC" w:rsidP="00F964A6">
            <w:pPr>
              <w:rPr>
                <w:sz w:val="20"/>
                <w:lang w:val="fr-CA"/>
              </w:rPr>
            </w:pPr>
          </w:p>
        </w:tc>
      </w:tr>
      <w:tr w:rsidR="00F964A6" w:rsidRPr="00940DAB" w:rsidTr="00F964A6">
        <w:tc>
          <w:tcPr>
            <w:tcW w:w="5000" w:type="pct"/>
            <w:gridSpan w:val="4"/>
          </w:tcPr>
          <w:p w:rsidR="00F964A6" w:rsidRPr="001D11DA" w:rsidRDefault="00F964A6" w:rsidP="00F964A6">
            <w:pPr>
              <w:rPr>
                <w:sz w:val="20"/>
                <w:lang w:val="fr-CA"/>
              </w:rPr>
            </w:pPr>
            <w:r w:rsidRPr="001D11DA">
              <w:rPr>
                <w:sz w:val="20"/>
                <w:lang w:val="fr-CA"/>
              </w:rPr>
              <w:t xml:space="preserve">Tribunaux – Juges – Crainte raisonnable de partialité – Le critère relatif à la récusation pour cause de crainte raisonnable de partialité est-il satisfait en établissant que, selon toute vraisemblance, l’esprit du juge était prédisposé, ou n’était pas tout à fait ouvert? – Y a-t-il lieu de raffiner ou de clarifier le critère dans le cas d’une demande </w:t>
            </w:r>
            <w:r w:rsidRPr="001D11DA">
              <w:rPr>
                <w:i/>
                <w:sz w:val="20"/>
                <w:lang w:val="fr-CA"/>
              </w:rPr>
              <w:t>ex parte</w:t>
            </w:r>
            <w:r w:rsidRPr="001D11DA">
              <w:rPr>
                <w:sz w:val="20"/>
                <w:lang w:val="fr-CA"/>
              </w:rPr>
              <w:t>, sans dossier et sans occasion de demander la récusation? – La Cour d’appel a-t-elle commis une erreur?</w:t>
            </w:r>
          </w:p>
          <w:p w:rsidR="00F964A6" w:rsidRPr="001D11DA" w:rsidRDefault="00F964A6"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lastRenderedPageBreak/>
              <w:t>En 2012, une vaste enquête sur le trafic de drogue a mené à la mise en accusation de M. Baldovi et de vingt-deux autres personnes relativement à des infractions en matière de drogues, des infractions en matière de produits de la criminalité, des infractions en matière d’armes à feu et des infractions en matière de complot. Le gros de la preuve du ministère public a été recueilli au moyen de six autorisations judiciaires d’écoute électronique et de surveillance vidéo décernées par le juge Mainella, alors juge de la Cour du Banc de la Reine. Monsieur Baldovi et d’autres ont contesté les autorisations, plaidant notamment la crainte raisonnable de partialité. Avant de devenir juge, le juge Mainella avait travaillé dans le même cabinet que l’avocat de la Couronne qui avait demandé les autorisations. Dans un dossier non lié, il avait poursuivi M. Singh qui avait été une cible désignée dans les demandes d’autorisation. Le juge en chef Joyal a rejeté une requête d’exclusion de la preuve, statuant qu’il n’y avait aucune crainte raisonnable que le juge Mainella ait pu avoir un parti pris. Monsieur Baldovi a été déclaré coupable de plusieurs infractions. La Cour d’appel a rejeté un appel des déclarations de culpabilité.</w:t>
            </w:r>
          </w:p>
          <w:p w:rsidR="00535894" w:rsidRPr="001D11DA" w:rsidRDefault="00535894"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Cour du Banc de la Reine du Manitoba</w:t>
            </w:r>
          </w:p>
          <w:p w:rsidR="00F964A6" w:rsidRPr="001D11DA" w:rsidRDefault="00F964A6" w:rsidP="00F964A6">
            <w:pPr>
              <w:rPr>
                <w:sz w:val="20"/>
                <w:lang w:val="fr-CA"/>
              </w:rPr>
            </w:pPr>
            <w:r w:rsidRPr="001D11DA">
              <w:rPr>
                <w:sz w:val="20"/>
                <w:lang w:val="fr-CA"/>
              </w:rPr>
              <w:t>(Juge en chef Joyal)</w:t>
            </w:r>
          </w:p>
          <w:p w:rsidR="00F964A6" w:rsidRPr="001D11DA" w:rsidRDefault="009142B5" w:rsidP="00F964A6">
            <w:pPr>
              <w:rPr>
                <w:sz w:val="20"/>
                <w:lang w:val="fr-CA"/>
              </w:rPr>
            </w:pPr>
            <w:hyperlink r:id="rId22" w:history="1">
              <w:r w:rsidR="00F964A6" w:rsidRPr="001D11DA">
                <w:rPr>
                  <w:rStyle w:val="Hyperlink"/>
                  <w:sz w:val="20"/>
                  <w:lang w:val="fr-CA"/>
                </w:rPr>
                <w:t>2016 MBQB 220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requête en annulation des autorisations d’écoute électronique et en exclusion de la preuve</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Cour du Banc de la Reine du Manitoba</w:t>
            </w:r>
          </w:p>
          <w:p w:rsidR="00F964A6" w:rsidRPr="001D11DA" w:rsidRDefault="00F964A6" w:rsidP="00F964A6">
            <w:pPr>
              <w:rPr>
                <w:sz w:val="20"/>
                <w:lang w:val="fr-CA"/>
              </w:rPr>
            </w:pPr>
            <w:r w:rsidRPr="001D11DA">
              <w:rPr>
                <w:sz w:val="20"/>
                <w:lang w:val="fr-CA"/>
              </w:rPr>
              <w:t>(Juge en chef Joyal)</w:t>
            </w:r>
          </w:p>
          <w:p w:rsidR="00F964A6" w:rsidRPr="001D11DA" w:rsidRDefault="009142B5" w:rsidP="00F964A6">
            <w:pPr>
              <w:rPr>
                <w:sz w:val="20"/>
                <w:lang w:val="fr-CA"/>
              </w:rPr>
            </w:pPr>
            <w:hyperlink r:id="rId23" w:history="1">
              <w:r w:rsidR="00F964A6" w:rsidRPr="001D11DA">
                <w:rPr>
                  <w:rStyle w:val="Hyperlink"/>
                  <w:sz w:val="20"/>
                  <w:lang w:val="fr-CA"/>
                </w:rPr>
                <w:t>2016 MBQB 220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Déclarations de culpabilité pour les infractions</w:t>
            </w: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7 juin 2018</w:t>
            </w:r>
          </w:p>
          <w:p w:rsidR="00F964A6" w:rsidRPr="001D11DA" w:rsidRDefault="00F964A6" w:rsidP="00F964A6">
            <w:pPr>
              <w:rPr>
                <w:sz w:val="20"/>
                <w:lang w:val="fr-CA"/>
              </w:rPr>
            </w:pPr>
            <w:r w:rsidRPr="001D11DA">
              <w:rPr>
                <w:sz w:val="20"/>
                <w:lang w:val="fr-CA"/>
              </w:rPr>
              <w:t>Cour d’appel du Manitoba</w:t>
            </w:r>
          </w:p>
          <w:p w:rsidR="00F964A6" w:rsidRPr="001D11DA" w:rsidRDefault="00F964A6" w:rsidP="00F964A6">
            <w:pPr>
              <w:rPr>
                <w:sz w:val="20"/>
                <w:lang w:val="fr-CA"/>
              </w:rPr>
            </w:pPr>
            <w:r w:rsidRPr="001D11DA">
              <w:rPr>
                <w:sz w:val="20"/>
                <w:lang w:val="fr-CA"/>
              </w:rPr>
              <w:t>(Juges Chartier, Cameron et Pfuetzner)</w:t>
            </w:r>
          </w:p>
          <w:p w:rsidR="00F964A6" w:rsidRPr="001D11DA" w:rsidRDefault="00F964A6" w:rsidP="00F964A6">
            <w:pPr>
              <w:rPr>
                <w:sz w:val="20"/>
                <w:lang w:val="fr-CA"/>
              </w:rPr>
            </w:pPr>
            <w:r w:rsidRPr="001D11DA">
              <w:rPr>
                <w:bCs/>
                <w:iCs/>
                <w:sz w:val="20"/>
                <w:lang w:val="fr-CA"/>
              </w:rPr>
              <w:t>AR17-30-08813</w:t>
            </w:r>
            <w:r w:rsidRPr="001D11DA">
              <w:rPr>
                <w:sz w:val="20"/>
                <w:lang w:val="fr-CA"/>
              </w:rPr>
              <w:t xml:space="preserve">; </w:t>
            </w:r>
            <w:hyperlink r:id="rId24" w:history="1">
              <w:r w:rsidRPr="001D11DA">
                <w:rPr>
                  <w:rStyle w:val="Hyperlink"/>
                  <w:sz w:val="20"/>
                  <w:lang w:val="fr-CA"/>
                </w:rPr>
                <w:t>2018 MBCA 64</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5 septembre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Dépôt de la demande d’autorisation d’appel </w:t>
            </w:r>
          </w:p>
        </w:tc>
      </w:tr>
    </w:tbl>
    <w:p w:rsidR="00F964A6" w:rsidRPr="001D11DA" w:rsidRDefault="00F964A6" w:rsidP="00F964A6">
      <w:pPr>
        <w:rPr>
          <w:sz w:val="20"/>
          <w:lang w:val="fr-CA"/>
        </w:rPr>
      </w:pPr>
    </w:p>
    <w:p w:rsidR="00F964A6" w:rsidRDefault="009142B5" w:rsidP="00535894">
      <w:pPr>
        <w:jc w:val="center"/>
        <w:rPr>
          <w:sz w:val="20"/>
          <w:lang w:val="fr-CA"/>
        </w:rPr>
      </w:pPr>
      <w:r>
        <w:rPr>
          <w:sz w:val="20"/>
          <w:szCs w:val="20"/>
        </w:rPr>
        <w:pict>
          <v:rect id="_x0000_i1064" style="width:2in;height:1pt" o:hrpct="0" o:hralign="center" o:hrstd="t" o:hrnoshade="t" o:hr="t" fillcolor="black" stroked="f"/>
        </w:pict>
      </w:r>
    </w:p>
    <w:p w:rsidR="00535894" w:rsidRPr="001D11DA" w:rsidRDefault="00535894"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38160</w:t>
            </w:r>
          </w:p>
        </w:tc>
        <w:tc>
          <w:tcPr>
            <w:tcW w:w="4457" w:type="pct"/>
            <w:gridSpan w:val="3"/>
          </w:tcPr>
          <w:p w:rsidR="00F964A6" w:rsidRPr="001D11DA" w:rsidRDefault="00F964A6" w:rsidP="00F964A6">
            <w:pPr>
              <w:pStyle w:val="SCCLsocParty"/>
              <w:jc w:val="left"/>
              <w:rPr>
                <w:b/>
                <w:sz w:val="20"/>
                <w:szCs w:val="20"/>
                <w:lang w:val="en-US"/>
              </w:rPr>
            </w:pPr>
            <w:r w:rsidRPr="001D11DA">
              <w:rPr>
                <w:b/>
                <w:sz w:val="20"/>
                <w:szCs w:val="20"/>
                <w:lang w:val="en-US"/>
              </w:rPr>
              <w:t>Jasdeep Singh Warraich v. Her Majesty the Queen</w:t>
            </w:r>
          </w:p>
          <w:p w:rsidR="00F964A6" w:rsidRPr="001D11DA" w:rsidRDefault="00535894" w:rsidP="00F964A6">
            <w:pPr>
              <w:rPr>
                <w:sz w:val="20"/>
              </w:rPr>
            </w:pPr>
            <w:r>
              <w:rPr>
                <w:sz w:val="20"/>
              </w:rPr>
              <w:t>(Man.) (Criminal) (By Leave)</w:t>
            </w:r>
          </w:p>
        </w:tc>
      </w:tr>
      <w:tr w:rsidR="00C330DC" w:rsidRPr="001D11DA" w:rsidTr="00F964A6">
        <w:tc>
          <w:tcPr>
            <w:tcW w:w="5000" w:type="pct"/>
            <w:gridSpan w:val="4"/>
          </w:tcPr>
          <w:p w:rsidR="00C330DC" w:rsidRDefault="00C330DC" w:rsidP="00F964A6">
            <w:pPr>
              <w:rPr>
                <w:sz w:val="20"/>
              </w:rPr>
            </w:pPr>
            <w:r w:rsidRPr="00C330DC">
              <w:rPr>
                <w:sz w:val="20"/>
              </w:rPr>
              <w:t>The application for leave to appeal from the judgment of the Court of Appeal of Manitoba, Number AR17-30-08825, 2018 MBCA 64, dated June 7, 2018, is dismissed.</w:t>
            </w:r>
          </w:p>
          <w:p w:rsidR="00C330DC" w:rsidRPr="001D11DA" w:rsidRDefault="00C330DC" w:rsidP="00F964A6">
            <w:pPr>
              <w:rPr>
                <w:sz w:val="20"/>
              </w:rPr>
            </w:pPr>
          </w:p>
        </w:tc>
      </w:tr>
      <w:tr w:rsidR="00F964A6" w:rsidRPr="001D11DA" w:rsidTr="00F964A6">
        <w:tc>
          <w:tcPr>
            <w:tcW w:w="5000" w:type="pct"/>
            <w:gridSpan w:val="4"/>
          </w:tcPr>
          <w:p w:rsidR="00F964A6" w:rsidRPr="001D11DA" w:rsidRDefault="00F964A6" w:rsidP="00F964A6">
            <w:pPr>
              <w:rPr>
                <w:sz w:val="20"/>
              </w:rPr>
            </w:pPr>
            <w:r w:rsidRPr="001D11DA">
              <w:rPr>
                <w:sz w:val="20"/>
              </w:rPr>
              <w:t>Courts – Judges – Reasonable apprehension of bias – Whether test is that a reasonable, objective person would be more likely than not to conclude that the issuing justice was in fact biased or is it a reasonable likelihood on cogent evidence that the issuing justice may in fact have been actually biased – Whether test is met by establishing it was more likely than not that the judge’s mind was predisposed or not perfectly open or may be prone to bias – Whether test enunciated by the Court of Appeal is unreasonably high – Should the test be altered for an ex-parte application due to the absence of representation for the potentially compromised party – Do the ethical principles set by the Canadian Judicial Council demand greater credence, import, and adherence?</w:t>
            </w:r>
          </w:p>
          <w:p w:rsidR="00F964A6" w:rsidRPr="001D11DA" w:rsidRDefault="00F964A6"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In 2012, a large investigation of drug trafficking resulted in </w:t>
            </w:r>
            <w:r w:rsidRPr="001D11DA">
              <w:rPr>
                <w:sz w:val="20"/>
                <w:lang w:val="en"/>
              </w:rPr>
              <w:t>Mr. </w:t>
            </w:r>
            <w:r w:rsidRPr="001D11DA">
              <w:rPr>
                <w:sz w:val="20"/>
              </w:rPr>
              <w:t xml:space="preserve">Warraich and 22 others being charged with drug offences, proceeds of crime offences, firearms offences and conspiracy offences. The bulk of the Crown’s evidence was collected pursuant to six judicial authorisations for wiretaps and video surveillance issued by Mainella J., then on the Court of Queen’s Bench. </w:t>
            </w:r>
            <w:r w:rsidRPr="001D11DA">
              <w:rPr>
                <w:sz w:val="20"/>
                <w:lang w:val="en"/>
              </w:rPr>
              <w:t>Mr. </w:t>
            </w:r>
            <w:r w:rsidRPr="001D11DA">
              <w:rPr>
                <w:sz w:val="20"/>
              </w:rPr>
              <w:t>Warraich</w:t>
            </w:r>
            <w:r w:rsidRPr="001D11DA">
              <w:rPr>
                <w:sz w:val="20"/>
                <w:lang w:val="en"/>
              </w:rPr>
              <w:t xml:space="preserve"> and others </w:t>
            </w:r>
            <w:r w:rsidRPr="001D11DA">
              <w:rPr>
                <w:sz w:val="20"/>
              </w:rPr>
              <w:t>challenged the authorisations based in part on claims of reasonable apprehension of bias.</w:t>
            </w:r>
            <w:r w:rsidRPr="001D11DA">
              <w:rPr>
                <w:sz w:val="20"/>
                <w:lang w:val="en"/>
              </w:rPr>
              <w:t xml:space="preserve"> </w:t>
            </w:r>
            <w:r w:rsidRPr="001D11DA">
              <w:rPr>
                <w:sz w:val="20"/>
              </w:rPr>
              <w:t xml:space="preserve">Before he became a judge, Mainella J. had worked in the same office as the Crown counsel who applied for the authorizations. In an unrelated case, he had prosecuted Mr. Singh who was a named target in the authorisation applications. Joyal C.J. dismissed a motion to exclude the evidence, holding that there was no </w:t>
            </w:r>
            <w:r w:rsidRPr="001D11DA">
              <w:rPr>
                <w:sz w:val="20"/>
              </w:rPr>
              <w:lastRenderedPageBreak/>
              <w:t>reasonable apprehension that Mainella J. had been biased. Mr. Warraich was convicted of multiple offences. The Court of Appeal dismissed an appeal from the convictions.</w:t>
            </w:r>
          </w:p>
          <w:p w:rsidR="00535894" w:rsidRPr="001D11DA" w:rsidRDefault="00535894"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lastRenderedPageBreak/>
              <w:t>Manitoba Court of Queen’s Bench</w:t>
            </w:r>
          </w:p>
          <w:p w:rsidR="00F964A6" w:rsidRPr="001D11DA" w:rsidRDefault="00F964A6" w:rsidP="00F964A6">
            <w:pPr>
              <w:rPr>
                <w:sz w:val="20"/>
              </w:rPr>
            </w:pPr>
            <w:r w:rsidRPr="001D11DA">
              <w:rPr>
                <w:sz w:val="20"/>
              </w:rPr>
              <w:t>(Joyal C.J.)</w:t>
            </w:r>
          </w:p>
          <w:p w:rsidR="00F964A6" w:rsidRPr="001D11DA" w:rsidRDefault="009142B5" w:rsidP="00F964A6">
            <w:pPr>
              <w:rPr>
                <w:sz w:val="20"/>
              </w:rPr>
            </w:pPr>
            <w:hyperlink r:id="rId25" w:history="1">
              <w:r w:rsidR="00F964A6" w:rsidRPr="001D11DA">
                <w:rPr>
                  <w:rStyle w:val="Hyperlink"/>
                  <w:sz w:val="20"/>
                </w:rPr>
                <w:t>2016 MBQB 220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Motion to quash wiretap authorisations and to exclude evidence dismissed</w:t>
            </w:r>
          </w:p>
        </w:tc>
      </w:tr>
      <w:tr w:rsidR="00F964A6" w:rsidRPr="001D11DA" w:rsidTr="00F964A6">
        <w:tc>
          <w:tcPr>
            <w:tcW w:w="2427" w:type="pct"/>
            <w:gridSpan w:val="2"/>
          </w:tcPr>
          <w:p w:rsidR="00F964A6" w:rsidRPr="001D11DA" w:rsidRDefault="00F964A6" w:rsidP="00F964A6">
            <w:pPr>
              <w:rPr>
                <w:sz w:val="20"/>
              </w:rPr>
            </w:pPr>
            <w:r w:rsidRPr="001D11DA">
              <w:rPr>
                <w:sz w:val="20"/>
              </w:rPr>
              <w:t>Manitoba Court of Queen’s Bench</w:t>
            </w:r>
          </w:p>
          <w:p w:rsidR="00F964A6" w:rsidRPr="001D11DA" w:rsidRDefault="00F964A6" w:rsidP="00F964A6">
            <w:pPr>
              <w:rPr>
                <w:sz w:val="20"/>
              </w:rPr>
            </w:pPr>
            <w:r w:rsidRPr="001D11DA">
              <w:rPr>
                <w:sz w:val="20"/>
              </w:rPr>
              <w:t>(Joyal C.J.)</w:t>
            </w:r>
          </w:p>
          <w:p w:rsidR="00F964A6" w:rsidRPr="001D11DA" w:rsidRDefault="009142B5" w:rsidP="00F964A6">
            <w:pPr>
              <w:rPr>
                <w:sz w:val="20"/>
              </w:rPr>
            </w:pPr>
            <w:hyperlink r:id="rId26" w:history="1">
              <w:r w:rsidR="00F964A6" w:rsidRPr="001D11DA">
                <w:rPr>
                  <w:rStyle w:val="Hyperlink"/>
                  <w:sz w:val="20"/>
                </w:rPr>
                <w:t>2016 MBQB 220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Convictions for offences</w:t>
            </w:r>
          </w:p>
        </w:tc>
      </w:tr>
      <w:tr w:rsidR="00F964A6" w:rsidRPr="001D11DA" w:rsidTr="00F964A6">
        <w:tc>
          <w:tcPr>
            <w:tcW w:w="2427" w:type="pct"/>
            <w:gridSpan w:val="2"/>
          </w:tcPr>
          <w:p w:rsidR="00F964A6" w:rsidRPr="001D11DA" w:rsidRDefault="00F964A6" w:rsidP="00F964A6">
            <w:pPr>
              <w:rPr>
                <w:sz w:val="20"/>
              </w:rPr>
            </w:pPr>
            <w:r w:rsidRPr="001D11DA">
              <w:rPr>
                <w:sz w:val="20"/>
              </w:rPr>
              <w:t>June 7, 2018</w:t>
            </w:r>
          </w:p>
          <w:p w:rsidR="00F964A6" w:rsidRPr="001D11DA" w:rsidRDefault="00F964A6" w:rsidP="00F964A6">
            <w:pPr>
              <w:rPr>
                <w:sz w:val="20"/>
              </w:rPr>
            </w:pPr>
            <w:r w:rsidRPr="001D11DA">
              <w:rPr>
                <w:sz w:val="20"/>
              </w:rPr>
              <w:t>Court of Appeal of Manitoba</w:t>
            </w:r>
          </w:p>
          <w:p w:rsidR="00F964A6" w:rsidRPr="001D11DA" w:rsidRDefault="00F964A6" w:rsidP="00F964A6">
            <w:pPr>
              <w:rPr>
                <w:sz w:val="20"/>
              </w:rPr>
            </w:pPr>
            <w:r w:rsidRPr="001D11DA">
              <w:rPr>
                <w:sz w:val="20"/>
              </w:rPr>
              <w:t>(Chartier, Cameron, Pfuetzner JJ.A.)</w:t>
            </w:r>
          </w:p>
          <w:p w:rsidR="00F964A6" w:rsidRPr="001D11DA" w:rsidRDefault="00F964A6" w:rsidP="00F964A6">
            <w:pPr>
              <w:rPr>
                <w:sz w:val="20"/>
              </w:rPr>
            </w:pPr>
            <w:r w:rsidRPr="001D11DA">
              <w:rPr>
                <w:bCs/>
                <w:iCs/>
                <w:sz w:val="20"/>
              </w:rPr>
              <w:t>AR17-30-08825</w:t>
            </w:r>
            <w:r w:rsidRPr="001D11DA">
              <w:rPr>
                <w:sz w:val="20"/>
              </w:rPr>
              <w:t xml:space="preserve">; </w:t>
            </w:r>
            <w:hyperlink r:id="rId27" w:history="1">
              <w:r w:rsidRPr="001D11DA">
                <w:rPr>
                  <w:rStyle w:val="Hyperlink"/>
                  <w:sz w:val="20"/>
                </w:rPr>
                <w:t>2018 MBCA 64</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September 5,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Application for leave to appeal filed </w:t>
            </w:r>
          </w:p>
        </w:tc>
      </w:tr>
    </w:tbl>
    <w:p w:rsidR="00F964A6" w:rsidRPr="001D11DA" w:rsidRDefault="00F964A6" w:rsidP="00F964A6">
      <w:pPr>
        <w:rPr>
          <w:sz w:val="20"/>
        </w:rPr>
      </w:pPr>
    </w:p>
    <w:p w:rsidR="00F964A6" w:rsidRPr="001D11DA" w:rsidRDefault="00F964A6"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38160</w:t>
            </w:r>
          </w:p>
        </w:tc>
        <w:tc>
          <w:tcPr>
            <w:tcW w:w="4457" w:type="pct"/>
            <w:gridSpan w:val="3"/>
          </w:tcPr>
          <w:p w:rsidR="00F964A6" w:rsidRPr="001D11DA" w:rsidRDefault="00F964A6" w:rsidP="00F964A6">
            <w:pPr>
              <w:pStyle w:val="SCCLsocParty"/>
              <w:jc w:val="left"/>
              <w:rPr>
                <w:b/>
                <w:sz w:val="20"/>
                <w:szCs w:val="20"/>
              </w:rPr>
            </w:pPr>
            <w:r w:rsidRPr="001D11DA">
              <w:rPr>
                <w:b/>
                <w:sz w:val="20"/>
                <w:szCs w:val="20"/>
              </w:rPr>
              <w:t>Jasdeep Singh Warraich c. Sa Majesté la Reine</w:t>
            </w:r>
          </w:p>
          <w:p w:rsidR="00F964A6" w:rsidRPr="001D11DA" w:rsidRDefault="00F964A6" w:rsidP="00F964A6">
            <w:pPr>
              <w:rPr>
                <w:sz w:val="20"/>
                <w:lang w:val="fr-CA"/>
              </w:rPr>
            </w:pPr>
            <w:r w:rsidRPr="001D11DA">
              <w:rPr>
                <w:sz w:val="20"/>
                <w:lang w:val="fr-CA"/>
              </w:rPr>
              <w:t>(Ma</w:t>
            </w:r>
            <w:r w:rsidR="00535894">
              <w:rPr>
                <w:sz w:val="20"/>
                <w:lang w:val="fr-CA"/>
              </w:rPr>
              <w:t>n.) (Criminelle) (Autorisation)</w:t>
            </w:r>
          </w:p>
        </w:tc>
      </w:tr>
      <w:tr w:rsidR="00C330DC" w:rsidRPr="00940DAB" w:rsidTr="00F964A6">
        <w:tc>
          <w:tcPr>
            <w:tcW w:w="5000" w:type="pct"/>
            <w:gridSpan w:val="4"/>
          </w:tcPr>
          <w:p w:rsidR="00C330DC" w:rsidRDefault="00C330DC" w:rsidP="00F964A6">
            <w:pPr>
              <w:rPr>
                <w:sz w:val="20"/>
                <w:lang w:val="fr-CA"/>
              </w:rPr>
            </w:pPr>
            <w:r w:rsidRPr="00C330DC">
              <w:rPr>
                <w:sz w:val="20"/>
                <w:lang w:val="fr-CA"/>
              </w:rPr>
              <w:t>La demande d’autorisation d’appel de l’arrêt de la Cour d’appel du Manitoba, numéro AR17-30-08825, 2018 MBCA 64, daté du 7 juin 2018, est rejetée.</w:t>
            </w:r>
          </w:p>
          <w:p w:rsidR="00C330DC" w:rsidRPr="001D11DA" w:rsidRDefault="00C330DC" w:rsidP="00F964A6">
            <w:pPr>
              <w:rPr>
                <w:sz w:val="20"/>
                <w:lang w:val="fr-CA"/>
              </w:rPr>
            </w:pPr>
          </w:p>
        </w:tc>
      </w:tr>
      <w:tr w:rsidR="00F964A6" w:rsidRPr="00940DAB" w:rsidTr="00F964A6">
        <w:tc>
          <w:tcPr>
            <w:tcW w:w="5000" w:type="pct"/>
            <w:gridSpan w:val="4"/>
          </w:tcPr>
          <w:p w:rsidR="00F964A6" w:rsidRPr="001D11DA" w:rsidRDefault="00F964A6" w:rsidP="00F964A6">
            <w:pPr>
              <w:rPr>
                <w:sz w:val="20"/>
                <w:lang w:val="fr-CA"/>
              </w:rPr>
            </w:pPr>
            <w:r w:rsidRPr="001D11DA">
              <w:rPr>
                <w:sz w:val="20"/>
                <w:lang w:val="fr-CA"/>
              </w:rPr>
              <w:t xml:space="preserve">Tribunaux – Juges – Crainte raisonnable de partialité – Le critère consiste-t-il à se demander si, selon toute vraisemblance, une personne raisonnable et objective conclurait que le juge qui a décerné les autorisations avait effectivement un parti pris ou à se demander s’il y a une probabilité raisonnable, au vu d’une preuve convaincante, que le juge qui a décerné les autorisations pouvait effectivement avoir un véritable parti pris? – Le critère est-il satisfait en établissant que, selon toute vraisemblance, l’esprit du juge était prédisposé, ou n’était pas tout à fait ouvert ou pouvait être susceptible de parti pris? – Le critère énoncé par la Cour d’appel est-il déraisonnablement rigoureux? – Y a-t-il lieu de modifier le critère dans le cas d’une demande </w:t>
            </w:r>
            <w:r w:rsidRPr="001D11DA">
              <w:rPr>
                <w:i/>
                <w:sz w:val="20"/>
                <w:lang w:val="fr-CA"/>
              </w:rPr>
              <w:t>ex parte</w:t>
            </w:r>
            <w:r w:rsidRPr="001D11DA">
              <w:rPr>
                <w:sz w:val="20"/>
                <w:lang w:val="fr-CA"/>
              </w:rPr>
              <w:t>, vu l’absence de représentation de la partie susceptible de subir un préjudice? – Les principes de déontologie établis par le Conseil canadien de la magistrature exigent-ils qu’on leur donne plus de crédit et d’importance et qu’on s’y conforme davantage?</w:t>
            </w:r>
          </w:p>
          <w:p w:rsidR="00F964A6" w:rsidRPr="001D11DA" w:rsidRDefault="00F964A6"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En 2012, une vaste enquête sur le trafic de drogue a mené à la mise en accusation de M. Warraich et de vingt-deux autres personnes relativement à des infractions en matière de drogues, des infractions en matière de produits de la criminalité, des infractions en matière d’armes à feu et des infractions en matière de complot. Le gros de la preuve du ministère public a été recueilli au moyen de six autorisations judiciaires d’écoute électronique et de surveillance vidéo décernées par le juge Mainella, alors juge de la Cour du Banc de la Reine. Monsieur Warraich et d’autres ont contesté les autorisations, plaidant notamment la crainte raisonnable de partialité. Avant de devenir juge, le juge Mainella avait travaillé dans le même cabinet que l’avocat de la Couronne qui avait demandé les autorisations. Dans un dossier non lié, il avait poursuivi M. Singh qui avait été une cible désignée dans les demandes d’autorisation. Le juge en chef Joyal a rejeté une requête d’exclusion de la preuve, statuant qu’il n’y avait aucune crainte raisonnable que le juge Mainella ait pu avoir un parti pris. Monsieur Warraich a été déclaré coupable de plusieurs infractions. La Cour d’appel a rejeté un appel des déclarations de culpabilité.</w:t>
            </w:r>
          </w:p>
          <w:p w:rsidR="00535894" w:rsidRPr="001D11DA" w:rsidRDefault="00535894"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Cour du Banc de la Reine du Manitoba</w:t>
            </w:r>
          </w:p>
          <w:p w:rsidR="00F964A6" w:rsidRPr="001D11DA" w:rsidRDefault="00F964A6" w:rsidP="00F964A6">
            <w:pPr>
              <w:rPr>
                <w:sz w:val="20"/>
                <w:lang w:val="fr-CA"/>
              </w:rPr>
            </w:pPr>
            <w:r w:rsidRPr="001D11DA">
              <w:rPr>
                <w:sz w:val="20"/>
                <w:lang w:val="fr-CA"/>
              </w:rPr>
              <w:t>(Juge en chef Joyal)</w:t>
            </w:r>
          </w:p>
          <w:p w:rsidR="00F964A6" w:rsidRPr="001D11DA" w:rsidRDefault="009142B5" w:rsidP="00F964A6">
            <w:pPr>
              <w:rPr>
                <w:sz w:val="20"/>
                <w:lang w:val="fr-CA"/>
              </w:rPr>
            </w:pPr>
            <w:hyperlink r:id="rId28" w:history="1">
              <w:r w:rsidR="00F964A6" w:rsidRPr="001D11DA">
                <w:rPr>
                  <w:rStyle w:val="Hyperlink"/>
                  <w:sz w:val="20"/>
                  <w:lang w:val="fr-CA"/>
                </w:rPr>
                <w:t>2016 MBQB 220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requête en annulation des autorisations d’écoute électronique et en exclusion de la preuve</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Cour du Banc de la Reine du Manitoba</w:t>
            </w:r>
          </w:p>
          <w:p w:rsidR="00F964A6" w:rsidRPr="001D11DA" w:rsidRDefault="00F964A6" w:rsidP="00F964A6">
            <w:pPr>
              <w:rPr>
                <w:sz w:val="20"/>
                <w:lang w:val="fr-CA"/>
              </w:rPr>
            </w:pPr>
            <w:r w:rsidRPr="001D11DA">
              <w:rPr>
                <w:sz w:val="20"/>
                <w:lang w:val="fr-CA"/>
              </w:rPr>
              <w:t>(Juge en chef Joyal)</w:t>
            </w:r>
          </w:p>
          <w:p w:rsidR="00F964A6" w:rsidRPr="001D11DA" w:rsidRDefault="009142B5" w:rsidP="00F964A6">
            <w:pPr>
              <w:rPr>
                <w:sz w:val="20"/>
                <w:lang w:val="fr-CA"/>
              </w:rPr>
            </w:pPr>
            <w:hyperlink r:id="rId29" w:history="1">
              <w:r w:rsidR="00F964A6" w:rsidRPr="001D11DA">
                <w:rPr>
                  <w:rStyle w:val="Hyperlink"/>
                  <w:sz w:val="20"/>
                  <w:lang w:val="fr-CA"/>
                </w:rPr>
                <w:t>2016 MBQB 220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Déclarations de culpabilité pour les infractions</w:t>
            </w: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7 juin 2018</w:t>
            </w:r>
          </w:p>
          <w:p w:rsidR="00F964A6" w:rsidRPr="001D11DA" w:rsidRDefault="00F964A6" w:rsidP="00F964A6">
            <w:pPr>
              <w:rPr>
                <w:sz w:val="20"/>
                <w:lang w:val="fr-CA"/>
              </w:rPr>
            </w:pPr>
            <w:r w:rsidRPr="001D11DA">
              <w:rPr>
                <w:sz w:val="20"/>
                <w:lang w:val="fr-CA"/>
              </w:rPr>
              <w:t>Cour d’appel du Manitoba</w:t>
            </w:r>
          </w:p>
          <w:p w:rsidR="00F964A6" w:rsidRPr="001D11DA" w:rsidRDefault="00F964A6" w:rsidP="00F964A6">
            <w:pPr>
              <w:rPr>
                <w:sz w:val="20"/>
                <w:lang w:val="fr-CA"/>
              </w:rPr>
            </w:pPr>
            <w:r w:rsidRPr="001D11DA">
              <w:rPr>
                <w:sz w:val="20"/>
                <w:lang w:val="fr-CA"/>
              </w:rPr>
              <w:t>(Juges Chartier, Cameron et Pfuetzner)</w:t>
            </w:r>
          </w:p>
          <w:p w:rsidR="00F964A6" w:rsidRPr="001D11DA" w:rsidRDefault="00F964A6" w:rsidP="00F964A6">
            <w:pPr>
              <w:rPr>
                <w:sz w:val="20"/>
                <w:lang w:val="fr-CA"/>
              </w:rPr>
            </w:pPr>
            <w:r w:rsidRPr="001D11DA">
              <w:rPr>
                <w:bCs/>
                <w:iCs/>
                <w:sz w:val="20"/>
                <w:lang w:val="fr-CA"/>
              </w:rPr>
              <w:t>AR17-30-08825</w:t>
            </w:r>
            <w:r w:rsidRPr="001D11DA">
              <w:rPr>
                <w:sz w:val="20"/>
                <w:lang w:val="fr-CA"/>
              </w:rPr>
              <w:t xml:space="preserve">; </w:t>
            </w:r>
            <w:hyperlink r:id="rId30" w:history="1">
              <w:r w:rsidRPr="001D11DA">
                <w:rPr>
                  <w:rStyle w:val="Hyperlink"/>
                  <w:sz w:val="20"/>
                  <w:lang w:val="fr-CA"/>
                </w:rPr>
                <w:t>2018 MBCA 64</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5 septembre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Dépôt de la demande d’autorisation d’appel </w:t>
            </w:r>
          </w:p>
        </w:tc>
      </w:tr>
    </w:tbl>
    <w:p w:rsidR="00F964A6" w:rsidRDefault="00F964A6" w:rsidP="00F964A6">
      <w:pPr>
        <w:rPr>
          <w:sz w:val="20"/>
          <w:lang w:val="fr-CA"/>
        </w:rPr>
      </w:pPr>
    </w:p>
    <w:p w:rsidR="00535894" w:rsidRDefault="009142B5" w:rsidP="00F964A6">
      <w:pPr>
        <w:rPr>
          <w:sz w:val="20"/>
          <w:lang w:val="fr-CA"/>
        </w:rPr>
      </w:pPr>
      <w:r>
        <w:rPr>
          <w:sz w:val="20"/>
          <w:szCs w:val="20"/>
        </w:rPr>
        <w:pict>
          <v:rect id="_x0000_i1065" style="width:2in;height:1pt" o:hrpct="0" o:hralign="center" o:hrstd="t" o:hrnoshade="t" o:hr="t" fillcolor="black" stroked="f"/>
        </w:pict>
      </w:r>
    </w:p>
    <w:p w:rsidR="00535894" w:rsidRPr="001D11DA" w:rsidRDefault="00535894"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38277</w:t>
            </w:r>
          </w:p>
        </w:tc>
        <w:tc>
          <w:tcPr>
            <w:tcW w:w="4457" w:type="pct"/>
            <w:gridSpan w:val="3"/>
          </w:tcPr>
          <w:p w:rsidR="00F964A6" w:rsidRPr="001D11DA" w:rsidRDefault="00F964A6" w:rsidP="00F964A6">
            <w:pPr>
              <w:rPr>
                <w:b/>
                <w:sz w:val="20"/>
              </w:rPr>
            </w:pPr>
            <w:r w:rsidRPr="001D11DA">
              <w:rPr>
                <w:b/>
                <w:sz w:val="20"/>
              </w:rPr>
              <w:t xml:space="preserve">Chandeep Dhaliwal v. Her Majesty the Queen </w:t>
            </w:r>
          </w:p>
          <w:p w:rsidR="00F964A6" w:rsidRPr="001D11DA" w:rsidRDefault="00F964A6" w:rsidP="00F964A6">
            <w:pPr>
              <w:rPr>
                <w:sz w:val="20"/>
              </w:rPr>
            </w:pPr>
            <w:r w:rsidRPr="001D11DA">
              <w:rPr>
                <w:sz w:val="20"/>
              </w:rPr>
              <w:t>(Man.) (Criminal) (By Leave)</w:t>
            </w:r>
          </w:p>
        </w:tc>
      </w:tr>
      <w:tr w:rsidR="00FB6BCA" w:rsidRPr="001D11DA" w:rsidTr="00F964A6">
        <w:tc>
          <w:tcPr>
            <w:tcW w:w="5000" w:type="pct"/>
            <w:gridSpan w:val="4"/>
          </w:tcPr>
          <w:p w:rsidR="00FB6BCA" w:rsidRPr="00FB6BCA" w:rsidRDefault="00FB6BCA" w:rsidP="00FB6BCA">
            <w:pPr>
              <w:rPr>
                <w:sz w:val="20"/>
              </w:rPr>
            </w:pPr>
            <w:r w:rsidRPr="00FB6BCA">
              <w:rPr>
                <w:sz w:val="20"/>
              </w:rPr>
              <w:t>The application for leave to appeal from the judgment of the Court of Appeal of Manitoba, Number AR17-30-08846, 2018 MBCA 64, dated June 7, 2018, is dismissed.</w:t>
            </w:r>
          </w:p>
          <w:p w:rsidR="00FB6BCA" w:rsidRPr="001D11DA" w:rsidRDefault="00FB6BCA"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Courts – Judges – Reasonable apprehension of bias – Does the </w:t>
            </w:r>
            <w:r w:rsidRPr="001D11DA">
              <w:rPr>
                <w:i/>
                <w:iCs/>
                <w:sz w:val="20"/>
              </w:rPr>
              <w:t xml:space="preserve">Yukon </w:t>
            </w:r>
            <w:r w:rsidRPr="001D11DA">
              <w:rPr>
                <w:sz w:val="20"/>
              </w:rPr>
              <w:t xml:space="preserve">approach to reasonable apprehension of bias adequately accommodate exigencies particular to </w:t>
            </w:r>
            <w:r w:rsidRPr="001D11DA">
              <w:rPr>
                <w:i/>
                <w:iCs/>
                <w:sz w:val="20"/>
              </w:rPr>
              <w:t xml:space="preserve">ex parte </w:t>
            </w:r>
            <w:r w:rsidRPr="001D11DA">
              <w:rPr>
                <w:sz w:val="20"/>
              </w:rPr>
              <w:t xml:space="preserve">applications or the absence of a record – Did the Court of Appeal err? </w:t>
            </w:r>
          </w:p>
          <w:p w:rsidR="00FB6BCA" w:rsidRPr="001D11DA" w:rsidRDefault="00FB6BCA"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In 2012, a large investigation of drug trafficking resulted in </w:t>
            </w:r>
            <w:r w:rsidRPr="001D11DA">
              <w:rPr>
                <w:sz w:val="20"/>
                <w:lang w:val="en"/>
              </w:rPr>
              <w:t>Mr. Dhaliwal</w:t>
            </w:r>
            <w:r w:rsidRPr="001D11DA">
              <w:rPr>
                <w:sz w:val="20"/>
              </w:rPr>
              <w:t xml:space="preserve"> and 22 others being charged with drug offences, proceeds of crime offences, firearms offences and conspiracy offences. The bulk of the Crown’s evidence was collected pursuant to six judicial authorisations for wiretaps and video surveillance issued by Mainella J., then on the Court of Queen’s Bench. </w:t>
            </w:r>
            <w:r w:rsidRPr="001D11DA">
              <w:rPr>
                <w:sz w:val="20"/>
                <w:lang w:val="en"/>
              </w:rPr>
              <w:t xml:space="preserve">Mr. Dhaliwal and others </w:t>
            </w:r>
            <w:r w:rsidRPr="001D11DA">
              <w:rPr>
                <w:sz w:val="20"/>
              </w:rPr>
              <w:t>challenged the authorisations based in part on claims of reasonable apprehension of bias.</w:t>
            </w:r>
            <w:r w:rsidRPr="001D11DA">
              <w:rPr>
                <w:sz w:val="20"/>
                <w:lang w:val="en"/>
              </w:rPr>
              <w:t xml:space="preserve"> </w:t>
            </w:r>
            <w:r w:rsidRPr="001D11DA">
              <w:rPr>
                <w:sz w:val="20"/>
              </w:rPr>
              <w:t>Before he became a judge, Mainella J. had worked in the same office as the Crown counsel who applied for the authorizations. In an unrelated case, he had prosecuted Mr. Singh who was a named target in the authorisation applications. Joyal C.J. dismissed a motion to exclude the evidence, holding that there was no reasonable apprehension that Mainella J. had been biased. Mr. </w:t>
            </w:r>
            <w:r w:rsidRPr="001D11DA">
              <w:rPr>
                <w:sz w:val="20"/>
                <w:lang w:val="en"/>
              </w:rPr>
              <w:t>Dhaliwal</w:t>
            </w:r>
            <w:r w:rsidRPr="001D11DA">
              <w:rPr>
                <w:sz w:val="20"/>
              </w:rPr>
              <w:t xml:space="preserve"> was convicted of multiple offences. The Court of Appeal dismissed an appeal from the convictions.</w:t>
            </w:r>
          </w:p>
          <w:p w:rsidR="00535894" w:rsidRPr="001D11DA" w:rsidRDefault="00535894"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Manitoba Court of Queen’s Bench</w:t>
            </w:r>
          </w:p>
          <w:p w:rsidR="00F964A6" w:rsidRPr="001D11DA" w:rsidRDefault="00F964A6" w:rsidP="00F964A6">
            <w:pPr>
              <w:rPr>
                <w:sz w:val="20"/>
              </w:rPr>
            </w:pPr>
            <w:r w:rsidRPr="001D11DA">
              <w:rPr>
                <w:sz w:val="20"/>
              </w:rPr>
              <w:t>(Joyal C.J.)</w:t>
            </w:r>
          </w:p>
          <w:p w:rsidR="00F964A6" w:rsidRPr="001D11DA" w:rsidRDefault="009142B5" w:rsidP="00F964A6">
            <w:pPr>
              <w:rPr>
                <w:sz w:val="20"/>
              </w:rPr>
            </w:pPr>
            <w:hyperlink r:id="rId31" w:history="1">
              <w:r w:rsidR="00F964A6" w:rsidRPr="001D11DA">
                <w:rPr>
                  <w:rStyle w:val="Hyperlink"/>
                  <w:sz w:val="20"/>
                </w:rPr>
                <w:t>2016 MBQB 220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Motion to quash wiretap authorisations and to exclude evidence dismissed</w:t>
            </w:r>
          </w:p>
        </w:tc>
      </w:tr>
      <w:tr w:rsidR="00F964A6" w:rsidRPr="001D11DA" w:rsidTr="00F964A6">
        <w:tc>
          <w:tcPr>
            <w:tcW w:w="2427" w:type="pct"/>
            <w:gridSpan w:val="2"/>
          </w:tcPr>
          <w:p w:rsidR="00F964A6" w:rsidRPr="001D11DA" w:rsidRDefault="00F964A6" w:rsidP="00F964A6">
            <w:pPr>
              <w:rPr>
                <w:sz w:val="20"/>
              </w:rPr>
            </w:pPr>
            <w:r w:rsidRPr="001D11DA">
              <w:rPr>
                <w:sz w:val="20"/>
              </w:rPr>
              <w:t>Manitoba Court of Queen’s Bench</w:t>
            </w:r>
          </w:p>
          <w:p w:rsidR="00F964A6" w:rsidRPr="001D11DA" w:rsidRDefault="00F964A6" w:rsidP="00F964A6">
            <w:pPr>
              <w:rPr>
                <w:sz w:val="20"/>
              </w:rPr>
            </w:pPr>
            <w:r w:rsidRPr="001D11DA">
              <w:rPr>
                <w:sz w:val="20"/>
              </w:rPr>
              <w:t>(Joyal C.J.)</w:t>
            </w:r>
          </w:p>
          <w:p w:rsidR="00F964A6" w:rsidRPr="001D11DA" w:rsidRDefault="009142B5" w:rsidP="00F964A6">
            <w:pPr>
              <w:rPr>
                <w:sz w:val="20"/>
              </w:rPr>
            </w:pPr>
            <w:hyperlink r:id="rId32" w:history="1">
              <w:r w:rsidR="00F964A6" w:rsidRPr="001D11DA">
                <w:rPr>
                  <w:rStyle w:val="Hyperlink"/>
                  <w:sz w:val="20"/>
                </w:rPr>
                <w:t>2016 MBQB 220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Convictions for offences</w:t>
            </w:r>
          </w:p>
        </w:tc>
      </w:tr>
      <w:tr w:rsidR="00F964A6" w:rsidRPr="001D11DA" w:rsidTr="00F964A6">
        <w:tc>
          <w:tcPr>
            <w:tcW w:w="2427" w:type="pct"/>
            <w:gridSpan w:val="2"/>
          </w:tcPr>
          <w:p w:rsidR="00F964A6" w:rsidRPr="001D11DA" w:rsidRDefault="00F964A6" w:rsidP="00F964A6">
            <w:pPr>
              <w:rPr>
                <w:sz w:val="20"/>
              </w:rPr>
            </w:pPr>
            <w:r w:rsidRPr="001D11DA">
              <w:rPr>
                <w:sz w:val="20"/>
              </w:rPr>
              <w:t>June 7, 2018</w:t>
            </w:r>
          </w:p>
          <w:p w:rsidR="00F964A6" w:rsidRPr="001D11DA" w:rsidRDefault="00F964A6" w:rsidP="00F964A6">
            <w:pPr>
              <w:rPr>
                <w:sz w:val="20"/>
              </w:rPr>
            </w:pPr>
            <w:r w:rsidRPr="001D11DA">
              <w:rPr>
                <w:sz w:val="20"/>
              </w:rPr>
              <w:t>Court of Appeal of Manitoba</w:t>
            </w:r>
          </w:p>
          <w:p w:rsidR="00F964A6" w:rsidRPr="001D11DA" w:rsidRDefault="00F964A6" w:rsidP="00F964A6">
            <w:pPr>
              <w:rPr>
                <w:sz w:val="20"/>
              </w:rPr>
            </w:pPr>
            <w:r w:rsidRPr="001D11DA">
              <w:rPr>
                <w:sz w:val="20"/>
              </w:rPr>
              <w:t>(Chartier, Cameron, Pfuetzner JJ.A.)</w:t>
            </w:r>
          </w:p>
          <w:p w:rsidR="00F964A6" w:rsidRPr="001D11DA" w:rsidRDefault="00F964A6" w:rsidP="00F964A6">
            <w:pPr>
              <w:rPr>
                <w:sz w:val="20"/>
              </w:rPr>
            </w:pPr>
            <w:r w:rsidRPr="001D11DA">
              <w:rPr>
                <w:bCs/>
                <w:iCs/>
                <w:sz w:val="20"/>
              </w:rPr>
              <w:t>AR17-30-08813</w:t>
            </w:r>
            <w:r w:rsidRPr="001D11DA">
              <w:rPr>
                <w:sz w:val="20"/>
              </w:rPr>
              <w:t xml:space="preserve">; </w:t>
            </w:r>
            <w:hyperlink r:id="rId33" w:history="1">
              <w:r w:rsidRPr="001D11DA">
                <w:rPr>
                  <w:rStyle w:val="Hyperlink"/>
                  <w:sz w:val="20"/>
                </w:rPr>
                <w:t>2018 MBCA 64</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September 5,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Application for leave to appeal filed </w:t>
            </w: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38277</w:t>
            </w:r>
          </w:p>
        </w:tc>
        <w:tc>
          <w:tcPr>
            <w:tcW w:w="4457" w:type="pct"/>
            <w:gridSpan w:val="3"/>
          </w:tcPr>
          <w:p w:rsidR="00F964A6" w:rsidRPr="001D11DA" w:rsidRDefault="00F964A6" w:rsidP="00F964A6">
            <w:pPr>
              <w:pStyle w:val="SCCLsocParty"/>
              <w:jc w:val="left"/>
              <w:rPr>
                <w:b/>
                <w:sz w:val="20"/>
                <w:szCs w:val="20"/>
              </w:rPr>
            </w:pPr>
            <w:r w:rsidRPr="001D11DA">
              <w:rPr>
                <w:b/>
                <w:sz w:val="20"/>
                <w:szCs w:val="20"/>
              </w:rPr>
              <w:t>Chandeep Dhaliwal c. Sa Majesté la Reine</w:t>
            </w:r>
          </w:p>
          <w:p w:rsidR="00F964A6" w:rsidRPr="001D11DA" w:rsidRDefault="00F964A6" w:rsidP="00F964A6">
            <w:pPr>
              <w:rPr>
                <w:sz w:val="20"/>
                <w:lang w:val="fr-CA"/>
              </w:rPr>
            </w:pPr>
            <w:r w:rsidRPr="001D11DA">
              <w:rPr>
                <w:sz w:val="20"/>
                <w:lang w:val="fr-CA"/>
              </w:rPr>
              <w:t>(Man.) (Crimi</w:t>
            </w:r>
            <w:r w:rsidR="00535894">
              <w:rPr>
                <w:sz w:val="20"/>
                <w:lang w:val="fr-CA"/>
              </w:rPr>
              <w:t>nelle) (Autorisation)</w:t>
            </w:r>
          </w:p>
        </w:tc>
      </w:tr>
      <w:tr w:rsidR="00FB6BCA" w:rsidRPr="00940DAB" w:rsidTr="00F964A6">
        <w:tc>
          <w:tcPr>
            <w:tcW w:w="5000" w:type="pct"/>
            <w:gridSpan w:val="4"/>
          </w:tcPr>
          <w:p w:rsidR="00FB6BCA" w:rsidRDefault="00FB6BCA" w:rsidP="00F964A6">
            <w:pPr>
              <w:rPr>
                <w:sz w:val="20"/>
                <w:lang w:val="fr-CA"/>
              </w:rPr>
            </w:pPr>
            <w:r w:rsidRPr="00FB6BCA">
              <w:rPr>
                <w:sz w:val="20"/>
                <w:lang w:val="fr-CA"/>
              </w:rPr>
              <w:t>La demande d’autorisation d’appel de l’arrêt de la Cour d’appel du Manitoba, numéro AR17-30-08846, 2018 MBCA 64, daté du 7 juin 2018, est rejetée.</w:t>
            </w:r>
          </w:p>
          <w:p w:rsidR="00FB6BCA" w:rsidRPr="001D11DA" w:rsidRDefault="00FB6BCA" w:rsidP="00F964A6">
            <w:pPr>
              <w:rPr>
                <w:sz w:val="20"/>
                <w:lang w:val="fr-CA"/>
              </w:rPr>
            </w:pPr>
          </w:p>
        </w:tc>
      </w:tr>
      <w:tr w:rsidR="00F964A6" w:rsidRPr="00940DAB" w:rsidTr="00F964A6">
        <w:tc>
          <w:tcPr>
            <w:tcW w:w="5000" w:type="pct"/>
            <w:gridSpan w:val="4"/>
          </w:tcPr>
          <w:p w:rsidR="00F964A6" w:rsidRPr="001D11DA" w:rsidRDefault="00F964A6" w:rsidP="00F964A6">
            <w:pPr>
              <w:rPr>
                <w:sz w:val="20"/>
                <w:lang w:val="fr-CA"/>
              </w:rPr>
            </w:pPr>
            <w:r w:rsidRPr="001D11DA">
              <w:rPr>
                <w:sz w:val="20"/>
                <w:lang w:val="fr-CA"/>
              </w:rPr>
              <w:t xml:space="preserve">Tribunaux – Juges – Crainte raisonnable de partialité – L’approche en matière de crainte raisonnable de partialité adoptée dans l’arrêt </w:t>
            </w:r>
            <w:r w:rsidRPr="001D11DA">
              <w:rPr>
                <w:i/>
                <w:sz w:val="20"/>
                <w:lang w:val="fr-CA"/>
              </w:rPr>
              <w:t>Yukon</w:t>
            </w:r>
            <w:r w:rsidRPr="001D11DA">
              <w:rPr>
                <w:sz w:val="20"/>
                <w:lang w:val="fr-CA"/>
              </w:rPr>
              <w:t xml:space="preserve"> satisfait-elle adéquatement les exigences particulières en ce qui concerne les demandes </w:t>
            </w:r>
            <w:r w:rsidRPr="001D11DA">
              <w:rPr>
                <w:i/>
                <w:sz w:val="20"/>
                <w:lang w:val="fr-CA"/>
              </w:rPr>
              <w:t>ex parte</w:t>
            </w:r>
            <w:r w:rsidRPr="001D11DA">
              <w:rPr>
                <w:sz w:val="20"/>
                <w:lang w:val="fr-CA"/>
              </w:rPr>
              <w:t xml:space="preserve"> ou l’absence de dossier? – La Cour d’appel a-t-elle commis une erreur?</w:t>
            </w:r>
          </w:p>
          <w:p w:rsidR="00F964A6" w:rsidRPr="001D11DA" w:rsidRDefault="00F964A6"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En 2012, une vaste enquête sur le trafic de drogue a mené à la mise en accusation de M. Dhaliwal et de vingt-deux autres personnes relativement à des infractions en matière de drogues, des infractions en matière de produits de la criminalité, des infractions en matière d’armes à feu et des infractions en matière de complot. Le gros de la preuve du ministère public a été recueilli au moyen de six autorisations judiciaires d’écoute électronique et de surveillance vidéo décernées par le juge Mainella, alors juge de la Cour du Banc de la Reine. Monsieur Dhaliwal et d’autres ont contesté les autorisations, plaidant notamment la crainte raisonnable de partialité. Avant de devenir juge, le juge Mainella avait travaillé dans le même cabinet que l’avocat de la Couronne qui avait demandé les autorisations. Dans un dossier non lié, il avait poursuivi M. Singh qui avait été une cible désignée dans les demandes d’autorisation. Le juge en chef Joyal a rejeté une requête d’exclusion de la preuve, statuant qu’il n’y avait aucune crainte raisonnable que le juge Mainella ait pu avoir un parti pris. Monsieur Dhaliwal a été déclaré coupable de plusieurs infractions. La Cour d’appel a rejeté un appel des déclarations de culpabilité.</w:t>
            </w:r>
          </w:p>
          <w:p w:rsidR="00535894" w:rsidRPr="001D11DA" w:rsidRDefault="00535894"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Cour du Banc de la Reine du Manitoba</w:t>
            </w:r>
          </w:p>
          <w:p w:rsidR="00F964A6" w:rsidRPr="001D11DA" w:rsidRDefault="00F964A6" w:rsidP="00F964A6">
            <w:pPr>
              <w:rPr>
                <w:sz w:val="20"/>
                <w:lang w:val="fr-CA"/>
              </w:rPr>
            </w:pPr>
            <w:r w:rsidRPr="001D11DA">
              <w:rPr>
                <w:sz w:val="20"/>
                <w:lang w:val="fr-CA"/>
              </w:rPr>
              <w:t>(Juge en chef Joyal)</w:t>
            </w:r>
          </w:p>
          <w:p w:rsidR="00F964A6" w:rsidRPr="001D11DA" w:rsidRDefault="009142B5" w:rsidP="00F964A6">
            <w:pPr>
              <w:rPr>
                <w:sz w:val="20"/>
                <w:lang w:val="fr-CA"/>
              </w:rPr>
            </w:pPr>
            <w:hyperlink r:id="rId34" w:history="1">
              <w:r w:rsidR="00F964A6" w:rsidRPr="001D11DA">
                <w:rPr>
                  <w:rStyle w:val="Hyperlink"/>
                  <w:sz w:val="20"/>
                  <w:lang w:val="fr-CA"/>
                </w:rPr>
                <w:t>2016 MBQB 220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requête en annulation des autorisations d’écoute électronique et en exclusion de la preuve</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Cour du Banc de la Reine du Manitoba</w:t>
            </w:r>
          </w:p>
          <w:p w:rsidR="00F964A6" w:rsidRPr="001D11DA" w:rsidRDefault="00F964A6" w:rsidP="00F964A6">
            <w:pPr>
              <w:rPr>
                <w:sz w:val="20"/>
                <w:lang w:val="fr-CA"/>
              </w:rPr>
            </w:pPr>
            <w:r w:rsidRPr="001D11DA">
              <w:rPr>
                <w:sz w:val="20"/>
                <w:lang w:val="fr-CA"/>
              </w:rPr>
              <w:t>(Juge en chef Joyal)</w:t>
            </w:r>
          </w:p>
          <w:p w:rsidR="00F964A6" w:rsidRPr="001D11DA" w:rsidRDefault="009142B5" w:rsidP="00F964A6">
            <w:pPr>
              <w:rPr>
                <w:sz w:val="20"/>
                <w:lang w:val="fr-CA"/>
              </w:rPr>
            </w:pPr>
            <w:hyperlink r:id="rId35" w:history="1">
              <w:r w:rsidR="00F964A6" w:rsidRPr="001D11DA">
                <w:rPr>
                  <w:rStyle w:val="Hyperlink"/>
                  <w:sz w:val="20"/>
                  <w:lang w:val="fr-CA"/>
                </w:rPr>
                <w:t>2016 MBQB 220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Déclarations de culpabilité pour les infractions</w:t>
            </w: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7 juin 2018</w:t>
            </w:r>
          </w:p>
          <w:p w:rsidR="00F964A6" w:rsidRPr="001D11DA" w:rsidRDefault="00F964A6" w:rsidP="00F964A6">
            <w:pPr>
              <w:rPr>
                <w:sz w:val="20"/>
                <w:lang w:val="fr-CA"/>
              </w:rPr>
            </w:pPr>
            <w:r w:rsidRPr="001D11DA">
              <w:rPr>
                <w:sz w:val="20"/>
                <w:lang w:val="fr-CA"/>
              </w:rPr>
              <w:t>Cour d’appel du Manitoba</w:t>
            </w:r>
          </w:p>
          <w:p w:rsidR="00F964A6" w:rsidRPr="001D11DA" w:rsidRDefault="00F964A6" w:rsidP="00F964A6">
            <w:pPr>
              <w:rPr>
                <w:sz w:val="20"/>
                <w:lang w:val="fr-CA"/>
              </w:rPr>
            </w:pPr>
            <w:r w:rsidRPr="001D11DA">
              <w:rPr>
                <w:sz w:val="20"/>
                <w:lang w:val="fr-CA"/>
              </w:rPr>
              <w:t>(Juges Chartier, Cameron et Pfuetzner)</w:t>
            </w:r>
          </w:p>
          <w:p w:rsidR="00F964A6" w:rsidRPr="001D11DA" w:rsidRDefault="00F964A6" w:rsidP="00F964A6">
            <w:pPr>
              <w:rPr>
                <w:sz w:val="20"/>
                <w:lang w:val="fr-CA"/>
              </w:rPr>
            </w:pPr>
            <w:r w:rsidRPr="001D11DA">
              <w:rPr>
                <w:bCs/>
                <w:iCs/>
                <w:sz w:val="20"/>
                <w:lang w:val="fr-CA"/>
              </w:rPr>
              <w:t>AR17-30-08813</w:t>
            </w:r>
            <w:r w:rsidRPr="001D11DA">
              <w:rPr>
                <w:sz w:val="20"/>
                <w:lang w:val="fr-CA"/>
              </w:rPr>
              <w:t xml:space="preserve">; </w:t>
            </w:r>
            <w:hyperlink r:id="rId36" w:history="1">
              <w:r w:rsidRPr="001D11DA">
                <w:rPr>
                  <w:rStyle w:val="Hyperlink"/>
                  <w:sz w:val="20"/>
                  <w:lang w:val="fr-CA"/>
                </w:rPr>
                <w:t>2018 MBCA 64</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5 septembre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Dépôt de la demande d’autorisation d’appel </w:t>
            </w:r>
          </w:p>
        </w:tc>
      </w:tr>
    </w:tbl>
    <w:p w:rsidR="00F964A6" w:rsidRDefault="00F964A6" w:rsidP="00F964A6">
      <w:pPr>
        <w:rPr>
          <w:sz w:val="20"/>
          <w:lang w:val="fr-CA"/>
        </w:rPr>
      </w:pPr>
    </w:p>
    <w:p w:rsidR="00535894" w:rsidRPr="001D11DA" w:rsidRDefault="009142B5" w:rsidP="00F964A6">
      <w:pPr>
        <w:rPr>
          <w:sz w:val="20"/>
          <w:lang w:val="fr-CA"/>
        </w:rPr>
      </w:pPr>
      <w:r>
        <w:rPr>
          <w:sz w:val="20"/>
          <w:szCs w:val="20"/>
        </w:rPr>
        <w:pict>
          <v:rect id="_x0000_i1066" style="width:2in;height:1pt" o:hrpct="0" o:hralign="center" o:hrstd="t" o:hrnoshade="t" o:hr="t" fillcolor="black" stroked="f"/>
        </w:pict>
      </w:r>
    </w:p>
    <w:p w:rsidR="00F964A6" w:rsidRPr="001D11DA" w:rsidRDefault="00F964A6"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38139</w:t>
            </w:r>
          </w:p>
        </w:tc>
        <w:tc>
          <w:tcPr>
            <w:tcW w:w="4457" w:type="pct"/>
            <w:gridSpan w:val="3"/>
          </w:tcPr>
          <w:p w:rsidR="00F964A6" w:rsidRPr="001D11DA" w:rsidRDefault="00F964A6" w:rsidP="00F964A6">
            <w:pPr>
              <w:pStyle w:val="SCCLsocParty"/>
              <w:jc w:val="left"/>
              <w:rPr>
                <w:b/>
                <w:sz w:val="20"/>
                <w:szCs w:val="20"/>
              </w:rPr>
            </w:pPr>
            <w:r w:rsidRPr="001D11DA">
              <w:rPr>
                <w:b/>
                <w:sz w:val="20"/>
                <w:szCs w:val="20"/>
              </w:rPr>
              <w:t>Duy Manh Le v. Agence du revenu du Québec</w:t>
            </w:r>
          </w:p>
          <w:p w:rsidR="00F964A6" w:rsidRPr="001D11DA" w:rsidRDefault="00F964A6" w:rsidP="00F964A6">
            <w:pPr>
              <w:rPr>
                <w:sz w:val="20"/>
              </w:rPr>
            </w:pPr>
            <w:r w:rsidRPr="001D11DA">
              <w:rPr>
                <w:sz w:val="20"/>
              </w:rPr>
              <w:t>(Que.) (Civil) (By Leave)</w:t>
            </w:r>
          </w:p>
        </w:tc>
      </w:tr>
      <w:tr w:rsidR="00FB6BCA" w:rsidRPr="001D11DA" w:rsidTr="00F964A6">
        <w:tc>
          <w:tcPr>
            <w:tcW w:w="5000" w:type="pct"/>
            <w:gridSpan w:val="4"/>
          </w:tcPr>
          <w:p w:rsidR="00FB6BCA" w:rsidRPr="00FB6BCA" w:rsidRDefault="00FB6BCA" w:rsidP="00FB6BCA">
            <w:pPr>
              <w:rPr>
                <w:sz w:val="20"/>
              </w:rPr>
            </w:pPr>
            <w:r w:rsidRPr="00FB6BCA">
              <w:rPr>
                <w:sz w:val="20"/>
              </w:rPr>
              <w:t xml:space="preserve">The application for leave to appeal from the judgment of the </w:t>
            </w:r>
            <w:r w:rsidRPr="00FB6BCA">
              <w:rPr>
                <w:sz w:val="20"/>
                <w:lang w:val="en-US"/>
              </w:rPr>
              <w:t>Court of Appeal of Quebec (Montréal)</w:t>
            </w:r>
            <w:r w:rsidRPr="00FB6BCA">
              <w:rPr>
                <w:sz w:val="20"/>
              </w:rPr>
              <w:t xml:space="preserve">, Number </w:t>
            </w:r>
            <w:r w:rsidRPr="00FB6BCA">
              <w:rPr>
                <w:sz w:val="20"/>
                <w:lang w:val="en-US"/>
              </w:rPr>
              <w:t>500-09-026096-164, 2018 QCCA 537</w:t>
            </w:r>
            <w:r w:rsidRPr="00FB6BCA">
              <w:rPr>
                <w:sz w:val="20"/>
              </w:rPr>
              <w:t xml:space="preserve">, dated </w:t>
            </w:r>
            <w:r w:rsidRPr="00FB6BCA">
              <w:rPr>
                <w:sz w:val="20"/>
                <w:lang w:val="en-US"/>
              </w:rPr>
              <w:t>March 20, 2018,</w:t>
            </w:r>
            <w:r w:rsidRPr="00FB6BCA">
              <w:rPr>
                <w:sz w:val="20"/>
              </w:rPr>
              <w:t xml:space="preserve"> is dismissed without costs. </w:t>
            </w:r>
          </w:p>
          <w:p w:rsidR="00FB6BCA" w:rsidRPr="001D11DA" w:rsidRDefault="00FB6BCA"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Taxation — Income tax — Assessment — Penalty — Gross negligence — Whether there is distinction between concepts of “</w:t>
            </w:r>
            <w:r w:rsidRPr="001D11DA">
              <w:rPr>
                <w:i/>
                <w:sz w:val="20"/>
              </w:rPr>
              <w:t>incurie</w:t>
            </w:r>
            <w:r w:rsidRPr="001D11DA">
              <w:rPr>
                <w:sz w:val="20"/>
              </w:rPr>
              <w:t>” (carelessness) and “</w:t>
            </w:r>
            <w:r w:rsidRPr="001D11DA">
              <w:rPr>
                <w:i/>
                <w:sz w:val="20"/>
              </w:rPr>
              <w:t>négligence flagrante</w:t>
            </w:r>
            <w:r w:rsidRPr="001D11DA">
              <w:rPr>
                <w:sz w:val="20"/>
              </w:rPr>
              <w:t xml:space="preserve">” (gross negligence) in imposition of penalty — Whether Quebec Court of Appeal could substitute itself for trial judge in assessing facts serving to prove gross negligence — Whether imposition of penalty was justified — </w:t>
            </w:r>
            <w:r w:rsidRPr="001D11DA">
              <w:rPr>
                <w:i/>
                <w:sz w:val="20"/>
              </w:rPr>
              <w:t>Taxation Act</w:t>
            </w:r>
            <w:r w:rsidRPr="001D11DA">
              <w:rPr>
                <w:sz w:val="20"/>
              </w:rPr>
              <w:t>, CQLR, c. I</w:t>
            </w:r>
            <w:r w:rsidRPr="001D11DA">
              <w:rPr>
                <w:sz w:val="20"/>
              </w:rPr>
              <w:noBreakHyphen/>
              <w:t>3, s. 1049.</w:t>
            </w:r>
          </w:p>
          <w:p w:rsidR="00FB6BCA" w:rsidRPr="001D11DA" w:rsidRDefault="00FB6BCA"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lastRenderedPageBreak/>
              <w:t xml:space="preserve">In the course of an audit, the respondent, the Agence du revenu du Québec, determined that the applicant, Duy Manh Le, had failed to report income for 2007 to 2010. Reassessments were issued by the Minister of Revenue; Mr. Le was required to pay additional tax, interest and, under s. 1049 of the </w:t>
            </w:r>
            <w:r w:rsidRPr="001D11DA">
              <w:rPr>
                <w:i/>
                <w:sz w:val="20"/>
              </w:rPr>
              <w:t>Taxation Act</w:t>
            </w:r>
            <w:r w:rsidRPr="001D11DA">
              <w:rPr>
                <w:sz w:val="20"/>
              </w:rPr>
              <w:t>, penalties for gross negligence. Mr. Le appealed the reassessments. The Court of Québec dismissed the appeal from the notices of assessment on the basis that it was unfounded. The testimonial and documentary evidence was deficient and could not [</w:t>
            </w:r>
            <w:r w:rsidRPr="001D11DA">
              <w:rPr>
                <w:smallCaps/>
                <w:sz w:val="20"/>
              </w:rPr>
              <w:t>translation</w:t>
            </w:r>
            <w:r w:rsidRPr="001D11DA">
              <w:rPr>
                <w:sz w:val="20"/>
              </w:rPr>
              <w:t xml:space="preserve">] “demolish” the presumption that the notices were valid. The fact that Mr. Le was unable to produce certain documents to clearly explain his arguments reflected a lack of care and organization, and the Agence du revenu du Québec had discharged its burden under s. 1050 by showing that Mr. Le had been grossly negligent, specifically because of his carelessness. The Court of Appeal dismissed the appeal. The evidence that had been accepted met the tests recognized in the case law for gross negligence justifying the imposition of penalties. </w:t>
            </w:r>
          </w:p>
          <w:p w:rsidR="00535894" w:rsidRPr="001D11DA" w:rsidRDefault="00535894"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March 23, 2016</w:t>
            </w:r>
          </w:p>
          <w:p w:rsidR="00F964A6" w:rsidRPr="001D11DA" w:rsidRDefault="00F964A6" w:rsidP="00F964A6">
            <w:pPr>
              <w:rPr>
                <w:sz w:val="20"/>
              </w:rPr>
            </w:pPr>
            <w:r w:rsidRPr="001D11DA">
              <w:rPr>
                <w:sz w:val="20"/>
              </w:rPr>
              <w:t>Court of Québec</w:t>
            </w:r>
          </w:p>
          <w:p w:rsidR="00F964A6" w:rsidRPr="001D11DA" w:rsidRDefault="00F964A6" w:rsidP="00F964A6">
            <w:pPr>
              <w:rPr>
                <w:sz w:val="20"/>
              </w:rPr>
            </w:pPr>
            <w:r w:rsidRPr="001D11DA">
              <w:rPr>
                <w:sz w:val="20"/>
              </w:rPr>
              <w:t>(Judge Paquet)</w:t>
            </w:r>
          </w:p>
          <w:p w:rsidR="00F964A6" w:rsidRPr="001D11DA" w:rsidRDefault="009142B5" w:rsidP="00F964A6">
            <w:pPr>
              <w:rPr>
                <w:sz w:val="20"/>
              </w:rPr>
            </w:pPr>
            <w:hyperlink r:id="rId37" w:history="1">
              <w:r w:rsidR="00F964A6" w:rsidRPr="001D11DA">
                <w:rPr>
                  <w:rStyle w:val="Hyperlink"/>
                  <w:sz w:val="20"/>
                </w:rPr>
                <w:t>2016 QCCQ 1968</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from notices of assessment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March 20, 2018</w:t>
            </w:r>
          </w:p>
          <w:p w:rsidR="00F964A6" w:rsidRPr="001D11DA" w:rsidRDefault="00F964A6" w:rsidP="00F964A6">
            <w:pPr>
              <w:rPr>
                <w:sz w:val="20"/>
              </w:rPr>
            </w:pPr>
            <w:r w:rsidRPr="001D11DA">
              <w:rPr>
                <w:sz w:val="20"/>
              </w:rPr>
              <w:t>Quebec Court of Appeal (Montréal)</w:t>
            </w:r>
          </w:p>
          <w:p w:rsidR="00F964A6" w:rsidRPr="001D11DA" w:rsidRDefault="00F964A6" w:rsidP="00F964A6">
            <w:pPr>
              <w:rPr>
                <w:sz w:val="20"/>
              </w:rPr>
            </w:pPr>
            <w:r w:rsidRPr="001D11DA">
              <w:rPr>
                <w:sz w:val="20"/>
              </w:rPr>
              <w:t>(Duval Hesler C.J. and Bouchard and</w:t>
            </w:r>
          </w:p>
          <w:p w:rsidR="00F964A6" w:rsidRPr="001D11DA" w:rsidRDefault="00F964A6" w:rsidP="00F964A6">
            <w:pPr>
              <w:rPr>
                <w:sz w:val="20"/>
              </w:rPr>
            </w:pPr>
            <w:r w:rsidRPr="001D11DA">
              <w:rPr>
                <w:sz w:val="20"/>
              </w:rPr>
              <w:t>Schrager JJ.A.)</w:t>
            </w:r>
          </w:p>
          <w:p w:rsidR="00F964A6" w:rsidRPr="001D11DA" w:rsidRDefault="009142B5" w:rsidP="00F964A6">
            <w:pPr>
              <w:rPr>
                <w:sz w:val="20"/>
              </w:rPr>
            </w:pPr>
            <w:hyperlink r:id="rId38" w:history="1">
              <w:r w:rsidR="00F964A6" w:rsidRPr="001D11DA">
                <w:rPr>
                  <w:rStyle w:val="Hyperlink"/>
                  <w:sz w:val="20"/>
                </w:rPr>
                <w:t>2018 QCCA 537</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May 22,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Default="00F964A6" w:rsidP="00F964A6">
      <w:pPr>
        <w:rPr>
          <w:sz w:val="20"/>
        </w:rPr>
      </w:pPr>
    </w:p>
    <w:p w:rsidR="00535894" w:rsidRPr="001D11DA" w:rsidRDefault="00535894"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38139</w:t>
            </w:r>
          </w:p>
        </w:tc>
        <w:tc>
          <w:tcPr>
            <w:tcW w:w="4457" w:type="pct"/>
            <w:gridSpan w:val="3"/>
          </w:tcPr>
          <w:p w:rsidR="00F964A6" w:rsidRPr="001D11DA" w:rsidRDefault="00F964A6" w:rsidP="00F964A6">
            <w:pPr>
              <w:pStyle w:val="SCCLsocParty"/>
              <w:jc w:val="left"/>
              <w:rPr>
                <w:b/>
                <w:sz w:val="20"/>
                <w:szCs w:val="20"/>
              </w:rPr>
            </w:pPr>
            <w:r w:rsidRPr="001D11DA">
              <w:rPr>
                <w:b/>
                <w:sz w:val="20"/>
                <w:szCs w:val="20"/>
              </w:rPr>
              <w:t>Duy Manh Le c. Agence du revenu du Québec</w:t>
            </w:r>
          </w:p>
          <w:p w:rsidR="00F964A6" w:rsidRPr="001D11DA" w:rsidRDefault="00F964A6" w:rsidP="00F964A6">
            <w:pPr>
              <w:rPr>
                <w:sz w:val="20"/>
              </w:rPr>
            </w:pPr>
            <w:r w:rsidRPr="001D11DA">
              <w:rPr>
                <w:sz w:val="20"/>
              </w:rPr>
              <w:t>(Qc) (Civile) (Autorisation)</w:t>
            </w:r>
          </w:p>
        </w:tc>
      </w:tr>
      <w:tr w:rsidR="00FB6BCA" w:rsidRPr="00940DAB" w:rsidTr="00F964A6">
        <w:tc>
          <w:tcPr>
            <w:tcW w:w="5000" w:type="pct"/>
            <w:gridSpan w:val="4"/>
          </w:tcPr>
          <w:p w:rsidR="00FB6BCA" w:rsidRPr="00FB6BCA" w:rsidRDefault="00FB6BCA" w:rsidP="00FB6BCA">
            <w:pPr>
              <w:rPr>
                <w:sz w:val="20"/>
                <w:lang w:val="fr-CA"/>
              </w:rPr>
            </w:pPr>
            <w:r w:rsidRPr="00FB6BCA">
              <w:rPr>
                <w:sz w:val="20"/>
                <w:lang w:val="fr-CA"/>
              </w:rPr>
              <w:t>La demande d’autorisation d’appel de l’arrêt de la Cour d’appel du Québec (Montréal), numéro 500-09-026096-164, 2018 QCCA 537, daté du 20 mars 2018, est rejetée sans dépens.</w:t>
            </w:r>
          </w:p>
          <w:p w:rsidR="00FB6BCA" w:rsidRPr="001D11DA" w:rsidRDefault="00FB6BCA"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 xml:space="preserve">Droit fiscal — Impôt sur le revenu — Cotisation — Pénalité — Négligence flagrante — Existe-t-il une distinction entre les concepts d’incurie et de négligence flagrante dans l’application de la pénalité? — La Cour d’appel du Québec pouvait-elle se substituer au juge de première instance dans l’appréciation des faits devant servir à prouver la négligence flagrante? — L’imposition de la pénalité était-elle justifiée? — </w:t>
            </w:r>
            <w:r w:rsidRPr="001D11DA">
              <w:rPr>
                <w:i/>
                <w:sz w:val="20"/>
                <w:lang w:val="fr-CA"/>
              </w:rPr>
              <w:t>Loi sur les impôts</w:t>
            </w:r>
            <w:r w:rsidRPr="001D11DA">
              <w:rPr>
                <w:sz w:val="20"/>
                <w:lang w:val="fr-CA"/>
              </w:rPr>
              <w:t>, RLRQ, c. I-3, art. 1049</w:t>
            </w:r>
          </w:p>
          <w:p w:rsidR="00FB6BCA" w:rsidRPr="001D11DA" w:rsidRDefault="00FB6BCA"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 xml:space="preserve">Dans le cadre d’une vérification, l’intimée, l’Agence du revenu du Québec, constate que le demandeur, M. Duy Manh Le, a omis de déclarer des revenus pour les années 2007 à 2010. De nouvelles cotisations sont établies par le ministre du Revenu; M. Le a l’obligation de payer des impôts additionnels, des intérêts et, suivant l’art. 1049 de la </w:t>
            </w:r>
            <w:r w:rsidRPr="001D11DA">
              <w:rPr>
                <w:i/>
                <w:sz w:val="20"/>
                <w:lang w:val="fr-CA"/>
              </w:rPr>
              <w:t>Loi sur les impôts</w:t>
            </w:r>
            <w:r w:rsidRPr="001D11DA">
              <w:rPr>
                <w:sz w:val="20"/>
                <w:lang w:val="fr-CA"/>
              </w:rPr>
              <w:t xml:space="preserve">, des pénalités pour négligence flagrante. M. Le interjette appel à l’encontre des nouveaux avis de cotisations émis. La Cour du Québec rejette la demande d’appel des avis de cotisations, jugeant que l’appel n’est pas fondé. La preuve présentée comporte des lacunes au niveau testimonial et documentaire et ne permet pas de « démolir » la présomption de validité des avis. L’impossibilité de M. Le de produire certains documents permettant d’expliquer clairement ses prétentions reflète un manque de soin et d’organisation et l’Agence du revenu du Québec rencontre le fardeau que lui impose l’art. 1050 en démontrant que M. Le a fait preuve de négligence flagrante en raison précisément de son incurie. La Cour d’appel rejette l’appel. La preuve retenue satisfait aux critères reconnus par la jurisprudence pour constituer de la négligence flagrante justifiant l’imposition de pénalités. </w:t>
            </w:r>
          </w:p>
          <w:p w:rsidR="00535894" w:rsidRPr="001D11DA" w:rsidRDefault="00535894"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Le 23 mars 2016</w:t>
            </w:r>
          </w:p>
          <w:p w:rsidR="00F964A6" w:rsidRPr="001D11DA" w:rsidRDefault="00F964A6" w:rsidP="00F964A6">
            <w:pPr>
              <w:rPr>
                <w:sz w:val="20"/>
                <w:lang w:val="fr-CA"/>
              </w:rPr>
            </w:pPr>
            <w:r w:rsidRPr="001D11DA">
              <w:rPr>
                <w:sz w:val="20"/>
                <w:lang w:val="fr-CA"/>
              </w:rPr>
              <w:lastRenderedPageBreak/>
              <w:t>Cour du Québec</w:t>
            </w:r>
          </w:p>
          <w:p w:rsidR="00F964A6" w:rsidRPr="001D11DA" w:rsidRDefault="00F964A6" w:rsidP="00F964A6">
            <w:pPr>
              <w:rPr>
                <w:sz w:val="20"/>
                <w:lang w:val="fr-CA"/>
              </w:rPr>
            </w:pPr>
            <w:r w:rsidRPr="001D11DA">
              <w:rPr>
                <w:sz w:val="20"/>
                <w:lang w:val="fr-CA"/>
              </w:rPr>
              <w:t>(Le juge Paquet)</w:t>
            </w:r>
          </w:p>
          <w:p w:rsidR="00F964A6" w:rsidRPr="001D11DA" w:rsidRDefault="009142B5" w:rsidP="00F964A6">
            <w:pPr>
              <w:rPr>
                <w:sz w:val="20"/>
              </w:rPr>
            </w:pPr>
            <w:hyperlink r:id="rId39" w:history="1">
              <w:r w:rsidR="00F964A6" w:rsidRPr="001D11DA">
                <w:rPr>
                  <w:rStyle w:val="Hyperlink"/>
                  <w:sz w:val="20"/>
                </w:rPr>
                <w:t>2016 QCCQ 1968</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lang w:val="fr-CA"/>
              </w:rPr>
            </w:pPr>
            <w:r w:rsidRPr="001D11DA">
              <w:rPr>
                <w:sz w:val="20"/>
                <w:lang w:val="fr-CA"/>
              </w:rPr>
              <w:t>Demande d’appel des avis de cotisation rejetée</w:t>
            </w:r>
          </w:p>
          <w:p w:rsidR="00F964A6" w:rsidRPr="001D11DA" w:rsidRDefault="00F964A6" w:rsidP="00F964A6">
            <w:pPr>
              <w:rPr>
                <w:sz w:val="20"/>
                <w:lang w:val="fr-CA"/>
              </w:rPr>
            </w:pP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lastRenderedPageBreak/>
              <w:t>Le 20 mars 2018</w:t>
            </w:r>
          </w:p>
          <w:p w:rsidR="00F964A6" w:rsidRPr="001D11DA" w:rsidRDefault="00F964A6" w:rsidP="00F964A6">
            <w:pPr>
              <w:rPr>
                <w:sz w:val="20"/>
                <w:lang w:val="fr-CA"/>
              </w:rPr>
            </w:pPr>
            <w:r w:rsidRPr="001D11DA">
              <w:rPr>
                <w:sz w:val="20"/>
                <w:lang w:val="fr-CA"/>
              </w:rPr>
              <w:t>Cour d’appel du Québec (Montréal)</w:t>
            </w:r>
          </w:p>
          <w:p w:rsidR="00F964A6" w:rsidRPr="001D11DA" w:rsidRDefault="00F964A6" w:rsidP="00F964A6">
            <w:pPr>
              <w:rPr>
                <w:sz w:val="20"/>
                <w:lang w:val="fr-CA"/>
              </w:rPr>
            </w:pPr>
            <w:r w:rsidRPr="001D11DA">
              <w:rPr>
                <w:sz w:val="20"/>
                <w:lang w:val="fr-CA"/>
              </w:rPr>
              <w:t xml:space="preserve">(La juge en chef Duval Hesler et les juges </w:t>
            </w:r>
          </w:p>
          <w:p w:rsidR="00F964A6" w:rsidRPr="001D11DA" w:rsidRDefault="00F964A6" w:rsidP="00F964A6">
            <w:pPr>
              <w:rPr>
                <w:sz w:val="20"/>
              </w:rPr>
            </w:pPr>
            <w:r w:rsidRPr="001D11DA">
              <w:rPr>
                <w:sz w:val="20"/>
              </w:rPr>
              <w:t>Bouchard et Schrager)</w:t>
            </w:r>
          </w:p>
          <w:p w:rsidR="00F964A6" w:rsidRPr="001D11DA" w:rsidRDefault="009142B5" w:rsidP="00F964A6">
            <w:pPr>
              <w:rPr>
                <w:sz w:val="20"/>
              </w:rPr>
            </w:pPr>
            <w:hyperlink r:id="rId40" w:history="1">
              <w:r w:rsidR="00F964A6" w:rsidRPr="001D11DA">
                <w:rPr>
                  <w:rStyle w:val="Hyperlink"/>
                  <w:sz w:val="20"/>
                </w:rPr>
                <w:t>2018 QCCA 537</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Appel rejeté</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Le 22 mai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rPr>
            </w:pPr>
            <w:r w:rsidRPr="001D11DA">
              <w:rPr>
                <w:sz w:val="20"/>
              </w:rPr>
              <w:t>Demande d’autorisation d’appel déposée</w:t>
            </w:r>
          </w:p>
          <w:p w:rsidR="00F964A6" w:rsidRPr="001D11DA" w:rsidRDefault="00F964A6" w:rsidP="00F964A6">
            <w:pPr>
              <w:rPr>
                <w:sz w:val="20"/>
              </w:rPr>
            </w:pPr>
          </w:p>
        </w:tc>
      </w:tr>
    </w:tbl>
    <w:p w:rsidR="00F964A6" w:rsidRDefault="00F964A6" w:rsidP="00F964A6">
      <w:pPr>
        <w:rPr>
          <w:sz w:val="20"/>
        </w:rPr>
      </w:pPr>
    </w:p>
    <w:p w:rsidR="00535894" w:rsidRDefault="009142B5" w:rsidP="00F964A6">
      <w:pPr>
        <w:rPr>
          <w:sz w:val="20"/>
        </w:rPr>
      </w:pPr>
      <w:r>
        <w:rPr>
          <w:sz w:val="20"/>
          <w:szCs w:val="20"/>
        </w:rPr>
        <w:pict>
          <v:rect id="_x0000_i1067" style="width:2in;height:1pt" o:hrpct="0" o:hralign="center" o:hrstd="t" o:hrnoshade="t" o:hr="t" fillcolor="black" stroked="f"/>
        </w:pict>
      </w:r>
    </w:p>
    <w:p w:rsidR="00535894" w:rsidRPr="001D11DA" w:rsidRDefault="00535894"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38161</w:t>
            </w:r>
          </w:p>
        </w:tc>
        <w:tc>
          <w:tcPr>
            <w:tcW w:w="4457" w:type="pct"/>
            <w:gridSpan w:val="3"/>
          </w:tcPr>
          <w:p w:rsidR="00F964A6" w:rsidRPr="001D11DA" w:rsidRDefault="00F964A6" w:rsidP="00F964A6">
            <w:pPr>
              <w:pStyle w:val="SCCLsocParty"/>
              <w:jc w:val="left"/>
              <w:rPr>
                <w:b/>
                <w:sz w:val="20"/>
                <w:szCs w:val="20"/>
                <w:lang w:val="en-US"/>
              </w:rPr>
            </w:pPr>
            <w:r w:rsidRPr="001D11DA">
              <w:rPr>
                <w:b/>
                <w:sz w:val="20"/>
                <w:szCs w:val="20"/>
                <w:lang w:val="en-US"/>
              </w:rPr>
              <w:t>Alexander S. Clark v. Maurizio Pezzente, Toronto Dominion Bank, TD Canada Trust, TD Investment Services Inc. and TD Waterhouse Canada Inc.</w:t>
            </w:r>
          </w:p>
          <w:p w:rsidR="00F964A6" w:rsidRPr="001D11DA" w:rsidRDefault="00F964A6" w:rsidP="00F964A6">
            <w:pPr>
              <w:rPr>
                <w:sz w:val="20"/>
              </w:rPr>
            </w:pPr>
            <w:r w:rsidRPr="001D11DA">
              <w:rPr>
                <w:sz w:val="20"/>
              </w:rPr>
              <w:t>(Alta.) (Civil) (By Leave)</w:t>
            </w:r>
          </w:p>
        </w:tc>
      </w:tr>
      <w:tr w:rsidR="00FB6BCA" w:rsidRPr="001D11DA" w:rsidTr="00F964A6">
        <w:tc>
          <w:tcPr>
            <w:tcW w:w="5000" w:type="pct"/>
            <w:gridSpan w:val="4"/>
          </w:tcPr>
          <w:p w:rsidR="00FB6BCA" w:rsidRPr="00FB6BCA" w:rsidRDefault="00FB6BCA" w:rsidP="00FB6BCA">
            <w:pPr>
              <w:rPr>
                <w:sz w:val="20"/>
              </w:rPr>
            </w:pPr>
            <w:r w:rsidRPr="00FB6BCA">
              <w:rPr>
                <w:sz w:val="20"/>
              </w:rPr>
              <w:t>The miscellaneous motion is dismissed. The application for leave to appeal from the judgment of the Court of Appeal of Alberta (Calgary), Number 1601-0191-AC, 2018 ABCA 76, dated March 1, 2018, is dismissed with costs to the respondents, Toronto Dominion Bank, TD Canada Trust, TD Investment Services Inc. and TD Waterhouse Canada Inc.</w:t>
            </w:r>
          </w:p>
          <w:p w:rsidR="00FB6BCA" w:rsidRPr="001D11DA" w:rsidRDefault="00FB6BCA"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Appeals – Costs – Access to justice – Whether a self-represented litigant is perceived to have no credibility in the eyes of the courts – Whether financially powerful institutions should be held accountable when committing wrongdoings against individuals – Whether the material facts were properly reviewed, considered and applied by the courts.</w:t>
            </w:r>
          </w:p>
          <w:p w:rsidR="00FB6BCA" w:rsidRPr="001D11DA" w:rsidRDefault="00FB6BCA" w:rsidP="00F964A6">
            <w:pPr>
              <w:rPr>
                <w:sz w:val="20"/>
              </w:rPr>
            </w:pPr>
          </w:p>
        </w:tc>
      </w:tr>
      <w:tr w:rsidR="00F964A6" w:rsidRPr="001D11DA" w:rsidTr="00F964A6">
        <w:tc>
          <w:tcPr>
            <w:tcW w:w="5000" w:type="pct"/>
            <w:gridSpan w:val="4"/>
          </w:tcPr>
          <w:p w:rsidR="00F964A6" w:rsidRPr="001D11DA" w:rsidRDefault="00F964A6" w:rsidP="00F964A6">
            <w:pPr>
              <w:rPr>
                <w:sz w:val="20"/>
              </w:rPr>
            </w:pPr>
            <w:r w:rsidRPr="001D11DA">
              <w:rPr>
                <w:sz w:val="20"/>
              </w:rPr>
              <w:t>The original litigation arose out of the applicant, Mr. Clark’s claim that his retirement funds were mismanaged by the respondents. In 2012, Mr. Clark’s claims were dismissed after trial and the decision was upheld on appeal. Mr. Clark’s application for leave to appeal that decision to the Supreme Court of Canada was dismissed. In 2014, Mr. Clark brought a motion to re-open the trial, which was also dismissed. In 2015, Mr. Clark filed a new statement of claim that made allegations substantially similar to his first statement of claim. The statement of claim was struck as vexatious and an abuse of process. Mr. Clark’s appeal of that decision to the Court of Queen’s Bench was dismissed. He then launched a further appeal to the Court of Appeal. In October 2016, Mr. Clark was ordered to post security for costs on the appeal. He did not appeal the security for costs order but brought a further unsuccessful application for leave to appeal to the Supreme Court of Canada. He failed to post the necessary security for costs and his appeal was struck. Mr. Clark then brought a late application to restore his appeal which was dismissed. He sought permission to appeal but the request was dismissed and he was declared a vexatious litigant. He again sought permission to appeal this decision to a full panel of the court which was also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November 5, 2015</w:t>
            </w:r>
          </w:p>
          <w:p w:rsidR="00F964A6" w:rsidRPr="001D11DA" w:rsidRDefault="00F964A6" w:rsidP="00F964A6">
            <w:pPr>
              <w:rPr>
                <w:sz w:val="20"/>
              </w:rPr>
            </w:pPr>
            <w:r w:rsidRPr="001D11DA">
              <w:rPr>
                <w:sz w:val="20"/>
              </w:rPr>
              <w:t>Court of Queen’s Bench of Alberta</w:t>
            </w:r>
          </w:p>
          <w:p w:rsidR="00F964A6" w:rsidRPr="001D11DA" w:rsidRDefault="00F964A6" w:rsidP="00F964A6">
            <w:pPr>
              <w:rPr>
                <w:sz w:val="20"/>
              </w:rPr>
            </w:pPr>
            <w:r w:rsidRPr="001D11DA">
              <w:rPr>
                <w:sz w:val="20"/>
              </w:rPr>
              <w:t>(Robertson, Master)</w:t>
            </w:r>
          </w:p>
          <w:p w:rsidR="00F964A6" w:rsidRPr="001D11DA" w:rsidRDefault="00F964A6" w:rsidP="00F964A6">
            <w:pPr>
              <w:rPr>
                <w:sz w:val="20"/>
              </w:rPr>
            </w:pPr>
            <w:r w:rsidRPr="001D11DA">
              <w:rPr>
                <w:sz w:val="20"/>
              </w:rPr>
              <w:t>1501 04482</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Applicant’s Statement of Claim struck</w:t>
            </w:r>
          </w:p>
        </w:tc>
      </w:tr>
      <w:tr w:rsidR="00F964A6" w:rsidRPr="001D11DA" w:rsidTr="00F964A6">
        <w:tc>
          <w:tcPr>
            <w:tcW w:w="2427" w:type="pct"/>
            <w:gridSpan w:val="2"/>
          </w:tcPr>
          <w:p w:rsidR="00F964A6" w:rsidRPr="001D11DA" w:rsidRDefault="00F964A6" w:rsidP="00F964A6">
            <w:pPr>
              <w:rPr>
                <w:sz w:val="20"/>
              </w:rPr>
            </w:pPr>
            <w:r w:rsidRPr="001D11DA">
              <w:rPr>
                <w:sz w:val="20"/>
              </w:rPr>
              <w:t>June 28, 2016</w:t>
            </w:r>
          </w:p>
          <w:p w:rsidR="00F964A6" w:rsidRPr="001D11DA" w:rsidRDefault="00F964A6" w:rsidP="00F964A6">
            <w:pPr>
              <w:rPr>
                <w:sz w:val="20"/>
              </w:rPr>
            </w:pPr>
            <w:r w:rsidRPr="001D11DA">
              <w:rPr>
                <w:sz w:val="20"/>
              </w:rPr>
              <w:t>Court of Queen’s Bench of Alberta</w:t>
            </w:r>
          </w:p>
          <w:p w:rsidR="00F964A6" w:rsidRPr="001D11DA" w:rsidRDefault="00F964A6" w:rsidP="00F964A6">
            <w:pPr>
              <w:rPr>
                <w:sz w:val="20"/>
              </w:rPr>
            </w:pPr>
            <w:r w:rsidRPr="001D11DA">
              <w:rPr>
                <w:sz w:val="20"/>
              </w:rPr>
              <w:t>(Sullivan J.)</w:t>
            </w:r>
          </w:p>
          <w:p w:rsidR="00F964A6" w:rsidRPr="001D11DA" w:rsidRDefault="009142B5" w:rsidP="00F964A6">
            <w:pPr>
              <w:rPr>
                <w:sz w:val="20"/>
              </w:rPr>
            </w:pPr>
            <w:hyperlink r:id="rId41" w:history="1">
              <w:r w:rsidR="00F964A6" w:rsidRPr="001D11DA">
                <w:rPr>
                  <w:rStyle w:val="Hyperlink"/>
                  <w:sz w:val="20"/>
                </w:rPr>
                <w:t>2016 ABQB 361</w:t>
              </w:r>
            </w:hyperlink>
            <w:r w:rsidR="00F964A6" w:rsidRPr="001D11DA">
              <w:rPr>
                <w:sz w:val="20"/>
              </w:rPr>
              <w:t>; 1501 04482</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lastRenderedPageBreak/>
              <w:t>October 6, 2016</w:t>
            </w:r>
          </w:p>
          <w:p w:rsidR="00F964A6" w:rsidRPr="001D11DA" w:rsidRDefault="00F964A6" w:rsidP="00F964A6">
            <w:pPr>
              <w:rPr>
                <w:sz w:val="20"/>
              </w:rPr>
            </w:pPr>
            <w:r w:rsidRPr="001D11DA">
              <w:rPr>
                <w:sz w:val="20"/>
              </w:rPr>
              <w:t>Court of Appeal of Alberta (Calgary)</w:t>
            </w:r>
          </w:p>
          <w:p w:rsidR="00F964A6" w:rsidRPr="001D11DA" w:rsidRDefault="00F964A6" w:rsidP="00F964A6">
            <w:pPr>
              <w:rPr>
                <w:sz w:val="20"/>
              </w:rPr>
            </w:pPr>
            <w:r w:rsidRPr="001D11DA">
              <w:rPr>
                <w:sz w:val="20"/>
              </w:rPr>
              <w:t>(McDonald J.A.)</w:t>
            </w:r>
          </w:p>
          <w:p w:rsidR="00F964A6" w:rsidRPr="001D11DA" w:rsidRDefault="00F964A6" w:rsidP="00F964A6">
            <w:pPr>
              <w:rPr>
                <w:sz w:val="20"/>
              </w:rPr>
            </w:pPr>
            <w:r w:rsidRPr="001D11DA">
              <w:rPr>
                <w:sz w:val="20"/>
              </w:rPr>
              <w:t>1601-0191-AC</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Applicant ordered to post security for costs in the appeal; Appeal stayed pending payment into court; Appeal shall be struck if failure to comply</w:t>
            </w:r>
          </w:p>
        </w:tc>
      </w:tr>
      <w:tr w:rsidR="00F964A6" w:rsidRPr="001D11DA" w:rsidTr="00F964A6">
        <w:tc>
          <w:tcPr>
            <w:tcW w:w="2427" w:type="pct"/>
            <w:gridSpan w:val="2"/>
          </w:tcPr>
          <w:p w:rsidR="00F964A6" w:rsidRPr="001D11DA" w:rsidRDefault="00F964A6" w:rsidP="00F964A6">
            <w:pPr>
              <w:rPr>
                <w:sz w:val="20"/>
              </w:rPr>
            </w:pPr>
            <w:r w:rsidRPr="001D11DA">
              <w:rPr>
                <w:sz w:val="20"/>
              </w:rPr>
              <w:t>May 4, 2017</w:t>
            </w:r>
          </w:p>
          <w:p w:rsidR="00F964A6" w:rsidRPr="001D11DA" w:rsidRDefault="00F964A6" w:rsidP="00F964A6">
            <w:pPr>
              <w:rPr>
                <w:sz w:val="20"/>
              </w:rPr>
            </w:pPr>
            <w:r w:rsidRPr="001D11DA">
              <w:rPr>
                <w:sz w:val="20"/>
              </w:rPr>
              <w:t>Supreme Court of Canada</w:t>
            </w:r>
          </w:p>
          <w:p w:rsidR="00F964A6" w:rsidRPr="001D11DA" w:rsidRDefault="00F964A6" w:rsidP="00F964A6">
            <w:pPr>
              <w:rPr>
                <w:sz w:val="20"/>
              </w:rPr>
            </w:pPr>
            <w:r w:rsidRPr="001D11DA">
              <w:rPr>
                <w:sz w:val="20"/>
              </w:rPr>
              <w:t>37472</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Applicant’s motion to extend time to serve and file application for leave to appeal granted; Application for leave to appeal dismissed for want of jurisdiction</w:t>
            </w:r>
          </w:p>
        </w:tc>
      </w:tr>
      <w:tr w:rsidR="00F964A6" w:rsidRPr="001D11DA" w:rsidTr="00F964A6">
        <w:tc>
          <w:tcPr>
            <w:tcW w:w="2427" w:type="pct"/>
            <w:gridSpan w:val="2"/>
          </w:tcPr>
          <w:p w:rsidR="00F964A6" w:rsidRPr="001D11DA" w:rsidRDefault="00F964A6" w:rsidP="00F964A6">
            <w:pPr>
              <w:rPr>
                <w:sz w:val="20"/>
              </w:rPr>
            </w:pPr>
            <w:r w:rsidRPr="001D11DA">
              <w:rPr>
                <w:sz w:val="20"/>
              </w:rPr>
              <w:t>June 30, 2017</w:t>
            </w:r>
          </w:p>
          <w:p w:rsidR="00F964A6" w:rsidRPr="001D11DA" w:rsidRDefault="00F964A6" w:rsidP="00F964A6">
            <w:pPr>
              <w:rPr>
                <w:sz w:val="20"/>
              </w:rPr>
            </w:pPr>
            <w:r w:rsidRPr="001D11DA">
              <w:rPr>
                <w:sz w:val="20"/>
              </w:rPr>
              <w:t>Court of Appeal of Alberta (Calgary)</w:t>
            </w:r>
          </w:p>
          <w:p w:rsidR="00F964A6" w:rsidRPr="001D11DA" w:rsidRDefault="00F964A6" w:rsidP="00F964A6">
            <w:pPr>
              <w:rPr>
                <w:sz w:val="20"/>
                <w:lang w:val="fr-CA"/>
              </w:rPr>
            </w:pPr>
            <w:r w:rsidRPr="001D11DA">
              <w:rPr>
                <w:sz w:val="20"/>
                <w:lang w:val="fr-CA"/>
              </w:rPr>
              <w:t>(Veldhuis J.A.)</w:t>
            </w:r>
          </w:p>
          <w:p w:rsidR="00F964A6" w:rsidRPr="001D11DA" w:rsidRDefault="009142B5" w:rsidP="00F964A6">
            <w:pPr>
              <w:rPr>
                <w:sz w:val="20"/>
                <w:lang w:val="fr-CA"/>
              </w:rPr>
            </w:pPr>
            <w:hyperlink r:id="rId42" w:history="1">
              <w:r w:rsidR="00F964A6" w:rsidRPr="001D11DA">
                <w:rPr>
                  <w:rStyle w:val="Hyperlink"/>
                  <w:sz w:val="20"/>
                  <w:lang w:val="fr-CA"/>
                </w:rPr>
                <w:t>2017 ABCA 220</w:t>
              </w:r>
            </w:hyperlink>
            <w:r w:rsidR="00F964A6" w:rsidRPr="001D11DA">
              <w:rPr>
                <w:sz w:val="20"/>
                <w:lang w:val="fr-CA"/>
              </w:rPr>
              <w:t>; 1601-0191-AC</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rPr>
            </w:pPr>
            <w:r w:rsidRPr="001D11DA">
              <w:rPr>
                <w:sz w:val="20"/>
              </w:rPr>
              <w:t>Application to restore appeal dismissed</w:t>
            </w:r>
          </w:p>
        </w:tc>
      </w:tr>
      <w:tr w:rsidR="00F964A6" w:rsidRPr="001D11DA" w:rsidTr="00F964A6">
        <w:tc>
          <w:tcPr>
            <w:tcW w:w="2427" w:type="pct"/>
            <w:gridSpan w:val="2"/>
          </w:tcPr>
          <w:p w:rsidR="00F964A6" w:rsidRPr="001D11DA" w:rsidRDefault="00F964A6" w:rsidP="00F964A6">
            <w:pPr>
              <w:rPr>
                <w:sz w:val="20"/>
              </w:rPr>
            </w:pPr>
            <w:r w:rsidRPr="001D11DA">
              <w:rPr>
                <w:sz w:val="20"/>
              </w:rPr>
              <w:t>December 4, 2017</w:t>
            </w:r>
          </w:p>
          <w:p w:rsidR="00F964A6" w:rsidRPr="001D11DA" w:rsidRDefault="00F964A6" w:rsidP="00F964A6">
            <w:pPr>
              <w:rPr>
                <w:sz w:val="20"/>
              </w:rPr>
            </w:pPr>
            <w:r w:rsidRPr="001D11DA">
              <w:rPr>
                <w:sz w:val="20"/>
              </w:rPr>
              <w:t>Court of Appeal of Alberta (Calgary)</w:t>
            </w:r>
          </w:p>
          <w:p w:rsidR="00F964A6" w:rsidRPr="001D11DA" w:rsidRDefault="00F964A6" w:rsidP="00F964A6">
            <w:pPr>
              <w:rPr>
                <w:sz w:val="20"/>
              </w:rPr>
            </w:pPr>
            <w:r w:rsidRPr="001D11DA">
              <w:rPr>
                <w:sz w:val="20"/>
              </w:rPr>
              <w:t>(Veldhuis J.A.)</w:t>
            </w:r>
          </w:p>
          <w:p w:rsidR="00F964A6" w:rsidRPr="001D11DA" w:rsidRDefault="009142B5" w:rsidP="00F964A6">
            <w:pPr>
              <w:rPr>
                <w:sz w:val="20"/>
              </w:rPr>
            </w:pPr>
            <w:hyperlink r:id="rId43" w:history="1">
              <w:r w:rsidR="00F964A6" w:rsidRPr="001D11DA">
                <w:rPr>
                  <w:rStyle w:val="Hyperlink"/>
                  <w:sz w:val="20"/>
                </w:rPr>
                <w:t>2017 ABCA 403</w:t>
              </w:r>
            </w:hyperlink>
            <w:r w:rsidR="00F964A6" w:rsidRPr="001D11DA">
              <w:rPr>
                <w:sz w:val="20"/>
              </w:rPr>
              <w:t>; 1601-0191-AC</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permission to appeal dismissed; Applicant declared a vexatious litigant</w:t>
            </w:r>
          </w:p>
        </w:tc>
      </w:tr>
      <w:tr w:rsidR="00F964A6" w:rsidRPr="001D11DA" w:rsidTr="00F964A6">
        <w:tc>
          <w:tcPr>
            <w:tcW w:w="2427" w:type="pct"/>
            <w:gridSpan w:val="2"/>
          </w:tcPr>
          <w:p w:rsidR="00F964A6" w:rsidRPr="001D11DA" w:rsidRDefault="00F964A6" w:rsidP="00F964A6">
            <w:pPr>
              <w:rPr>
                <w:sz w:val="20"/>
              </w:rPr>
            </w:pPr>
            <w:r w:rsidRPr="001D11DA">
              <w:rPr>
                <w:sz w:val="20"/>
              </w:rPr>
              <w:t>March 1, 2018</w:t>
            </w:r>
          </w:p>
          <w:p w:rsidR="00F964A6" w:rsidRPr="001D11DA" w:rsidRDefault="00F964A6" w:rsidP="00F964A6">
            <w:pPr>
              <w:rPr>
                <w:sz w:val="20"/>
              </w:rPr>
            </w:pPr>
            <w:r w:rsidRPr="001D11DA">
              <w:rPr>
                <w:sz w:val="20"/>
              </w:rPr>
              <w:t>Court of Appeal of Alberta (Calgary)</w:t>
            </w:r>
          </w:p>
          <w:p w:rsidR="00F964A6" w:rsidRPr="001D11DA" w:rsidRDefault="00F964A6" w:rsidP="00F964A6">
            <w:pPr>
              <w:rPr>
                <w:sz w:val="20"/>
              </w:rPr>
            </w:pPr>
            <w:r w:rsidRPr="001D11DA">
              <w:rPr>
                <w:sz w:val="20"/>
              </w:rPr>
              <w:t>(Martin, O’Ferrall and Strekaf JJ.A.)</w:t>
            </w:r>
          </w:p>
          <w:p w:rsidR="00F964A6" w:rsidRPr="001D11DA" w:rsidRDefault="009142B5" w:rsidP="00F964A6">
            <w:pPr>
              <w:rPr>
                <w:sz w:val="20"/>
              </w:rPr>
            </w:pPr>
            <w:hyperlink r:id="rId44" w:history="1">
              <w:r w:rsidR="00F964A6" w:rsidRPr="001D11DA">
                <w:rPr>
                  <w:rStyle w:val="Hyperlink"/>
                  <w:sz w:val="20"/>
                </w:rPr>
                <w:t>2018 ABCA 76</w:t>
              </w:r>
            </w:hyperlink>
            <w:r w:rsidR="00F964A6" w:rsidRPr="001D11DA">
              <w:rPr>
                <w:sz w:val="20"/>
              </w:rPr>
              <w:t>; 1601-0191-AC</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permission to 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April 25,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Default="00F964A6" w:rsidP="00F964A6">
      <w:pPr>
        <w:rPr>
          <w:sz w:val="20"/>
        </w:rPr>
      </w:pPr>
    </w:p>
    <w:p w:rsidR="00535894" w:rsidRPr="001D11DA" w:rsidRDefault="00535894"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38161</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Alexander S. Clark c. Maurizio Pezzente, Toronto Dominion Bank, TD Canada Trust, TD Investment Services Inc. et TD Waterhouse Canada Inc.</w:t>
            </w:r>
          </w:p>
          <w:p w:rsidR="00F964A6" w:rsidRPr="001D11DA" w:rsidRDefault="00F964A6" w:rsidP="00F964A6">
            <w:pPr>
              <w:rPr>
                <w:sz w:val="20"/>
                <w:lang w:val="fr-CA"/>
              </w:rPr>
            </w:pPr>
            <w:r w:rsidRPr="001D11DA">
              <w:rPr>
                <w:sz w:val="20"/>
                <w:lang w:val="fr-CA"/>
              </w:rPr>
              <w:t>(Alb.) (Civile) (Autorisation)</w:t>
            </w:r>
          </w:p>
        </w:tc>
      </w:tr>
      <w:tr w:rsidR="00FB6BCA" w:rsidRPr="00940DAB" w:rsidTr="00F964A6">
        <w:tc>
          <w:tcPr>
            <w:tcW w:w="5000" w:type="pct"/>
            <w:gridSpan w:val="4"/>
          </w:tcPr>
          <w:p w:rsidR="00FB6BCA" w:rsidRDefault="00FB6BCA" w:rsidP="00F964A6">
            <w:pPr>
              <w:rPr>
                <w:sz w:val="20"/>
                <w:lang w:val="fr-CA"/>
              </w:rPr>
            </w:pPr>
            <w:r w:rsidRPr="00FB6BCA">
              <w:rPr>
                <w:sz w:val="20"/>
                <w:lang w:val="fr-CA"/>
              </w:rPr>
              <w:t>La requête diverse est rejetée. La demande d’autorisation d’appel de l’arrêt de la Cour d’appel de l’Alberta (Calgary), numéro 1601-0191-AC, 2018 ABCA 76, daté du 1</w:t>
            </w:r>
            <w:r w:rsidRPr="00FB6BCA">
              <w:rPr>
                <w:sz w:val="20"/>
                <w:vertAlign w:val="superscript"/>
                <w:lang w:val="fr-CA"/>
              </w:rPr>
              <w:t>er</w:t>
            </w:r>
            <w:r w:rsidRPr="00FB6BCA">
              <w:rPr>
                <w:sz w:val="20"/>
                <w:lang w:val="fr-CA"/>
              </w:rPr>
              <w:t> mars 2018, est rejetée avec dépens  en faveur des intimées, Banque Toronto-Dominion, TD Canada Trust, Services d’investissement TD inc. et TD Waterhouse Canada Inc.</w:t>
            </w:r>
          </w:p>
          <w:p w:rsidR="00FB6BCA" w:rsidRPr="001D11DA" w:rsidRDefault="00FB6BCA"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Appels – Dépens – Accès à la justice – Les tribunaux estiment-ils que les plaideurs non représentés n’ont aucune crédibilité? – De puissantes institutions financières doivent-elles être tenues responsables lorsqu’elles commettent des fautes contre les particuliers? – Les tribunaux ont-ils dûment examiné et appliqué les faits importants?</w:t>
            </w:r>
          </w:p>
          <w:p w:rsidR="00FB6BCA" w:rsidRPr="001D11DA" w:rsidRDefault="00FB6BCA" w:rsidP="00F964A6">
            <w:pPr>
              <w:rPr>
                <w:sz w:val="20"/>
                <w:lang w:val="fr-CA"/>
              </w:rPr>
            </w:pPr>
          </w:p>
        </w:tc>
      </w:tr>
      <w:tr w:rsidR="00F964A6" w:rsidRPr="00940DAB" w:rsidTr="00F964A6">
        <w:tc>
          <w:tcPr>
            <w:tcW w:w="5000" w:type="pct"/>
            <w:gridSpan w:val="4"/>
          </w:tcPr>
          <w:p w:rsidR="00535894" w:rsidRDefault="00F964A6" w:rsidP="00F964A6">
            <w:pPr>
              <w:rPr>
                <w:sz w:val="20"/>
                <w:lang w:val="fr-CA"/>
              </w:rPr>
            </w:pPr>
            <w:r w:rsidRPr="001D11DA">
              <w:rPr>
                <w:sz w:val="20"/>
                <w:lang w:val="fr-CA"/>
              </w:rPr>
              <w:t>Le litige initial a pour origine la demande de M. Clark alléguant que ses fonds de retraite avaient été mal gérés par les intimés. En 2012, les demandes de M. Clark ont été rejetées au terme d’un procès et la décision a été confirmée en appel. La demande d’autorisation d’appel de cette décision à la Cour suprême du Canada a été rejetée. En 2014, M. Clark a présenté une requête en réouverture du procès, rejetée elle aussi. En 2015, M. Clark a déposé une nouvelle déclaration qui reprenait des allégations essentiellement semblables à celles de sa première déclaration. La déclaration a été radiée parce que vexatoire et constituant un abus de procédure. L’appel de cette décision interjeté par M. Clark à la Cour du Banc de la Reine a été rejeté. Il a ensuite interjeté un autre appel à la Cour d’appel. En octobre 2016, M. Clark a été condamné à verser un cautionnement pour dépens en appel. Il n’a pas interjeté appel de l’ordonnance de verser un cautionnement pour dépens, mais il a présenté sans succès une autre demande d’autorisation d’appel à la Cour suprême du Canada. Il a omis de verser le cautionnement pour dépens nécessaire et son appel a été radié. Monsieur Clark a ensuite présenté une demande tardive pour rétablir son appel qui avait été rejeté. Il a demandé l’autorisation d’interjeter appel, mais il a été débouté et il a été déclaré plaideur quérulent. Il a de nouveau demandé l’autorisation d’appel de cette décision à une formation complète de la cour et il a encore été d</w:t>
            </w:r>
            <w:r>
              <w:rPr>
                <w:sz w:val="20"/>
                <w:lang w:val="fr-CA"/>
              </w:rPr>
              <w:t>ébouté.</w:t>
            </w:r>
          </w:p>
          <w:p w:rsidR="00FB6BCA" w:rsidRPr="001D11DA" w:rsidRDefault="00FB6BCA"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lastRenderedPageBreak/>
              <w:t>5 novembre 2015</w:t>
            </w:r>
          </w:p>
          <w:p w:rsidR="00F964A6" w:rsidRPr="001D11DA" w:rsidRDefault="00F964A6" w:rsidP="00F964A6">
            <w:pPr>
              <w:rPr>
                <w:sz w:val="20"/>
                <w:lang w:val="fr-CA"/>
              </w:rPr>
            </w:pPr>
            <w:r w:rsidRPr="001D11DA">
              <w:rPr>
                <w:sz w:val="20"/>
                <w:lang w:val="fr-CA"/>
              </w:rPr>
              <w:t>Cour du Banc de la Reine de l’Alberta</w:t>
            </w:r>
          </w:p>
          <w:p w:rsidR="00F964A6" w:rsidRPr="001D11DA" w:rsidRDefault="00F964A6" w:rsidP="00F964A6">
            <w:pPr>
              <w:rPr>
                <w:sz w:val="20"/>
                <w:lang w:val="fr-CA"/>
              </w:rPr>
            </w:pPr>
            <w:r w:rsidRPr="001D11DA">
              <w:rPr>
                <w:sz w:val="20"/>
                <w:lang w:val="fr-CA"/>
              </w:rPr>
              <w:t>(Protonotaire Robertson)</w:t>
            </w:r>
          </w:p>
          <w:p w:rsidR="00F964A6" w:rsidRPr="001D11DA" w:rsidRDefault="00F964A6" w:rsidP="00F964A6">
            <w:pPr>
              <w:rPr>
                <w:sz w:val="20"/>
                <w:lang w:val="fr-CA"/>
              </w:rPr>
            </w:pPr>
            <w:r w:rsidRPr="001D11DA">
              <w:rPr>
                <w:sz w:val="20"/>
                <w:lang w:val="fr-CA"/>
              </w:rPr>
              <w:t>1501 04482</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Radiation de la déclaration du demandeur</w:t>
            </w: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28 juin 2016</w:t>
            </w:r>
          </w:p>
          <w:p w:rsidR="00F964A6" w:rsidRPr="001D11DA" w:rsidRDefault="00F964A6" w:rsidP="00F964A6">
            <w:pPr>
              <w:rPr>
                <w:sz w:val="20"/>
                <w:lang w:val="fr-CA"/>
              </w:rPr>
            </w:pPr>
            <w:r w:rsidRPr="001D11DA">
              <w:rPr>
                <w:sz w:val="20"/>
                <w:lang w:val="fr-CA"/>
              </w:rPr>
              <w:t>Cour du Banc de la Reine de l’Alberta</w:t>
            </w:r>
          </w:p>
          <w:p w:rsidR="00F964A6" w:rsidRPr="001D11DA" w:rsidRDefault="00F964A6" w:rsidP="00F964A6">
            <w:pPr>
              <w:rPr>
                <w:sz w:val="20"/>
                <w:lang w:val="fr-CA"/>
              </w:rPr>
            </w:pPr>
            <w:r w:rsidRPr="001D11DA">
              <w:rPr>
                <w:sz w:val="20"/>
                <w:lang w:val="fr-CA"/>
              </w:rPr>
              <w:t>(Juge Sullivan)</w:t>
            </w:r>
          </w:p>
          <w:p w:rsidR="00F964A6" w:rsidRPr="001D11DA" w:rsidRDefault="009142B5" w:rsidP="00F964A6">
            <w:pPr>
              <w:rPr>
                <w:sz w:val="20"/>
                <w:lang w:val="fr-CA"/>
              </w:rPr>
            </w:pPr>
            <w:hyperlink r:id="rId45" w:history="1">
              <w:r w:rsidR="00F964A6" w:rsidRPr="001D11DA">
                <w:rPr>
                  <w:rStyle w:val="Hyperlink"/>
                  <w:sz w:val="20"/>
                  <w:lang w:val="fr-CA"/>
                </w:rPr>
                <w:t>2016 ABQB 361</w:t>
              </w:r>
            </w:hyperlink>
            <w:r w:rsidR="00F964A6" w:rsidRPr="001D11DA">
              <w:rPr>
                <w:sz w:val="20"/>
                <w:lang w:val="fr-CA"/>
              </w:rPr>
              <w:t>; 1501 04482</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6 octobre 2016</w:t>
            </w:r>
          </w:p>
          <w:p w:rsidR="00F964A6" w:rsidRPr="001D11DA" w:rsidRDefault="00F964A6" w:rsidP="00F964A6">
            <w:pPr>
              <w:rPr>
                <w:sz w:val="20"/>
                <w:lang w:val="fr-CA"/>
              </w:rPr>
            </w:pPr>
            <w:r w:rsidRPr="001D11DA">
              <w:rPr>
                <w:sz w:val="20"/>
                <w:lang w:val="fr-CA"/>
              </w:rPr>
              <w:t>Cour d’appel de l’Alberta (Calgary)</w:t>
            </w:r>
          </w:p>
          <w:p w:rsidR="00F964A6" w:rsidRPr="001D11DA" w:rsidRDefault="00F964A6" w:rsidP="00F964A6">
            <w:pPr>
              <w:rPr>
                <w:sz w:val="20"/>
                <w:lang w:val="fr-CA"/>
              </w:rPr>
            </w:pPr>
            <w:r w:rsidRPr="001D11DA">
              <w:rPr>
                <w:sz w:val="20"/>
                <w:lang w:val="fr-CA"/>
              </w:rPr>
              <w:t>(Juge McDonald)</w:t>
            </w:r>
          </w:p>
          <w:p w:rsidR="00F964A6" w:rsidRPr="001D11DA" w:rsidRDefault="00F964A6" w:rsidP="00F964A6">
            <w:pPr>
              <w:rPr>
                <w:sz w:val="20"/>
                <w:lang w:val="fr-CA"/>
              </w:rPr>
            </w:pPr>
            <w:r w:rsidRPr="001D11DA">
              <w:rPr>
                <w:sz w:val="20"/>
                <w:lang w:val="fr-CA"/>
              </w:rPr>
              <w:t>1601-0191-AC</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Ordonnance condamnant le demandeur à verser un cautionnement pour dépens en appel; suspension de l’appel en attendant la consignation du cautionnement à la cour, sous peine de radiation de l’appel en cas de non-respect de l’ordonnance</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4 mai 2017</w:t>
            </w:r>
          </w:p>
          <w:p w:rsidR="00F964A6" w:rsidRPr="001D11DA" w:rsidRDefault="00F964A6" w:rsidP="00F964A6">
            <w:pPr>
              <w:rPr>
                <w:sz w:val="20"/>
                <w:lang w:val="fr-CA"/>
              </w:rPr>
            </w:pPr>
            <w:r w:rsidRPr="001D11DA">
              <w:rPr>
                <w:sz w:val="20"/>
                <w:lang w:val="fr-CA"/>
              </w:rPr>
              <w:t>Cour suprême du Canada</w:t>
            </w:r>
          </w:p>
          <w:p w:rsidR="00F964A6" w:rsidRPr="001D11DA" w:rsidRDefault="00F964A6" w:rsidP="00F964A6">
            <w:pPr>
              <w:rPr>
                <w:sz w:val="20"/>
                <w:lang w:val="fr-CA"/>
              </w:rPr>
            </w:pPr>
            <w:r w:rsidRPr="001D11DA">
              <w:rPr>
                <w:sz w:val="20"/>
                <w:lang w:val="fr-CA"/>
              </w:rPr>
              <w:t>37472</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Jugement accueillant la requête du demandeur en prorogation du délai de signification et de dépôt de la demande d’autorisation d’appel; rejet de la demande d’autorisation d’appel pour défaut de compétence </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30 juin 2017</w:t>
            </w:r>
          </w:p>
          <w:p w:rsidR="00F964A6" w:rsidRPr="001D11DA" w:rsidRDefault="00F964A6" w:rsidP="00F964A6">
            <w:pPr>
              <w:rPr>
                <w:sz w:val="20"/>
                <w:lang w:val="fr-CA"/>
              </w:rPr>
            </w:pPr>
            <w:r w:rsidRPr="001D11DA">
              <w:rPr>
                <w:sz w:val="20"/>
                <w:lang w:val="fr-CA"/>
              </w:rPr>
              <w:t>Cour d’appel de l’Alberta (Calgary)</w:t>
            </w:r>
          </w:p>
          <w:p w:rsidR="00F964A6" w:rsidRPr="001D11DA" w:rsidRDefault="00F964A6" w:rsidP="00F964A6">
            <w:pPr>
              <w:rPr>
                <w:sz w:val="20"/>
                <w:lang w:val="fr-CA"/>
              </w:rPr>
            </w:pPr>
            <w:r w:rsidRPr="001D11DA">
              <w:rPr>
                <w:sz w:val="20"/>
                <w:lang w:val="fr-CA"/>
              </w:rPr>
              <w:t>(Juge Veldhuis)</w:t>
            </w:r>
          </w:p>
          <w:p w:rsidR="00F964A6" w:rsidRPr="001D11DA" w:rsidRDefault="009142B5" w:rsidP="00F964A6">
            <w:pPr>
              <w:rPr>
                <w:sz w:val="20"/>
                <w:lang w:val="fr-CA"/>
              </w:rPr>
            </w:pPr>
            <w:hyperlink r:id="rId46" w:history="1">
              <w:r w:rsidR="00F964A6" w:rsidRPr="001D11DA">
                <w:rPr>
                  <w:rStyle w:val="Hyperlink"/>
                  <w:sz w:val="20"/>
                  <w:lang w:val="fr-CA"/>
                </w:rPr>
                <w:t>2017 ABCA 220</w:t>
              </w:r>
            </w:hyperlink>
            <w:r w:rsidR="00F964A6" w:rsidRPr="001D11DA">
              <w:rPr>
                <w:sz w:val="20"/>
                <w:lang w:val="fr-CA"/>
              </w:rPr>
              <w:t>; 1601-0191-AC</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de rétablissement de l’appel</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4 décembre 2017</w:t>
            </w:r>
          </w:p>
          <w:p w:rsidR="00F964A6" w:rsidRPr="001D11DA" w:rsidRDefault="00F964A6" w:rsidP="00F964A6">
            <w:pPr>
              <w:rPr>
                <w:sz w:val="20"/>
                <w:lang w:val="fr-CA"/>
              </w:rPr>
            </w:pPr>
            <w:r w:rsidRPr="001D11DA">
              <w:rPr>
                <w:sz w:val="20"/>
                <w:lang w:val="fr-CA"/>
              </w:rPr>
              <w:t>Cour d’appel de l’Alberta (Calgary)</w:t>
            </w:r>
          </w:p>
          <w:p w:rsidR="00F964A6" w:rsidRPr="001D11DA" w:rsidRDefault="00F964A6" w:rsidP="00F964A6">
            <w:pPr>
              <w:rPr>
                <w:sz w:val="20"/>
                <w:lang w:val="fr-CA"/>
              </w:rPr>
            </w:pPr>
            <w:r w:rsidRPr="001D11DA">
              <w:rPr>
                <w:sz w:val="20"/>
                <w:lang w:val="fr-CA"/>
              </w:rPr>
              <w:t>(Juge Veldhuis)</w:t>
            </w:r>
          </w:p>
          <w:p w:rsidR="00F964A6" w:rsidRPr="001D11DA" w:rsidRDefault="009142B5" w:rsidP="00F964A6">
            <w:pPr>
              <w:rPr>
                <w:sz w:val="20"/>
                <w:lang w:val="fr-CA"/>
              </w:rPr>
            </w:pPr>
            <w:hyperlink r:id="rId47" w:history="1">
              <w:r w:rsidR="00F964A6" w:rsidRPr="001D11DA">
                <w:rPr>
                  <w:rStyle w:val="Hyperlink"/>
                  <w:sz w:val="20"/>
                  <w:lang w:val="fr-CA"/>
                </w:rPr>
                <w:t>2017 ABCA 403</w:t>
              </w:r>
            </w:hyperlink>
            <w:r w:rsidR="00F964A6" w:rsidRPr="001D11DA">
              <w:rPr>
                <w:sz w:val="20"/>
                <w:lang w:val="fr-CA"/>
              </w:rPr>
              <w:t>; 1601-0191-AC</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d’autorisation d’interjeter appel; déclaration portant que le demandeur est plaideur quérulent</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w:t>
            </w:r>
            <w:r w:rsidRPr="001D11DA">
              <w:rPr>
                <w:sz w:val="20"/>
                <w:vertAlign w:val="superscript"/>
                <w:lang w:val="fr-CA"/>
              </w:rPr>
              <w:t>er</w:t>
            </w:r>
            <w:r w:rsidRPr="001D11DA">
              <w:rPr>
                <w:sz w:val="20"/>
                <w:lang w:val="fr-CA"/>
              </w:rPr>
              <w:t xml:space="preserve"> mars 2018</w:t>
            </w:r>
          </w:p>
          <w:p w:rsidR="00F964A6" w:rsidRPr="001D11DA" w:rsidRDefault="00F964A6" w:rsidP="00F964A6">
            <w:pPr>
              <w:rPr>
                <w:sz w:val="20"/>
                <w:lang w:val="fr-CA"/>
              </w:rPr>
            </w:pPr>
            <w:r w:rsidRPr="001D11DA">
              <w:rPr>
                <w:sz w:val="20"/>
                <w:lang w:val="fr-CA"/>
              </w:rPr>
              <w:t>Cour d’appel de l’Alberta (Calgary)</w:t>
            </w:r>
          </w:p>
          <w:p w:rsidR="00F964A6" w:rsidRPr="001D11DA" w:rsidRDefault="00F964A6" w:rsidP="00F964A6">
            <w:pPr>
              <w:rPr>
                <w:sz w:val="20"/>
                <w:lang w:val="fr-CA"/>
              </w:rPr>
            </w:pPr>
            <w:r w:rsidRPr="001D11DA">
              <w:rPr>
                <w:sz w:val="20"/>
                <w:lang w:val="fr-CA"/>
              </w:rPr>
              <w:t>(Juges Martin, O’Ferrall et Strekaf)</w:t>
            </w:r>
          </w:p>
          <w:p w:rsidR="00F964A6" w:rsidRPr="001D11DA" w:rsidRDefault="009142B5" w:rsidP="00F964A6">
            <w:pPr>
              <w:rPr>
                <w:sz w:val="20"/>
                <w:lang w:val="fr-CA"/>
              </w:rPr>
            </w:pPr>
            <w:hyperlink r:id="rId48" w:history="1">
              <w:r w:rsidR="00F964A6" w:rsidRPr="001D11DA">
                <w:rPr>
                  <w:rStyle w:val="Hyperlink"/>
                  <w:sz w:val="20"/>
                  <w:lang w:val="fr-CA"/>
                </w:rPr>
                <w:t>2018 ABCA 76</w:t>
              </w:r>
            </w:hyperlink>
            <w:r w:rsidR="00F964A6" w:rsidRPr="001D11DA">
              <w:rPr>
                <w:sz w:val="20"/>
                <w:lang w:val="fr-CA"/>
              </w:rPr>
              <w:t>; 1601-0191-AC</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d’autorisation d’interjeter 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25 avril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bl>
    <w:p w:rsidR="00F964A6" w:rsidRDefault="00F964A6" w:rsidP="00F964A6">
      <w:pPr>
        <w:rPr>
          <w:sz w:val="20"/>
          <w:lang w:val="fr-CA"/>
        </w:rPr>
      </w:pPr>
    </w:p>
    <w:p w:rsidR="00535894" w:rsidRDefault="009142B5" w:rsidP="00F964A6">
      <w:pPr>
        <w:rPr>
          <w:sz w:val="20"/>
          <w:lang w:val="fr-CA"/>
        </w:rPr>
      </w:pPr>
      <w:r>
        <w:rPr>
          <w:sz w:val="20"/>
          <w:szCs w:val="20"/>
        </w:rPr>
        <w:pict>
          <v:rect id="_x0000_i1068" style="width:2in;height:1pt" o:hrpct="0" o:hralign="center" o:hrstd="t" o:hrnoshade="t" o:hr="t" fillcolor="black" stroked="f"/>
        </w:pict>
      </w:r>
    </w:p>
    <w:p w:rsidR="00535894" w:rsidRPr="001D11DA" w:rsidRDefault="00535894"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38244</w:t>
            </w:r>
          </w:p>
        </w:tc>
        <w:tc>
          <w:tcPr>
            <w:tcW w:w="4457" w:type="pct"/>
            <w:gridSpan w:val="3"/>
          </w:tcPr>
          <w:p w:rsidR="00F964A6" w:rsidRPr="009145BA" w:rsidRDefault="00F964A6" w:rsidP="00F964A6">
            <w:pPr>
              <w:pStyle w:val="SCCLsocParty"/>
              <w:jc w:val="left"/>
              <w:rPr>
                <w:b/>
                <w:sz w:val="20"/>
                <w:szCs w:val="20"/>
                <w:lang w:val="en-US"/>
              </w:rPr>
            </w:pPr>
            <w:r>
              <w:rPr>
                <w:b/>
                <w:sz w:val="20"/>
                <w:szCs w:val="20"/>
                <w:lang w:val="en-US"/>
              </w:rPr>
              <w:t>Amy Sparks and</w:t>
            </w:r>
            <w:r w:rsidRPr="009145BA">
              <w:rPr>
                <w:b/>
                <w:sz w:val="20"/>
                <w:szCs w:val="20"/>
                <w:lang w:val="en-US"/>
              </w:rPr>
              <w:t xml:space="preserve"> Brian Fish v. AARC Society</w:t>
            </w:r>
          </w:p>
          <w:p w:rsidR="00F964A6" w:rsidRPr="001D11DA" w:rsidRDefault="00F964A6" w:rsidP="00F964A6">
            <w:pPr>
              <w:rPr>
                <w:sz w:val="20"/>
              </w:rPr>
            </w:pPr>
            <w:r w:rsidRPr="001D11DA">
              <w:rPr>
                <w:sz w:val="20"/>
              </w:rPr>
              <w:t>(Alta.) (Civil) (By Leave)</w:t>
            </w:r>
          </w:p>
        </w:tc>
      </w:tr>
      <w:tr w:rsidR="009829D1" w:rsidRPr="001D11DA" w:rsidTr="00F964A6">
        <w:tc>
          <w:tcPr>
            <w:tcW w:w="5000" w:type="pct"/>
            <w:gridSpan w:val="4"/>
          </w:tcPr>
          <w:p w:rsidR="009829D1" w:rsidRPr="009829D1" w:rsidRDefault="009829D1" w:rsidP="009829D1">
            <w:pPr>
              <w:rPr>
                <w:sz w:val="20"/>
              </w:rPr>
            </w:pPr>
            <w:r w:rsidRPr="009829D1">
              <w:rPr>
                <w:sz w:val="20"/>
              </w:rPr>
              <w:t>The application for leave to appeal from the judgment of the Court of Appeal of Alberta (Calgary), Number 1701-0356-AC, 2018 ABCA 177, dated May 9, 2018, is dismissed with costs.</w:t>
            </w:r>
          </w:p>
          <w:p w:rsidR="009829D1" w:rsidRPr="009829D1" w:rsidRDefault="009829D1" w:rsidP="009829D1">
            <w:pPr>
              <w:rPr>
                <w:sz w:val="20"/>
              </w:rPr>
            </w:pPr>
          </w:p>
          <w:p w:rsidR="009829D1" w:rsidRPr="009829D1" w:rsidRDefault="009829D1" w:rsidP="009829D1">
            <w:pPr>
              <w:rPr>
                <w:sz w:val="20"/>
              </w:rPr>
            </w:pPr>
            <w:r w:rsidRPr="009829D1">
              <w:rPr>
                <w:sz w:val="20"/>
              </w:rPr>
              <w:t>Martin J. took no part in the judgment.</w:t>
            </w:r>
          </w:p>
          <w:p w:rsidR="009829D1" w:rsidRPr="001D11DA" w:rsidRDefault="009829D1"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lastRenderedPageBreak/>
              <w:t>Civil procedure – Discovery – Solicitor-client privilege – Whether solicitor-client privilege protects communications intended to facilitate conduct that is tortious but not criminal – Whether a court may compel disclosure of solicitor-client communications based on some suggestion that client was not legitimately seeking legal advice?</w:t>
            </w:r>
          </w:p>
          <w:p w:rsidR="009829D1" w:rsidRPr="001D11DA" w:rsidRDefault="009829D1" w:rsidP="00F964A6">
            <w:pPr>
              <w:rPr>
                <w:sz w:val="20"/>
              </w:rPr>
            </w:pPr>
          </w:p>
        </w:tc>
      </w:tr>
      <w:tr w:rsidR="00F964A6" w:rsidRPr="001D11DA" w:rsidTr="00F964A6">
        <w:tc>
          <w:tcPr>
            <w:tcW w:w="5000" w:type="pct"/>
            <w:gridSpan w:val="4"/>
          </w:tcPr>
          <w:p w:rsidR="00F964A6" w:rsidRPr="001D11DA" w:rsidRDefault="00F964A6" w:rsidP="00F964A6">
            <w:pPr>
              <w:spacing w:after="240"/>
              <w:rPr>
                <w:sz w:val="20"/>
              </w:rPr>
            </w:pPr>
            <w:r w:rsidRPr="001D11DA">
              <w:rPr>
                <w:sz w:val="20"/>
              </w:rPr>
              <w:t xml:space="preserve">AARC Society operates a rehabilitation centre. Amy Sparks was a computer technician employed by a third party contractor who used her access to its computer systems to surreptitiously download 8,677 electronic records. She forwarded some documents to Brian Fish, a lawyer publicly critical of AARC Society. First, she did so anonymously. Later, she sought his legal advice with respect to the AARC Society records in her possession. Both sent documents to the Canadian Broadcasting Corporation. AARC Society commenced civil actions alleging </w:t>
            </w:r>
            <w:r w:rsidRPr="001D11DA">
              <w:rPr>
                <w:w w:val="105"/>
                <w:sz w:val="20"/>
              </w:rPr>
              <w:t xml:space="preserve">unlawful interference with economic </w:t>
            </w:r>
            <w:r w:rsidRPr="001D11DA">
              <w:rPr>
                <w:spacing w:val="1"/>
                <w:w w:val="105"/>
                <w:sz w:val="20"/>
              </w:rPr>
              <w:t>relations</w:t>
            </w:r>
            <w:r w:rsidRPr="001D11DA">
              <w:rPr>
                <w:color w:val="424242"/>
                <w:spacing w:val="1"/>
                <w:w w:val="105"/>
                <w:sz w:val="20"/>
              </w:rPr>
              <w:t xml:space="preserve">, </w:t>
            </w:r>
            <w:r w:rsidRPr="001D11DA">
              <w:rPr>
                <w:w w:val="105"/>
                <w:sz w:val="20"/>
              </w:rPr>
              <w:t xml:space="preserve">trespass to </w:t>
            </w:r>
            <w:r w:rsidRPr="001D11DA">
              <w:rPr>
                <w:spacing w:val="-3"/>
                <w:w w:val="105"/>
                <w:sz w:val="20"/>
              </w:rPr>
              <w:t>chattels</w:t>
            </w:r>
            <w:r w:rsidRPr="001D11DA">
              <w:rPr>
                <w:color w:val="424242"/>
                <w:spacing w:val="-3"/>
                <w:w w:val="105"/>
                <w:sz w:val="20"/>
              </w:rPr>
              <w:t xml:space="preserve">, and </w:t>
            </w:r>
            <w:r w:rsidRPr="001D11DA">
              <w:rPr>
                <w:w w:val="105"/>
                <w:sz w:val="20"/>
              </w:rPr>
              <w:t xml:space="preserve">breaches of statutes. AARC Society </w:t>
            </w:r>
            <w:r w:rsidRPr="001D11DA">
              <w:rPr>
                <w:sz w:val="20"/>
              </w:rPr>
              <w:t xml:space="preserve">applied for production of email correspondence between Amy Sparks and Brian Fish. The Court of Queen’s Bench dismissed the application, finding the communications are solicitor-client privileged and do not fall within a crimes and fraud exception. The Court of Appeal held that the evidence gives </w:t>
            </w:r>
            <w:r w:rsidRPr="001D11DA">
              <w:rPr>
                <w:sz w:val="20"/>
                <w:lang w:val="en"/>
              </w:rPr>
              <w:t xml:space="preserve">colour to an allegation that Amy Sparks approached Brian Fish to facilitate future unlawful conduct. </w:t>
            </w:r>
            <w:r w:rsidRPr="001D11DA">
              <w:rPr>
                <w:sz w:val="20"/>
              </w:rPr>
              <w:t xml:space="preserve">It ordered that the communications be submitted to the Court of Queen’s Bench </w:t>
            </w:r>
            <w:r w:rsidRPr="001D11DA">
              <w:rPr>
                <w:sz w:val="20"/>
                <w:lang w:val="en"/>
              </w:rPr>
              <w:t>for inspection to determine whether the exception to solicitor-client privilege applies.</w:t>
            </w:r>
          </w:p>
        </w:tc>
      </w:tr>
      <w:tr w:rsidR="00F964A6" w:rsidRPr="001D11DA" w:rsidTr="00F964A6">
        <w:tc>
          <w:tcPr>
            <w:tcW w:w="2427" w:type="pct"/>
            <w:gridSpan w:val="2"/>
          </w:tcPr>
          <w:p w:rsidR="00F964A6" w:rsidRPr="001D11DA" w:rsidRDefault="00F964A6" w:rsidP="00F964A6">
            <w:pPr>
              <w:rPr>
                <w:sz w:val="20"/>
              </w:rPr>
            </w:pPr>
            <w:r w:rsidRPr="001D11DA">
              <w:rPr>
                <w:sz w:val="20"/>
              </w:rPr>
              <w:t>November 28, 2017</w:t>
            </w:r>
          </w:p>
          <w:p w:rsidR="00F964A6" w:rsidRPr="001D11DA" w:rsidRDefault="00F964A6" w:rsidP="00F964A6">
            <w:pPr>
              <w:rPr>
                <w:sz w:val="20"/>
              </w:rPr>
            </w:pPr>
            <w:r w:rsidRPr="001D11DA">
              <w:rPr>
                <w:sz w:val="20"/>
              </w:rPr>
              <w:t>Court of Queen’s Bench of Alberta</w:t>
            </w:r>
          </w:p>
          <w:p w:rsidR="00F964A6" w:rsidRPr="001D11DA" w:rsidRDefault="00F964A6" w:rsidP="00F964A6">
            <w:pPr>
              <w:rPr>
                <w:sz w:val="20"/>
              </w:rPr>
            </w:pPr>
            <w:r w:rsidRPr="001D11DA">
              <w:rPr>
                <w:sz w:val="20"/>
              </w:rPr>
              <w:t>(Hughes J.)</w:t>
            </w:r>
          </w:p>
          <w:p w:rsidR="00F964A6" w:rsidRPr="001D11DA" w:rsidRDefault="00F964A6" w:rsidP="00F964A6">
            <w:pPr>
              <w:rPr>
                <w:sz w:val="20"/>
              </w:rPr>
            </w:pPr>
            <w:r w:rsidRPr="001D11DA">
              <w:rPr>
                <w:sz w:val="20"/>
              </w:rPr>
              <w:t>2018 ABQB 324</w:t>
            </w:r>
          </w:p>
          <w:p w:rsidR="00F964A6" w:rsidRPr="001D11DA" w:rsidRDefault="00F964A6" w:rsidP="00F964A6">
            <w:pPr>
              <w:rPr>
                <w:sz w:val="20"/>
              </w:rPr>
            </w:pPr>
            <w:r w:rsidRPr="001D11DA">
              <w:rPr>
                <w:sz w:val="20"/>
              </w:rPr>
              <w:t>(Unreported)</w:t>
            </w:r>
          </w:p>
          <w:p w:rsidR="00F964A6" w:rsidRPr="001D11DA" w:rsidRDefault="00F964A6" w:rsidP="00F964A6">
            <w:pPr>
              <w:rPr>
                <w:sz w:val="20"/>
              </w:rPr>
            </w:pPr>
            <w:r w:rsidRPr="001D11DA">
              <w:rPr>
                <w:sz w:val="20"/>
              </w:rPr>
              <w:t xml:space="preserve"> </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lang w:val="en"/>
              </w:rPr>
              <w:t>Application for order compelling production of records of communications dismissed</w:t>
            </w:r>
          </w:p>
        </w:tc>
      </w:tr>
      <w:tr w:rsidR="00F964A6" w:rsidRPr="001D11DA" w:rsidTr="00F964A6">
        <w:tc>
          <w:tcPr>
            <w:tcW w:w="2427" w:type="pct"/>
            <w:gridSpan w:val="2"/>
          </w:tcPr>
          <w:p w:rsidR="00F964A6" w:rsidRPr="001D11DA" w:rsidRDefault="00F964A6" w:rsidP="00F964A6">
            <w:pPr>
              <w:rPr>
                <w:sz w:val="20"/>
              </w:rPr>
            </w:pPr>
            <w:r w:rsidRPr="001D11DA">
              <w:rPr>
                <w:sz w:val="20"/>
              </w:rPr>
              <w:t>May 9, 2018</w:t>
            </w:r>
          </w:p>
          <w:p w:rsidR="00F964A6" w:rsidRPr="001D11DA" w:rsidRDefault="00F964A6" w:rsidP="00F964A6">
            <w:pPr>
              <w:rPr>
                <w:sz w:val="20"/>
              </w:rPr>
            </w:pPr>
            <w:r w:rsidRPr="001D11DA">
              <w:rPr>
                <w:sz w:val="20"/>
              </w:rPr>
              <w:t>Court of Appeal of Alberta (Calgary)</w:t>
            </w:r>
          </w:p>
          <w:p w:rsidR="00F964A6" w:rsidRPr="001D11DA" w:rsidRDefault="00F964A6" w:rsidP="00F964A6">
            <w:pPr>
              <w:rPr>
                <w:sz w:val="20"/>
              </w:rPr>
            </w:pPr>
            <w:r w:rsidRPr="001D11DA">
              <w:rPr>
                <w:sz w:val="20"/>
              </w:rPr>
              <w:t>(O'Ferrall, Wakeling, Schutz JJ.A.)</w:t>
            </w:r>
          </w:p>
          <w:p w:rsidR="00F964A6" w:rsidRPr="001D11DA" w:rsidRDefault="00F964A6" w:rsidP="00F964A6">
            <w:pPr>
              <w:rPr>
                <w:sz w:val="20"/>
              </w:rPr>
            </w:pPr>
            <w:r w:rsidRPr="001D11DA">
              <w:rPr>
                <w:sz w:val="20"/>
                <w:lang w:val="en"/>
              </w:rPr>
              <w:t>1701-0356-AC</w:t>
            </w:r>
            <w:r w:rsidRPr="001D11DA">
              <w:rPr>
                <w:sz w:val="20"/>
              </w:rPr>
              <w:t xml:space="preserve">; </w:t>
            </w:r>
            <w:hyperlink r:id="rId49" w:history="1">
              <w:r w:rsidRPr="001D11DA">
                <w:rPr>
                  <w:rStyle w:val="Hyperlink"/>
                  <w:sz w:val="20"/>
                </w:rPr>
                <w:t>2018 ABCA 177</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lang w:val="en"/>
              </w:rPr>
              <w:t>Order to produce records of communications for inspection by Court of Queen’s Bench</w:t>
            </w:r>
          </w:p>
        </w:tc>
      </w:tr>
      <w:tr w:rsidR="00F964A6" w:rsidRPr="001D11DA" w:rsidTr="00F964A6">
        <w:tc>
          <w:tcPr>
            <w:tcW w:w="2427" w:type="pct"/>
            <w:gridSpan w:val="2"/>
          </w:tcPr>
          <w:p w:rsidR="00F964A6" w:rsidRPr="001D11DA" w:rsidRDefault="00F964A6" w:rsidP="00F964A6">
            <w:pPr>
              <w:rPr>
                <w:sz w:val="20"/>
              </w:rPr>
            </w:pPr>
            <w:r w:rsidRPr="001D11DA">
              <w:rPr>
                <w:sz w:val="20"/>
              </w:rPr>
              <w:t>August 8,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Default="00F964A6" w:rsidP="00F964A6">
      <w:pPr>
        <w:rPr>
          <w:sz w:val="20"/>
        </w:rPr>
      </w:pPr>
    </w:p>
    <w:p w:rsidR="00535894" w:rsidRPr="001D11DA" w:rsidRDefault="00535894"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38244</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Amy Sparks</w:t>
            </w:r>
            <w:r>
              <w:rPr>
                <w:b/>
                <w:sz w:val="20"/>
                <w:szCs w:val="20"/>
                <w:lang w:val="en-US"/>
              </w:rPr>
              <w:t xml:space="preserve"> et</w:t>
            </w:r>
            <w:r w:rsidRPr="009145BA">
              <w:rPr>
                <w:b/>
                <w:sz w:val="20"/>
                <w:szCs w:val="20"/>
                <w:lang w:val="en-US"/>
              </w:rPr>
              <w:t xml:space="preserve"> Brian Fish c. AARC Society</w:t>
            </w:r>
          </w:p>
          <w:p w:rsidR="00F964A6" w:rsidRPr="001D11DA" w:rsidRDefault="00F964A6" w:rsidP="00F964A6">
            <w:pPr>
              <w:rPr>
                <w:sz w:val="20"/>
                <w:lang w:val="fr-CA"/>
              </w:rPr>
            </w:pPr>
            <w:r w:rsidRPr="001D11DA">
              <w:rPr>
                <w:sz w:val="20"/>
                <w:lang w:val="fr-CA"/>
              </w:rPr>
              <w:t>(Alb.) (Civile) (Autorisation)</w:t>
            </w:r>
          </w:p>
          <w:p w:rsidR="00F964A6" w:rsidRPr="001D11DA" w:rsidRDefault="00F964A6" w:rsidP="00F964A6">
            <w:pPr>
              <w:rPr>
                <w:sz w:val="20"/>
                <w:lang w:val="fr-CA"/>
              </w:rPr>
            </w:pPr>
          </w:p>
        </w:tc>
      </w:tr>
      <w:tr w:rsidR="009829D1" w:rsidRPr="00940DAB" w:rsidTr="00F964A6">
        <w:tc>
          <w:tcPr>
            <w:tcW w:w="5000" w:type="pct"/>
            <w:gridSpan w:val="4"/>
          </w:tcPr>
          <w:p w:rsidR="009829D1" w:rsidRPr="009829D1" w:rsidRDefault="009829D1" w:rsidP="009829D1">
            <w:pPr>
              <w:rPr>
                <w:sz w:val="20"/>
                <w:lang w:val="fr-CA"/>
              </w:rPr>
            </w:pPr>
            <w:r w:rsidRPr="009829D1">
              <w:rPr>
                <w:sz w:val="20"/>
                <w:lang w:val="fr-CA"/>
              </w:rPr>
              <w:t>La demande d’autorisation d’appel de l’arrêt de la Cour d’appel de l’Alberta (Calgary), numéro 1701-0356-AC, 2018 ABCA 177, daté du 9 mai 2018, est rejetée avec dépens.</w:t>
            </w:r>
          </w:p>
          <w:p w:rsidR="009829D1" w:rsidRPr="009829D1" w:rsidRDefault="009829D1" w:rsidP="009829D1">
            <w:pPr>
              <w:rPr>
                <w:sz w:val="20"/>
                <w:lang w:val="fr-CA"/>
              </w:rPr>
            </w:pPr>
          </w:p>
          <w:p w:rsidR="009829D1" w:rsidRDefault="009829D1" w:rsidP="009829D1">
            <w:pPr>
              <w:rPr>
                <w:sz w:val="20"/>
                <w:lang w:val="fr-CA"/>
              </w:rPr>
            </w:pPr>
            <w:r w:rsidRPr="009829D1">
              <w:rPr>
                <w:sz w:val="20"/>
                <w:lang w:val="fr-CA"/>
              </w:rPr>
              <w:t>La juge Martin n’a pas participé au jugement.</w:t>
            </w:r>
          </w:p>
          <w:p w:rsidR="009829D1" w:rsidRPr="001D11DA" w:rsidRDefault="009829D1" w:rsidP="009829D1">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Procédure civile – Enquête préalable – Privilège du secret professionnel de l’avocat – Le privilège du secret professionnel de l’avocat protège-t-il les communications destinées à faciliter une conduite qui est délictuelle, mais non criminelle? – Un tribunal peut-il contraindre la divulgation de communications entre l’avocat et son client en s’appuyant sur une allégation laissant entendre que le client ne tentait pas légitimement d’obtenir un avis juridique?</w:t>
            </w:r>
          </w:p>
          <w:p w:rsidR="009829D1" w:rsidRPr="001D11DA" w:rsidRDefault="009829D1" w:rsidP="00F964A6">
            <w:pPr>
              <w:rPr>
                <w:sz w:val="20"/>
                <w:lang w:val="fr-CA"/>
              </w:rPr>
            </w:pPr>
          </w:p>
        </w:tc>
      </w:tr>
      <w:tr w:rsidR="00F964A6" w:rsidRPr="00940DAB" w:rsidTr="00F964A6">
        <w:tc>
          <w:tcPr>
            <w:tcW w:w="5000" w:type="pct"/>
            <w:gridSpan w:val="4"/>
          </w:tcPr>
          <w:p w:rsidR="00F964A6" w:rsidRPr="001D11DA" w:rsidRDefault="00F964A6" w:rsidP="00F964A6">
            <w:pPr>
              <w:spacing w:after="240"/>
              <w:rPr>
                <w:sz w:val="20"/>
                <w:lang w:val="fr-CA"/>
              </w:rPr>
            </w:pPr>
            <w:r w:rsidRPr="001D11DA">
              <w:rPr>
                <w:sz w:val="20"/>
                <w:lang w:val="fr-CA"/>
              </w:rPr>
              <w:t>AARC Society exploite un centre de rééducation. Amy Sparks était une technicienne en informatique, au service d’un entrepreneur tiers, qui s’est servi de l’accès qu’elle avait aux systèmes informatiques de l’AARC Society pour télécharger subrepticement 8 677 documents électroniques. Madame Sparks a transmis certains documents à Brian Fish, un avocat qui avait publiquement critiqué l’AARC Society. D’abord, elle l’a fait à titre anonyme. Plus tard, elle a sollicité un avis juridique de M</w:t>
            </w:r>
            <w:r w:rsidRPr="001D11DA">
              <w:rPr>
                <w:sz w:val="20"/>
                <w:vertAlign w:val="superscript"/>
                <w:lang w:val="fr-CA"/>
              </w:rPr>
              <w:t>e</w:t>
            </w:r>
            <w:r w:rsidRPr="001D11DA">
              <w:rPr>
                <w:sz w:val="20"/>
                <w:lang w:val="fr-CA"/>
              </w:rPr>
              <w:t> Fish relativement aux documents d’AARC Society qu’elle avait en sa possession. Madame Sparks et M</w:t>
            </w:r>
            <w:r w:rsidRPr="001D11DA">
              <w:rPr>
                <w:sz w:val="20"/>
                <w:vertAlign w:val="superscript"/>
                <w:lang w:val="fr-CA"/>
              </w:rPr>
              <w:t>e</w:t>
            </w:r>
            <w:r w:rsidRPr="001D11DA">
              <w:rPr>
                <w:sz w:val="20"/>
                <w:lang w:val="fr-CA"/>
              </w:rPr>
              <w:t xml:space="preserve"> Fish ont tous les deux envoyé des documents à la Société Radio-Canada. L’AARC Society a </w:t>
            </w:r>
            <w:r w:rsidRPr="001D11DA">
              <w:rPr>
                <w:sz w:val="20"/>
                <w:lang w:val="fr-CA"/>
              </w:rPr>
              <w:lastRenderedPageBreak/>
              <w:t>intenté des actions au civil, alléguant l’atteinte illégale aux rapports économiques, atteinte mobilière et infractions à des lois</w:t>
            </w:r>
            <w:r w:rsidRPr="001D11DA">
              <w:rPr>
                <w:w w:val="105"/>
                <w:sz w:val="20"/>
                <w:lang w:val="fr-CA"/>
              </w:rPr>
              <w:t xml:space="preserve">. AARC Society </w:t>
            </w:r>
            <w:r w:rsidRPr="001D11DA">
              <w:rPr>
                <w:sz w:val="20"/>
                <w:lang w:val="fr-CA"/>
              </w:rPr>
              <w:t>a demandé la production de courriels échangés entre Amy Sparks et Brian Fish. La Cour du Banc de la Reine a rejeté la demande, concluant que les communications étaient protégées par le privilège du secret professionnel de l’avocat et qu’elles n’étaient pas comprises dans l’exception de crime et de fraude. La Cour d’appel a statué que la preuve rendait plausible une allégation selon laquelle Amy Sparks était entrée en rapport avec Brian Fish pour faciliter une conduite illicite éventuelle. La Cour d’appel a ordonné que les communications soient présentées à la Cour du Banc de la Reine pour examen afin de déterminer si l’exception au privilège du secret professionnel de l’avocat s’appliquait.</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lastRenderedPageBreak/>
              <w:t>28 novembre 2017</w:t>
            </w:r>
          </w:p>
          <w:p w:rsidR="00F964A6" w:rsidRPr="001D11DA" w:rsidRDefault="00F964A6" w:rsidP="00F964A6">
            <w:pPr>
              <w:rPr>
                <w:sz w:val="20"/>
                <w:lang w:val="fr-CA"/>
              </w:rPr>
            </w:pPr>
            <w:r w:rsidRPr="001D11DA">
              <w:rPr>
                <w:sz w:val="20"/>
                <w:lang w:val="fr-CA"/>
              </w:rPr>
              <w:t>Cour du Banc de la Reine de l’Alberta</w:t>
            </w:r>
          </w:p>
          <w:p w:rsidR="00F964A6" w:rsidRPr="001D11DA" w:rsidRDefault="00F964A6" w:rsidP="00F964A6">
            <w:pPr>
              <w:rPr>
                <w:sz w:val="20"/>
                <w:lang w:val="fr-CA"/>
              </w:rPr>
            </w:pPr>
            <w:r w:rsidRPr="001D11DA">
              <w:rPr>
                <w:sz w:val="20"/>
                <w:lang w:val="fr-CA"/>
              </w:rPr>
              <w:t>(Juge Hughes)</w:t>
            </w:r>
          </w:p>
          <w:p w:rsidR="00F964A6" w:rsidRPr="001D11DA" w:rsidRDefault="00F964A6" w:rsidP="00F964A6">
            <w:pPr>
              <w:rPr>
                <w:sz w:val="20"/>
                <w:lang w:val="fr-CA"/>
              </w:rPr>
            </w:pPr>
            <w:r w:rsidRPr="001D11DA">
              <w:rPr>
                <w:sz w:val="20"/>
                <w:lang w:val="fr-CA"/>
              </w:rPr>
              <w:t>2018 ABQB 324</w:t>
            </w:r>
          </w:p>
          <w:p w:rsidR="00F964A6" w:rsidRPr="001D11DA" w:rsidRDefault="00F964A6" w:rsidP="00F964A6">
            <w:pPr>
              <w:rPr>
                <w:sz w:val="20"/>
                <w:lang w:val="fr-CA"/>
              </w:rPr>
            </w:pPr>
            <w:r w:rsidRPr="001D11DA">
              <w:rPr>
                <w:sz w:val="20"/>
                <w:lang w:val="fr-CA"/>
              </w:rPr>
              <w:t>(Non publié)</w:t>
            </w:r>
          </w:p>
          <w:p w:rsidR="00F964A6" w:rsidRPr="001D11DA" w:rsidRDefault="00F964A6" w:rsidP="00F964A6">
            <w:pPr>
              <w:rPr>
                <w:sz w:val="20"/>
                <w:lang w:val="fr-CA"/>
              </w:rPr>
            </w:pPr>
            <w:r w:rsidRPr="001D11DA">
              <w:rPr>
                <w:sz w:val="20"/>
                <w:lang w:val="fr-CA"/>
              </w:rPr>
              <w:t xml:space="preserve"> </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d’ordonnance contraignant la production de documents de communications</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9 mai 2018</w:t>
            </w:r>
          </w:p>
          <w:p w:rsidR="00F964A6" w:rsidRPr="001D11DA" w:rsidRDefault="00F964A6" w:rsidP="00F964A6">
            <w:pPr>
              <w:rPr>
                <w:sz w:val="20"/>
                <w:lang w:val="fr-CA"/>
              </w:rPr>
            </w:pPr>
            <w:r w:rsidRPr="001D11DA">
              <w:rPr>
                <w:sz w:val="20"/>
                <w:lang w:val="fr-CA"/>
              </w:rPr>
              <w:t>Cour d’appel de l’Alberta (Calgary)</w:t>
            </w:r>
          </w:p>
          <w:p w:rsidR="00F964A6" w:rsidRPr="001D11DA" w:rsidRDefault="00F964A6" w:rsidP="00F964A6">
            <w:pPr>
              <w:rPr>
                <w:sz w:val="20"/>
                <w:lang w:val="fr-CA"/>
              </w:rPr>
            </w:pPr>
            <w:r w:rsidRPr="001D11DA">
              <w:rPr>
                <w:sz w:val="20"/>
                <w:lang w:val="fr-CA"/>
              </w:rPr>
              <w:t>(Juges O'Ferrall, Wakeling et Schutz)</w:t>
            </w:r>
          </w:p>
          <w:p w:rsidR="00F964A6" w:rsidRPr="001D11DA" w:rsidRDefault="00F964A6" w:rsidP="00F964A6">
            <w:pPr>
              <w:rPr>
                <w:sz w:val="20"/>
                <w:lang w:val="fr-CA"/>
              </w:rPr>
            </w:pPr>
            <w:r w:rsidRPr="001D11DA">
              <w:rPr>
                <w:sz w:val="20"/>
                <w:lang w:val="fr-CA"/>
              </w:rPr>
              <w:t xml:space="preserve">1701-0356-AC; </w:t>
            </w:r>
            <w:hyperlink r:id="rId50" w:history="1">
              <w:r w:rsidRPr="001D11DA">
                <w:rPr>
                  <w:rStyle w:val="Hyperlink"/>
                  <w:sz w:val="20"/>
                  <w:lang w:val="fr-CA"/>
                </w:rPr>
                <w:t>2018 ABCA 177</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Ordonnance de production de documents de communications pour examen par la Cour du Banc de la Reine</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8 août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bl>
    <w:p w:rsidR="00F964A6" w:rsidRDefault="00F964A6" w:rsidP="00F964A6">
      <w:pPr>
        <w:rPr>
          <w:sz w:val="20"/>
          <w:lang w:val="fr-CA"/>
        </w:rPr>
      </w:pPr>
    </w:p>
    <w:p w:rsidR="00535894" w:rsidRDefault="009142B5" w:rsidP="00F964A6">
      <w:pPr>
        <w:rPr>
          <w:sz w:val="20"/>
          <w:lang w:val="fr-CA"/>
        </w:rPr>
      </w:pPr>
      <w:r>
        <w:rPr>
          <w:sz w:val="20"/>
          <w:szCs w:val="20"/>
        </w:rPr>
        <w:pict>
          <v:rect id="_x0000_i1069" style="width:2in;height:1pt" o:hrpct="0" o:hralign="center" o:hrstd="t" o:hrnoshade="t" o:hr="t" fillcolor="black" stroked="f"/>
        </w:pict>
      </w:r>
    </w:p>
    <w:p w:rsidR="00535894" w:rsidRPr="001D11DA" w:rsidRDefault="00535894"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37986</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Cesare Fedele v. Her Majesty the Queen</w:t>
            </w:r>
          </w:p>
          <w:p w:rsidR="00F964A6" w:rsidRPr="001D11DA" w:rsidRDefault="00F964A6" w:rsidP="00F964A6">
            <w:pPr>
              <w:rPr>
                <w:sz w:val="20"/>
              </w:rPr>
            </w:pPr>
            <w:r w:rsidRPr="001D11DA">
              <w:rPr>
                <w:sz w:val="20"/>
              </w:rPr>
              <w:t>(Ont.) (Criminal) (By Leave)</w:t>
            </w:r>
          </w:p>
        </w:tc>
      </w:tr>
      <w:tr w:rsidR="009829D1" w:rsidRPr="001D11DA" w:rsidTr="00F964A6">
        <w:tc>
          <w:tcPr>
            <w:tcW w:w="5000" w:type="pct"/>
            <w:gridSpan w:val="4"/>
          </w:tcPr>
          <w:p w:rsidR="009829D1" w:rsidRPr="009829D1" w:rsidRDefault="009829D1" w:rsidP="009829D1">
            <w:pPr>
              <w:rPr>
                <w:sz w:val="20"/>
              </w:rPr>
            </w:pPr>
            <w:r w:rsidRPr="009829D1">
              <w:rPr>
                <w:sz w:val="20"/>
              </w:rPr>
              <w:t xml:space="preserve">The motion for an extension of time to serve and file the application for leave to appeal is granted. The application for leave to appeal from the judgment of the Court of Appeal for Ontario, Number C62360, 2017 ONCA 554, dated June 30, 2017, is dismissed </w:t>
            </w:r>
            <w:r w:rsidRPr="009829D1">
              <w:rPr>
                <w:sz w:val="20"/>
                <w:lang w:val="en-US"/>
              </w:rPr>
              <w:t>without prejudice to the applicant’s right to file a motion for further directions with respect to the victim surcharges ordered by the Ontario Court of Justice, dated September 9, 2015, if said further directions are needed in light of the Court’s recent decision in</w:t>
            </w:r>
            <w:r w:rsidRPr="009829D1">
              <w:rPr>
                <w:i/>
                <w:sz w:val="20"/>
                <w:lang w:val="en-US"/>
              </w:rPr>
              <w:t xml:space="preserve"> R. v. Boudreault</w:t>
            </w:r>
            <w:r w:rsidRPr="009829D1">
              <w:rPr>
                <w:sz w:val="20"/>
                <w:lang w:val="en-US"/>
              </w:rPr>
              <w:t>, 2018 SCC 58.</w:t>
            </w:r>
          </w:p>
          <w:p w:rsidR="009829D1" w:rsidRPr="001D11DA" w:rsidRDefault="009829D1"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Criminal Law – Sentencing – Victim surcharges – Whether sentencing judges have the discretion to impose concurrent victim surcharges?</w:t>
            </w:r>
          </w:p>
          <w:p w:rsidR="009829D1" w:rsidRPr="001D11DA" w:rsidRDefault="009829D1" w:rsidP="00F964A6">
            <w:pPr>
              <w:rPr>
                <w:sz w:val="20"/>
              </w:rPr>
            </w:pPr>
          </w:p>
        </w:tc>
      </w:tr>
      <w:tr w:rsidR="00F964A6" w:rsidRPr="001D11DA" w:rsidTr="00F964A6">
        <w:tc>
          <w:tcPr>
            <w:tcW w:w="5000" w:type="pct"/>
            <w:gridSpan w:val="4"/>
          </w:tcPr>
          <w:p w:rsidR="00F964A6" w:rsidRPr="001D11DA" w:rsidRDefault="00F964A6" w:rsidP="00F964A6">
            <w:pPr>
              <w:rPr>
                <w:sz w:val="20"/>
              </w:rPr>
            </w:pPr>
            <w:r w:rsidRPr="001D11DA">
              <w:rPr>
                <w:sz w:val="20"/>
              </w:rPr>
              <w:t>Cesare Fedele pleaded guilty to two counts of theft under $5,000. The sentencing judge ordered concurrent victim surcharges of $100, meaning that Mr. Fedele was only required to pay $100 to satisfy both surcharges. The Ontario Superior Court of Justice dismissed an appeal by Crown counsel raising in issue whether a sentencing judge can order victim surcharges to be concurrent. The Court of Appeal allowed an appeal.</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September 9, 2015</w:t>
            </w:r>
          </w:p>
          <w:p w:rsidR="00F964A6" w:rsidRPr="001D11DA" w:rsidRDefault="00F964A6" w:rsidP="00F964A6">
            <w:pPr>
              <w:rPr>
                <w:sz w:val="20"/>
              </w:rPr>
            </w:pPr>
            <w:r w:rsidRPr="001D11DA">
              <w:rPr>
                <w:sz w:val="20"/>
              </w:rPr>
              <w:t>Ontario Court of Justice</w:t>
            </w:r>
          </w:p>
          <w:p w:rsidR="00F964A6" w:rsidRPr="001D11DA" w:rsidRDefault="00F964A6" w:rsidP="00F964A6">
            <w:pPr>
              <w:rPr>
                <w:sz w:val="20"/>
              </w:rPr>
            </w:pPr>
            <w:r w:rsidRPr="001D11DA">
              <w:rPr>
                <w:sz w:val="20"/>
              </w:rPr>
              <w:t>(Rawlins J.)(Unreported)</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Two victim surcharges ordered concurrent</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June 9, 2016</w:t>
            </w:r>
          </w:p>
          <w:p w:rsidR="00F964A6" w:rsidRPr="001D11DA" w:rsidRDefault="00F964A6" w:rsidP="00F964A6">
            <w:pPr>
              <w:rPr>
                <w:sz w:val="20"/>
              </w:rPr>
            </w:pPr>
            <w:r w:rsidRPr="001D11DA">
              <w:rPr>
                <w:sz w:val="20"/>
              </w:rPr>
              <w:t>Ontario Superior Court of Justice</w:t>
            </w:r>
          </w:p>
          <w:p w:rsidR="00F964A6" w:rsidRPr="001D11DA" w:rsidRDefault="00F964A6" w:rsidP="00F964A6">
            <w:pPr>
              <w:rPr>
                <w:sz w:val="20"/>
              </w:rPr>
            </w:pPr>
            <w:r w:rsidRPr="001D11DA">
              <w:rPr>
                <w:sz w:val="20"/>
              </w:rPr>
              <w:t>(Carey J.)</w:t>
            </w:r>
          </w:p>
          <w:p w:rsidR="00F964A6" w:rsidRPr="001D11DA" w:rsidRDefault="009142B5" w:rsidP="00F964A6">
            <w:pPr>
              <w:rPr>
                <w:sz w:val="20"/>
              </w:rPr>
            </w:pPr>
            <w:hyperlink r:id="rId51" w:history="1">
              <w:r w:rsidR="00F964A6" w:rsidRPr="001D11DA">
                <w:rPr>
                  <w:rStyle w:val="Hyperlink"/>
                  <w:sz w:val="20"/>
                </w:rPr>
                <w:t>2016 ONSC 2305</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tc>
      </w:tr>
      <w:tr w:rsidR="00F964A6" w:rsidRPr="001D11DA" w:rsidTr="00F964A6">
        <w:tc>
          <w:tcPr>
            <w:tcW w:w="2427" w:type="pct"/>
            <w:gridSpan w:val="2"/>
          </w:tcPr>
          <w:p w:rsidR="00F964A6" w:rsidRPr="001D11DA" w:rsidRDefault="00F964A6" w:rsidP="00F964A6">
            <w:pPr>
              <w:rPr>
                <w:sz w:val="20"/>
              </w:rPr>
            </w:pPr>
            <w:r w:rsidRPr="001D11DA">
              <w:rPr>
                <w:sz w:val="20"/>
              </w:rPr>
              <w:lastRenderedPageBreak/>
              <w:t>June 30, 2017</w:t>
            </w:r>
          </w:p>
          <w:p w:rsidR="00F964A6" w:rsidRPr="001D11DA" w:rsidRDefault="00F964A6" w:rsidP="00F964A6">
            <w:pPr>
              <w:rPr>
                <w:sz w:val="20"/>
              </w:rPr>
            </w:pPr>
            <w:r w:rsidRPr="001D11DA">
              <w:rPr>
                <w:sz w:val="20"/>
              </w:rPr>
              <w:t>Court of Appeal for Ontario</w:t>
            </w:r>
          </w:p>
          <w:p w:rsidR="00F964A6" w:rsidRPr="001D11DA" w:rsidRDefault="00F964A6" w:rsidP="00F964A6">
            <w:pPr>
              <w:rPr>
                <w:sz w:val="20"/>
                <w:lang w:val="fr-CA"/>
              </w:rPr>
            </w:pPr>
            <w:r w:rsidRPr="001D11DA">
              <w:rPr>
                <w:sz w:val="20"/>
                <w:lang w:val="fr-CA"/>
              </w:rPr>
              <w:t>(Rouleau, van Rensburg, Pardu JJ.A.)</w:t>
            </w:r>
          </w:p>
          <w:p w:rsidR="00F964A6" w:rsidRPr="001D11DA" w:rsidRDefault="009142B5" w:rsidP="00F964A6">
            <w:pPr>
              <w:rPr>
                <w:sz w:val="20"/>
              </w:rPr>
            </w:pPr>
            <w:hyperlink r:id="rId52" w:history="1">
              <w:r w:rsidR="00F964A6" w:rsidRPr="001D11DA">
                <w:rPr>
                  <w:rStyle w:val="Hyperlink"/>
                  <w:sz w:val="20"/>
                </w:rPr>
                <w:t>2017 ONCA 554</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allowed and two victim surcharges ordered</w:t>
            </w:r>
          </w:p>
        </w:tc>
      </w:tr>
      <w:tr w:rsidR="00F964A6" w:rsidRPr="001D11DA" w:rsidTr="00F964A6">
        <w:tc>
          <w:tcPr>
            <w:tcW w:w="2427" w:type="pct"/>
            <w:gridSpan w:val="2"/>
          </w:tcPr>
          <w:p w:rsidR="00F964A6" w:rsidRPr="001D11DA" w:rsidRDefault="00F964A6" w:rsidP="00F964A6">
            <w:pPr>
              <w:rPr>
                <w:sz w:val="20"/>
              </w:rPr>
            </w:pPr>
            <w:r w:rsidRPr="001D11DA">
              <w:rPr>
                <w:sz w:val="20"/>
              </w:rPr>
              <w:t>March 1,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Motion for extension of time to serve and file application for leave to appeal and Application for leave to appeal filed</w:t>
            </w: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37986</w:t>
            </w:r>
          </w:p>
        </w:tc>
        <w:tc>
          <w:tcPr>
            <w:tcW w:w="4457" w:type="pct"/>
            <w:gridSpan w:val="3"/>
          </w:tcPr>
          <w:p w:rsidR="00F964A6" w:rsidRPr="009145BA" w:rsidRDefault="00F964A6" w:rsidP="00F964A6">
            <w:pPr>
              <w:pStyle w:val="SCCLsocParty"/>
              <w:jc w:val="left"/>
              <w:rPr>
                <w:b/>
                <w:sz w:val="20"/>
                <w:szCs w:val="20"/>
              </w:rPr>
            </w:pPr>
            <w:r w:rsidRPr="009145BA">
              <w:rPr>
                <w:b/>
                <w:sz w:val="20"/>
                <w:szCs w:val="20"/>
              </w:rPr>
              <w:t>Cesare Fedele c. Sa Majesté la Reine</w:t>
            </w:r>
          </w:p>
          <w:p w:rsidR="00F964A6" w:rsidRPr="001D11DA" w:rsidRDefault="00F964A6" w:rsidP="00F964A6">
            <w:pPr>
              <w:rPr>
                <w:sz w:val="20"/>
                <w:lang w:val="fr-CA"/>
              </w:rPr>
            </w:pPr>
            <w:r w:rsidRPr="001D11DA">
              <w:rPr>
                <w:sz w:val="20"/>
                <w:lang w:val="fr-CA"/>
              </w:rPr>
              <w:t>(Ont.) (Criminelle) (Autorisation)</w:t>
            </w:r>
          </w:p>
        </w:tc>
      </w:tr>
      <w:tr w:rsidR="009829D1" w:rsidRPr="00940DAB" w:rsidTr="00F964A6">
        <w:tc>
          <w:tcPr>
            <w:tcW w:w="5000" w:type="pct"/>
            <w:gridSpan w:val="4"/>
          </w:tcPr>
          <w:p w:rsidR="009829D1" w:rsidRDefault="009829D1" w:rsidP="00F964A6">
            <w:pPr>
              <w:rPr>
                <w:sz w:val="20"/>
                <w:lang w:val="fr-CA"/>
              </w:rPr>
            </w:pPr>
            <w:r w:rsidRPr="009829D1">
              <w:rPr>
                <w:sz w:val="20"/>
                <w:lang w:val="fr-CA"/>
              </w:rPr>
              <w:t xml:space="preserve">La requête en prorogation du délai de signification et de dépôt de la demande d’autorisation d’appel est accueillie. La demande d’autorisation d’appel de l’arrêt de la Cour d’appel de l’Ontario, numéro C62360, 2017 ONCA 554, daté du 30 juin 2017, est rejetée sans préjudice du droit du demandeur de déposer une requête sollicitant des directives additionnelles à l’égard des suramendes compensatoires au profit des victimes d’actes criminels dont le paiement a été ordonné par la Cour de justice de l’Ontario, en date du 9 septembre 2015, si de telles directives sont nécessaires par suite de la récente décision de la Cour dans l’affaire </w:t>
            </w:r>
            <w:r w:rsidRPr="009829D1">
              <w:rPr>
                <w:i/>
                <w:iCs/>
                <w:sz w:val="20"/>
                <w:lang w:val="fr-CA"/>
              </w:rPr>
              <w:t>R. c. Boudreault</w:t>
            </w:r>
            <w:r w:rsidRPr="009829D1">
              <w:rPr>
                <w:sz w:val="20"/>
                <w:lang w:val="fr-CA"/>
              </w:rPr>
              <w:t xml:space="preserve">, 2018 CSC 58.   </w:t>
            </w:r>
          </w:p>
          <w:p w:rsidR="009829D1" w:rsidRPr="001D11DA" w:rsidRDefault="009829D1"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Droit criminel – Détermination de la peine – Suramendes compensatoires – Les juges qui imposent les peines ont-ils le pouvoir discrétionnaire d’infliger des suramendes compensatoires concurrentes?</w:t>
            </w:r>
          </w:p>
          <w:p w:rsidR="009829D1" w:rsidRPr="001D11DA" w:rsidRDefault="009829D1" w:rsidP="00F964A6">
            <w:pPr>
              <w:rPr>
                <w:sz w:val="20"/>
                <w:lang w:val="fr-CA"/>
              </w:rPr>
            </w:pPr>
          </w:p>
        </w:tc>
      </w:tr>
      <w:tr w:rsidR="00F964A6" w:rsidRPr="001D11DA" w:rsidTr="00F964A6">
        <w:tc>
          <w:tcPr>
            <w:tcW w:w="5000" w:type="pct"/>
            <w:gridSpan w:val="4"/>
          </w:tcPr>
          <w:p w:rsidR="00F964A6" w:rsidRDefault="00F964A6" w:rsidP="00F964A6">
            <w:pPr>
              <w:rPr>
                <w:sz w:val="20"/>
                <w:lang w:val="fr-CA"/>
              </w:rPr>
            </w:pPr>
            <w:r w:rsidRPr="001D11DA">
              <w:rPr>
                <w:sz w:val="20"/>
                <w:lang w:val="fr-CA"/>
              </w:rPr>
              <w:t xml:space="preserve">Cesare </w:t>
            </w:r>
            <w:proofErr w:type="spellStart"/>
            <w:r w:rsidRPr="001D11DA">
              <w:rPr>
                <w:sz w:val="20"/>
                <w:lang w:val="fr-CA"/>
              </w:rPr>
              <w:t>Fedele</w:t>
            </w:r>
            <w:proofErr w:type="spellEnd"/>
            <w:r w:rsidRPr="001D11DA">
              <w:rPr>
                <w:sz w:val="20"/>
                <w:lang w:val="fr-CA"/>
              </w:rPr>
              <w:t xml:space="preserve"> a reconnu sa culpabilité à deux chefs de vol de moins de 5 000 $. La juge qui a imposé la peine a infligé des suramendes compensatoires concurrentes de 100 $, si bien que M. Fedele n’a eu à payer que 100 $ pour acquitter les deux suramendes. La Cour supérieure de justice de l’Ontario a rejeté l’appel de l’avocat de la Couronne soulevant la question de savoir si un juge qui impose la peine peut ordonner que des suramendes compensatoires soient concurrentes. La Co</w:t>
            </w:r>
            <w:r>
              <w:rPr>
                <w:sz w:val="20"/>
                <w:lang w:val="fr-CA"/>
              </w:rPr>
              <w:t>ur d’appel a accueilli l’appel.</w:t>
            </w:r>
          </w:p>
          <w:p w:rsidR="009829D1" w:rsidRPr="001D11DA" w:rsidRDefault="009829D1"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9 septembre 2015</w:t>
            </w:r>
          </w:p>
          <w:p w:rsidR="00F964A6" w:rsidRPr="001D11DA" w:rsidRDefault="00F964A6" w:rsidP="00F964A6">
            <w:pPr>
              <w:rPr>
                <w:sz w:val="20"/>
                <w:lang w:val="fr-CA"/>
              </w:rPr>
            </w:pPr>
            <w:r w:rsidRPr="001D11DA">
              <w:rPr>
                <w:sz w:val="20"/>
                <w:lang w:val="fr-CA"/>
              </w:rPr>
              <w:t>Cour de justice de l’Ontario</w:t>
            </w:r>
          </w:p>
          <w:p w:rsidR="00F964A6" w:rsidRPr="001D11DA" w:rsidRDefault="00F964A6" w:rsidP="00F964A6">
            <w:pPr>
              <w:rPr>
                <w:sz w:val="20"/>
                <w:lang w:val="fr-CA"/>
              </w:rPr>
            </w:pPr>
            <w:r w:rsidRPr="001D11DA">
              <w:rPr>
                <w:sz w:val="20"/>
                <w:lang w:val="fr-CA"/>
              </w:rPr>
              <w:t>(Juge Rawlins)(Non publié)</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Ordonnance portant que deux suramendes compensatoires soient concurrentes</w:t>
            </w:r>
          </w:p>
          <w:p w:rsidR="00F964A6" w:rsidRPr="001D11DA" w:rsidRDefault="00F964A6" w:rsidP="00F964A6">
            <w:pPr>
              <w:rPr>
                <w:sz w:val="20"/>
                <w:lang w:val="fr-CA"/>
              </w:rPr>
            </w:pP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9 juin 2016</w:t>
            </w:r>
          </w:p>
          <w:p w:rsidR="00F964A6" w:rsidRPr="001D11DA" w:rsidRDefault="00F964A6" w:rsidP="00F964A6">
            <w:pPr>
              <w:rPr>
                <w:sz w:val="20"/>
                <w:lang w:val="fr-CA"/>
              </w:rPr>
            </w:pPr>
            <w:r w:rsidRPr="001D11DA">
              <w:rPr>
                <w:sz w:val="20"/>
                <w:lang w:val="fr-CA"/>
              </w:rPr>
              <w:t>Cour supérieure de justice de l’Ontario</w:t>
            </w:r>
          </w:p>
          <w:p w:rsidR="00F964A6" w:rsidRPr="001D11DA" w:rsidRDefault="00F964A6" w:rsidP="00F964A6">
            <w:pPr>
              <w:rPr>
                <w:sz w:val="20"/>
                <w:lang w:val="fr-CA"/>
              </w:rPr>
            </w:pPr>
            <w:r w:rsidRPr="001D11DA">
              <w:rPr>
                <w:sz w:val="20"/>
                <w:lang w:val="fr-CA"/>
              </w:rPr>
              <w:t>(Juge Carey)</w:t>
            </w:r>
          </w:p>
          <w:p w:rsidR="00F964A6" w:rsidRPr="001D11DA" w:rsidRDefault="009142B5" w:rsidP="00F964A6">
            <w:pPr>
              <w:rPr>
                <w:sz w:val="20"/>
                <w:lang w:val="fr-CA"/>
              </w:rPr>
            </w:pPr>
            <w:hyperlink r:id="rId53" w:history="1">
              <w:r w:rsidR="00F964A6" w:rsidRPr="001D11DA">
                <w:rPr>
                  <w:rStyle w:val="Hyperlink"/>
                  <w:sz w:val="20"/>
                  <w:lang w:val="fr-CA"/>
                </w:rPr>
                <w:t>2016 ONSC 2305</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30 juin 2017</w:t>
            </w:r>
          </w:p>
          <w:p w:rsidR="00F964A6" w:rsidRPr="001D11DA" w:rsidRDefault="00F964A6" w:rsidP="00F964A6">
            <w:pPr>
              <w:rPr>
                <w:sz w:val="20"/>
                <w:lang w:val="fr-CA"/>
              </w:rPr>
            </w:pPr>
            <w:r w:rsidRPr="001D11DA">
              <w:rPr>
                <w:sz w:val="20"/>
                <w:lang w:val="fr-CA"/>
              </w:rPr>
              <w:t>Cour d’appel de l’Ontario</w:t>
            </w:r>
          </w:p>
          <w:p w:rsidR="00F964A6" w:rsidRPr="001D11DA" w:rsidRDefault="00F964A6" w:rsidP="00F964A6">
            <w:pPr>
              <w:rPr>
                <w:sz w:val="20"/>
                <w:lang w:val="fr-CA"/>
              </w:rPr>
            </w:pPr>
            <w:r w:rsidRPr="001D11DA">
              <w:rPr>
                <w:sz w:val="20"/>
                <w:lang w:val="fr-CA"/>
              </w:rPr>
              <w:t>(Juges Rouleau, van Rensburg et Pardu)</w:t>
            </w:r>
          </w:p>
          <w:p w:rsidR="00F964A6" w:rsidRPr="001D11DA" w:rsidRDefault="009142B5" w:rsidP="00F964A6">
            <w:pPr>
              <w:rPr>
                <w:sz w:val="20"/>
                <w:lang w:val="fr-CA"/>
              </w:rPr>
            </w:pPr>
            <w:hyperlink r:id="rId54" w:history="1">
              <w:r w:rsidR="00F964A6" w:rsidRPr="001D11DA">
                <w:rPr>
                  <w:rStyle w:val="Hyperlink"/>
                  <w:sz w:val="20"/>
                  <w:lang w:val="fr-CA"/>
                </w:rPr>
                <w:t>2017 ONCA 554</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Arrêt accueillant l’appel et ordonnant le paiement de deux suramendes compensatoires</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w:t>
            </w:r>
            <w:r w:rsidRPr="001D11DA">
              <w:rPr>
                <w:sz w:val="20"/>
                <w:vertAlign w:val="superscript"/>
                <w:lang w:val="fr-CA"/>
              </w:rPr>
              <w:t>er</w:t>
            </w:r>
            <w:r w:rsidRPr="001D11DA">
              <w:rPr>
                <w:sz w:val="20"/>
                <w:lang w:val="fr-CA"/>
              </w:rPr>
              <w:t xml:space="preserve"> mars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requête en prorogation du délai de signification et de dépôt de la demande d’autorisation d’appel et de la demande d’autorisation d’appel</w:t>
            </w:r>
          </w:p>
        </w:tc>
      </w:tr>
    </w:tbl>
    <w:p w:rsidR="00F964A6" w:rsidRDefault="00F964A6" w:rsidP="00F964A6">
      <w:pPr>
        <w:rPr>
          <w:sz w:val="20"/>
          <w:lang w:val="fr-CA"/>
        </w:rPr>
      </w:pPr>
    </w:p>
    <w:p w:rsidR="006C7A8B" w:rsidRDefault="009142B5" w:rsidP="00F964A6">
      <w:pPr>
        <w:rPr>
          <w:sz w:val="20"/>
          <w:lang w:val="fr-CA"/>
        </w:rPr>
      </w:pPr>
      <w:r>
        <w:rPr>
          <w:sz w:val="20"/>
          <w:szCs w:val="20"/>
        </w:rPr>
        <w:pict>
          <v:rect id="_x0000_i1070" style="width:2in;height:1pt" o:hrpct="0" o:hralign="center" o:hrstd="t" o:hrnoshade="t" o:hr="t" fillcolor="black" stroked="f"/>
        </w:pict>
      </w:r>
    </w:p>
    <w:p w:rsidR="00940DAB" w:rsidRDefault="00940DAB">
      <w:pPr>
        <w:rPr>
          <w:sz w:val="20"/>
          <w:lang w:val="fr-CA"/>
        </w:rPr>
      </w:pPr>
      <w:r>
        <w:rPr>
          <w:sz w:val="20"/>
          <w:lang w:val="fr-CA"/>
        </w:rPr>
        <w:br w:type="page"/>
      </w:r>
    </w:p>
    <w:p w:rsidR="006C7A8B" w:rsidRPr="001D11DA" w:rsidRDefault="006C7A8B"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38201</w:t>
            </w:r>
          </w:p>
        </w:tc>
        <w:tc>
          <w:tcPr>
            <w:tcW w:w="4457" w:type="pct"/>
            <w:gridSpan w:val="3"/>
          </w:tcPr>
          <w:p w:rsidR="00F964A6" w:rsidRPr="009145BA" w:rsidRDefault="00F964A6" w:rsidP="00F964A6">
            <w:pPr>
              <w:pStyle w:val="SCCLsocParty"/>
              <w:jc w:val="left"/>
              <w:rPr>
                <w:b/>
                <w:sz w:val="20"/>
                <w:szCs w:val="20"/>
                <w:lang w:val="en-US"/>
              </w:rPr>
            </w:pPr>
            <w:r>
              <w:rPr>
                <w:b/>
                <w:sz w:val="20"/>
                <w:szCs w:val="20"/>
                <w:lang w:val="en-US"/>
              </w:rPr>
              <w:t xml:space="preserve">Stephen A. Hayhurst and </w:t>
            </w:r>
            <w:r w:rsidRPr="009145BA">
              <w:rPr>
                <w:b/>
                <w:sz w:val="20"/>
                <w:szCs w:val="20"/>
                <w:lang w:val="en-US"/>
              </w:rPr>
              <w:t>Janice M. Hayhurst v. Her Majest</w:t>
            </w:r>
            <w:r>
              <w:rPr>
                <w:b/>
                <w:sz w:val="20"/>
                <w:szCs w:val="20"/>
                <w:lang w:val="en-US"/>
              </w:rPr>
              <w:t xml:space="preserve">y the Queen in Right of Canada and </w:t>
            </w:r>
            <w:r w:rsidRPr="009145BA">
              <w:rPr>
                <w:b/>
                <w:sz w:val="20"/>
                <w:szCs w:val="20"/>
                <w:lang w:val="en-US"/>
              </w:rPr>
              <w:t>Her Majesty the Queen in Right of Ontario</w:t>
            </w:r>
          </w:p>
          <w:p w:rsidR="00F964A6" w:rsidRPr="001D11DA" w:rsidRDefault="00F964A6" w:rsidP="00F964A6">
            <w:pPr>
              <w:rPr>
                <w:sz w:val="20"/>
              </w:rPr>
            </w:pPr>
            <w:r w:rsidRPr="001D11DA">
              <w:rPr>
                <w:sz w:val="20"/>
              </w:rPr>
              <w:t>(Ont.) (Civil) (By Leave)</w:t>
            </w:r>
          </w:p>
        </w:tc>
      </w:tr>
      <w:tr w:rsidR="009829D1" w:rsidRPr="001D11DA" w:rsidTr="00F964A6">
        <w:tc>
          <w:tcPr>
            <w:tcW w:w="5000" w:type="pct"/>
            <w:gridSpan w:val="4"/>
          </w:tcPr>
          <w:p w:rsidR="009829D1" w:rsidRPr="009829D1" w:rsidRDefault="009829D1" w:rsidP="00F964A6">
            <w:pPr>
              <w:spacing w:after="160"/>
              <w:rPr>
                <w:sz w:val="20"/>
              </w:rPr>
            </w:pPr>
            <w:r w:rsidRPr="009829D1">
              <w:rPr>
                <w:sz w:val="20"/>
              </w:rPr>
              <w:t>The motion for an extension of time to file the reply is granted. The application for leave to appeal from the judgment of the Court of Appeal for Ontario, Number M49074, dated May 3, 2018, is dismissed with costs.</w:t>
            </w:r>
          </w:p>
        </w:tc>
      </w:tr>
      <w:tr w:rsidR="00F964A6" w:rsidRPr="001D11DA" w:rsidTr="00F964A6">
        <w:tc>
          <w:tcPr>
            <w:tcW w:w="5000" w:type="pct"/>
            <w:gridSpan w:val="4"/>
          </w:tcPr>
          <w:p w:rsidR="00F964A6" w:rsidRPr="001D11DA" w:rsidRDefault="00F964A6" w:rsidP="00F964A6">
            <w:pPr>
              <w:spacing w:after="160"/>
              <w:rPr>
                <w:sz w:val="20"/>
              </w:rPr>
            </w:pPr>
            <w:r w:rsidRPr="001D11DA">
              <w:rPr>
                <w:i/>
                <w:sz w:val="20"/>
              </w:rPr>
              <w:t xml:space="preserve">Charter of Rights </w:t>
            </w:r>
            <w:r w:rsidRPr="001D11DA">
              <w:rPr>
                <w:sz w:val="20"/>
              </w:rPr>
              <w:t xml:space="preserve">– Fundamental justice – Civil procedure – Appeals – Court of Appeal refusing to grant applicants’ motion for extension of time to file notice of appeal – Whether court failed to protect the applicants’ fundamental rights under ss. 7, 24(1) and 26 of </w:t>
            </w:r>
            <w:r w:rsidRPr="001D11DA">
              <w:rPr>
                <w:i/>
                <w:sz w:val="20"/>
              </w:rPr>
              <w:t>Charter</w:t>
            </w:r>
            <w:r w:rsidRPr="001D11DA">
              <w:rPr>
                <w:sz w:val="20"/>
              </w:rPr>
              <w:t xml:space="preserve"> and international covenants – Whether court denied applicants access to court of competent jurisdiction to obtain remedy for infringement of their rights – Whether court allowed provisions in statutes and common law to deny the supremacy of the Constitution – Whether court perpetuated misrepresentation of applicants’ constitutional question resulting in demonstrably incorrect conclusion.</w:t>
            </w:r>
          </w:p>
        </w:tc>
      </w:tr>
      <w:tr w:rsidR="00F964A6" w:rsidRPr="001D11DA" w:rsidTr="00F964A6">
        <w:tc>
          <w:tcPr>
            <w:tcW w:w="5000" w:type="pct"/>
            <w:gridSpan w:val="4"/>
          </w:tcPr>
          <w:p w:rsidR="00F964A6" w:rsidRDefault="00F964A6" w:rsidP="00F964A6">
            <w:pPr>
              <w:rPr>
                <w:sz w:val="20"/>
              </w:rPr>
            </w:pPr>
            <w:r w:rsidRPr="001D11DA">
              <w:rPr>
                <w:sz w:val="20"/>
              </w:rPr>
              <w:t xml:space="preserve">The Attorney General of Canada applied for an order dismissing the proceeding brought by the applicants as being on its face, frivolous, vexatious and otherwise an abuse of the process of the court pursuant to Rule 2.1.01(1) of the </w:t>
            </w:r>
            <w:r w:rsidRPr="001D11DA">
              <w:rPr>
                <w:i/>
                <w:sz w:val="20"/>
              </w:rPr>
              <w:t>Rules of Civil Procedure</w:t>
            </w:r>
            <w:r w:rsidRPr="001D11DA">
              <w:rPr>
                <w:sz w:val="20"/>
              </w:rPr>
              <w:t xml:space="preserve">. The respondents submitted that the applicants’ application was </w:t>
            </w:r>
            <w:r w:rsidRPr="001D11DA">
              <w:rPr>
                <w:i/>
                <w:sz w:val="20"/>
              </w:rPr>
              <w:t>res judicata</w:t>
            </w:r>
            <w:r w:rsidRPr="001D11DA">
              <w:rPr>
                <w:sz w:val="20"/>
              </w:rPr>
              <w:t>. The applications judge granted the motion dismissing  the applicants’ proceeding. The Court of Appeal dismissed the applicants’ application for an extension of time for filing their notice of appeal.</w:t>
            </w:r>
          </w:p>
          <w:p w:rsidR="009829D1" w:rsidRPr="001D11DA" w:rsidRDefault="009829D1"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January 15, 2018</w:t>
            </w:r>
          </w:p>
          <w:p w:rsidR="00F964A6" w:rsidRPr="001D11DA" w:rsidRDefault="00F964A6" w:rsidP="00F964A6">
            <w:pPr>
              <w:rPr>
                <w:sz w:val="20"/>
              </w:rPr>
            </w:pPr>
            <w:r w:rsidRPr="001D11DA">
              <w:rPr>
                <w:sz w:val="20"/>
              </w:rPr>
              <w:t>Superior Court of Justice - Ontario</w:t>
            </w:r>
          </w:p>
          <w:p w:rsidR="00F964A6" w:rsidRPr="001D11DA" w:rsidRDefault="00F964A6" w:rsidP="00F964A6">
            <w:pPr>
              <w:rPr>
                <w:sz w:val="20"/>
              </w:rPr>
            </w:pPr>
            <w:r w:rsidRPr="001D11DA">
              <w:rPr>
                <w:sz w:val="20"/>
              </w:rPr>
              <w:t>(Healey J.)</w:t>
            </w:r>
          </w:p>
          <w:p w:rsidR="00F964A6" w:rsidRPr="001D11DA" w:rsidRDefault="009142B5" w:rsidP="00F964A6">
            <w:pPr>
              <w:rPr>
                <w:sz w:val="20"/>
              </w:rPr>
            </w:pPr>
            <w:hyperlink r:id="rId55" w:history="1">
              <w:r w:rsidR="00F964A6" w:rsidRPr="001D11DA">
                <w:rPr>
                  <w:rStyle w:val="Hyperlink"/>
                  <w:sz w:val="20"/>
                </w:rPr>
                <w:t>2018 ONSC 257</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Applicants’ application for declarations dismissed</w:t>
            </w:r>
          </w:p>
        </w:tc>
      </w:tr>
      <w:tr w:rsidR="00F964A6" w:rsidRPr="001D11DA" w:rsidTr="00F964A6">
        <w:tc>
          <w:tcPr>
            <w:tcW w:w="2427" w:type="pct"/>
            <w:gridSpan w:val="2"/>
          </w:tcPr>
          <w:p w:rsidR="00F964A6" w:rsidRPr="001D11DA" w:rsidRDefault="00F964A6" w:rsidP="00F964A6">
            <w:pPr>
              <w:rPr>
                <w:sz w:val="20"/>
              </w:rPr>
            </w:pPr>
            <w:r w:rsidRPr="001D11DA">
              <w:rPr>
                <w:sz w:val="20"/>
              </w:rPr>
              <w:t>May 3, 2018</w:t>
            </w:r>
          </w:p>
          <w:p w:rsidR="00F964A6" w:rsidRPr="001D11DA" w:rsidRDefault="00F964A6" w:rsidP="00F964A6">
            <w:pPr>
              <w:rPr>
                <w:sz w:val="20"/>
              </w:rPr>
            </w:pPr>
            <w:r w:rsidRPr="001D11DA">
              <w:rPr>
                <w:sz w:val="20"/>
              </w:rPr>
              <w:t>Court of Appeal for Ontario</w:t>
            </w:r>
          </w:p>
          <w:p w:rsidR="00F964A6" w:rsidRPr="001D11DA" w:rsidRDefault="00F964A6" w:rsidP="00F964A6">
            <w:pPr>
              <w:rPr>
                <w:sz w:val="20"/>
              </w:rPr>
            </w:pPr>
            <w:r w:rsidRPr="001D11DA">
              <w:rPr>
                <w:sz w:val="20"/>
              </w:rPr>
              <w:t>(MacPherson J.A.)</w:t>
            </w:r>
          </w:p>
          <w:p w:rsidR="00F964A6" w:rsidRPr="001D11DA" w:rsidRDefault="00F964A6" w:rsidP="00F964A6">
            <w:pPr>
              <w:rPr>
                <w:sz w:val="20"/>
              </w:rPr>
            </w:pPr>
            <w:r w:rsidRPr="001D11DA">
              <w:rPr>
                <w:sz w:val="20"/>
              </w:rPr>
              <w:t>Unreported</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Applicants’ application for extension of time in which to file notice of appeal dismissed</w:t>
            </w:r>
          </w:p>
          <w:p w:rsidR="00F964A6" w:rsidRPr="001D11DA" w:rsidRDefault="00F964A6" w:rsidP="00F964A6">
            <w:pPr>
              <w:rPr>
                <w:sz w:val="20"/>
              </w:rPr>
            </w:pP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June 21,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38201</w:t>
            </w:r>
          </w:p>
        </w:tc>
        <w:tc>
          <w:tcPr>
            <w:tcW w:w="4457" w:type="pct"/>
            <w:gridSpan w:val="3"/>
          </w:tcPr>
          <w:p w:rsidR="00F964A6" w:rsidRPr="009145BA" w:rsidRDefault="00F964A6" w:rsidP="00F964A6">
            <w:pPr>
              <w:pStyle w:val="SCCLsocParty"/>
              <w:jc w:val="left"/>
              <w:rPr>
                <w:b/>
                <w:sz w:val="20"/>
                <w:szCs w:val="20"/>
              </w:rPr>
            </w:pPr>
            <w:r>
              <w:rPr>
                <w:b/>
                <w:sz w:val="20"/>
                <w:szCs w:val="20"/>
              </w:rPr>
              <w:t>Stephen A. Hayhurst et</w:t>
            </w:r>
            <w:r w:rsidRPr="009145BA">
              <w:rPr>
                <w:b/>
                <w:sz w:val="20"/>
                <w:szCs w:val="20"/>
              </w:rPr>
              <w:t xml:space="preserve"> Janice M. Hayhurst c. Sa Maj</w:t>
            </w:r>
            <w:r>
              <w:rPr>
                <w:b/>
                <w:sz w:val="20"/>
                <w:szCs w:val="20"/>
              </w:rPr>
              <w:t>esté la Reine du chef du Canada et</w:t>
            </w:r>
            <w:r w:rsidRPr="009145BA">
              <w:rPr>
                <w:b/>
                <w:sz w:val="20"/>
                <w:szCs w:val="20"/>
              </w:rPr>
              <w:t xml:space="preserve"> Sa Majesté la Reine du chef de l’Ontario</w:t>
            </w:r>
          </w:p>
          <w:p w:rsidR="00F964A6" w:rsidRPr="001D11DA" w:rsidRDefault="00F964A6" w:rsidP="00F964A6">
            <w:pPr>
              <w:rPr>
                <w:sz w:val="20"/>
                <w:lang w:val="fr-CA"/>
              </w:rPr>
            </w:pPr>
            <w:r w:rsidRPr="001D11DA">
              <w:rPr>
                <w:sz w:val="20"/>
                <w:lang w:val="fr-CA"/>
              </w:rPr>
              <w:t>(Ont.) (Civile) (Autorisation)</w:t>
            </w:r>
          </w:p>
        </w:tc>
      </w:tr>
      <w:tr w:rsidR="009829D1" w:rsidRPr="00940DAB" w:rsidTr="00F964A6">
        <w:tc>
          <w:tcPr>
            <w:tcW w:w="5000" w:type="pct"/>
            <w:gridSpan w:val="4"/>
          </w:tcPr>
          <w:p w:rsidR="009829D1" w:rsidRPr="009829D1" w:rsidRDefault="009829D1" w:rsidP="00F964A6">
            <w:pPr>
              <w:spacing w:after="160"/>
              <w:rPr>
                <w:sz w:val="20"/>
                <w:lang w:val="fr-CA"/>
              </w:rPr>
            </w:pPr>
            <w:r w:rsidRPr="009829D1">
              <w:rPr>
                <w:sz w:val="20"/>
                <w:lang w:val="fr-CA"/>
              </w:rPr>
              <w:t>La requête en prorogation du délai de dépôt de la réplique est accueillie. La demande d’autorisation d’appel de l’arrêt de la Cour d’appel de l’Ontario, numéro M49074, daté du 3 mai 2018, est rejetée avec dépens.</w:t>
            </w:r>
          </w:p>
        </w:tc>
      </w:tr>
      <w:tr w:rsidR="00F964A6" w:rsidRPr="00940DAB" w:rsidTr="00F964A6">
        <w:tc>
          <w:tcPr>
            <w:tcW w:w="5000" w:type="pct"/>
            <w:gridSpan w:val="4"/>
          </w:tcPr>
          <w:p w:rsidR="00F964A6" w:rsidRPr="001D11DA" w:rsidRDefault="00F964A6" w:rsidP="00F964A6">
            <w:pPr>
              <w:spacing w:after="160"/>
              <w:rPr>
                <w:sz w:val="20"/>
                <w:lang w:val="fr-CA"/>
              </w:rPr>
            </w:pPr>
            <w:r w:rsidRPr="001D11DA">
              <w:rPr>
                <w:i/>
                <w:sz w:val="20"/>
                <w:lang w:val="fr-CA"/>
              </w:rPr>
              <w:t xml:space="preserve">Charte des droits </w:t>
            </w:r>
            <w:r w:rsidRPr="001D11DA">
              <w:rPr>
                <w:sz w:val="20"/>
                <w:lang w:val="fr-CA"/>
              </w:rPr>
              <w:t xml:space="preserve">– Justice fondamentale – Procédure civile – Appels – La Cour d’appel a rejeté la motion des demandeurs en prorogation du délai de dépôt de l’avis d’appel – Le tribunal a-t-il omis de protéger les droits fondamentaux que les art. 7, 24(1) et 26 de la </w:t>
            </w:r>
            <w:r w:rsidRPr="001D11DA">
              <w:rPr>
                <w:i/>
                <w:sz w:val="20"/>
                <w:lang w:val="fr-CA"/>
              </w:rPr>
              <w:t>Charte</w:t>
            </w:r>
            <w:r w:rsidRPr="001D11DA">
              <w:rPr>
                <w:sz w:val="20"/>
                <w:lang w:val="fr-CA"/>
              </w:rPr>
              <w:t xml:space="preserve"> et les pactes internationaux garantissent aux demandeurs? – Le tribunal a-t-il nié aux demandeurs l’accès à un tribunal compétent pour obtenir réparation pour atteinte à leurs droits? – Le tribunal a-t-il permis à des dispositions législatives et de common law de nier la suprématie de la Constitution? – Le tribunal a-t-il continué à formuler de façon erronée la question constitutionnelle présentée par les demandeurs, donnant lieu à une conclusion manifestement erronée?</w:t>
            </w:r>
          </w:p>
        </w:tc>
      </w:tr>
      <w:tr w:rsidR="00F964A6" w:rsidRPr="00940DAB" w:rsidTr="00F964A6">
        <w:tc>
          <w:tcPr>
            <w:tcW w:w="5000" w:type="pct"/>
            <w:gridSpan w:val="4"/>
          </w:tcPr>
          <w:p w:rsidR="00F964A6" w:rsidRDefault="00F964A6" w:rsidP="00F964A6">
            <w:pPr>
              <w:rPr>
                <w:sz w:val="20"/>
                <w:lang w:val="fr-CA"/>
              </w:rPr>
            </w:pPr>
            <w:r w:rsidRPr="001D11DA">
              <w:rPr>
                <w:sz w:val="20"/>
                <w:lang w:val="fr-CA"/>
              </w:rPr>
              <w:t xml:space="preserve">Le procureur général du Canada a demandé le rejet de l’instance introduite par les demandeurs, alléguant qu’elle semble, à première vue, être frivole ou vexatoire ou constituer par ailleurs un recours abusif au tribunal en application de la règle 2.1.01(1) des </w:t>
            </w:r>
            <w:r w:rsidRPr="001D11DA">
              <w:rPr>
                <w:i/>
                <w:sz w:val="20"/>
                <w:lang w:val="fr-CA"/>
              </w:rPr>
              <w:t>Règles de procédure civile</w:t>
            </w:r>
            <w:r w:rsidRPr="001D11DA">
              <w:rPr>
                <w:sz w:val="20"/>
                <w:lang w:val="fr-CA"/>
              </w:rPr>
              <w:t xml:space="preserve">. Les intimés ont soutenu que la demande des demandeurs était </w:t>
            </w:r>
            <w:r w:rsidRPr="001D11DA">
              <w:rPr>
                <w:sz w:val="20"/>
                <w:lang w:val="fr-CA"/>
              </w:rPr>
              <w:lastRenderedPageBreak/>
              <w:t>chose jugée. La juge de première instance a accueilli la motion rejetant l’instance des demandeurs. La Cour d’appel a rejeté la demande des demandeurs en prorogation du délai de dépôt de leur avis d’appel.</w:t>
            </w:r>
          </w:p>
          <w:p w:rsidR="009829D1" w:rsidRPr="001D11DA" w:rsidRDefault="009829D1"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lastRenderedPageBreak/>
              <w:t>15 janvier 2018</w:t>
            </w:r>
          </w:p>
          <w:p w:rsidR="00F964A6" w:rsidRPr="001D11DA" w:rsidRDefault="00F964A6" w:rsidP="00F964A6">
            <w:pPr>
              <w:rPr>
                <w:sz w:val="20"/>
                <w:lang w:val="fr-CA"/>
              </w:rPr>
            </w:pPr>
            <w:r w:rsidRPr="001D11DA">
              <w:rPr>
                <w:sz w:val="20"/>
                <w:lang w:val="fr-CA"/>
              </w:rPr>
              <w:t>Cour supérieure de justice de l’Ontario</w:t>
            </w:r>
          </w:p>
          <w:p w:rsidR="00F964A6" w:rsidRPr="001D11DA" w:rsidRDefault="00F964A6" w:rsidP="00F964A6">
            <w:pPr>
              <w:rPr>
                <w:sz w:val="20"/>
                <w:lang w:val="fr-CA"/>
              </w:rPr>
            </w:pPr>
            <w:r w:rsidRPr="001D11DA">
              <w:rPr>
                <w:sz w:val="20"/>
                <w:lang w:val="fr-CA"/>
              </w:rPr>
              <w:t>(Juge Healey)</w:t>
            </w:r>
          </w:p>
          <w:p w:rsidR="00F964A6" w:rsidRPr="001D11DA" w:rsidRDefault="009142B5" w:rsidP="00F964A6">
            <w:pPr>
              <w:rPr>
                <w:sz w:val="20"/>
                <w:lang w:val="fr-CA"/>
              </w:rPr>
            </w:pPr>
            <w:hyperlink r:id="rId56" w:history="1">
              <w:r w:rsidR="00F964A6" w:rsidRPr="001D11DA">
                <w:rPr>
                  <w:rStyle w:val="Hyperlink"/>
                  <w:sz w:val="20"/>
                  <w:lang w:val="fr-CA"/>
                </w:rPr>
                <w:t>2018 ONSC 257</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des demandeurs en jugement déclaratoire</w:t>
            </w: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3 mai 2018</w:t>
            </w:r>
          </w:p>
          <w:p w:rsidR="00F964A6" w:rsidRPr="001D11DA" w:rsidRDefault="00F964A6" w:rsidP="00F964A6">
            <w:pPr>
              <w:rPr>
                <w:sz w:val="20"/>
                <w:lang w:val="fr-CA"/>
              </w:rPr>
            </w:pPr>
            <w:r w:rsidRPr="001D11DA">
              <w:rPr>
                <w:sz w:val="20"/>
                <w:lang w:val="fr-CA"/>
              </w:rPr>
              <w:t>Cour d’appel de l’Ontario</w:t>
            </w:r>
          </w:p>
          <w:p w:rsidR="00F964A6" w:rsidRPr="001D11DA" w:rsidRDefault="00F964A6" w:rsidP="00F964A6">
            <w:pPr>
              <w:rPr>
                <w:sz w:val="20"/>
                <w:lang w:val="fr-CA"/>
              </w:rPr>
            </w:pPr>
            <w:r w:rsidRPr="001D11DA">
              <w:rPr>
                <w:sz w:val="20"/>
                <w:lang w:val="fr-CA"/>
              </w:rPr>
              <w:t>(Juge MacPherson)</w:t>
            </w:r>
          </w:p>
          <w:p w:rsidR="00F964A6" w:rsidRPr="001D11DA" w:rsidRDefault="00F964A6" w:rsidP="00F964A6">
            <w:pPr>
              <w:rPr>
                <w:sz w:val="20"/>
                <w:lang w:val="fr-CA"/>
              </w:rPr>
            </w:pPr>
            <w:r w:rsidRPr="001D11DA">
              <w:rPr>
                <w:sz w:val="20"/>
                <w:lang w:val="fr-CA"/>
              </w:rPr>
              <w:t>Non publié</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des demandeurs en prorogation du délai de dépôt de l’avis d’appel</w:t>
            </w:r>
          </w:p>
          <w:p w:rsidR="00F964A6" w:rsidRPr="001D11DA" w:rsidRDefault="00F964A6" w:rsidP="00F964A6">
            <w:pPr>
              <w:rPr>
                <w:sz w:val="20"/>
                <w:lang w:val="fr-CA"/>
              </w:rPr>
            </w:pP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21 juin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bl>
    <w:p w:rsidR="00F964A6" w:rsidRDefault="00F964A6" w:rsidP="00F964A6">
      <w:pPr>
        <w:rPr>
          <w:sz w:val="20"/>
          <w:lang w:val="fr-CA"/>
        </w:rPr>
      </w:pPr>
    </w:p>
    <w:p w:rsidR="006C7A8B" w:rsidRDefault="009142B5" w:rsidP="00F964A6">
      <w:pPr>
        <w:rPr>
          <w:sz w:val="20"/>
          <w:lang w:val="fr-CA"/>
        </w:rPr>
      </w:pPr>
      <w:r>
        <w:rPr>
          <w:sz w:val="20"/>
          <w:szCs w:val="20"/>
        </w:rPr>
        <w:pict>
          <v:rect id="_x0000_i1071" style="width:2in;height:1pt" o:hrpct="0" o:hralign="center" o:hrstd="t" o:hrnoshade="t" o:hr="t" fillcolor="black" stroked="f"/>
        </w:pict>
      </w:r>
    </w:p>
    <w:p w:rsidR="006C7A8B" w:rsidRPr="001D11DA" w:rsidRDefault="006C7A8B" w:rsidP="00F964A6">
      <w:pPr>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964A6" w:rsidRPr="001D11DA" w:rsidTr="00F964A6">
        <w:trPr>
          <w:gridAfter w:val="1"/>
          <w:wAfter w:w="48" w:type="pct"/>
        </w:trPr>
        <w:tc>
          <w:tcPr>
            <w:tcW w:w="537" w:type="pct"/>
          </w:tcPr>
          <w:p w:rsidR="00F964A6" w:rsidRPr="001D11DA" w:rsidRDefault="00F964A6" w:rsidP="00F964A6">
            <w:pPr>
              <w:rPr>
                <w:sz w:val="20"/>
              </w:rPr>
            </w:pPr>
            <w:r w:rsidRPr="001D11DA">
              <w:rPr>
                <w:rStyle w:val="SCCFileNumberChar"/>
                <w:sz w:val="20"/>
                <w:szCs w:val="20"/>
              </w:rPr>
              <w:t>38138</w:t>
            </w:r>
          </w:p>
        </w:tc>
        <w:tc>
          <w:tcPr>
            <w:tcW w:w="4415" w:type="pct"/>
            <w:gridSpan w:val="3"/>
          </w:tcPr>
          <w:p w:rsidR="00F964A6" w:rsidRPr="009145BA" w:rsidRDefault="00F964A6" w:rsidP="00F964A6">
            <w:pPr>
              <w:pStyle w:val="SCCLsocParty"/>
              <w:jc w:val="left"/>
              <w:rPr>
                <w:b/>
                <w:sz w:val="20"/>
                <w:szCs w:val="20"/>
                <w:lang w:val="en-US"/>
              </w:rPr>
            </w:pPr>
            <w:r w:rsidRPr="009145BA">
              <w:rPr>
                <w:b/>
                <w:sz w:val="20"/>
                <w:szCs w:val="20"/>
                <w:lang w:val="en-US"/>
              </w:rPr>
              <w:t>Norman Rotte</w:t>
            </w:r>
            <w:r>
              <w:rPr>
                <w:b/>
                <w:sz w:val="20"/>
                <w:szCs w:val="20"/>
                <w:lang w:val="en-US"/>
              </w:rPr>
              <w:t>r v. Attorney General of Canada and</w:t>
            </w:r>
            <w:r w:rsidRPr="009145BA">
              <w:rPr>
                <w:b/>
                <w:sz w:val="20"/>
                <w:szCs w:val="20"/>
                <w:lang w:val="en-US"/>
              </w:rPr>
              <w:t xml:space="preserve"> Canada Post Corporation</w:t>
            </w:r>
          </w:p>
          <w:p w:rsidR="00F964A6" w:rsidRPr="009145BA" w:rsidRDefault="00F964A6" w:rsidP="00F964A6">
            <w:pPr>
              <w:pStyle w:val="SCCLsocOtherPartySeparator"/>
              <w:rPr>
                <w:rFonts w:cs="Times New Roman"/>
                <w:sz w:val="20"/>
                <w:szCs w:val="20"/>
              </w:rPr>
            </w:pPr>
            <w:r w:rsidRPr="009145BA">
              <w:rPr>
                <w:rFonts w:cs="Times New Roman"/>
                <w:sz w:val="20"/>
                <w:szCs w:val="20"/>
              </w:rPr>
              <w:t>- and -</w:t>
            </w:r>
          </w:p>
          <w:p w:rsidR="00F964A6" w:rsidRPr="009145BA" w:rsidRDefault="00F964A6" w:rsidP="00F964A6">
            <w:pPr>
              <w:pStyle w:val="SCCLsocParty"/>
              <w:jc w:val="left"/>
              <w:rPr>
                <w:b/>
                <w:sz w:val="20"/>
                <w:szCs w:val="20"/>
                <w:lang w:val="en-US"/>
              </w:rPr>
            </w:pPr>
            <w:r w:rsidRPr="009145BA">
              <w:rPr>
                <w:b/>
                <w:sz w:val="20"/>
                <w:szCs w:val="20"/>
                <w:lang w:val="en-US"/>
              </w:rPr>
              <w:t>Canadian Union of Postal Workers</w:t>
            </w:r>
          </w:p>
          <w:p w:rsidR="00F964A6" w:rsidRPr="001D11DA" w:rsidRDefault="006C7A8B" w:rsidP="00F964A6">
            <w:pPr>
              <w:rPr>
                <w:sz w:val="20"/>
              </w:rPr>
            </w:pPr>
            <w:r>
              <w:rPr>
                <w:sz w:val="20"/>
              </w:rPr>
              <w:t>(F</w:t>
            </w:r>
            <w:r w:rsidR="00A936A9">
              <w:rPr>
                <w:sz w:val="20"/>
              </w:rPr>
              <w:t>.</w:t>
            </w:r>
            <w:r>
              <w:rPr>
                <w:sz w:val="20"/>
              </w:rPr>
              <w:t>C</w:t>
            </w:r>
            <w:r w:rsidR="00A936A9">
              <w:rPr>
                <w:sz w:val="20"/>
              </w:rPr>
              <w:t>.</w:t>
            </w:r>
            <w:r>
              <w:rPr>
                <w:sz w:val="20"/>
              </w:rPr>
              <w:t>) (Civil) (By Leave)</w:t>
            </w:r>
          </w:p>
        </w:tc>
      </w:tr>
      <w:tr w:rsidR="00194ACF" w:rsidRPr="001D11DA" w:rsidTr="00F964A6">
        <w:trPr>
          <w:gridAfter w:val="1"/>
          <w:wAfter w:w="48" w:type="pct"/>
        </w:trPr>
        <w:tc>
          <w:tcPr>
            <w:tcW w:w="4952" w:type="pct"/>
            <w:gridSpan w:val="4"/>
          </w:tcPr>
          <w:p w:rsidR="00194ACF" w:rsidRPr="00194ACF" w:rsidRDefault="00194ACF" w:rsidP="00194ACF">
            <w:pPr>
              <w:rPr>
                <w:sz w:val="20"/>
              </w:rPr>
            </w:pPr>
            <w:r w:rsidRPr="00194ACF">
              <w:rPr>
                <w:sz w:val="20"/>
              </w:rPr>
              <w:t>The application for leave to appeal from the judgment of the Federal Court of Appeal, Number A-413-17, dated February 8, 2018, is dismissed with costs to the respondent, Canada Post Corporation.</w:t>
            </w:r>
          </w:p>
          <w:p w:rsidR="00194ACF" w:rsidRPr="001D11DA" w:rsidRDefault="00194ACF" w:rsidP="00F964A6">
            <w:pPr>
              <w:rPr>
                <w:sz w:val="20"/>
              </w:rPr>
            </w:pPr>
          </w:p>
        </w:tc>
      </w:tr>
      <w:tr w:rsidR="00F964A6" w:rsidRPr="001D11DA" w:rsidTr="00F964A6">
        <w:trPr>
          <w:gridAfter w:val="1"/>
          <w:wAfter w:w="48" w:type="pct"/>
        </w:trPr>
        <w:tc>
          <w:tcPr>
            <w:tcW w:w="4952" w:type="pct"/>
            <w:gridSpan w:val="4"/>
          </w:tcPr>
          <w:p w:rsidR="00F964A6" w:rsidRDefault="00F964A6" w:rsidP="00F964A6">
            <w:pPr>
              <w:rPr>
                <w:sz w:val="20"/>
              </w:rPr>
            </w:pPr>
            <w:r w:rsidRPr="001D11DA">
              <w:rPr>
                <w:sz w:val="20"/>
              </w:rPr>
              <w:t xml:space="preserve">Judgments and orders – Parties – Substitution – Whether a decision delivered by an administrative tribunal is open to scrutiny by the courts and whether that same tribunal is responsible for explaining their decision making process in the judicial review process of the Federal Court of Appeal – </w:t>
            </w:r>
            <w:r w:rsidRPr="001D11DA">
              <w:rPr>
                <w:i/>
                <w:sz w:val="20"/>
              </w:rPr>
              <w:t>Federal Courts Rules</w:t>
            </w:r>
            <w:r w:rsidRPr="001D11DA">
              <w:rPr>
                <w:sz w:val="20"/>
              </w:rPr>
              <w:t>, SOR/98-106, r. 303.</w:t>
            </w:r>
          </w:p>
          <w:p w:rsidR="00194ACF" w:rsidRPr="001D11DA" w:rsidRDefault="00194ACF" w:rsidP="00F964A6">
            <w:pPr>
              <w:rPr>
                <w:sz w:val="20"/>
              </w:rPr>
            </w:pPr>
          </w:p>
        </w:tc>
      </w:tr>
      <w:tr w:rsidR="00F964A6" w:rsidRPr="001D11DA" w:rsidTr="00F964A6">
        <w:trPr>
          <w:gridAfter w:val="1"/>
          <w:wAfter w:w="48" w:type="pct"/>
        </w:trPr>
        <w:tc>
          <w:tcPr>
            <w:tcW w:w="4952" w:type="pct"/>
            <w:gridSpan w:val="4"/>
          </w:tcPr>
          <w:p w:rsidR="00F964A6" w:rsidRDefault="00F964A6" w:rsidP="00F964A6">
            <w:pPr>
              <w:rPr>
                <w:sz w:val="20"/>
              </w:rPr>
            </w:pPr>
            <w:r w:rsidRPr="001D11DA">
              <w:rPr>
                <w:sz w:val="20"/>
              </w:rPr>
              <w:t xml:space="preserve">Mr. Rotter, the applicant, filed a labour complaint before the Canada Industrial Relations Board against Canada Post Corporation, a respondent. His complaint was dismissed, as was his application for reconsideration. Mr. Rotter filed an application for judicial review before the Federal Court of Appeal. In the context of these proceedings, the Federal Court of Appeal issued an order for Canada Post Corporation to be substituted to the Attorney General of Canada as respondent. </w:t>
            </w:r>
          </w:p>
          <w:p w:rsidR="00194ACF" w:rsidRPr="001D11DA" w:rsidRDefault="00194ACF" w:rsidP="00F964A6">
            <w:pPr>
              <w:rPr>
                <w:sz w:val="20"/>
              </w:rPr>
            </w:pPr>
          </w:p>
        </w:tc>
      </w:tr>
      <w:tr w:rsidR="00F964A6" w:rsidRPr="001D11DA" w:rsidTr="00F964A6">
        <w:tblPrEx>
          <w:tblCellMar>
            <w:bottom w:w="0" w:type="dxa"/>
          </w:tblCellMar>
        </w:tblPrEx>
        <w:tc>
          <w:tcPr>
            <w:tcW w:w="2367" w:type="pct"/>
            <w:gridSpan w:val="2"/>
          </w:tcPr>
          <w:p w:rsidR="00F964A6" w:rsidRPr="001D11DA" w:rsidRDefault="00F964A6" w:rsidP="00F964A6">
            <w:pPr>
              <w:rPr>
                <w:sz w:val="20"/>
              </w:rPr>
            </w:pPr>
            <w:r w:rsidRPr="001D11DA">
              <w:rPr>
                <w:sz w:val="20"/>
              </w:rPr>
              <w:t>May 23, 2017</w:t>
            </w:r>
          </w:p>
          <w:p w:rsidR="00F964A6" w:rsidRPr="001D11DA" w:rsidRDefault="00F964A6" w:rsidP="00F964A6">
            <w:pPr>
              <w:rPr>
                <w:sz w:val="20"/>
              </w:rPr>
            </w:pPr>
            <w:r w:rsidRPr="001D11DA">
              <w:rPr>
                <w:sz w:val="20"/>
              </w:rPr>
              <w:t>Canada Industrial Relations Board</w:t>
            </w:r>
          </w:p>
          <w:p w:rsidR="00F964A6" w:rsidRPr="001D11DA" w:rsidRDefault="00F964A6" w:rsidP="00F964A6">
            <w:pPr>
              <w:rPr>
                <w:sz w:val="20"/>
              </w:rPr>
            </w:pPr>
            <w:r w:rsidRPr="001D11DA">
              <w:rPr>
                <w:sz w:val="20"/>
              </w:rPr>
              <w:t>(A. Lecavalier, Member)</w:t>
            </w:r>
          </w:p>
          <w:p w:rsidR="00F964A6" w:rsidRPr="001D11DA" w:rsidRDefault="00F964A6" w:rsidP="00F964A6">
            <w:pPr>
              <w:rPr>
                <w:sz w:val="20"/>
              </w:rPr>
            </w:pPr>
            <w:r w:rsidRPr="001D11DA">
              <w:rPr>
                <w:sz w:val="20"/>
              </w:rPr>
              <w:t>2017 CIRB LD 3805</w:t>
            </w:r>
          </w:p>
          <w:p w:rsidR="00F964A6" w:rsidRPr="001D11DA" w:rsidRDefault="00F964A6" w:rsidP="00F964A6">
            <w:pPr>
              <w:rPr>
                <w:sz w:val="20"/>
              </w:rPr>
            </w:pPr>
          </w:p>
        </w:tc>
        <w:tc>
          <w:tcPr>
            <w:tcW w:w="267" w:type="pct"/>
          </w:tcPr>
          <w:p w:rsidR="00F964A6" w:rsidRPr="001D11DA" w:rsidRDefault="00F964A6" w:rsidP="00F964A6">
            <w:pPr>
              <w:rPr>
                <w:sz w:val="20"/>
              </w:rPr>
            </w:pPr>
          </w:p>
        </w:tc>
        <w:tc>
          <w:tcPr>
            <w:tcW w:w="2366" w:type="pct"/>
            <w:gridSpan w:val="2"/>
          </w:tcPr>
          <w:p w:rsidR="00F964A6" w:rsidRPr="001D11DA" w:rsidRDefault="00F964A6" w:rsidP="00F964A6">
            <w:pPr>
              <w:rPr>
                <w:sz w:val="20"/>
              </w:rPr>
            </w:pPr>
            <w:r w:rsidRPr="001D11DA">
              <w:rPr>
                <w:sz w:val="20"/>
              </w:rPr>
              <w:t>Applicant’s labour complaint against respondent Canada Post Corporation dismissed</w:t>
            </w:r>
          </w:p>
        </w:tc>
      </w:tr>
      <w:tr w:rsidR="00F964A6" w:rsidRPr="001D11DA" w:rsidTr="00F964A6">
        <w:tblPrEx>
          <w:tblCellMar>
            <w:bottom w:w="0" w:type="dxa"/>
          </w:tblCellMar>
        </w:tblPrEx>
        <w:tc>
          <w:tcPr>
            <w:tcW w:w="2367" w:type="pct"/>
            <w:gridSpan w:val="2"/>
          </w:tcPr>
          <w:p w:rsidR="00F964A6" w:rsidRPr="001D11DA" w:rsidRDefault="00F964A6" w:rsidP="00F964A6">
            <w:pPr>
              <w:rPr>
                <w:sz w:val="20"/>
              </w:rPr>
            </w:pPr>
            <w:r w:rsidRPr="001D11DA">
              <w:rPr>
                <w:sz w:val="20"/>
              </w:rPr>
              <w:t>November 17, 2017</w:t>
            </w:r>
          </w:p>
          <w:p w:rsidR="00F964A6" w:rsidRPr="001D11DA" w:rsidRDefault="00F964A6" w:rsidP="00F964A6">
            <w:pPr>
              <w:rPr>
                <w:sz w:val="20"/>
              </w:rPr>
            </w:pPr>
            <w:r w:rsidRPr="001D11DA">
              <w:rPr>
                <w:sz w:val="20"/>
              </w:rPr>
              <w:t>Canada Industrial Relations Board</w:t>
            </w:r>
          </w:p>
          <w:p w:rsidR="00F964A6" w:rsidRPr="001D11DA" w:rsidRDefault="00F964A6" w:rsidP="00F964A6">
            <w:pPr>
              <w:rPr>
                <w:sz w:val="20"/>
              </w:rPr>
            </w:pPr>
            <w:r w:rsidRPr="001D11DA">
              <w:rPr>
                <w:sz w:val="20"/>
              </w:rPr>
              <w:t>(A. Lecavalier, Member)</w:t>
            </w:r>
          </w:p>
          <w:p w:rsidR="00F964A6" w:rsidRPr="001D11DA" w:rsidRDefault="00F964A6" w:rsidP="00F964A6">
            <w:pPr>
              <w:rPr>
                <w:sz w:val="20"/>
              </w:rPr>
            </w:pPr>
            <w:r w:rsidRPr="001D11DA">
              <w:rPr>
                <w:sz w:val="20"/>
              </w:rPr>
              <w:t>2017 CIRB LD 3900</w:t>
            </w:r>
          </w:p>
          <w:p w:rsidR="00F964A6" w:rsidRPr="001D11DA" w:rsidRDefault="00F964A6" w:rsidP="00F964A6">
            <w:pPr>
              <w:rPr>
                <w:sz w:val="20"/>
              </w:rPr>
            </w:pPr>
          </w:p>
        </w:tc>
        <w:tc>
          <w:tcPr>
            <w:tcW w:w="267" w:type="pct"/>
          </w:tcPr>
          <w:p w:rsidR="00F964A6" w:rsidRPr="001D11DA" w:rsidRDefault="00F964A6" w:rsidP="00F964A6">
            <w:pPr>
              <w:rPr>
                <w:sz w:val="20"/>
              </w:rPr>
            </w:pPr>
          </w:p>
        </w:tc>
        <w:tc>
          <w:tcPr>
            <w:tcW w:w="2366" w:type="pct"/>
            <w:gridSpan w:val="2"/>
          </w:tcPr>
          <w:p w:rsidR="00F964A6" w:rsidRPr="001D11DA" w:rsidRDefault="00F964A6" w:rsidP="00F964A6">
            <w:pPr>
              <w:rPr>
                <w:sz w:val="20"/>
              </w:rPr>
            </w:pPr>
            <w:r w:rsidRPr="001D11DA">
              <w:rPr>
                <w:sz w:val="20"/>
              </w:rPr>
              <w:t xml:space="preserve">Applicant’s application for reconsideration dismissed </w:t>
            </w:r>
          </w:p>
        </w:tc>
      </w:tr>
      <w:tr w:rsidR="00F964A6" w:rsidRPr="001D11DA" w:rsidTr="00F964A6">
        <w:tblPrEx>
          <w:tblCellMar>
            <w:bottom w:w="0" w:type="dxa"/>
          </w:tblCellMar>
        </w:tblPrEx>
        <w:tc>
          <w:tcPr>
            <w:tcW w:w="2367" w:type="pct"/>
            <w:gridSpan w:val="2"/>
          </w:tcPr>
          <w:p w:rsidR="00F964A6" w:rsidRPr="001D11DA" w:rsidRDefault="00F964A6" w:rsidP="00F964A6">
            <w:pPr>
              <w:rPr>
                <w:sz w:val="20"/>
              </w:rPr>
            </w:pPr>
            <w:r w:rsidRPr="001D11DA">
              <w:rPr>
                <w:sz w:val="20"/>
              </w:rPr>
              <w:t>February 8, 2018</w:t>
            </w:r>
          </w:p>
          <w:p w:rsidR="00F964A6" w:rsidRPr="001D11DA" w:rsidRDefault="00F964A6" w:rsidP="00F964A6">
            <w:pPr>
              <w:rPr>
                <w:sz w:val="20"/>
              </w:rPr>
            </w:pPr>
            <w:r w:rsidRPr="001D11DA">
              <w:rPr>
                <w:sz w:val="20"/>
              </w:rPr>
              <w:t>Federal Court of Appeal</w:t>
            </w:r>
          </w:p>
          <w:p w:rsidR="00F964A6" w:rsidRPr="001D11DA" w:rsidRDefault="00F964A6" w:rsidP="00F964A6">
            <w:pPr>
              <w:rPr>
                <w:sz w:val="20"/>
              </w:rPr>
            </w:pPr>
            <w:r w:rsidRPr="001D11DA">
              <w:rPr>
                <w:sz w:val="20"/>
              </w:rPr>
              <w:t>(Boivin J.A.)</w:t>
            </w:r>
          </w:p>
          <w:p w:rsidR="00F964A6" w:rsidRPr="001D11DA" w:rsidRDefault="00F964A6" w:rsidP="00F964A6">
            <w:pPr>
              <w:rPr>
                <w:sz w:val="20"/>
              </w:rPr>
            </w:pPr>
            <w:r w:rsidRPr="001D11DA">
              <w:rPr>
                <w:sz w:val="20"/>
              </w:rPr>
              <w:t>File No A-413-17</w:t>
            </w:r>
          </w:p>
          <w:p w:rsidR="00F964A6" w:rsidRPr="001D11DA" w:rsidRDefault="00F964A6" w:rsidP="00F964A6">
            <w:pPr>
              <w:rPr>
                <w:sz w:val="20"/>
              </w:rPr>
            </w:pPr>
          </w:p>
        </w:tc>
        <w:tc>
          <w:tcPr>
            <w:tcW w:w="267" w:type="pct"/>
          </w:tcPr>
          <w:p w:rsidR="00F964A6" w:rsidRPr="001D11DA" w:rsidRDefault="00F964A6" w:rsidP="00F964A6">
            <w:pPr>
              <w:rPr>
                <w:sz w:val="20"/>
              </w:rPr>
            </w:pPr>
          </w:p>
        </w:tc>
        <w:tc>
          <w:tcPr>
            <w:tcW w:w="2366" w:type="pct"/>
            <w:gridSpan w:val="2"/>
          </w:tcPr>
          <w:p w:rsidR="00F964A6" w:rsidRPr="001D11DA" w:rsidRDefault="00F964A6" w:rsidP="00F964A6">
            <w:pPr>
              <w:rPr>
                <w:sz w:val="20"/>
              </w:rPr>
            </w:pPr>
            <w:r w:rsidRPr="001D11DA">
              <w:rPr>
                <w:sz w:val="20"/>
              </w:rPr>
              <w:t>Canada Post Corporation substituted to Attorney General of Canada as respondent before Federal Court of Appeal</w:t>
            </w:r>
          </w:p>
          <w:p w:rsidR="00F964A6" w:rsidRPr="001D11DA" w:rsidRDefault="00F964A6" w:rsidP="00F964A6">
            <w:pPr>
              <w:rPr>
                <w:sz w:val="20"/>
              </w:rPr>
            </w:pPr>
          </w:p>
        </w:tc>
      </w:tr>
      <w:tr w:rsidR="00F964A6" w:rsidRPr="001D11DA" w:rsidTr="00F964A6">
        <w:tblPrEx>
          <w:tblCellMar>
            <w:bottom w:w="0" w:type="dxa"/>
          </w:tblCellMar>
        </w:tblPrEx>
        <w:tc>
          <w:tcPr>
            <w:tcW w:w="2367" w:type="pct"/>
            <w:gridSpan w:val="2"/>
          </w:tcPr>
          <w:p w:rsidR="00F964A6" w:rsidRPr="001D11DA" w:rsidRDefault="00F964A6" w:rsidP="00F964A6">
            <w:pPr>
              <w:rPr>
                <w:sz w:val="20"/>
              </w:rPr>
            </w:pPr>
            <w:r w:rsidRPr="001D11DA">
              <w:rPr>
                <w:sz w:val="20"/>
              </w:rPr>
              <w:t>April 9, 2018</w:t>
            </w:r>
          </w:p>
          <w:p w:rsidR="00F964A6" w:rsidRPr="001D11DA" w:rsidRDefault="00F964A6" w:rsidP="00F964A6">
            <w:pPr>
              <w:rPr>
                <w:sz w:val="20"/>
              </w:rPr>
            </w:pPr>
            <w:r w:rsidRPr="001D11DA">
              <w:rPr>
                <w:sz w:val="20"/>
              </w:rPr>
              <w:lastRenderedPageBreak/>
              <w:t>Supreme Court of Canada</w:t>
            </w:r>
          </w:p>
        </w:tc>
        <w:tc>
          <w:tcPr>
            <w:tcW w:w="267" w:type="pct"/>
          </w:tcPr>
          <w:p w:rsidR="00F964A6" w:rsidRPr="001D11DA" w:rsidRDefault="00F964A6" w:rsidP="00F964A6">
            <w:pPr>
              <w:rPr>
                <w:sz w:val="20"/>
              </w:rPr>
            </w:pPr>
          </w:p>
        </w:tc>
        <w:tc>
          <w:tcPr>
            <w:tcW w:w="2366" w:type="pct"/>
            <w:gridSpan w:val="2"/>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Pr="001D11DA" w:rsidRDefault="00F964A6" w:rsidP="00F964A6">
      <w:pPr>
        <w:rPr>
          <w:sz w:val="20"/>
        </w:rPr>
      </w:pPr>
    </w:p>
    <w:p w:rsidR="00F964A6" w:rsidRPr="001D11DA" w:rsidRDefault="00F964A6" w:rsidP="00F964A6">
      <w:pPr>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964A6" w:rsidRPr="00A936A9" w:rsidTr="00F964A6">
        <w:trPr>
          <w:gridAfter w:val="1"/>
          <w:wAfter w:w="48" w:type="pct"/>
        </w:trPr>
        <w:tc>
          <w:tcPr>
            <w:tcW w:w="537" w:type="pct"/>
          </w:tcPr>
          <w:p w:rsidR="00F964A6" w:rsidRPr="001D11DA" w:rsidRDefault="00F964A6" w:rsidP="00F964A6">
            <w:pPr>
              <w:rPr>
                <w:sz w:val="20"/>
                <w:lang w:val="fr-CA"/>
              </w:rPr>
            </w:pPr>
            <w:r w:rsidRPr="001D11DA">
              <w:rPr>
                <w:rStyle w:val="SCCFileNumberChar"/>
                <w:sz w:val="20"/>
                <w:szCs w:val="20"/>
                <w:lang w:val="fr-CA"/>
              </w:rPr>
              <w:t>38138</w:t>
            </w:r>
          </w:p>
        </w:tc>
        <w:tc>
          <w:tcPr>
            <w:tcW w:w="4415" w:type="pct"/>
            <w:gridSpan w:val="3"/>
          </w:tcPr>
          <w:p w:rsidR="00F964A6" w:rsidRPr="009145BA" w:rsidRDefault="00F964A6" w:rsidP="00F964A6">
            <w:pPr>
              <w:pStyle w:val="SCCLsocParty"/>
              <w:jc w:val="left"/>
              <w:rPr>
                <w:b/>
                <w:sz w:val="20"/>
                <w:szCs w:val="20"/>
              </w:rPr>
            </w:pPr>
            <w:r w:rsidRPr="009145BA">
              <w:rPr>
                <w:b/>
                <w:sz w:val="20"/>
                <w:szCs w:val="20"/>
              </w:rPr>
              <w:t xml:space="preserve">Norman Rotter </w:t>
            </w:r>
            <w:r>
              <w:rPr>
                <w:b/>
                <w:sz w:val="20"/>
                <w:szCs w:val="20"/>
              </w:rPr>
              <w:t xml:space="preserve">c. Procureur général du Canada et </w:t>
            </w:r>
            <w:r w:rsidRPr="009145BA">
              <w:rPr>
                <w:b/>
                <w:sz w:val="20"/>
                <w:szCs w:val="20"/>
              </w:rPr>
              <w:t>Société canadienne des postes</w:t>
            </w:r>
          </w:p>
          <w:p w:rsidR="00F964A6" w:rsidRPr="009145BA" w:rsidRDefault="00F964A6" w:rsidP="00F964A6">
            <w:pPr>
              <w:pStyle w:val="SCCLsocOtherPartySeparator"/>
              <w:rPr>
                <w:rFonts w:cs="Times New Roman"/>
                <w:sz w:val="20"/>
                <w:szCs w:val="20"/>
                <w:lang w:val="fr-CA"/>
              </w:rPr>
            </w:pPr>
            <w:r w:rsidRPr="009145BA">
              <w:rPr>
                <w:rFonts w:cs="Times New Roman"/>
                <w:sz w:val="20"/>
                <w:szCs w:val="20"/>
                <w:lang w:val="fr-CA"/>
              </w:rPr>
              <w:t>- et -</w:t>
            </w:r>
          </w:p>
          <w:p w:rsidR="00F964A6" w:rsidRPr="009145BA" w:rsidRDefault="00F964A6" w:rsidP="00F964A6">
            <w:pPr>
              <w:pStyle w:val="SCCLsocParty"/>
              <w:jc w:val="left"/>
              <w:rPr>
                <w:b/>
                <w:sz w:val="20"/>
                <w:szCs w:val="20"/>
              </w:rPr>
            </w:pPr>
            <w:r w:rsidRPr="009145BA">
              <w:rPr>
                <w:b/>
                <w:sz w:val="20"/>
                <w:szCs w:val="20"/>
              </w:rPr>
              <w:t>Syndicat canadien des travailleurs et travailleuses des postes</w:t>
            </w:r>
          </w:p>
          <w:p w:rsidR="00F964A6" w:rsidRPr="001D11DA" w:rsidRDefault="006C7A8B" w:rsidP="00F964A6">
            <w:pPr>
              <w:rPr>
                <w:sz w:val="20"/>
                <w:lang w:val="fr-CA"/>
              </w:rPr>
            </w:pPr>
            <w:r>
              <w:rPr>
                <w:sz w:val="20"/>
                <w:lang w:val="fr-CA"/>
              </w:rPr>
              <w:t>(C</w:t>
            </w:r>
            <w:r w:rsidR="00A936A9">
              <w:rPr>
                <w:sz w:val="20"/>
                <w:lang w:val="fr-CA"/>
              </w:rPr>
              <w:t>.</w:t>
            </w:r>
            <w:r>
              <w:rPr>
                <w:sz w:val="20"/>
                <w:lang w:val="fr-CA"/>
              </w:rPr>
              <w:t>F</w:t>
            </w:r>
            <w:r w:rsidR="00A936A9">
              <w:rPr>
                <w:sz w:val="20"/>
                <w:lang w:val="fr-CA"/>
              </w:rPr>
              <w:t>.</w:t>
            </w:r>
            <w:r>
              <w:rPr>
                <w:sz w:val="20"/>
                <w:lang w:val="fr-CA"/>
              </w:rPr>
              <w:t>) (Civile) (Autorisation)</w:t>
            </w:r>
          </w:p>
        </w:tc>
      </w:tr>
      <w:tr w:rsidR="00194ACF" w:rsidRPr="00940DAB" w:rsidTr="00F964A6">
        <w:trPr>
          <w:gridAfter w:val="1"/>
          <w:wAfter w:w="48" w:type="pct"/>
        </w:trPr>
        <w:tc>
          <w:tcPr>
            <w:tcW w:w="4952" w:type="pct"/>
            <w:gridSpan w:val="4"/>
          </w:tcPr>
          <w:p w:rsidR="00194ACF" w:rsidRDefault="00194ACF" w:rsidP="00F964A6">
            <w:pPr>
              <w:rPr>
                <w:sz w:val="20"/>
                <w:lang w:val="fr-CA"/>
              </w:rPr>
            </w:pPr>
            <w:r w:rsidRPr="00194ACF">
              <w:rPr>
                <w:sz w:val="20"/>
                <w:lang w:val="fr-CA"/>
              </w:rPr>
              <w:t>La demande d’autorisation d’appel de l’arrêt de la Cour d’appel fédérale, numéro A-413-17, daté du 8 février 2018, est rejetée avec dépens en faveur de l’intimée, Société canadienne des postes.</w:t>
            </w:r>
          </w:p>
          <w:p w:rsidR="00194ACF" w:rsidRPr="001D11DA" w:rsidRDefault="00194ACF" w:rsidP="00F964A6">
            <w:pPr>
              <w:rPr>
                <w:sz w:val="20"/>
                <w:lang w:val="fr-CA"/>
              </w:rPr>
            </w:pPr>
          </w:p>
        </w:tc>
      </w:tr>
      <w:tr w:rsidR="00F964A6" w:rsidRPr="00194ACF" w:rsidTr="00F964A6">
        <w:trPr>
          <w:gridAfter w:val="1"/>
          <w:wAfter w:w="48" w:type="pct"/>
        </w:trPr>
        <w:tc>
          <w:tcPr>
            <w:tcW w:w="4952" w:type="pct"/>
            <w:gridSpan w:val="4"/>
          </w:tcPr>
          <w:p w:rsidR="00F964A6" w:rsidRDefault="00F964A6" w:rsidP="00F964A6">
            <w:pPr>
              <w:rPr>
                <w:sz w:val="20"/>
                <w:lang w:val="fr-CA"/>
              </w:rPr>
            </w:pPr>
            <w:r w:rsidRPr="001D11DA">
              <w:rPr>
                <w:sz w:val="20"/>
                <w:lang w:val="fr-CA"/>
              </w:rPr>
              <w:t xml:space="preserve">Jugements et ordonnances – Parties – Substitution – La décision rendue par un tribunal administratif peut-elle être examinée par les cours de justice et le même tribunal administratif est-il tenu d’expliquer son processus décisionnel dans le processus de contrôle judiciaire de la Cour d’appel fédérale? – </w:t>
            </w:r>
            <w:r w:rsidRPr="001D11DA">
              <w:rPr>
                <w:i/>
                <w:sz w:val="20"/>
                <w:lang w:val="fr-CA"/>
              </w:rPr>
              <w:t>Règles des Cours fédérales</w:t>
            </w:r>
            <w:r w:rsidRPr="001D11DA">
              <w:rPr>
                <w:sz w:val="20"/>
                <w:lang w:val="fr-CA"/>
              </w:rPr>
              <w:t>, DORS/98-106, règl. 303.</w:t>
            </w:r>
          </w:p>
          <w:p w:rsidR="00194ACF" w:rsidRPr="001D11DA" w:rsidRDefault="00194ACF" w:rsidP="00F964A6">
            <w:pPr>
              <w:rPr>
                <w:sz w:val="20"/>
                <w:lang w:val="fr-CA"/>
              </w:rPr>
            </w:pPr>
          </w:p>
        </w:tc>
      </w:tr>
      <w:tr w:rsidR="00F964A6" w:rsidRPr="00940DAB" w:rsidTr="00F964A6">
        <w:trPr>
          <w:gridAfter w:val="1"/>
          <w:wAfter w:w="48" w:type="pct"/>
        </w:trPr>
        <w:tc>
          <w:tcPr>
            <w:tcW w:w="4952" w:type="pct"/>
            <w:gridSpan w:val="4"/>
          </w:tcPr>
          <w:p w:rsidR="00F964A6" w:rsidRDefault="00F964A6" w:rsidP="00F964A6">
            <w:pPr>
              <w:rPr>
                <w:sz w:val="20"/>
                <w:lang w:val="fr-CA"/>
              </w:rPr>
            </w:pPr>
            <w:r w:rsidRPr="001D11DA">
              <w:rPr>
                <w:sz w:val="20"/>
                <w:lang w:val="fr-CA"/>
              </w:rPr>
              <w:t xml:space="preserve">Monsieur Rotter, le demandeur, a déposé une plainte en matière de travail au Conseil canadien des relations du travail contre la Société canadienne des postes, une intimée. Sa plainte a été rejetée, tout comme sa demande de réexamen. Monsieur Rotter a déposé une demande de contrôle judiciaire en Cour d’appel fédérale. Dans le cadre de cette instance, la Cour d’appel fédérale a rendu une ordonnance substituant la Société canadienne des postes au procureur général du Canada comme intimée. </w:t>
            </w:r>
          </w:p>
          <w:p w:rsidR="00194ACF" w:rsidRPr="001D11DA" w:rsidRDefault="00194ACF" w:rsidP="00F964A6">
            <w:pPr>
              <w:rPr>
                <w:sz w:val="20"/>
                <w:lang w:val="fr-CA"/>
              </w:rPr>
            </w:pPr>
          </w:p>
        </w:tc>
      </w:tr>
      <w:tr w:rsidR="00F964A6" w:rsidRPr="00940DAB" w:rsidTr="00F964A6">
        <w:tblPrEx>
          <w:tblCellMar>
            <w:bottom w:w="0" w:type="dxa"/>
          </w:tblCellMar>
        </w:tblPrEx>
        <w:tc>
          <w:tcPr>
            <w:tcW w:w="2367" w:type="pct"/>
            <w:gridSpan w:val="2"/>
          </w:tcPr>
          <w:p w:rsidR="00F964A6" w:rsidRPr="001D11DA" w:rsidRDefault="00F964A6" w:rsidP="00F964A6">
            <w:pPr>
              <w:rPr>
                <w:sz w:val="20"/>
                <w:lang w:val="fr-CA"/>
              </w:rPr>
            </w:pPr>
            <w:r w:rsidRPr="001D11DA">
              <w:rPr>
                <w:sz w:val="20"/>
                <w:lang w:val="fr-CA"/>
              </w:rPr>
              <w:t>23 mai 2017</w:t>
            </w:r>
          </w:p>
          <w:p w:rsidR="00F964A6" w:rsidRPr="001D11DA" w:rsidRDefault="00F964A6" w:rsidP="00F964A6">
            <w:pPr>
              <w:rPr>
                <w:sz w:val="20"/>
                <w:lang w:val="fr-CA"/>
              </w:rPr>
            </w:pPr>
            <w:r w:rsidRPr="001D11DA">
              <w:rPr>
                <w:sz w:val="20"/>
                <w:lang w:val="fr-CA"/>
              </w:rPr>
              <w:t>Conseil canadien des relations du travail</w:t>
            </w:r>
          </w:p>
          <w:p w:rsidR="00F964A6" w:rsidRPr="001D11DA" w:rsidRDefault="00F964A6" w:rsidP="00F964A6">
            <w:pPr>
              <w:rPr>
                <w:sz w:val="20"/>
                <w:lang w:val="fr-CA"/>
              </w:rPr>
            </w:pPr>
            <w:r w:rsidRPr="001D11DA">
              <w:rPr>
                <w:sz w:val="20"/>
                <w:lang w:val="fr-CA"/>
              </w:rPr>
              <w:t>(A. Lecavalier, membre)</w:t>
            </w:r>
          </w:p>
          <w:p w:rsidR="00F964A6" w:rsidRPr="001D11DA" w:rsidRDefault="00F964A6" w:rsidP="00F964A6">
            <w:pPr>
              <w:rPr>
                <w:sz w:val="20"/>
                <w:lang w:val="fr-CA"/>
              </w:rPr>
            </w:pPr>
            <w:r w:rsidRPr="001D11DA">
              <w:rPr>
                <w:sz w:val="20"/>
                <w:lang w:val="fr-CA"/>
              </w:rPr>
              <w:t>2017 CIRB LD 3805</w:t>
            </w:r>
          </w:p>
          <w:p w:rsidR="00F964A6" w:rsidRPr="001D11DA" w:rsidRDefault="00F964A6" w:rsidP="00F964A6">
            <w:pPr>
              <w:rPr>
                <w:sz w:val="20"/>
                <w:lang w:val="fr-CA"/>
              </w:rPr>
            </w:pPr>
          </w:p>
        </w:tc>
        <w:tc>
          <w:tcPr>
            <w:tcW w:w="267" w:type="pct"/>
          </w:tcPr>
          <w:p w:rsidR="00F964A6" w:rsidRPr="001D11DA" w:rsidRDefault="00F964A6" w:rsidP="00F964A6">
            <w:pPr>
              <w:rPr>
                <w:sz w:val="20"/>
                <w:lang w:val="fr-CA"/>
              </w:rPr>
            </w:pPr>
          </w:p>
        </w:tc>
        <w:tc>
          <w:tcPr>
            <w:tcW w:w="2366" w:type="pct"/>
            <w:gridSpan w:val="2"/>
          </w:tcPr>
          <w:p w:rsidR="00F964A6" w:rsidRPr="001D11DA" w:rsidRDefault="00F964A6" w:rsidP="00F964A6">
            <w:pPr>
              <w:rPr>
                <w:sz w:val="20"/>
                <w:lang w:val="fr-CA"/>
              </w:rPr>
            </w:pPr>
            <w:r w:rsidRPr="001D11DA">
              <w:rPr>
                <w:sz w:val="20"/>
                <w:lang w:val="fr-CA"/>
              </w:rPr>
              <w:t>Rejet de la plainte du demandeur en matière de travail contre la Société canadienne des postes, intimée</w:t>
            </w:r>
          </w:p>
        </w:tc>
      </w:tr>
      <w:tr w:rsidR="00F964A6" w:rsidRPr="00940DAB" w:rsidTr="00F964A6">
        <w:tblPrEx>
          <w:tblCellMar>
            <w:bottom w:w="0" w:type="dxa"/>
          </w:tblCellMar>
        </w:tblPrEx>
        <w:tc>
          <w:tcPr>
            <w:tcW w:w="2367" w:type="pct"/>
            <w:gridSpan w:val="2"/>
          </w:tcPr>
          <w:p w:rsidR="00F964A6" w:rsidRPr="001D11DA" w:rsidRDefault="00F964A6" w:rsidP="00F964A6">
            <w:pPr>
              <w:rPr>
                <w:sz w:val="20"/>
                <w:lang w:val="fr-CA"/>
              </w:rPr>
            </w:pPr>
            <w:r w:rsidRPr="001D11DA">
              <w:rPr>
                <w:sz w:val="20"/>
                <w:lang w:val="fr-CA"/>
              </w:rPr>
              <w:t>17 novembre 2017</w:t>
            </w:r>
          </w:p>
          <w:p w:rsidR="00F964A6" w:rsidRPr="001D11DA" w:rsidRDefault="00F964A6" w:rsidP="00F964A6">
            <w:pPr>
              <w:rPr>
                <w:sz w:val="20"/>
                <w:lang w:val="fr-CA"/>
              </w:rPr>
            </w:pPr>
            <w:r w:rsidRPr="001D11DA">
              <w:rPr>
                <w:sz w:val="20"/>
                <w:lang w:val="fr-CA"/>
              </w:rPr>
              <w:t>Conseil canadien des relations du travail</w:t>
            </w:r>
          </w:p>
          <w:p w:rsidR="00F964A6" w:rsidRPr="001D11DA" w:rsidRDefault="00F964A6" w:rsidP="00F964A6">
            <w:pPr>
              <w:rPr>
                <w:sz w:val="20"/>
                <w:lang w:val="fr-CA"/>
              </w:rPr>
            </w:pPr>
            <w:r w:rsidRPr="001D11DA">
              <w:rPr>
                <w:sz w:val="20"/>
                <w:lang w:val="fr-CA"/>
              </w:rPr>
              <w:t>(A. Lecavalier, membre)</w:t>
            </w:r>
          </w:p>
          <w:p w:rsidR="00F964A6" w:rsidRPr="001D11DA" w:rsidRDefault="00F964A6" w:rsidP="00F964A6">
            <w:pPr>
              <w:rPr>
                <w:sz w:val="20"/>
                <w:lang w:val="fr-CA"/>
              </w:rPr>
            </w:pPr>
            <w:r w:rsidRPr="001D11DA">
              <w:rPr>
                <w:sz w:val="20"/>
                <w:lang w:val="fr-CA"/>
              </w:rPr>
              <w:t>2017 CIRB LD 3900</w:t>
            </w:r>
          </w:p>
          <w:p w:rsidR="00F964A6" w:rsidRPr="001D11DA" w:rsidRDefault="00F964A6" w:rsidP="00F964A6">
            <w:pPr>
              <w:rPr>
                <w:sz w:val="20"/>
                <w:lang w:val="fr-CA"/>
              </w:rPr>
            </w:pPr>
          </w:p>
        </w:tc>
        <w:tc>
          <w:tcPr>
            <w:tcW w:w="267" w:type="pct"/>
          </w:tcPr>
          <w:p w:rsidR="00F964A6" w:rsidRPr="001D11DA" w:rsidRDefault="00F964A6" w:rsidP="00F964A6">
            <w:pPr>
              <w:rPr>
                <w:sz w:val="20"/>
                <w:lang w:val="fr-CA"/>
              </w:rPr>
            </w:pPr>
          </w:p>
        </w:tc>
        <w:tc>
          <w:tcPr>
            <w:tcW w:w="2366" w:type="pct"/>
            <w:gridSpan w:val="2"/>
          </w:tcPr>
          <w:p w:rsidR="00F964A6" w:rsidRPr="001D11DA" w:rsidRDefault="00F964A6" w:rsidP="00F964A6">
            <w:pPr>
              <w:rPr>
                <w:sz w:val="20"/>
                <w:lang w:val="fr-CA"/>
              </w:rPr>
            </w:pPr>
            <w:r w:rsidRPr="001D11DA">
              <w:rPr>
                <w:sz w:val="20"/>
                <w:lang w:val="fr-CA"/>
              </w:rPr>
              <w:t xml:space="preserve">Rejet de la demande du demandeur en réexamen </w:t>
            </w:r>
          </w:p>
        </w:tc>
      </w:tr>
      <w:tr w:rsidR="00F964A6" w:rsidRPr="00940DAB" w:rsidTr="00F964A6">
        <w:tblPrEx>
          <w:tblCellMar>
            <w:bottom w:w="0" w:type="dxa"/>
          </w:tblCellMar>
        </w:tblPrEx>
        <w:tc>
          <w:tcPr>
            <w:tcW w:w="2367" w:type="pct"/>
            <w:gridSpan w:val="2"/>
          </w:tcPr>
          <w:p w:rsidR="00F964A6" w:rsidRPr="001D11DA" w:rsidRDefault="00F964A6" w:rsidP="00F964A6">
            <w:pPr>
              <w:rPr>
                <w:sz w:val="20"/>
                <w:lang w:val="fr-CA"/>
              </w:rPr>
            </w:pPr>
            <w:r w:rsidRPr="001D11DA">
              <w:rPr>
                <w:sz w:val="20"/>
                <w:lang w:val="fr-CA"/>
              </w:rPr>
              <w:t>8 février 2018</w:t>
            </w:r>
          </w:p>
          <w:p w:rsidR="00F964A6" w:rsidRPr="001D11DA" w:rsidRDefault="00F964A6" w:rsidP="00F964A6">
            <w:pPr>
              <w:rPr>
                <w:sz w:val="20"/>
                <w:lang w:val="fr-CA"/>
              </w:rPr>
            </w:pPr>
            <w:r w:rsidRPr="001D11DA">
              <w:rPr>
                <w:sz w:val="20"/>
                <w:lang w:val="fr-CA"/>
              </w:rPr>
              <w:t>Cour d’appel fédérale</w:t>
            </w:r>
          </w:p>
          <w:p w:rsidR="00F964A6" w:rsidRPr="001D11DA" w:rsidRDefault="00F964A6" w:rsidP="00F964A6">
            <w:pPr>
              <w:rPr>
                <w:sz w:val="20"/>
                <w:lang w:val="fr-CA"/>
              </w:rPr>
            </w:pPr>
            <w:r w:rsidRPr="001D11DA">
              <w:rPr>
                <w:sz w:val="20"/>
                <w:lang w:val="fr-CA"/>
              </w:rPr>
              <w:t>(Juge Boivin)</w:t>
            </w:r>
          </w:p>
          <w:p w:rsidR="00F964A6" w:rsidRPr="001D11DA" w:rsidRDefault="00F964A6" w:rsidP="00F964A6">
            <w:pPr>
              <w:rPr>
                <w:sz w:val="20"/>
                <w:lang w:val="fr-CA"/>
              </w:rPr>
            </w:pPr>
            <w:r w:rsidRPr="001D11DA">
              <w:rPr>
                <w:sz w:val="20"/>
                <w:lang w:val="fr-CA"/>
              </w:rPr>
              <w:t>N</w:t>
            </w:r>
            <w:r w:rsidRPr="001D11DA">
              <w:rPr>
                <w:sz w:val="20"/>
                <w:vertAlign w:val="superscript"/>
                <w:lang w:val="fr-CA"/>
              </w:rPr>
              <w:t>o</w:t>
            </w:r>
            <w:r w:rsidRPr="001D11DA">
              <w:rPr>
                <w:sz w:val="20"/>
                <w:lang w:val="fr-CA"/>
              </w:rPr>
              <w:t xml:space="preserve"> de dossier A-413-17</w:t>
            </w:r>
          </w:p>
          <w:p w:rsidR="00F964A6" w:rsidRPr="001D11DA" w:rsidRDefault="00F964A6" w:rsidP="00F964A6">
            <w:pPr>
              <w:rPr>
                <w:sz w:val="20"/>
                <w:lang w:val="fr-CA"/>
              </w:rPr>
            </w:pPr>
          </w:p>
        </w:tc>
        <w:tc>
          <w:tcPr>
            <w:tcW w:w="267" w:type="pct"/>
          </w:tcPr>
          <w:p w:rsidR="00F964A6" w:rsidRPr="001D11DA" w:rsidRDefault="00F964A6" w:rsidP="00F964A6">
            <w:pPr>
              <w:rPr>
                <w:sz w:val="20"/>
                <w:lang w:val="fr-CA"/>
              </w:rPr>
            </w:pPr>
          </w:p>
        </w:tc>
        <w:tc>
          <w:tcPr>
            <w:tcW w:w="2366" w:type="pct"/>
            <w:gridSpan w:val="2"/>
          </w:tcPr>
          <w:p w:rsidR="00F964A6" w:rsidRPr="001D11DA" w:rsidRDefault="00F964A6" w:rsidP="00F964A6">
            <w:pPr>
              <w:rPr>
                <w:sz w:val="20"/>
                <w:lang w:val="fr-CA"/>
              </w:rPr>
            </w:pPr>
            <w:r w:rsidRPr="001D11DA">
              <w:rPr>
                <w:sz w:val="20"/>
                <w:lang w:val="fr-CA"/>
              </w:rPr>
              <w:t>Substitution de la Société canadienne des postes au procureur général du Canada comme intimée devant la Cour d’appel fédérale</w:t>
            </w:r>
          </w:p>
          <w:p w:rsidR="00F964A6" w:rsidRPr="001D11DA" w:rsidRDefault="00F964A6" w:rsidP="00F964A6">
            <w:pPr>
              <w:rPr>
                <w:sz w:val="20"/>
                <w:lang w:val="fr-CA"/>
              </w:rPr>
            </w:pPr>
          </w:p>
        </w:tc>
      </w:tr>
      <w:tr w:rsidR="00F964A6" w:rsidRPr="00940DAB" w:rsidTr="00F964A6">
        <w:tblPrEx>
          <w:tblCellMar>
            <w:bottom w:w="0" w:type="dxa"/>
          </w:tblCellMar>
        </w:tblPrEx>
        <w:tc>
          <w:tcPr>
            <w:tcW w:w="2367" w:type="pct"/>
            <w:gridSpan w:val="2"/>
          </w:tcPr>
          <w:p w:rsidR="00F964A6" w:rsidRPr="001D11DA" w:rsidRDefault="00F964A6" w:rsidP="00F964A6">
            <w:pPr>
              <w:rPr>
                <w:sz w:val="20"/>
                <w:lang w:val="fr-CA"/>
              </w:rPr>
            </w:pPr>
            <w:r w:rsidRPr="001D11DA">
              <w:rPr>
                <w:sz w:val="20"/>
                <w:lang w:val="fr-CA"/>
              </w:rPr>
              <w:t>9 avril 2018</w:t>
            </w:r>
          </w:p>
          <w:p w:rsidR="00F964A6" w:rsidRPr="001D11DA" w:rsidRDefault="00F964A6" w:rsidP="00F964A6">
            <w:pPr>
              <w:rPr>
                <w:sz w:val="20"/>
                <w:lang w:val="fr-CA"/>
              </w:rPr>
            </w:pPr>
            <w:r w:rsidRPr="001D11DA">
              <w:rPr>
                <w:sz w:val="20"/>
                <w:lang w:val="fr-CA"/>
              </w:rPr>
              <w:t>Cour suprême du Canada</w:t>
            </w:r>
          </w:p>
        </w:tc>
        <w:tc>
          <w:tcPr>
            <w:tcW w:w="267" w:type="pct"/>
          </w:tcPr>
          <w:p w:rsidR="00F964A6" w:rsidRPr="001D11DA" w:rsidRDefault="00F964A6" w:rsidP="00F964A6">
            <w:pPr>
              <w:rPr>
                <w:sz w:val="20"/>
                <w:lang w:val="fr-CA"/>
              </w:rPr>
            </w:pPr>
          </w:p>
        </w:tc>
        <w:tc>
          <w:tcPr>
            <w:tcW w:w="2366" w:type="pct"/>
            <w:gridSpan w:val="2"/>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bl>
    <w:p w:rsidR="00F964A6" w:rsidRPr="001D11DA" w:rsidRDefault="00F964A6" w:rsidP="00F964A6">
      <w:pPr>
        <w:rPr>
          <w:sz w:val="20"/>
          <w:lang w:val="fr-CA"/>
        </w:rPr>
      </w:pPr>
    </w:p>
    <w:p w:rsidR="00F964A6" w:rsidRDefault="009142B5" w:rsidP="00F964A6">
      <w:pPr>
        <w:rPr>
          <w:sz w:val="20"/>
          <w:lang w:val="fr-CA"/>
        </w:rPr>
      </w:pPr>
      <w:r>
        <w:rPr>
          <w:sz w:val="20"/>
          <w:szCs w:val="20"/>
        </w:rPr>
        <w:pict>
          <v:rect id="_x0000_i1072" style="width:2in;height:1pt" o:hrpct="0" o:hralign="center" o:hrstd="t" o:hrnoshade="t" o:hr="t" fillcolor="black" stroked="f"/>
        </w:pict>
      </w:r>
    </w:p>
    <w:p w:rsidR="006C7A8B" w:rsidRPr="001D11DA" w:rsidRDefault="006C7A8B"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38145</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Barbara Kueber v. Royal Victoria Regional Health Centre, Barrie Medical Clinics Inc., Sayed Mostafa Amir Shourideh-Ziabari, Laurie Elizabeth Shaver, Angelo John Iocca, Heather Lynne Waterman, George Nicholas Karasmanis, Andrea Boyd May, Darren Jonathan Usher, David Boushy, Nazir Ahmad Malik, Triage Nurse J. Doe</w:t>
            </w:r>
            <w:r>
              <w:rPr>
                <w:b/>
                <w:sz w:val="20"/>
                <w:szCs w:val="20"/>
                <w:lang w:val="en-US"/>
              </w:rPr>
              <w:t xml:space="preserve"> and </w:t>
            </w:r>
            <w:r w:rsidRPr="009145BA">
              <w:rPr>
                <w:b/>
                <w:sz w:val="20"/>
                <w:szCs w:val="20"/>
                <w:lang w:val="en-US"/>
              </w:rPr>
              <w:t>County of Simcoe Paramedic Services and Paramedic J. Doe</w:t>
            </w:r>
          </w:p>
          <w:p w:rsidR="00F964A6" w:rsidRPr="001D11DA" w:rsidRDefault="00F964A6" w:rsidP="00F964A6">
            <w:pPr>
              <w:rPr>
                <w:sz w:val="20"/>
              </w:rPr>
            </w:pPr>
            <w:r w:rsidRPr="001D11DA">
              <w:rPr>
                <w:sz w:val="20"/>
              </w:rPr>
              <w:t>(Ont.) (Civil) (By Leave)</w:t>
            </w:r>
          </w:p>
        </w:tc>
      </w:tr>
      <w:tr w:rsidR="00194ACF" w:rsidRPr="001D11DA" w:rsidTr="00F964A6">
        <w:tc>
          <w:tcPr>
            <w:tcW w:w="5000" w:type="pct"/>
            <w:gridSpan w:val="4"/>
          </w:tcPr>
          <w:p w:rsidR="00194ACF" w:rsidRDefault="00194ACF" w:rsidP="00F964A6">
            <w:pPr>
              <w:rPr>
                <w:sz w:val="20"/>
              </w:rPr>
            </w:pPr>
            <w:r w:rsidRPr="00194ACF">
              <w:rPr>
                <w:sz w:val="20"/>
              </w:rPr>
              <w:t>The motion for an extension of time to serve and file the application for leave to appeal is granted. The application for leave to appeal from the judgment of the Court of Appeal for Ontario, Number C63552, 2018 ONCA 125, dated February 9, 2018, is dismissed with costs.</w:t>
            </w:r>
          </w:p>
          <w:p w:rsidR="00194ACF" w:rsidRPr="001D11DA" w:rsidRDefault="00194ACF"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lastRenderedPageBreak/>
              <w:t xml:space="preserve">Judgments and orders — Summary judgment — Applicant bringing action including claims of defamation, medical negligence and falsification of records against respondents — Courts granting motion for summary judgment and dismissing claims — Whether lower courts erred in their decisions and reasoning — Whether there is an issue of national importance raised. </w:t>
            </w:r>
          </w:p>
          <w:p w:rsidR="00194ACF" w:rsidRPr="001D11DA" w:rsidRDefault="00194ACF" w:rsidP="00F964A6">
            <w:pPr>
              <w:rPr>
                <w:sz w:val="20"/>
              </w:rPr>
            </w:pPr>
          </w:p>
        </w:tc>
      </w:tr>
      <w:tr w:rsidR="00F964A6" w:rsidRPr="001D11DA" w:rsidTr="00F964A6">
        <w:tc>
          <w:tcPr>
            <w:tcW w:w="5000" w:type="pct"/>
            <w:gridSpan w:val="4"/>
          </w:tcPr>
          <w:p w:rsidR="00F964A6" w:rsidRPr="001D11DA" w:rsidRDefault="00F964A6" w:rsidP="00F964A6">
            <w:pPr>
              <w:rPr>
                <w:sz w:val="20"/>
              </w:rPr>
            </w:pPr>
            <w:r w:rsidRPr="001D11DA">
              <w:rPr>
                <w:sz w:val="20"/>
              </w:rPr>
              <w:t xml:space="preserve">The applicant brought several claims including defamation, medical negligence and falsification of records against the respondent paramedic services, paramedic, doctors, medical clinic and hospital. The respondents brought motions to have these claims dealt with by summary judgment. </w:t>
            </w:r>
          </w:p>
          <w:p w:rsidR="00F964A6" w:rsidRPr="001D11DA" w:rsidRDefault="00F964A6" w:rsidP="00F964A6">
            <w:pPr>
              <w:rPr>
                <w:sz w:val="20"/>
              </w:rPr>
            </w:pPr>
          </w:p>
          <w:p w:rsidR="00F964A6" w:rsidRDefault="00F964A6" w:rsidP="00F964A6">
            <w:pPr>
              <w:rPr>
                <w:sz w:val="20"/>
              </w:rPr>
            </w:pPr>
            <w:r w:rsidRPr="001D11DA">
              <w:rPr>
                <w:sz w:val="20"/>
              </w:rPr>
              <w:t>The Ontario Superior Court concluded that the motions for summary judgment should be allowed and went on to dismiss the actions against the respondents. The Court of Appeal dismissed the appeal (except that the action against the hospital should have not been dismissed in its entirety and the order was changed accordingly).</w:t>
            </w:r>
          </w:p>
          <w:p w:rsidR="00194ACF" w:rsidRPr="001D11DA" w:rsidRDefault="00194ACF"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May 19, 2016</w:t>
            </w:r>
          </w:p>
          <w:p w:rsidR="00F964A6" w:rsidRPr="001D11DA" w:rsidRDefault="00F964A6" w:rsidP="00F964A6">
            <w:pPr>
              <w:rPr>
                <w:sz w:val="20"/>
              </w:rPr>
            </w:pPr>
            <w:r w:rsidRPr="001D11DA">
              <w:rPr>
                <w:sz w:val="20"/>
              </w:rPr>
              <w:t>Ontario Superior Court of Justice</w:t>
            </w:r>
          </w:p>
          <w:p w:rsidR="00F964A6" w:rsidRPr="001D11DA" w:rsidRDefault="00F964A6" w:rsidP="00F964A6">
            <w:pPr>
              <w:rPr>
                <w:sz w:val="20"/>
              </w:rPr>
            </w:pPr>
            <w:r w:rsidRPr="001D11DA">
              <w:rPr>
                <w:sz w:val="20"/>
              </w:rPr>
              <w:t>(O’Connell J.)</w:t>
            </w:r>
          </w:p>
          <w:p w:rsidR="00F964A6" w:rsidRPr="001D11DA" w:rsidRDefault="00F964A6" w:rsidP="00F964A6">
            <w:pPr>
              <w:rPr>
                <w:sz w:val="20"/>
              </w:rPr>
            </w:pPr>
            <w:r w:rsidRPr="001D11DA">
              <w:rPr>
                <w:sz w:val="20"/>
              </w:rPr>
              <w:t>2016 ONSC 3296</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Motions for summary judgments granted.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February 22, 2017</w:t>
            </w:r>
          </w:p>
          <w:p w:rsidR="00F964A6" w:rsidRPr="001D11DA" w:rsidRDefault="00F964A6" w:rsidP="00F964A6">
            <w:pPr>
              <w:rPr>
                <w:sz w:val="20"/>
              </w:rPr>
            </w:pPr>
            <w:r w:rsidRPr="001D11DA">
              <w:rPr>
                <w:sz w:val="20"/>
              </w:rPr>
              <w:t>Ontario Superior Court of Justice</w:t>
            </w:r>
          </w:p>
          <w:p w:rsidR="00F964A6" w:rsidRPr="001D11DA" w:rsidRDefault="00F964A6" w:rsidP="00F964A6">
            <w:pPr>
              <w:rPr>
                <w:sz w:val="20"/>
              </w:rPr>
            </w:pPr>
            <w:r w:rsidRPr="001D11DA">
              <w:rPr>
                <w:sz w:val="20"/>
              </w:rPr>
              <w:t>(O’Connell J.)</w:t>
            </w:r>
          </w:p>
          <w:p w:rsidR="00F964A6" w:rsidRPr="001D11DA" w:rsidRDefault="00F964A6" w:rsidP="00F964A6">
            <w:pPr>
              <w:rPr>
                <w:sz w:val="20"/>
              </w:rPr>
            </w:pPr>
            <w:r w:rsidRPr="001D11DA">
              <w:rPr>
                <w:sz w:val="20"/>
              </w:rPr>
              <w:t>2016 ONSC 1219</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Action against Royal Victoria Regional Health Centre relating to events on March 10 and 11, 2012 dismissed; action against other respondents dismissed. </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February 9, 2018</w:t>
            </w:r>
          </w:p>
          <w:p w:rsidR="00F964A6" w:rsidRPr="001D11DA" w:rsidRDefault="00F964A6" w:rsidP="00F964A6">
            <w:pPr>
              <w:rPr>
                <w:sz w:val="20"/>
              </w:rPr>
            </w:pPr>
            <w:r w:rsidRPr="001D11DA">
              <w:rPr>
                <w:sz w:val="20"/>
              </w:rPr>
              <w:t>Court of Appeal for Ontario</w:t>
            </w:r>
          </w:p>
          <w:p w:rsidR="00F964A6" w:rsidRPr="001D11DA" w:rsidRDefault="00F964A6" w:rsidP="00F964A6">
            <w:pPr>
              <w:rPr>
                <w:sz w:val="20"/>
              </w:rPr>
            </w:pPr>
            <w:r w:rsidRPr="001D11DA">
              <w:rPr>
                <w:sz w:val="20"/>
              </w:rPr>
              <w:t>(Simmons, Roberts and Nordheimer JJ.A.)</w:t>
            </w:r>
          </w:p>
          <w:p w:rsidR="00F964A6" w:rsidRPr="001D11DA" w:rsidRDefault="009142B5" w:rsidP="00F964A6">
            <w:pPr>
              <w:rPr>
                <w:sz w:val="20"/>
              </w:rPr>
            </w:pPr>
            <w:hyperlink r:id="rId57" w:history="1">
              <w:r w:rsidR="00F964A6" w:rsidRPr="001D11DA">
                <w:rPr>
                  <w:rStyle w:val="Hyperlink"/>
                  <w:sz w:val="20"/>
                </w:rPr>
                <w:t>2018 ONCA 125</w:t>
              </w:r>
            </w:hyperlink>
          </w:p>
          <w:p w:rsidR="00F964A6" w:rsidRPr="001D11DA" w:rsidRDefault="00F964A6" w:rsidP="00F964A6">
            <w:pPr>
              <w:rPr>
                <w:sz w:val="20"/>
              </w:rPr>
            </w:pPr>
            <w:r w:rsidRPr="001D11DA">
              <w:rPr>
                <w:sz w:val="20"/>
              </w:rPr>
              <w:t>File No.: C63552</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 apart from correction to partial summary judgment granted to Royal Victoria Regional Health Centre.</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April 11, 2018</w:t>
            </w:r>
          </w:p>
          <w:p w:rsidR="00F964A6" w:rsidRPr="001D11DA" w:rsidRDefault="00F964A6" w:rsidP="00F964A6">
            <w:pPr>
              <w:rPr>
                <w:sz w:val="20"/>
              </w:rPr>
            </w:pPr>
            <w:r w:rsidRPr="001D11DA">
              <w:rPr>
                <w:sz w:val="20"/>
              </w:rPr>
              <w:t>Supreme Court of Canada</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April 12,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Motion to extend time to file and/or serve leave application filed. </w:t>
            </w: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38145</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Barbara Kueber c. Royal Victoria Regional Health Centre, Barrie Medical Clinics Inc., Sayed Mostafa Amir Shourideh-Ziabari, Laurie Elizabeth Shaver, Angelo John Iocca, Heather Lynne Waterman, George Nicholas Karasmanis, Andrea Boyd May, Darren Jonathan Usher, David Boushy, Nazir Ahmad Malik, l’infirmière de triage P. Unetelle</w:t>
            </w:r>
            <w:r>
              <w:rPr>
                <w:b/>
                <w:sz w:val="20"/>
                <w:szCs w:val="20"/>
                <w:lang w:val="en-US"/>
              </w:rPr>
              <w:t xml:space="preserve"> et</w:t>
            </w:r>
            <w:r w:rsidRPr="009145BA">
              <w:rPr>
                <w:b/>
                <w:sz w:val="20"/>
                <w:szCs w:val="20"/>
                <w:lang w:val="en-US"/>
              </w:rPr>
              <w:t xml:space="preserve"> County of Simcoe Paramedic Services et l’ambulancier paramédical P. Untel</w:t>
            </w:r>
          </w:p>
          <w:p w:rsidR="00F964A6" w:rsidRPr="001D11DA" w:rsidRDefault="00F964A6" w:rsidP="00F964A6">
            <w:pPr>
              <w:rPr>
                <w:sz w:val="20"/>
                <w:lang w:val="fr-CA"/>
              </w:rPr>
            </w:pPr>
            <w:r w:rsidRPr="001D11DA">
              <w:rPr>
                <w:sz w:val="20"/>
                <w:lang w:val="fr-CA"/>
              </w:rPr>
              <w:t>(Ont.) (Civile) (Autorisation)</w:t>
            </w:r>
          </w:p>
        </w:tc>
      </w:tr>
      <w:tr w:rsidR="00194ACF" w:rsidRPr="00940DAB" w:rsidTr="00F964A6">
        <w:tc>
          <w:tcPr>
            <w:tcW w:w="5000" w:type="pct"/>
            <w:gridSpan w:val="4"/>
          </w:tcPr>
          <w:p w:rsidR="00194ACF" w:rsidRDefault="00194ACF" w:rsidP="00F964A6">
            <w:pPr>
              <w:rPr>
                <w:sz w:val="20"/>
                <w:lang w:val="fr-CA"/>
              </w:rPr>
            </w:pPr>
            <w:r w:rsidRPr="00194ACF">
              <w:rPr>
                <w:sz w:val="20"/>
                <w:lang w:val="fr-CA"/>
              </w:rPr>
              <w:t>La requête en prorogation du délai de signification et de dépôt de la demande d’autorisation d’appel est accueillie. La demande d’autorisation d’appel de l’arrêt de la Cour d’appel de l’Ontario, numéro C63552, 2018 ONCA 125, daté du 9 février 2018, est rejetée avec dépens.</w:t>
            </w:r>
          </w:p>
          <w:p w:rsidR="00194ACF" w:rsidRPr="001D11DA" w:rsidRDefault="00194ACF"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 xml:space="preserve">Jugements et ordonnances — Jugement sommaire — La demanderesse intente une action qui comprend des demandes en diffamation, en négligence médicale et en falsification de documents contre les intimés — Les tribunaux ont accueilli la motion en jugement sommaire et ont rejeté les demandes — Les juridictions inférieures se sont-elles trompées dans leurs décisions et leur raisonnement? — L’affaire soulève-t-elle une question d’importance nationale? </w:t>
            </w:r>
          </w:p>
          <w:p w:rsidR="00194ACF" w:rsidRPr="001D11DA" w:rsidRDefault="00194ACF" w:rsidP="00F964A6">
            <w:pPr>
              <w:rPr>
                <w:sz w:val="20"/>
                <w:lang w:val="fr-CA"/>
              </w:rPr>
            </w:pPr>
          </w:p>
        </w:tc>
      </w:tr>
      <w:tr w:rsidR="00F964A6" w:rsidRPr="00940DAB" w:rsidTr="00F964A6">
        <w:tc>
          <w:tcPr>
            <w:tcW w:w="5000" w:type="pct"/>
            <w:gridSpan w:val="4"/>
          </w:tcPr>
          <w:p w:rsidR="00F964A6" w:rsidRPr="001D11DA" w:rsidRDefault="00F964A6" w:rsidP="00F964A6">
            <w:pPr>
              <w:rPr>
                <w:sz w:val="20"/>
                <w:lang w:val="fr-CA"/>
              </w:rPr>
            </w:pPr>
            <w:r w:rsidRPr="001D11DA">
              <w:rPr>
                <w:sz w:val="20"/>
                <w:lang w:val="fr-CA"/>
              </w:rPr>
              <w:lastRenderedPageBreak/>
              <w:t xml:space="preserve">La demanderesse a introduit plusieurs demandes, notamment en diffamation, en négligence médicale et en falsification de documents contre les services paramédicaux, l’ambulancier paramédical, les médecins, la clinique et l’hôpital intimés. Les intimés ont présenté des motions pour que ces demandes soient traitées par jugement sommaire. </w:t>
            </w:r>
          </w:p>
          <w:p w:rsidR="00F964A6" w:rsidRPr="001D11DA" w:rsidRDefault="00F964A6" w:rsidP="00F964A6">
            <w:pPr>
              <w:rPr>
                <w:sz w:val="20"/>
                <w:lang w:val="fr-CA"/>
              </w:rPr>
            </w:pPr>
          </w:p>
          <w:p w:rsidR="00F964A6" w:rsidRDefault="00F964A6" w:rsidP="00F964A6">
            <w:pPr>
              <w:rPr>
                <w:sz w:val="20"/>
                <w:lang w:val="fr-CA"/>
              </w:rPr>
            </w:pPr>
            <w:r w:rsidRPr="001D11DA">
              <w:rPr>
                <w:sz w:val="20"/>
                <w:lang w:val="fr-CA"/>
              </w:rPr>
              <w:t>La Cour supérieure de justice de l’Ontario a conclu qu’il y avait lieu d’accueillir les motions en jugement sommaire et a rejeté les actions contre les intimés. La Cour d’appel a rejeté l’appel (sauf pour statuer que l’action contre l’hôpital n’aurait pas dû être rejetée au complet et modifiant l’ordonnance en conséquence).</w:t>
            </w:r>
          </w:p>
          <w:p w:rsidR="00194ACF" w:rsidRPr="001D11DA" w:rsidRDefault="00194ACF"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19 mai 2016</w:t>
            </w:r>
          </w:p>
          <w:p w:rsidR="00F964A6" w:rsidRPr="001D11DA" w:rsidRDefault="00F964A6" w:rsidP="00F964A6">
            <w:pPr>
              <w:rPr>
                <w:sz w:val="20"/>
                <w:lang w:val="fr-CA"/>
              </w:rPr>
            </w:pPr>
            <w:r w:rsidRPr="001D11DA">
              <w:rPr>
                <w:sz w:val="20"/>
                <w:lang w:val="fr-CA"/>
              </w:rPr>
              <w:t>Cour supérieure de justice de l’Ontario</w:t>
            </w:r>
          </w:p>
          <w:p w:rsidR="00F964A6" w:rsidRPr="001D11DA" w:rsidRDefault="00F964A6" w:rsidP="00F964A6">
            <w:pPr>
              <w:rPr>
                <w:sz w:val="20"/>
                <w:lang w:val="fr-CA"/>
              </w:rPr>
            </w:pPr>
            <w:r w:rsidRPr="001D11DA">
              <w:rPr>
                <w:sz w:val="20"/>
                <w:lang w:val="fr-CA"/>
              </w:rPr>
              <w:t>(Juge O’Connell)</w:t>
            </w:r>
          </w:p>
          <w:p w:rsidR="00F964A6" w:rsidRPr="001D11DA" w:rsidRDefault="00F964A6" w:rsidP="00F964A6">
            <w:pPr>
              <w:rPr>
                <w:sz w:val="20"/>
                <w:lang w:val="fr-CA"/>
              </w:rPr>
            </w:pPr>
            <w:r w:rsidRPr="001D11DA">
              <w:rPr>
                <w:sz w:val="20"/>
                <w:lang w:val="fr-CA"/>
              </w:rPr>
              <w:t>2016 ONSC 3296</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Jugement accueillant les motions en jugement sommaire.</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22 février 2017</w:t>
            </w:r>
          </w:p>
          <w:p w:rsidR="00F964A6" w:rsidRPr="001D11DA" w:rsidRDefault="00F964A6" w:rsidP="00F964A6">
            <w:pPr>
              <w:rPr>
                <w:sz w:val="20"/>
                <w:lang w:val="fr-CA"/>
              </w:rPr>
            </w:pPr>
            <w:r w:rsidRPr="001D11DA">
              <w:rPr>
                <w:sz w:val="20"/>
                <w:lang w:val="fr-CA"/>
              </w:rPr>
              <w:t>Cour supérieure de justice de l’Ontario</w:t>
            </w:r>
          </w:p>
          <w:p w:rsidR="00F964A6" w:rsidRPr="001D11DA" w:rsidRDefault="00F964A6" w:rsidP="00F964A6">
            <w:pPr>
              <w:rPr>
                <w:sz w:val="20"/>
                <w:lang w:val="fr-CA"/>
              </w:rPr>
            </w:pPr>
            <w:r w:rsidRPr="001D11DA">
              <w:rPr>
                <w:sz w:val="20"/>
                <w:lang w:val="fr-CA"/>
              </w:rPr>
              <w:t>(Juge O’Connell)</w:t>
            </w:r>
          </w:p>
          <w:p w:rsidR="00F964A6" w:rsidRPr="001D11DA" w:rsidRDefault="00F964A6" w:rsidP="00F964A6">
            <w:pPr>
              <w:rPr>
                <w:sz w:val="20"/>
                <w:lang w:val="fr-CA"/>
              </w:rPr>
            </w:pPr>
            <w:r w:rsidRPr="001D11DA">
              <w:rPr>
                <w:sz w:val="20"/>
                <w:lang w:val="fr-CA"/>
              </w:rPr>
              <w:t>2016 ONSC 1219</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Rejet de l’action contre Royal Victoria Regional Health Centre relativement aux événements des 10 et 11 mars 2012; rejet des actions contre les autres intimés. </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9 février 2018</w:t>
            </w:r>
          </w:p>
          <w:p w:rsidR="00F964A6" w:rsidRPr="001D11DA" w:rsidRDefault="00F964A6" w:rsidP="00F964A6">
            <w:pPr>
              <w:rPr>
                <w:sz w:val="20"/>
                <w:lang w:val="fr-CA"/>
              </w:rPr>
            </w:pPr>
            <w:r w:rsidRPr="001D11DA">
              <w:rPr>
                <w:sz w:val="20"/>
                <w:lang w:val="fr-CA"/>
              </w:rPr>
              <w:t>Cour d’appel de l’Ontario</w:t>
            </w:r>
          </w:p>
          <w:p w:rsidR="00F964A6" w:rsidRPr="001D11DA" w:rsidRDefault="00F964A6" w:rsidP="00F964A6">
            <w:pPr>
              <w:rPr>
                <w:sz w:val="20"/>
                <w:lang w:val="fr-CA"/>
              </w:rPr>
            </w:pPr>
            <w:r w:rsidRPr="001D11DA">
              <w:rPr>
                <w:sz w:val="20"/>
                <w:lang w:val="fr-CA"/>
              </w:rPr>
              <w:t>(Juges Simmons, Roberts et Nordheimer)</w:t>
            </w:r>
          </w:p>
          <w:p w:rsidR="00F964A6" w:rsidRPr="001D11DA" w:rsidRDefault="009142B5" w:rsidP="00F964A6">
            <w:pPr>
              <w:rPr>
                <w:sz w:val="20"/>
                <w:lang w:val="fr-CA"/>
              </w:rPr>
            </w:pPr>
            <w:hyperlink r:id="rId58" w:history="1">
              <w:r w:rsidR="00F964A6" w:rsidRPr="001D11DA">
                <w:rPr>
                  <w:rStyle w:val="Hyperlink"/>
                  <w:sz w:val="20"/>
                  <w:lang w:val="fr-CA"/>
                </w:rPr>
                <w:t>2018 ONCA 125</w:t>
              </w:r>
            </w:hyperlink>
          </w:p>
          <w:p w:rsidR="00F964A6" w:rsidRPr="001D11DA" w:rsidRDefault="00F964A6" w:rsidP="00F964A6">
            <w:pPr>
              <w:rPr>
                <w:sz w:val="20"/>
                <w:lang w:val="fr-CA"/>
              </w:rPr>
            </w:pPr>
            <w:r w:rsidRPr="001D11DA">
              <w:rPr>
                <w:sz w:val="20"/>
                <w:lang w:val="fr-CA"/>
              </w:rPr>
              <w:t>N</w:t>
            </w:r>
            <w:r w:rsidRPr="001D11DA">
              <w:rPr>
                <w:sz w:val="20"/>
                <w:vertAlign w:val="superscript"/>
                <w:lang w:val="fr-CA"/>
              </w:rPr>
              <w:t>o</w:t>
            </w:r>
            <w:r w:rsidRPr="001D11DA">
              <w:rPr>
                <w:sz w:val="20"/>
                <w:lang w:val="fr-CA"/>
              </w:rPr>
              <w:t xml:space="preserve"> de dossier : C63552</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 sauf une correction au jugement sommaire partiel accordé au Royal Victoria Regional Health Centre.</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11 avril 2018</w:t>
            </w:r>
          </w:p>
          <w:p w:rsidR="00F964A6" w:rsidRPr="001D11DA" w:rsidRDefault="00F964A6" w:rsidP="00F964A6">
            <w:pPr>
              <w:rPr>
                <w:sz w:val="20"/>
                <w:lang w:val="fr-CA"/>
              </w:rPr>
            </w:pPr>
            <w:r w:rsidRPr="001D11DA">
              <w:rPr>
                <w:sz w:val="20"/>
                <w:lang w:val="fr-CA"/>
              </w:rPr>
              <w:t>Cour suprême du Canada</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12 avril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Dépôt de la requête en prorogation du délai de dépôt et de signification de la demande d’autorisation. </w:t>
            </w:r>
          </w:p>
        </w:tc>
      </w:tr>
    </w:tbl>
    <w:p w:rsidR="00F964A6" w:rsidRDefault="00F964A6" w:rsidP="00F964A6">
      <w:pPr>
        <w:rPr>
          <w:sz w:val="20"/>
          <w:lang w:val="fr-CA"/>
        </w:rPr>
      </w:pPr>
    </w:p>
    <w:p w:rsidR="006C7A8B" w:rsidRDefault="009142B5" w:rsidP="00F964A6">
      <w:pPr>
        <w:rPr>
          <w:sz w:val="20"/>
          <w:lang w:val="fr-CA"/>
        </w:rPr>
      </w:pPr>
      <w:r>
        <w:rPr>
          <w:sz w:val="20"/>
          <w:szCs w:val="20"/>
        </w:rPr>
        <w:pict>
          <v:rect id="_x0000_i1073" style="width:2in;height:1pt" o:hrpct="0" o:hralign="center" o:hrstd="t" o:hrnoshade="t" o:hr="t" fillcolor="black" stroked="f"/>
        </w:pict>
      </w:r>
    </w:p>
    <w:p w:rsidR="006C7A8B" w:rsidRPr="001D11DA" w:rsidRDefault="006C7A8B"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38263</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Her Majesty the Queen v. A.H.</w:t>
            </w:r>
          </w:p>
          <w:p w:rsidR="00F964A6" w:rsidRPr="001D11DA" w:rsidRDefault="00F964A6" w:rsidP="00F964A6">
            <w:pPr>
              <w:rPr>
                <w:sz w:val="20"/>
              </w:rPr>
            </w:pPr>
            <w:r w:rsidRPr="001D11DA">
              <w:rPr>
                <w:sz w:val="20"/>
              </w:rPr>
              <w:t>(N.S.) (Criminal) (By Leave)</w:t>
            </w:r>
          </w:p>
        </w:tc>
      </w:tr>
      <w:tr w:rsidR="00F964A6" w:rsidRPr="001D11DA" w:rsidTr="00F964A6">
        <w:tc>
          <w:tcPr>
            <w:tcW w:w="5000" w:type="pct"/>
            <w:gridSpan w:val="4"/>
          </w:tcPr>
          <w:p w:rsidR="00F964A6" w:rsidRPr="001D11DA" w:rsidRDefault="00F964A6" w:rsidP="00F964A6">
            <w:pPr>
              <w:pStyle w:val="SCCBanSummary0"/>
              <w:rPr>
                <w:sz w:val="20"/>
                <w:szCs w:val="20"/>
              </w:rPr>
            </w:pPr>
            <w:r w:rsidRPr="001D11DA">
              <w:rPr>
                <w:sz w:val="20"/>
                <w:szCs w:val="20"/>
              </w:rPr>
              <w:t>(Publication ban in case)</w:t>
            </w:r>
          </w:p>
          <w:p w:rsidR="00F964A6" w:rsidRPr="001D11DA" w:rsidRDefault="00F964A6" w:rsidP="00F964A6">
            <w:pPr>
              <w:rPr>
                <w:sz w:val="20"/>
              </w:rPr>
            </w:pPr>
          </w:p>
        </w:tc>
      </w:tr>
      <w:tr w:rsidR="008D3B12" w:rsidRPr="001D11DA" w:rsidTr="00F964A6">
        <w:tc>
          <w:tcPr>
            <w:tcW w:w="5000" w:type="pct"/>
            <w:gridSpan w:val="4"/>
          </w:tcPr>
          <w:p w:rsidR="008D3B12" w:rsidRPr="008D3B12" w:rsidRDefault="008D3B12" w:rsidP="008D3B12">
            <w:pPr>
              <w:rPr>
                <w:sz w:val="20"/>
              </w:rPr>
            </w:pPr>
            <w:r w:rsidRPr="008D3B12">
              <w:rPr>
                <w:sz w:val="20"/>
              </w:rPr>
              <w:t>The application for leave to appeal from the judgment of the Nova Scotia Court of Appeal, Number CAC 465864, 2018 NSCA 47, dated June 6, 2018, is dismissed.</w:t>
            </w:r>
          </w:p>
          <w:p w:rsidR="008D3B12" w:rsidRPr="001D11DA" w:rsidRDefault="008D3B12"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Criminal law – Sentencing – Dangerous offender application – Request to extend remand time to complete assessment – Whether the Court of Appeal erred in law in holding that the sentencing judge had a broad discretion, which he exercised judicially, when he refused the Crown’s motion for an extension of the s. 752.1 </w:t>
            </w:r>
            <w:r w:rsidRPr="001D11DA">
              <w:rPr>
                <w:sz w:val="20"/>
                <w:lang w:val="en"/>
              </w:rPr>
              <w:t>of the</w:t>
            </w:r>
            <w:r w:rsidRPr="001D11DA">
              <w:rPr>
                <w:i/>
                <w:sz w:val="20"/>
                <w:lang w:val="en"/>
              </w:rPr>
              <w:t xml:space="preserve"> Criminal Code</w:t>
            </w:r>
            <w:r w:rsidRPr="001D11DA">
              <w:rPr>
                <w:sz w:val="20"/>
              </w:rPr>
              <w:t>, R.S.C. 1985, c. C-46 assessment order.</w:t>
            </w:r>
          </w:p>
          <w:p w:rsidR="008D3B12" w:rsidRPr="001D11DA" w:rsidRDefault="008D3B12"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lang w:val="en"/>
              </w:rPr>
              <w:t>In 2016, A.H. was convicted of several offences against his partner. The Crown sought a dangerous offender designation. Accordingly, the Crown asked the court to remand A.H. so that the required assessment could be completed pursuant to s. 752.1 of the</w:t>
            </w:r>
            <w:r w:rsidRPr="001D11DA">
              <w:rPr>
                <w:i/>
                <w:sz w:val="20"/>
                <w:lang w:val="en"/>
              </w:rPr>
              <w:t xml:space="preserve"> Criminal Code</w:t>
            </w:r>
            <w:r w:rsidRPr="001D11DA">
              <w:rPr>
                <w:sz w:val="20"/>
              </w:rPr>
              <w:t>, R.S.C. 1985, c. C-46. T</w:t>
            </w:r>
            <w:r w:rsidRPr="001D11DA">
              <w:rPr>
                <w:sz w:val="20"/>
                <w:lang w:val="en"/>
              </w:rPr>
              <w:t xml:space="preserve">he sentencing judge remanded A.H. for 60 days to a hospital. A.H. entered the hospital and the 60 days passed without an assessment being done. The Crown </w:t>
            </w:r>
            <w:r w:rsidRPr="001D11DA">
              <w:rPr>
                <w:sz w:val="20"/>
                <w:lang w:val="en"/>
              </w:rPr>
              <w:lastRenderedPageBreak/>
              <w:t>brought an application for an extension of the assessment order. The sentencing judge ruled that, while he had jurisdiction to do so, he declined to grant the extension in this case. The Court of Appeal dismissed the appeal.</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lastRenderedPageBreak/>
              <w:t>June 16, 2017</w:t>
            </w:r>
          </w:p>
          <w:p w:rsidR="00F964A6" w:rsidRPr="001D11DA" w:rsidRDefault="00F964A6" w:rsidP="00F964A6">
            <w:pPr>
              <w:rPr>
                <w:sz w:val="20"/>
              </w:rPr>
            </w:pPr>
            <w:r w:rsidRPr="001D11DA">
              <w:rPr>
                <w:sz w:val="20"/>
              </w:rPr>
              <w:t>Supreme Court of Nova Scotia, Trial Division</w:t>
            </w:r>
          </w:p>
          <w:p w:rsidR="00F964A6" w:rsidRPr="001D11DA" w:rsidRDefault="00F964A6" w:rsidP="00F964A6">
            <w:pPr>
              <w:rPr>
                <w:sz w:val="20"/>
              </w:rPr>
            </w:pPr>
            <w:r w:rsidRPr="001D11DA">
              <w:rPr>
                <w:sz w:val="20"/>
              </w:rPr>
              <w:t>(Campbell J.)</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Crown’s application dismissed</w:t>
            </w:r>
          </w:p>
        </w:tc>
      </w:tr>
      <w:tr w:rsidR="00F964A6" w:rsidRPr="001D11DA" w:rsidTr="00F964A6">
        <w:tc>
          <w:tcPr>
            <w:tcW w:w="2427" w:type="pct"/>
            <w:gridSpan w:val="2"/>
          </w:tcPr>
          <w:p w:rsidR="00F964A6" w:rsidRPr="001D11DA" w:rsidRDefault="00F964A6" w:rsidP="00F964A6">
            <w:pPr>
              <w:rPr>
                <w:sz w:val="20"/>
              </w:rPr>
            </w:pPr>
            <w:r w:rsidRPr="001D11DA">
              <w:rPr>
                <w:sz w:val="20"/>
              </w:rPr>
              <w:t>June 6, 2018</w:t>
            </w:r>
          </w:p>
          <w:p w:rsidR="00F964A6" w:rsidRPr="001D11DA" w:rsidRDefault="00F964A6" w:rsidP="00F964A6">
            <w:pPr>
              <w:rPr>
                <w:sz w:val="20"/>
              </w:rPr>
            </w:pPr>
            <w:r w:rsidRPr="001D11DA">
              <w:rPr>
                <w:sz w:val="20"/>
              </w:rPr>
              <w:t>Nova Scotia Court of Appeal</w:t>
            </w:r>
          </w:p>
          <w:p w:rsidR="00F964A6" w:rsidRPr="001D11DA" w:rsidRDefault="00F964A6" w:rsidP="00F964A6">
            <w:pPr>
              <w:rPr>
                <w:sz w:val="20"/>
              </w:rPr>
            </w:pPr>
            <w:r w:rsidRPr="001D11DA">
              <w:rPr>
                <w:sz w:val="20"/>
              </w:rPr>
              <w:t xml:space="preserve">(MacDonald C.J.N.S., Beveridge and </w:t>
            </w:r>
          </w:p>
          <w:p w:rsidR="00F964A6" w:rsidRPr="001D11DA" w:rsidRDefault="00F964A6" w:rsidP="00F964A6">
            <w:pPr>
              <w:rPr>
                <w:sz w:val="20"/>
                <w:lang w:val="fr-CA"/>
              </w:rPr>
            </w:pPr>
            <w:r w:rsidRPr="001D11DA">
              <w:rPr>
                <w:sz w:val="20"/>
                <w:lang w:val="fr-CA"/>
              </w:rPr>
              <w:t>Bourgeois JJ.A.)</w:t>
            </w:r>
          </w:p>
          <w:p w:rsidR="00F964A6" w:rsidRPr="001D11DA" w:rsidRDefault="009142B5" w:rsidP="00F964A6">
            <w:pPr>
              <w:rPr>
                <w:sz w:val="20"/>
                <w:lang w:val="fr-CA"/>
              </w:rPr>
            </w:pPr>
            <w:hyperlink r:id="rId59" w:history="1">
              <w:r w:rsidR="00F964A6" w:rsidRPr="001D11DA">
                <w:rPr>
                  <w:rStyle w:val="Hyperlink"/>
                  <w:sz w:val="20"/>
                  <w:lang w:val="fr-CA"/>
                </w:rPr>
                <w:t>2018 NSCA 47</w:t>
              </w:r>
            </w:hyperlink>
            <w:r w:rsidR="00F964A6" w:rsidRPr="001D11DA">
              <w:rPr>
                <w:sz w:val="20"/>
                <w:lang w:val="fr-CA"/>
              </w:rPr>
              <w:t>; CAC465864</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August 28,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9145BA" w:rsidTr="00F964A6">
        <w:tc>
          <w:tcPr>
            <w:tcW w:w="543" w:type="pct"/>
          </w:tcPr>
          <w:p w:rsidR="00F964A6" w:rsidRPr="001D11DA" w:rsidRDefault="00F964A6" w:rsidP="00F964A6">
            <w:pPr>
              <w:rPr>
                <w:sz w:val="20"/>
                <w:lang w:val="fr-CA"/>
              </w:rPr>
            </w:pPr>
            <w:r w:rsidRPr="001D11DA">
              <w:rPr>
                <w:rStyle w:val="SCCFileNumberChar"/>
                <w:sz w:val="20"/>
                <w:szCs w:val="20"/>
                <w:lang w:val="fr-CA"/>
              </w:rPr>
              <w:t>38263</w:t>
            </w:r>
          </w:p>
        </w:tc>
        <w:tc>
          <w:tcPr>
            <w:tcW w:w="4457" w:type="pct"/>
            <w:gridSpan w:val="3"/>
          </w:tcPr>
          <w:p w:rsidR="00F964A6" w:rsidRPr="009145BA" w:rsidRDefault="00F964A6" w:rsidP="00F964A6">
            <w:pPr>
              <w:pStyle w:val="SCCLsocParty"/>
              <w:tabs>
                <w:tab w:val="left" w:pos="624"/>
                <w:tab w:val="center" w:pos="4132"/>
              </w:tabs>
              <w:jc w:val="left"/>
              <w:rPr>
                <w:b/>
                <w:sz w:val="20"/>
                <w:szCs w:val="20"/>
              </w:rPr>
            </w:pPr>
            <w:r w:rsidRPr="009145BA">
              <w:rPr>
                <w:b/>
                <w:sz w:val="20"/>
                <w:szCs w:val="20"/>
              </w:rPr>
              <w:t>Sa Majesté la Reine c. A.H.</w:t>
            </w:r>
          </w:p>
          <w:p w:rsidR="00F964A6" w:rsidRPr="001D11DA" w:rsidRDefault="00F964A6" w:rsidP="00F964A6">
            <w:pPr>
              <w:rPr>
                <w:sz w:val="20"/>
                <w:lang w:val="fr-CA"/>
              </w:rPr>
            </w:pPr>
            <w:r w:rsidRPr="001D11DA">
              <w:rPr>
                <w:sz w:val="20"/>
                <w:lang w:val="fr-CA"/>
              </w:rPr>
              <w:t>(N.-É.) (Criminelle) (Autorisation)</w:t>
            </w:r>
          </w:p>
        </w:tc>
      </w:tr>
      <w:tr w:rsidR="00F964A6" w:rsidRPr="00940DAB" w:rsidTr="00F964A6">
        <w:tc>
          <w:tcPr>
            <w:tcW w:w="5000" w:type="pct"/>
            <w:gridSpan w:val="4"/>
          </w:tcPr>
          <w:p w:rsidR="00F964A6" w:rsidRPr="001D11DA" w:rsidRDefault="00F964A6" w:rsidP="00F964A6">
            <w:pPr>
              <w:pStyle w:val="SCCBanSummary0"/>
              <w:rPr>
                <w:sz w:val="20"/>
                <w:szCs w:val="20"/>
                <w:lang w:val="fr-CA"/>
              </w:rPr>
            </w:pPr>
            <w:r w:rsidRPr="001D11DA">
              <w:rPr>
                <w:sz w:val="20"/>
                <w:szCs w:val="20"/>
                <w:lang w:val="fr-CA"/>
              </w:rPr>
              <w:t>(Ordonnance de non-publication dans le dossier)</w:t>
            </w:r>
          </w:p>
          <w:p w:rsidR="00F964A6" w:rsidRPr="001D11DA" w:rsidRDefault="00F964A6" w:rsidP="00F964A6">
            <w:pPr>
              <w:rPr>
                <w:sz w:val="20"/>
                <w:lang w:val="fr-CA"/>
              </w:rPr>
            </w:pPr>
          </w:p>
        </w:tc>
      </w:tr>
      <w:tr w:rsidR="008D3B12" w:rsidRPr="00940DAB" w:rsidTr="00F964A6">
        <w:tc>
          <w:tcPr>
            <w:tcW w:w="5000" w:type="pct"/>
            <w:gridSpan w:val="4"/>
          </w:tcPr>
          <w:p w:rsidR="008D3B12" w:rsidRDefault="008D3B12" w:rsidP="00F964A6">
            <w:pPr>
              <w:rPr>
                <w:sz w:val="20"/>
                <w:lang w:val="fr-CA"/>
              </w:rPr>
            </w:pPr>
            <w:r w:rsidRPr="008D3B12">
              <w:rPr>
                <w:sz w:val="20"/>
                <w:lang w:val="fr-CA"/>
              </w:rPr>
              <w:t>La demande d’autorisation d’appel de l’arrêt de la Cour d’appel de la Nouvelle-Écosse, numéro CAC 465864, 2018 NSCA 47, daté du 6 juin 2018, est rejetée.</w:t>
            </w:r>
          </w:p>
          <w:p w:rsidR="008D3B12" w:rsidRPr="001D11DA" w:rsidRDefault="008D3B12" w:rsidP="00F964A6">
            <w:pPr>
              <w:rPr>
                <w:sz w:val="20"/>
                <w:lang w:val="fr-CA"/>
              </w:rPr>
            </w:pPr>
          </w:p>
        </w:tc>
      </w:tr>
      <w:tr w:rsidR="00F964A6" w:rsidRPr="008D3B12" w:rsidTr="00F964A6">
        <w:tc>
          <w:tcPr>
            <w:tcW w:w="5000" w:type="pct"/>
            <w:gridSpan w:val="4"/>
          </w:tcPr>
          <w:p w:rsidR="00F964A6" w:rsidRDefault="00F964A6" w:rsidP="00F964A6">
            <w:pPr>
              <w:rPr>
                <w:sz w:val="20"/>
                <w:lang w:val="fr-CA"/>
              </w:rPr>
            </w:pPr>
            <w:r w:rsidRPr="001D11DA">
              <w:rPr>
                <w:sz w:val="20"/>
                <w:lang w:val="fr-CA"/>
              </w:rPr>
              <w:t>Droit criminel – Détermination de la peine – Demande de déclaration de délinquant dangereux – Demande de prorogation de la durée du renvoi pour compléter l’évaluation – La Cour d’appel a-t-elle commis une erreur de droit en statuant que le juge chargé de déterminer la peine avait un large pouvoir discrétionnaire, qu’il a exercé judiciairement, lorsqu’il a rejeté la requête du ministère public en prorogation de l’ordonnance d’évaluation visée à l’art. 752.1 du</w:t>
            </w:r>
            <w:r w:rsidRPr="001D11DA">
              <w:rPr>
                <w:i/>
                <w:sz w:val="20"/>
                <w:lang w:val="fr-CA"/>
              </w:rPr>
              <w:t xml:space="preserve"> Code criminel</w:t>
            </w:r>
            <w:r w:rsidRPr="001D11DA">
              <w:rPr>
                <w:sz w:val="20"/>
                <w:lang w:val="fr-CA"/>
              </w:rPr>
              <w:t>, L.R.C. 1985, ch. C-46?</w:t>
            </w:r>
          </w:p>
          <w:p w:rsidR="008D3B12" w:rsidRPr="001D11DA" w:rsidRDefault="008D3B12" w:rsidP="00F964A6">
            <w:pPr>
              <w:rPr>
                <w:sz w:val="20"/>
                <w:lang w:val="fr-CA"/>
              </w:rPr>
            </w:pPr>
          </w:p>
        </w:tc>
      </w:tr>
      <w:tr w:rsidR="00F964A6" w:rsidRPr="001D11DA" w:rsidTr="00F964A6">
        <w:tc>
          <w:tcPr>
            <w:tcW w:w="5000" w:type="pct"/>
            <w:gridSpan w:val="4"/>
          </w:tcPr>
          <w:p w:rsidR="00F964A6" w:rsidRDefault="00F964A6" w:rsidP="00F964A6">
            <w:pPr>
              <w:rPr>
                <w:sz w:val="20"/>
                <w:lang w:val="fr-CA"/>
              </w:rPr>
            </w:pPr>
            <w:r w:rsidRPr="001D11DA">
              <w:rPr>
                <w:sz w:val="20"/>
                <w:lang w:val="fr-CA"/>
              </w:rPr>
              <w:t>En 2016, A.H. a été déclaré coupable de plusieurs infractions contre sa partenaire. Le ministère public a demandé une déclaration de délinquant dangereux. En conséquence, le ministère public a demandé au tribunal le renvoi de A.H. pour que l’évaluation nécessaire puisse être faite en application de l’art. 752.1 du</w:t>
            </w:r>
            <w:r w:rsidRPr="001D11DA">
              <w:rPr>
                <w:i/>
                <w:sz w:val="20"/>
                <w:lang w:val="fr-CA"/>
              </w:rPr>
              <w:t xml:space="preserve"> Code criminel</w:t>
            </w:r>
            <w:r w:rsidRPr="001D11DA">
              <w:rPr>
                <w:sz w:val="20"/>
                <w:lang w:val="fr-CA"/>
              </w:rPr>
              <w:t>, L.R.C. 1985, ch. C-46. Le juge chargé de déterminer la peine a renvoyé A.H. à un hôpital pour une durée de soixante jours. A.H. est entré à l’hôpital et le délai de soixante jours s’est écoulé sans qu’une évaluation a été faite. Le ministère public a fait une demande de prorogation de l’ordonnance de renvoi. Le juge chargé de déterminer la peine a statué que même s’il avait compétence pour le faire, il refusait d’accorder la prorogation en l’espèce. La</w:t>
            </w:r>
            <w:r>
              <w:rPr>
                <w:sz w:val="20"/>
                <w:lang w:val="fr-CA"/>
              </w:rPr>
              <w:t xml:space="preserve"> Cour d’appel a rejeté l’appel.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16 juin 2017</w:t>
            </w:r>
          </w:p>
          <w:p w:rsidR="00F964A6" w:rsidRPr="001D11DA" w:rsidRDefault="00F964A6" w:rsidP="00F964A6">
            <w:pPr>
              <w:rPr>
                <w:sz w:val="20"/>
                <w:lang w:val="fr-CA"/>
              </w:rPr>
            </w:pPr>
            <w:r w:rsidRPr="001D11DA">
              <w:rPr>
                <w:sz w:val="20"/>
                <w:lang w:val="fr-CA"/>
              </w:rPr>
              <w:t>Cour suprême de la Nouvelle-Écosse, Section de première instance</w:t>
            </w:r>
          </w:p>
          <w:p w:rsidR="00F964A6" w:rsidRPr="001D11DA" w:rsidRDefault="00F964A6" w:rsidP="00F964A6">
            <w:pPr>
              <w:rPr>
                <w:sz w:val="20"/>
                <w:lang w:val="fr-CA"/>
              </w:rPr>
            </w:pPr>
            <w:r w:rsidRPr="001D11DA">
              <w:rPr>
                <w:sz w:val="20"/>
                <w:lang w:val="fr-CA"/>
              </w:rPr>
              <w:t>(Juge Campbell)</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du ministère public</w:t>
            </w: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6 juin 2018</w:t>
            </w:r>
          </w:p>
          <w:p w:rsidR="00F964A6" w:rsidRPr="001D11DA" w:rsidRDefault="00F964A6" w:rsidP="00F964A6">
            <w:pPr>
              <w:rPr>
                <w:sz w:val="20"/>
                <w:lang w:val="fr-CA"/>
              </w:rPr>
            </w:pPr>
            <w:r w:rsidRPr="001D11DA">
              <w:rPr>
                <w:sz w:val="20"/>
                <w:lang w:val="fr-CA"/>
              </w:rPr>
              <w:t>Cour d’appel de la Nouvelle-Écosse</w:t>
            </w:r>
          </w:p>
          <w:p w:rsidR="00F964A6" w:rsidRPr="001D11DA" w:rsidRDefault="00F964A6" w:rsidP="00F964A6">
            <w:pPr>
              <w:rPr>
                <w:sz w:val="20"/>
                <w:lang w:val="fr-CA"/>
              </w:rPr>
            </w:pPr>
            <w:r w:rsidRPr="001D11DA">
              <w:rPr>
                <w:sz w:val="20"/>
                <w:lang w:val="fr-CA"/>
              </w:rPr>
              <w:t xml:space="preserve">(Juge en chef MacDonald, juges Beveridge et </w:t>
            </w:r>
          </w:p>
          <w:p w:rsidR="00F964A6" w:rsidRPr="001D11DA" w:rsidRDefault="00F964A6" w:rsidP="00F964A6">
            <w:pPr>
              <w:rPr>
                <w:sz w:val="20"/>
                <w:lang w:val="fr-CA"/>
              </w:rPr>
            </w:pPr>
            <w:r w:rsidRPr="001D11DA">
              <w:rPr>
                <w:sz w:val="20"/>
                <w:lang w:val="fr-CA"/>
              </w:rPr>
              <w:t>Bourgeois)</w:t>
            </w:r>
          </w:p>
          <w:p w:rsidR="00F964A6" w:rsidRPr="001D11DA" w:rsidRDefault="009142B5" w:rsidP="00F964A6">
            <w:pPr>
              <w:rPr>
                <w:sz w:val="20"/>
                <w:lang w:val="fr-CA"/>
              </w:rPr>
            </w:pPr>
            <w:hyperlink r:id="rId60" w:history="1">
              <w:r w:rsidR="00F964A6" w:rsidRPr="001D11DA">
                <w:rPr>
                  <w:rStyle w:val="Hyperlink"/>
                  <w:sz w:val="20"/>
                  <w:lang w:val="fr-CA"/>
                </w:rPr>
                <w:t>2018 NSCA 47</w:t>
              </w:r>
            </w:hyperlink>
            <w:r w:rsidR="00F964A6" w:rsidRPr="001D11DA">
              <w:rPr>
                <w:sz w:val="20"/>
                <w:lang w:val="fr-CA"/>
              </w:rPr>
              <w:t>; CAC465864</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l’appel</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lastRenderedPageBreak/>
              <w:t>28 août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bl>
    <w:p w:rsidR="00F964A6" w:rsidRDefault="00F964A6" w:rsidP="00F964A6">
      <w:pPr>
        <w:rPr>
          <w:sz w:val="20"/>
          <w:lang w:val="fr-CA"/>
        </w:rPr>
      </w:pPr>
    </w:p>
    <w:p w:rsidR="006C7A8B" w:rsidRDefault="009142B5" w:rsidP="00F964A6">
      <w:pPr>
        <w:rPr>
          <w:sz w:val="20"/>
          <w:lang w:val="fr-CA"/>
        </w:rPr>
      </w:pPr>
      <w:r>
        <w:rPr>
          <w:sz w:val="20"/>
          <w:szCs w:val="20"/>
        </w:rPr>
        <w:pict>
          <v:rect id="_x0000_i1074" style="width:2in;height:1pt" o:hrpct="0" o:hralign="center" o:hrstd="t" o:hrnoshade="t" o:hr="t" fillcolor="black" stroked="f"/>
        </w:pict>
      </w:r>
    </w:p>
    <w:p w:rsidR="006C7A8B" w:rsidRPr="001D11DA" w:rsidRDefault="006C7A8B"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38169</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Manufacturers Life Insurance Company v. Lenard MacIvor</w:t>
            </w:r>
          </w:p>
          <w:p w:rsidR="00F964A6" w:rsidRPr="001D11DA" w:rsidRDefault="00F964A6" w:rsidP="00F964A6">
            <w:pPr>
              <w:rPr>
                <w:sz w:val="20"/>
              </w:rPr>
            </w:pPr>
            <w:r w:rsidRPr="001D11DA">
              <w:rPr>
                <w:sz w:val="20"/>
              </w:rPr>
              <w:t>(Ont.) (Civil) (By Leave)</w:t>
            </w:r>
          </w:p>
        </w:tc>
      </w:tr>
      <w:tr w:rsidR="008D3B12" w:rsidRPr="001D11DA" w:rsidTr="00F964A6">
        <w:tc>
          <w:tcPr>
            <w:tcW w:w="5000" w:type="pct"/>
            <w:gridSpan w:val="4"/>
          </w:tcPr>
          <w:p w:rsidR="008D3B12" w:rsidRPr="008D3B12" w:rsidRDefault="008D3B12" w:rsidP="008D3B12">
            <w:pPr>
              <w:rPr>
                <w:sz w:val="20"/>
              </w:rPr>
            </w:pPr>
            <w:r w:rsidRPr="008D3B12">
              <w:rPr>
                <w:sz w:val="20"/>
              </w:rPr>
              <w:t>The application for leave to appeal from the judgment of the Court of Appeal for Ontario, Number C63579, 2018 ONCA 381, dated April 19, 2018, is dismissed with costs.</w:t>
            </w:r>
          </w:p>
          <w:p w:rsidR="008D3B12" w:rsidRPr="001D11DA" w:rsidRDefault="008D3B12"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Insurance – Disability insurance – Group long term disability benefits – Coverage – Contracts – Standard form contracts – Interpretation – Whether a former employee is entitled to claim for benefits after employment and the associated group insurance coverage have ended – Whether the test for raising a new issue on appeal applies where the trial was adjudicated using a summary procedure – Whether relief from forfeiture applies to a claim that was made after coverage ended – Whether the limitation period discoverability principles apply to a claim for benefits after employment and coverage have ended.</w:t>
            </w:r>
          </w:p>
          <w:p w:rsidR="008D3B12" w:rsidRPr="001D11DA" w:rsidRDefault="008D3B12"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Mr. MacIvor sustained a serious back injury and brain injury during a work-sponsored trip in 2005 while covered under his employer Pitney Bowes’ group benefit policy with Manufacturers Life Insurance Company (“Manulife”). He was not aware of the permanent and disabling nature of his brain injury until after he resigned from his employment with Pitney Bowes in 2008. He then went to work for Samsung but continued to experience difficulties. Mr. MacIvor attempted to make a long term disability (“LTD”) claim through Samsung but was advised that he would have to make his claim through Pitney Bowes’ insurer, Manulife, as he was employed there when his injuries occurred. Mr. MacIvor’s claim was denied by Manulife in 2010. In 2011, he began an action at the Ontario Superior Court of Justice where he sought a declaration of entitlement to LTD benefits through Manulife. At the Ontario Superior Court, Pollak J. held that Mr. MacIvor was not qualified for benefits because at the time he made his claim he was not covered under the Manulife policy.</w:t>
            </w:r>
            <w:r w:rsidRPr="001D11DA">
              <w:rPr>
                <w:sz w:val="20"/>
                <w:lang w:val="en"/>
              </w:rPr>
              <w:t xml:space="preserve"> The Ontario Court of Appeal allowed the appeal and set aside Pollak J.’s decision. It held</w:t>
            </w:r>
            <w:r w:rsidRPr="001D11DA">
              <w:rPr>
                <w:sz w:val="20"/>
              </w:rPr>
              <w:t xml:space="preserve"> that Mr. MacIvor was still entitled to coverage under the Manulife policy. In addition, the court granted relief from forfeiture to correct the untimely proof of claim and found that the claim was made within the proper limitation period.</w:t>
            </w:r>
          </w:p>
          <w:p w:rsidR="008D3B12" w:rsidRPr="001D11DA" w:rsidRDefault="008D3B12"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March 7, 2017</w:t>
            </w:r>
          </w:p>
          <w:p w:rsidR="00F964A6" w:rsidRPr="001D11DA" w:rsidRDefault="00F964A6" w:rsidP="00F964A6">
            <w:pPr>
              <w:rPr>
                <w:sz w:val="20"/>
              </w:rPr>
            </w:pPr>
            <w:r w:rsidRPr="001D11DA">
              <w:rPr>
                <w:sz w:val="20"/>
              </w:rPr>
              <w:t>Ontario Superior Court of Justice</w:t>
            </w:r>
          </w:p>
          <w:p w:rsidR="00F964A6" w:rsidRPr="001D11DA" w:rsidRDefault="00F964A6" w:rsidP="00F964A6">
            <w:pPr>
              <w:rPr>
                <w:sz w:val="20"/>
              </w:rPr>
            </w:pPr>
            <w:r w:rsidRPr="001D11DA">
              <w:rPr>
                <w:sz w:val="20"/>
              </w:rPr>
              <w:t>(Pollak J.)</w:t>
            </w:r>
          </w:p>
          <w:p w:rsidR="00F964A6" w:rsidRPr="001D11DA" w:rsidRDefault="009142B5" w:rsidP="00F964A6">
            <w:pPr>
              <w:rPr>
                <w:sz w:val="20"/>
              </w:rPr>
            </w:pPr>
            <w:hyperlink r:id="rId61" w:history="1">
              <w:r w:rsidR="00F964A6" w:rsidRPr="001D11DA">
                <w:rPr>
                  <w:rStyle w:val="Hyperlink"/>
                  <w:sz w:val="20"/>
                </w:rPr>
                <w:t>2017 ONSC 1550</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Plaintiff’s action for a declaration of entitlement to long term disability benefits dismissed. </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April 19, 2018</w:t>
            </w:r>
          </w:p>
          <w:p w:rsidR="00F964A6" w:rsidRPr="001D11DA" w:rsidRDefault="00F964A6" w:rsidP="00F964A6">
            <w:pPr>
              <w:rPr>
                <w:sz w:val="20"/>
              </w:rPr>
            </w:pPr>
            <w:r w:rsidRPr="001D11DA">
              <w:rPr>
                <w:sz w:val="20"/>
              </w:rPr>
              <w:t>Court of Appeal for Ontario</w:t>
            </w:r>
          </w:p>
          <w:p w:rsidR="00F964A6" w:rsidRPr="001D11DA" w:rsidRDefault="00F964A6" w:rsidP="00F964A6">
            <w:pPr>
              <w:rPr>
                <w:sz w:val="20"/>
              </w:rPr>
            </w:pPr>
            <w:r w:rsidRPr="001D11DA">
              <w:rPr>
                <w:sz w:val="20"/>
              </w:rPr>
              <w:t>(MacFarland, Huscroft and Nordheimer JJ.A.)</w:t>
            </w:r>
          </w:p>
          <w:p w:rsidR="00F964A6" w:rsidRPr="001D11DA" w:rsidRDefault="009142B5" w:rsidP="00F964A6">
            <w:pPr>
              <w:rPr>
                <w:sz w:val="20"/>
              </w:rPr>
            </w:pPr>
            <w:hyperlink r:id="rId62" w:history="1">
              <w:r w:rsidR="00F964A6" w:rsidRPr="001D11DA">
                <w:rPr>
                  <w:rStyle w:val="Hyperlink"/>
                  <w:sz w:val="20"/>
                </w:rPr>
                <w:t>2018 ONCA 381</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allowed and trial decision set aside.</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June 18, 2018</w:t>
            </w:r>
          </w:p>
          <w:p w:rsidR="00F964A6" w:rsidRPr="001D11DA" w:rsidRDefault="00F964A6" w:rsidP="00D97E9F">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p w:rsidR="00F964A6" w:rsidRPr="001D11DA" w:rsidRDefault="00F964A6" w:rsidP="00F964A6">
            <w:pPr>
              <w:rPr>
                <w:sz w:val="20"/>
              </w:rPr>
            </w:pP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38169</w:t>
            </w:r>
          </w:p>
        </w:tc>
        <w:tc>
          <w:tcPr>
            <w:tcW w:w="4457" w:type="pct"/>
            <w:gridSpan w:val="3"/>
          </w:tcPr>
          <w:p w:rsidR="00F964A6" w:rsidRPr="009145BA" w:rsidRDefault="00F964A6" w:rsidP="00F964A6">
            <w:pPr>
              <w:pStyle w:val="SCCLsocParty"/>
              <w:jc w:val="left"/>
              <w:rPr>
                <w:b/>
                <w:sz w:val="20"/>
                <w:szCs w:val="20"/>
              </w:rPr>
            </w:pPr>
            <w:r w:rsidRPr="009145BA">
              <w:rPr>
                <w:b/>
                <w:sz w:val="20"/>
                <w:szCs w:val="20"/>
              </w:rPr>
              <w:t>La Compagnie d’Assurance-Vie Manufacturers c. Lenard MacIvor</w:t>
            </w:r>
          </w:p>
          <w:p w:rsidR="00F964A6" w:rsidRPr="001D11DA" w:rsidRDefault="00F964A6" w:rsidP="00F964A6">
            <w:pPr>
              <w:rPr>
                <w:sz w:val="20"/>
                <w:lang w:val="fr-CA"/>
              </w:rPr>
            </w:pPr>
            <w:r w:rsidRPr="001D11DA">
              <w:rPr>
                <w:sz w:val="20"/>
                <w:lang w:val="fr-CA"/>
              </w:rPr>
              <w:t>(Ont.) (Civile) (Autorisation)</w:t>
            </w:r>
          </w:p>
        </w:tc>
      </w:tr>
      <w:tr w:rsidR="008D3B12" w:rsidRPr="00940DAB" w:rsidTr="00F964A6">
        <w:tc>
          <w:tcPr>
            <w:tcW w:w="5000" w:type="pct"/>
            <w:gridSpan w:val="4"/>
          </w:tcPr>
          <w:p w:rsidR="008D3B12" w:rsidRDefault="008D3B12" w:rsidP="00F964A6">
            <w:pPr>
              <w:rPr>
                <w:sz w:val="20"/>
                <w:lang w:val="fr-CA"/>
              </w:rPr>
            </w:pPr>
            <w:r w:rsidRPr="008D3B12">
              <w:rPr>
                <w:sz w:val="20"/>
                <w:lang w:val="fr-CA"/>
              </w:rPr>
              <w:t>La demande d’autorisation d’appel de l’arrêt de la Cour d’appel de l’Ontario, numéro C63579, 2018 ONCA 381, daté du 19 avril 2018, est rejetée avec dépens.</w:t>
            </w:r>
          </w:p>
          <w:p w:rsidR="008D3B12" w:rsidRPr="001D11DA" w:rsidRDefault="008D3B12"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lastRenderedPageBreak/>
              <w:t>Assurance – Assurance invalidité – Prestations d’invalidité de longue durée d’une assurance collective – Couverture – Contrats – Contrats types – Interprétation – Un ancien employé a-t-il le droit de demander des prestations après la cessation de son emploi et de la couverture d’assurance collective y afférente? – Le critère pour soulever une nouvelle question en appel s’applique-t-il lorsque le procès a été instruit par procédure sommaire? – La remédiation à la déchéance s’applique-t-elle à une demande d’indemnisation présentée après la cessation de la couverture? – Les règles de la possibilité de découvrir le dommage en matière de prescription s’appliquent-elles à une demande d’indemnisation présentée après la cessation de l’emploi et de la couverture?</w:t>
            </w:r>
          </w:p>
          <w:p w:rsidR="008D3B12" w:rsidRPr="001D11DA" w:rsidRDefault="008D3B12"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En 2005, M. </w:t>
            </w:r>
            <w:proofErr w:type="spellStart"/>
            <w:r w:rsidRPr="001D11DA">
              <w:rPr>
                <w:sz w:val="20"/>
                <w:lang w:val="fr-CA"/>
              </w:rPr>
              <w:t>MacIvor</w:t>
            </w:r>
            <w:proofErr w:type="spellEnd"/>
            <w:r w:rsidRPr="001D11DA">
              <w:rPr>
                <w:sz w:val="20"/>
                <w:lang w:val="fr-CA"/>
              </w:rPr>
              <w:t xml:space="preserve"> a subi une grave blessure au dos et une lésion cérébrale pendant un voyage en lien avec son travail alors qu’il était couvert par l’assurance collective souscrite par son employeur, Pitney Bowes, auprès de la Compagnie d’Assurance-Vie Manufacturers (« Manuvie »). Ce n’est qu’en 2008, après sa démission de chez Pitney Bowes, qu’il s’est rendu compte du caractère permanent et handicapant de sa lésion cérébrale. Il est ensuite allé travailler chez Samsung, mais il a continué à éprouver des difficultés. Monsieur MacIvor a tenté de faire une demande d’indemnisation pour invalidité de longue durée (« ILD ») par Samsung, mais on l’a informé qu’il devait faire sa demande par l’assureur de Pitney Bowes, Manuvie, puisqu’il était au service de Pitney Bowes lorsqu’il avait subi ses blessures. En 2010, Manuvie a rejeté la demande de M. MacIvor. En 2011, celui-ci a intenté une action en Cour supérieure de justice de l’Ontario, sollicitant un jugement déclarant son droit à des prestations d’ILD par Manuvie. Le juge Pollak, de la Cour supérieure de justice de l’Ontario, a statué que M. MacIvor n’avait pas droit aux prestations parce qu’au moment où il a fait sa demande, il n’était pas couvert par la police de Manuvie. La Cour d’appel de l’Ontario a accueilli l’appel et annulé la décision du juge Pollak. La Cour d’appel a statué que M. MacIvor avait encore le droit à la couverture en vertu de la police de Manuvie. En outre, la cour a remédié à la déchéance pour corriger la preuve de réclamation tardive et a conclu que la demande avait été faite dans le bon délai de prescription.</w:t>
            </w:r>
          </w:p>
          <w:p w:rsidR="008D3B12" w:rsidRPr="001D11DA" w:rsidRDefault="008D3B12"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7 mars 2017</w:t>
            </w:r>
          </w:p>
          <w:p w:rsidR="00F964A6" w:rsidRPr="001D11DA" w:rsidRDefault="00F964A6" w:rsidP="00F964A6">
            <w:pPr>
              <w:rPr>
                <w:sz w:val="20"/>
                <w:lang w:val="fr-CA"/>
              </w:rPr>
            </w:pPr>
            <w:r w:rsidRPr="001D11DA">
              <w:rPr>
                <w:sz w:val="20"/>
                <w:lang w:val="fr-CA"/>
              </w:rPr>
              <w:t>Cour supérieure de justice de l’Ontario</w:t>
            </w:r>
          </w:p>
          <w:p w:rsidR="00F964A6" w:rsidRPr="001D11DA" w:rsidRDefault="00F964A6" w:rsidP="00F964A6">
            <w:pPr>
              <w:rPr>
                <w:sz w:val="20"/>
                <w:lang w:val="fr-CA"/>
              </w:rPr>
            </w:pPr>
            <w:r w:rsidRPr="001D11DA">
              <w:rPr>
                <w:sz w:val="20"/>
                <w:lang w:val="fr-CA"/>
              </w:rPr>
              <w:t>(Juge Pollak)</w:t>
            </w:r>
          </w:p>
          <w:p w:rsidR="00F964A6" w:rsidRPr="001D11DA" w:rsidRDefault="009142B5" w:rsidP="00F964A6">
            <w:pPr>
              <w:rPr>
                <w:sz w:val="20"/>
                <w:lang w:val="fr-CA"/>
              </w:rPr>
            </w:pPr>
            <w:hyperlink r:id="rId63" w:history="1">
              <w:r w:rsidR="00F964A6" w:rsidRPr="001D11DA">
                <w:rPr>
                  <w:rStyle w:val="Hyperlink"/>
                  <w:sz w:val="20"/>
                  <w:lang w:val="fr-CA"/>
                </w:rPr>
                <w:t>2017 ONSC 1550</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Rejet de l’action du demandeur en première instance en jugement déclarant son droit à des prestations de longue durée. </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19 avril 2018</w:t>
            </w:r>
          </w:p>
          <w:p w:rsidR="00F964A6" w:rsidRPr="001D11DA" w:rsidRDefault="00F964A6" w:rsidP="00F964A6">
            <w:pPr>
              <w:rPr>
                <w:sz w:val="20"/>
                <w:lang w:val="fr-CA"/>
              </w:rPr>
            </w:pPr>
            <w:r w:rsidRPr="001D11DA">
              <w:rPr>
                <w:sz w:val="20"/>
                <w:lang w:val="fr-CA"/>
              </w:rPr>
              <w:t>Cour d’appel de l’Ontario</w:t>
            </w:r>
          </w:p>
          <w:p w:rsidR="00F964A6" w:rsidRPr="001D11DA" w:rsidRDefault="00F964A6" w:rsidP="00F964A6">
            <w:pPr>
              <w:rPr>
                <w:sz w:val="20"/>
                <w:lang w:val="fr-CA"/>
              </w:rPr>
            </w:pPr>
            <w:r w:rsidRPr="001D11DA">
              <w:rPr>
                <w:sz w:val="20"/>
                <w:lang w:val="fr-CA"/>
              </w:rPr>
              <w:t>(Juges MacFarland, Huscroft et Nordheimer)</w:t>
            </w:r>
          </w:p>
          <w:p w:rsidR="00F964A6" w:rsidRPr="001D11DA" w:rsidRDefault="009142B5" w:rsidP="00F964A6">
            <w:pPr>
              <w:rPr>
                <w:sz w:val="20"/>
                <w:lang w:val="fr-CA"/>
              </w:rPr>
            </w:pPr>
            <w:hyperlink r:id="rId64" w:history="1">
              <w:r w:rsidR="00F964A6" w:rsidRPr="001D11DA">
                <w:rPr>
                  <w:rStyle w:val="Hyperlink"/>
                  <w:sz w:val="20"/>
                  <w:lang w:val="fr-CA"/>
                </w:rPr>
                <w:t>2018 ONCA 381</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Arrêt accueillant l’appel et annulant la décision de première instance.</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18 juin 2018</w:t>
            </w:r>
          </w:p>
          <w:p w:rsidR="00F964A6" w:rsidRPr="001D11DA" w:rsidRDefault="00F964A6" w:rsidP="00D97E9F">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p w:rsidR="00F964A6" w:rsidRPr="001D11DA" w:rsidRDefault="00F964A6" w:rsidP="00F964A6">
            <w:pPr>
              <w:rPr>
                <w:sz w:val="20"/>
                <w:lang w:val="fr-CA"/>
              </w:rPr>
            </w:pPr>
          </w:p>
        </w:tc>
      </w:tr>
    </w:tbl>
    <w:p w:rsidR="00F964A6" w:rsidRDefault="00F964A6" w:rsidP="00F964A6">
      <w:pPr>
        <w:rPr>
          <w:sz w:val="20"/>
          <w:lang w:val="fr-CA"/>
        </w:rPr>
      </w:pPr>
    </w:p>
    <w:p w:rsidR="006C7A8B" w:rsidRDefault="009142B5" w:rsidP="00F964A6">
      <w:pPr>
        <w:rPr>
          <w:sz w:val="20"/>
          <w:lang w:val="fr-CA"/>
        </w:rPr>
      </w:pPr>
      <w:r>
        <w:rPr>
          <w:sz w:val="20"/>
          <w:szCs w:val="20"/>
        </w:rPr>
        <w:pict>
          <v:rect id="_x0000_i1075" style="width:2in;height:1pt" o:hrpct="0" o:hralign="center" o:hrstd="t" o:hrnoshade="t" o:hr="t" fillcolor="black" stroked="f"/>
        </w:pict>
      </w:r>
    </w:p>
    <w:p w:rsidR="006C7A8B" w:rsidRPr="001D11DA" w:rsidRDefault="006C7A8B" w:rsidP="00F964A6">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38156</w:t>
            </w:r>
          </w:p>
        </w:tc>
        <w:tc>
          <w:tcPr>
            <w:tcW w:w="4457" w:type="pct"/>
            <w:gridSpan w:val="3"/>
          </w:tcPr>
          <w:p w:rsidR="00F964A6" w:rsidRPr="009145BA" w:rsidRDefault="00F964A6" w:rsidP="00F964A6">
            <w:pPr>
              <w:pStyle w:val="SCCLsocParty"/>
              <w:jc w:val="left"/>
              <w:rPr>
                <w:b/>
                <w:sz w:val="20"/>
                <w:szCs w:val="20"/>
                <w:lang w:val="en-CA"/>
              </w:rPr>
            </w:pPr>
            <w:r w:rsidRPr="009145BA">
              <w:rPr>
                <w:b/>
                <w:sz w:val="20"/>
                <w:szCs w:val="20"/>
                <w:lang w:val="en-CA"/>
              </w:rPr>
              <w:t>Ville de Fermont v. Bloom Lake General Partner Limited, Quinto Mining Corporation, 8568391 Canada Limited, Cliffs Quebec Iron Mining ULC, Wabush Iron Co. Limited, Wabush Resources Inc., Bloom Lake Iron Ore Mine Limited Partnership, Bloom Lake Railway Company Limited, Wabush Mines, Arnaud Railway Company Limited, Wabush Lake Railway Company Limited, FTI Consulting Canada Inc.</w:t>
            </w:r>
            <w:r>
              <w:rPr>
                <w:b/>
                <w:sz w:val="20"/>
                <w:szCs w:val="20"/>
                <w:lang w:val="en-CA"/>
              </w:rPr>
              <w:t xml:space="preserve"> and </w:t>
            </w:r>
            <w:r w:rsidRPr="009145BA">
              <w:rPr>
                <w:b/>
                <w:sz w:val="20"/>
                <w:szCs w:val="20"/>
                <w:lang w:val="en-CA"/>
              </w:rPr>
              <w:t>United Steelworkers Locals 6254 and 6285</w:t>
            </w:r>
          </w:p>
          <w:p w:rsidR="00F964A6" w:rsidRPr="001D11DA" w:rsidRDefault="00F964A6" w:rsidP="00F964A6">
            <w:pPr>
              <w:rPr>
                <w:sz w:val="20"/>
              </w:rPr>
            </w:pPr>
            <w:r w:rsidRPr="001D11DA">
              <w:rPr>
                <w:sz w:val="20"/>
              </w:rPr>
              <w:t>(Que.) (Civil) (By Leave)</w:t>
            </w:r>
          </w:p>
        </w:tc>
      </w:tr>
      <w:tr w:rsidR="008D3B12" w:rsidRPr="001D11DA" w:rsidTr="00F964A6">
        <w:tc>
          <w:tcPr>
            <w:tcW w:w="5000" w:type="pct"/>
            <w:gridSpan w:val="4"/>
          </w:tcPr>
          <w:p w:rsidR="008D3B12" w:rsidRPr="008D3B12" w:rsidRDefault="008D3B12" w:rsidP="008D3B12">
            <w:pPr>
              <w:rPr>
                <w:iCs/>
                <w:sz w:val="20"/>
              </w:rPr>
            </w:pPr>
            <w:r w:rsidRPr="008D3B12">
              <w:rPr>
                <w:iCs/>
                <w:sz w:val="20"/>
              </w:rPr>
              <w:t>The application for leave to appeal from the judgment of the Court of Appeal of Quebec (Montréal), Number 500-09-027026-178, 2018 QCCA 551, dated April 9, 2018, is dismissed with costs to the respondents, Bloom Lake General Partner Limited, Quinto Mining Corporation, 8568391 Canada Limited, Cliffs Quebec Iron Mining ULC, Wabush Iron Co. Limited, Wabush Resources Inc., Bloom Lake Iron Ore Mine Limited Partnership, Bloom Lake Railway Company Limited, Wabush Mines, Arnaud Railway Company Limited, Wabush Lake Railway Company Limited and FTI Consulting Canada Inc.</w:t>
            </w:r>
          </w:p>
          <w:p w:rsidR="008D3B12" w:rsidRPr="001D11DA" w:rsidRDefault="008D3B12" w:rsidP="00F964A6">
            <w:pPr>
              <w:rPr>
                <w:iCs/>
                <w:sz w:val="20"/>
              </w:rPr>
            </w:pPr>
          </w:p>
        </w:tc>
      </w:tr>
      <w:tr w:rsidR="00F964A6" w:rsidRPr="001D11DA" w:rsidTr="00F964A6">
        <w:tc>
          <w:tcPr>
            <w:tcW w:w="5000" w:type="pct"/>
            <w:gridSpan w:val="4"/>
          </w:tcPr>
          <w:p w:rsidR="00F964A6" w:rsidRDefault="00F964A6" w:rsidP="00F964A6">
            <w:pPr>
              <w:rPr>
                <w:sz w:val="20"/>
              </w:rPr>
            </w:pPr>
            <w:r w:rsidRPr="001D11DA">
              <w:rPr>
                <w:iCs/>
                <w:sz w:val="20"/>
              </w:rPr>
              <w:lastRenderedPageBreak/>
              <w:t xml:space="preserve">Bankruptcy and insolvency </w:t>
            </w:r>
            <w:r w:rsidRPr="001D11DA">
              <w:rPr>
                <w:iCs/>
                <w:color w:val="000000"/>
                <w:sz w:val="20"/>
              </w:rPr>
              <w:t xml:space="preserve">— </w:t>
            </w:r>
            <w:r w:rsidRPr="001D11DA">
              <w:rPr>
                <w:iCs/>
                <w:sz w:val="20"/>
              </w:rPr>
              <w:t xml:space="preserve">Priorities </w:t>
            </w:r>
            <w:r w:rsidRPr="001D11DA">
              <w:rPr>
                <w:iCs/>
                <w:color w:val="000000"/>
                <w:sz w:val="20"/>
              </w:rPr>
              <w:t xml:space="preserve">— Procedure — Municipal law — Taxation — </w:t>
            </w:r>
            <w:r w:rsidRPr="001D11DA">
              <w:rPr>
                <w:sz w:val="20"/>
              </w:rPr>
              <w:t>Property assessments</w:t>
            </w:r>
            <w:r w:rsidRPr="001D11DA">
              <w:rPr>
                <w:iCs/>
                <w:color w:val="000000"/>
                <w:sz w:val="20"/>
              </w:rPr>
              <w:t xml:space="preserve"> — Prior claim of municipalities for property taxes — Immovable assets of Bloom Lake mine sold to third party purchaser pursuant to arrangement — Applicant municipality objecting to proposed allocation methodology because of its negative impact on recovery of unpaid property taxes — Whether proposed allocation method for assets in question was reasonable — </w:t>
            </w:r>
            <w:r w:rsidRPr="001D11DA">
              <w:rPr>
                <w:i/>
                <w:sz w:val="20"/>
              </w:rPr>
              <w:t>Companies’ Creditors Arrangement Act</w:t>
            </w:r>
            <w:r w:rsidRPr="001D11DA">
              <w:rPr>
                <w:sz w:val="20"/>
              </w:rPr>
              <w:t>, R.S.C. 1985, c. C</w:t>
            </w:r>
            <w:r w:rsidRPr="001D11DA">
              <w:rPr>
                <w:sz w:val="20"/>
              </w:rPr>
              <w:noBreakHyphen/>
              <w:t>36.</w:t>
            </w:r>
          </w:p>
          <w:p w:rsidR="008D3B12" w:rsidRPr="001D11DA" w:rsidRDefault="008D3B12" w:rsidP="00F964A6">
            <w:pPr>
              <w:rPr>
                <w:sz w:val="20"/>
              </w:rPr>
            </w:pPr>
          </w:p>
        </w:tc>
      </w:tr>
      <w:tr w:rsidR="00F964A6" w:rsidRPr="001D11DA" w:rsidTr="00F964A6">
        <w:tc>
          <w:tcPr>
            <w:tcW w:w="5000" w:type="pct"/>
            <w:gridSpan w:val="4"/>
          </w:tcPr>
          <w:p w:rsidR="00F964A6" w:rsidRDefault="00F964A6" w:rsidP="00F964A6">
            <w:pPr>
              <w:rPr>
                <w:sz w:val="20"/>
              </w:rPr>
            </w:pPr>
            <w:r w:rsidRPr="001D11DA">
              <w:rPr>
                <w:sz w:val="20"/>
              </w:rPr>
              <w:t xml:space="preserve">This case concerns the reasonableness of an allocation methodology proposed by a monitor to distribute the proceeds of realization of a mine’s immovable assets pursuant to an arrangement under the </w:t>
            </w:r>
            <w:r w:rsidRPr="001D11DA">
              <w:rPr>
                <w:i/>
                <w:sz w:val="20"/>
              </w:rPr>
              <w:t>Companies’ Creditors Arrangement Act</w:t>
            </w:r>
            <w:r w:rsidRPr="001D11DA">
              <w:rPr>
                <w:sz w:val="20"/>
              </w:rPr>
              <w:t>, R.S.C. 1985, c. C</w:t>
            </w:r>
            <w:r w:rsidRPr="001D11DA">
              <w:rPr>
                <w:sz w:val="20"/>
              </w:rPr>
              <w:noBreakHyphen/>
              <w:t xml:space="preserve">36 (“CCAA”). The respondents Bloom Lake General Partner Limited et al. (“CCAA parties”) commenced proceedings under the CCAA and entered into a contract with a third party purchaser for the sale of assets for $6.9 million in 2015. The proposed allocation was $4 million for the CCAA parties’ residential assets and $2.9 million for the mining assets. The applicant Ville de Fermont (“town”) had a prior claim against the CCAA parties for unpaid property taxes. It objected to the allocation methodology chosen by the monitor on the ground that it undervalued the mine. Since the town’s claim related primarily to the CCAA parties’ mining assets, the proposed allocation methodology had the effect of limiting the amounts it was entitled to collect in priority. The monitor brought a motion in the Quebec Superior Court seeking approval of the allocation methodology. The Superior Court concluded that the allocation was reasonable in the circumstances and granted the motion. It found, in particular, that the municipal property assessment of the mine was not a reliable indication of its value, especially given that the mine was no longer operational and that there were significant maintenance costs associated with it. The Quebec Court of Appeal dismissed the town’s appeal, finding no error in the trial judge’s exercise of discretion. </w:t>
            </w:r>
          </w:p>
          <w:p w:rsidR="008D3B12" w:rsidRPr="001D11DA" w:rsidRDefault="008D3B12"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July 25, 2017</w:t>
            </w:r>
          </w:p>
          <w:p w:rsidR="00F964A6" w:rsidRPr="001D11DA" w:rsidRDefault="00F964A6" w:rsidP="00F964A6">
            <w:pPr>
              <w:rPr>
                <w:sz w:val="20"/>
              </w:rPr>
            </w:pPr>
            <w:r w:rsidRPr="001D11DA">
              <w:rPr>
                <w:sz w:val="20"/>
              </w:rPr>
              <w:t>Quebec Superior Court</w:t>
            </w:r>
          </w:p>
          <w:p w:rsidR="00F964A6" w:rsidRPr="001D11DA" w:rsidRDefault="00F964A6" w:rsidP="00F964A6">
            <w:pPr>
              <w:rPr>
                <w:sz w:val="20"/>
              </w:rPr>
            </w:pPr>
            <w:r w:rsidRPr="001D11DA">
              <w:rPr>
                <w:sz w:val="20"/>
              </w:rPr>
              <w:t>(Hamilton J.)</w:t>
            </w:r>
          </w:p>
          <w:p w:rsidR="00F964A6" w:rsidRPr="001D11DA" w:rsidRDefault="009142B5" w:rsidP="00F964A6">
            <w:pPr>
              <w:rPr>
                <w:sz w:val="20"/>
              </w:rPr>
            </w:pPr>
            <w:hyperlink r:id="rId65" w:history="1">
              <w:r w:rsidR="00F964A6" w:rsidRPr="001D11DA">
                <w:rPr>
                  <w:rStyle w:val="Hyperlink"/>
                  <w:sz w:val="20"/>
                </w:rPr>
                <w:t>2017 QCCS 3529</w:t>
              </w:r>
            </w:hyperlink>
            <w:r w:rsidR="00F964A6" w:rsidRPr="001D11DA">
              <w:rPr>
                <w:sz w:val="20"/>
              </w:rPr>
              <w:t xml:space="preserve"> </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Motion seeking approval of allocation methodology for distribution of proceeds of realization of immovable assets of Bloom Lake mine granted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December 4, 2017</w:t>
            </w:r>
          </w:p>
          <w:p w:rsidR="00F964A6" w:rsidRPr="001D11DA" w:rsidRDefault="00F964A6" w:rsidP="00F964A6">
            <w:pPr>
              <w:rPr>
                <w:sz w:val="20"/>
              </w:rPr>
            </w:pPr>
            <w:r w:rsidRPr="001D11DA">
              <w:rPr>
                <w:sz w:val="20"/>
              </w:rPr>
              <w:t>Quebec Court of Appeal</w:t>
            </w:r>
          </w:p>
          <w:p w:rsidR="00F964A6" w:rsidRPr="001D11DA" w:rsidRDefault="00F964A6" w:rsidP="00F964A6">
            <w:pPr>
              <w:rPr>
                <w:sz w:val="20"/>
              </w:rPr>
            </w:pPr>
            <w:r w:rsidRPr="001D11DA">
              <w:rPr>
                <w:sz w:val="20"/>
              </w:rPr>
              <w:t>(Dutil, St-Pierre and Mainville JJ.A.)</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Motion for leave to appeal out of time granted </w:t>
            </w:r>
          </w:p>
        </w:tc>
      </w:tr>
      <w:tr w:rsidR="00F964A6" w:rsidRPr="001D11DA" w:rsidTr="00F964A6">
        <w:tc>
          <w:tcPr>
            <w:tcW w:w="2427" w:type="pct"/>
            <w:gridSpan w:val="2"/>
          </w:tcPr>
          <w:p w:rsidR="00F964A6" w:rsidRPr="001D11DA" w:rsidRDefault="00F964A6" w:rsidP="00F964A6">
            <w:pPr>
              <w:rPr>
                <w:sz w:val="20"/>
              </w:rPr>
            </w:pPr>
            <w:r w:rsidRPr="001D11DA">
              <w:rPr>
                <w:sz w:val="20"/>
              </w:rPr>
              <w:t>April 9, 2018</w:t>
            </w:r>
          </w:p>
          <w:p w:rsidR="00F964A6" w:rsidRPr="001D11DA" w:rsidRDefault="00F964A6" w:rsidP="00F964A6">
            <w:pPr>
              <w:rPr>
                <w:sz w:val="20"/>
              </w:rPr>
            </w:pPr>
            <w:r w:rsidRPr="001D11DA">
              <w:rPr>
                <w:sz w:val="20"/>
              </w:rPr>
              <w:t>Quebec Court of Appeal (Montréal)</w:t>
            </w:r>
          </w:p>
          <w:p w:rsidR="00F964A6" w:rsidRPr="001D11DA" w:rsidRDefault="00F964A6" w:rsidP="00F964A6">
            <w:pPr>
              <w:rPr>
                <w:sz w:val="20"/>
              </w:rPr>
            </w:pPr>
            <w:r w:rsidRPr="001D11DA">
              <w:rPr>
                <w:sz w:val="20"/>
              </w:rPr>
              <w:t>(Thibault, Healy and Cohen JJ.A.)</w:t>
            </w:r>
          </w:p>
          <w:p w:rsidR="00F964A6" w:rsidRPr="001D11DA" w:rsidRDefault="00F964A6" w:rsidP="00F964A6">
            <w:pPr>
              <w:rPr>
                <w:sz w:val="20"/>
              </w:rPr>
            </w:pPr>
            <w:r w:rsidRPr="001D11DA">
              <w:rPr>
                <w:sz w:val="20"/>
              </w:rPr>
              <w:t>File No. 500-09-027026-178</w:t>
            </w:r>
          </w:p>
          <w:p w:rsidR="00F964A6" w:rsidRPr="001D11DA" w:rsidRDefault="009142B5" w:rsidP="00F964A6">
            <w:pPr>
              <w:rPr>
                <w:rStyle w:val="Hyperlink"/>
                <w:sz w:val="20"/>
              </w:rPr>
            </w:pPr>
            <w:hyperlink r:id="rId66" w:history="1">
              <w:r w:rsidR="00F964A6" w:rsidRPr="001D11DA">
                <w:rPr>
                  <w:rStyle w:val="Hyperlink"/>
                  <w:sz w:val="20"/>
                </w:rPr>
                <w:t>2018 QCCA 551</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Appeal dismissed</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June 7,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tc>
      </w:tr>
    </w:tbl>
    <w:p w:rsidR="00F964A6" w:rsidRDefault="00F964A6" w:rsidP="00F964A6">
      <w:pPr>
        <w:rPr>
          <w:sz w:val="20"/>
        </w:rPr>
      </w:pPr>
    </w:p>
    <w:p w:rsidR="00B846B2" w:rsidRPr="001D11DA" w:rsidRDefault="00B846B2"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38156</w:t>
            </w:r>
          </w:p>
        </w:tc>
        <w:tc>
          <w:tcPr>
            <w:tcW w:w="4457" w:type="pct"/>
            <w:gridSpan w:val="3"/>
          </w:tcPr>
          <w:p w:rsidR="00F964A6" w:rsidRPr="009145BA" w:rsidRDefault="00F964A6" w:rsidP="00F964A6">
            <w:pPr>
              <w:pStyle w:val="SCCLsocParty"/>
              <w:jc w:val="left"/>
              <w:rPr>
                <w:b/>
                <w:sz w:val="20"/>
                <w:szCs w:val="20"/>
                <w:lang w:val="en-CA"/>
              </w:rPr>
            </w:pPr>
            <w:r w:rsidRPr="009145BA">
              <w:rPr>
                <w:b/>
                <w:sz w:val="20"/>
                <w:szCs w:val="20"/>
                <w:lang w:val="en-CA"/>
              </w:rPr>
              <w:t>Ville de Fermont c. Bloom Lake General Partner Limited, Quinto Mining Corporation, 8568391 Canada Limited, Cliffs Québec Iron Mining ULC, Wabush Iron Co. Limited, Wabush Resources inc., Bloom Lake Iron Ore Mine Limited Partnership, Bloom Lake Railway Company Limited, Wabush Mines, Arnaud Railway Company Limited, Wabush Lake Railway Company Limited, FTI Consulting Canada Inc.</w:t>
            </w:r>
            <w:r>
              <w:rPr>
                <w:b/>
                <w:sz w:val="20"/>
                <w:szCs w:val="20"/>
                <w:lang w:val="en-CA"/>
              </w:rPr>
              <w:t xml:space="preserve"> et</w:t>
            </w:r>
            <w:r w:rsidRPr="009145BA">
              <w:rPr>
                <w:b/>
                <w:sz w:val="20"/>
                <w:szCs w:val="20"/>
                <w:lang w:val="en-CA"/>
              </w:rPr>
              <w:t xml:space="preserve"> Syndicat des Métallos, sections locales 6254 et 6285</w:t>
            </w:r>
          </w:p>
          <w:p w:rsidR="00F964A6" w:rsidRPr="001D11DA" w:rsidRDefault="00F964A6" w:rsidP="00F964A6">
            <w:pPr>
              <w:rPr>
                <w:sz w:val="20"/>
              </w:rPr>
            </w:pPr>
            <w:r w:rsidRPr="001D11DA">
              <w:rPr>
                <w:sz w:val="20"/>
              </w:rPr>
              <w:t>(Qc) (Civile) (Autorisation)</w:t>
            </w:r>
          </w:p>
        </w:tc>
      </w:tr>
      <w:tr w:rsidR="008D3B12" w:rsidRPr="008D3B12" w:rsidTr="00F964A6">
        <w:tc>
          <w:tcPr>
            <w:tcW w:w="5000" w:type="pct"/>
            <w:gridSpan w:val="4"/>
          </w:tcPr>
          <w:p w:rsidR="008D3B12" w:rsidRPr="008D3B12" w:rsidRDefault="008D3B12" w:rsidP="008D3B12">
            <w:pPr>
              <w:rPr>
                <w:iCs/>
                <w:sz w:val="20"/>
              </w:rPr>
            </w:pPr>
            <w:r w:rsidRPr="008D3B12">
              <w:rPr>
                <w:iCs/>
                <w:sz w:val="20"/>
                <w:lang w:val="fr-CA"/>
              </w:rPr>
              <w:t xml:space="preserve">La demande d’autorisation d’appel de l’arrêt de la Cour d’appel du Québec (Montréal), numéro 500-09-027026-178, 2018 QCCA 551, daté du 9 avril 2018, est rejetée avec dépens en faveur des intimées, Bloom Lake General Partner Limited, Quinto Mining Corporation, 8568391 Canada Limited, Cliffs Quebec Iron Mining ULC, Wabush Iron Co. </w:t>
            </w:r>
            <w:r w:rsidRPr="008D3B12">
              <w:rPr>
                <w:iCs/>
                <w:sz w:val="20"/>
              </w:rPr>
              <w:t>Limited, Wabush Resources Inc., Bloom Lake Iron Ore Mine Limited Partnership, Bloom Lake Railway Company Limited, Wabush Mines, Arnaud Railway Company Limited, Wabush Lake Railway Company Limited et FTI Consulting Canada Inc.</w:t>
            </w:r>
          </w:p>
          <w:p w:rsidR="008D3B12" w:rsidRPr="008D3B12" w:rsidRDefault="008D3B12" w:rsidP="00F964A6">
            <w:pPr>
              <w:rPr>
                <w:iCs/>
                <w:sz w:val="20"/>
              </w:rPr>
            </w:pPr>
          </w:p>
        </w:tc>
      </w:tr>
      <w:tr w:rsidR="00F964A6" w:rsidRPr="00940DAB" w:rsidTr="00F964A6">
        <w:tc>
          <w:tcPr>
            <w:tcW w:w="5000" w:type="pct"/>
            <w:gridSpan w:val="4"/>
          </w:tcPr>
          <w:p w:rsidR="00F964A6" w:rsidRDefault="00F964A6" w:rsidP="00F964A6">
            <w:pPr>
              <w:rPr>
                <w:sz w:val="20"/>
                <w:lang w:val="fr-FR"/>
              </w:rPr>
            </w:pPr>
            <w:r w:rsidRPr="001D11DA">
              <w:rPr>
                <w:iCs/>
                <w:sz w:val="20"/>
                <w:lang w:val="fr-FR"/>
              </w:rPr>
              <w:lastRenderedPageBreak/>
              <w:t xml:space="preserve">Faillite et insolvabilité </w:t>
            </w:r>
            <w:r w:rsidRPr="001D11DA">
              <w:rPr>
                <w:iCs/>
                <w:color w:val="000000"/>
                <w:sz w:val="20"/>
                <w:lang w:val="fr-FR"/>
              </w:rPr>
              <w:t xml:space="preserve">— </w:t>
            </w:r>
            <w:r w:rsidRPr="001D11DA">
              <w:rPr>
                <w:iCs/>
                <w:sz w:val="20"/>
                <w:lang w:val="fr-FR"/>
              </w:rPr>
              <w:t xml:space="preserve">Priorités </w:t>
            </w:r>
            <w:r w:rsidRPr="001D11DA">
              <w:rPr>
                <w:iCs/>
                <w:color w:val="000000"/>
                <w:sz w:val="20"/>
                <w:lang w:val="fr-FR"/>
              </w:rPr>
              <w:t xml:space="preserve">— Procédure — Droit municipal — Fiscalité — Évaluation foncière — Créance prioritaire des municipalités sur les impôts fonciers — Vente d’actifs immobiliers de la mine Bloom Lake à un tiers-acheteur dans le cadre d’un arrangement — La municipalité demanderesse s’oppose à la méthodologie d’allocation proposée au motif que cette méthode est préjudiciable pour le recouvrement de ses taxes foncières impayées — La méthodologie d’allocation proposée entre les actifs visés était-elle raisonnable ? — </w:t>
            </w:r>
            <w:r w:rsidRPr="001D11DA">
              <w:rPr>
                <w:i/>
                <w:sz w:val="20"/>
                <w:lang w:val="fr-FR"/>
              </w:rPr>
              <w:t>Loi sur les arrangements avec les créanciers des compagnies</w:t>
            </w:r>
            <w:r w:rsidRPr="001D11DA">
              <w:rPr>
                <w:sz w:val="20"/>
                <w:lang w:val="fr-FR"/>
              </w:rPr>
              <w:t>, L.R.C. 1985, c. C-36.</w:t>
            </w:r>
          </w:p>
          <w:p w:rsidR="008D3B12" w:rsidRPr="001D11DA" w:rsidRDefault="008D3B12" w:rsidP="00F964A6">
            <w:pPr>
              <w:rPr>
                <w:sz w:val="20"/>
                <w:lang w:val="fr-CA"/>
              </w:rPr>
            </w:pPr>
          </w:p>
        </w:tc>
      </w:tr>
      <w:tr w:rsidR="00F964A6" w:rsidRPr="00940DAB" w:rsidTr="00F964A6">
        <w:tc>
          <w:tcPr>
            <w:tcW w:w="5000" w:type="pct"/>
            <w:gridSpan w:val="4"/>
          </w:tcPr>
          <w:p w:rsidR="00F964A6" w:rsidRDefault="00F964A6" w:rsidP="00F964A6">
            <w:pPr>
              <w:rPr>
                <w:sz w:val="20"/>
                <w:lang w:val="fr-CA"/>
              </w:rPr>
            </w:pPr>
            <w:r w:rsidRPr="001D11DA">
              <w:rPr>
                <w:sz w:val="20"/>
                <w:lang w:val="fr-CA"/>
              </w:rPr>
              <w:t xml:space="preserve">Il s’agit d’une affaire mettant en cause le caractère raisonnable d’une méthodologie d’allocation proposée par un contrôleur pour la distribution du produit de réalisation des actifs immobiliers d’une mine dans le cadre d’un arrangement en vertu de la </w:t>
            </w:r>
            <w:r w:rsidRPr="001D11DA">
              <w:rPr>
                <w:i/>
                <w:sz w:val="20"/>
                <w:lang w:val="fr-FR"/>
              </w:rPr>
              <w:t>Loi sur les arrangements avec les créanciers des compagnies</w:t>
            </w:r>
            <w:r w:rsidRPr="001D11DA">
              <w:rPr>
                <w:sz w:val="20"/>
                <w:lang w:val="fr-FR"/>
              </w:rPr>
              <w:t>, L.R.C. 1985, c. C-36 (la « LACC »).</w:t>
            </w:r>
            <w:r w:rsidRPr="001D11DA">
              <w:rPr>
                <w:sz w:val="20"/>
                <w:lang w:val="fr-CA"/>
              </w:rPr>
              <w:t xml:space="preserve"> Les intimées Bloom Lake General Partner Limited et al. se sont placées sous le régime de la LACC (les « parties LACC ») et ont conclu un contrat de vente d’actifs avec un tiers-acheteur pour le montant de 6,9 $ millions en 2015. L’allocation proposée attribuait 4$ millions sur les actifs résidentiels des parties LACC, et 2,9 $ millions sur les actifs miniers. La demanderesse, la Ville de Fermont (la « Ville »), est une des créancières prioritaires des parties LACC pour des taxes foncières impayées. Elle s’est objectée à la méthodologie d’allocation retenue par le contrôleur au motif qu’elle se base sur une sous-évaluation de la valeur de la mine. Comme la créance de la Ville porte principalement sur les actifs miniers des parties LACC, la méthodologie d’allocation proposée a pour effet de limiter les sommes auxquelles elle a droit de percevoir en priorité. Le contrôleur a saisi la Cour supérieure du Québec par voie de requête pour faire entériner la méthodologie d’allocation. La cour a conclu au caractère raisonnable de l’allocation dans les circonstances, et a accueilli la requête. Elle a notamment relevé que l’évaluation foncière municipale de la mine n’est pas un indicateur fiable de sa valeur, surtout parce que la mine n’est plus opérationnelle et considérant les importants coûts d’entretien qui lui sont associés. La Cour d’appel du Québec a rejeté l’appel de la Ville, n’ayant pas retenu d’erreur dans l’exercice discrétionnaire en</w:t>
            </w:r>
            <w:r w:rsidR="00B846B2">
              <w:rPr>
                <w:sz w:val="20"/>
                <w:lang w:val="fr-CA"/>
              </w:rPr>
              <w:t>trepris par le juge d’instance.</w:t>
            </w:r>
          </w:p>
          <w:p w:rsidR="008D3B12" w:rsidRPr="001D11DA" w:rsidRDefault="008D3B12"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Le 25 juillet 2017</w:t>
            </w:r>
          </w:p>
          <w:p w:rsidR="00F964A6" w:rsidRPr="001D11DA" w:rsidRDefault="00F964A6" w:rsidP="00F964A6">
            <w:pPr>
              <w:rPr>
                <w:sz w:val="20"/>
                <w:lang w:val="fr-CA"/>
              </w:rPr>
            </w:pPr>
            <w:r w:rsidRPr="001D11DA">
              <w:rPr>
                <w:sz w:val="20"/>
                <w:lang w:val="fr-CA"/>
              </w:rPr>
              <w:t>Cour supérieure du Québec</w:t>
            </w:r>
          </w:p>
          <w:p w:rsidR="00F964A6" w:rsidRPr="001D11DA" w:rsidRDefault="00F964A6" w:rsidP="00F964A6">
            <w:pPr>
              <w:rPr>
                <w:sz w:val="20"/>
              </w:rPr>
            </w:pPr>
            <w:r w:rsidRPr="001D11DA">
              <w:rPr>
                <w:sz w:val="20"/>
              </w:rPr>
              <w:t>(le juge Hamilton)</w:t>
            </w:r>
          </w:p>
          <w:p w:rsidR="00F964A6" w:rsidRPr="001D11DA" w:rsidRDefault="009142B5" w:rsidP="00F964A6">
            <w:pPr>
              <w:rPr>
                <w:sz w:val="20"/>
              </w:rPr>
            </w:pPr>
            <w:hyperlink r:id="rId67" w:history="1">
              <w:r w:rsidR="00F964A6" w:rsidRPr="001D11DA">
                <w:rPr>
                  <w:rStyle w:val="Hyperlink"/>
                  <w:sz w:val="20"/>
                </w:rPr>
                <w:t>2017 QCCS 3529</w:t>
              </w:r>
            </w:hyperlink>
            <w:r w:rsidR="00F964A6" w:rsidRPr="001D11DA">
              <w:rPr>
                <w:sz w:val="20"/>
              </w:rPr>
              <w:t xml:space="preserve"> </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lang w:val="fr-CA"/>
              </w:rPr>
            </w:pPr>
            <w:r w:rsidRPr="001D11DA">
              <w:rPr>
                <w:sz w:val="20"/>
                <w:lang w:val="fr-CA"/>
              </w:rPr>
              <w:t>Requête visant à faire approuver la méthodologie d’allocation pour la distribution du produit de réalisation des actifs immobiliers de la mine de Bloom Lake accueillie</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Le 4 décembre 2017</w:t>
            </w:r>
          </w:p>
          <w:p w:rsidR="00F964A6" w:rsidRPr="001D11DA" w:rsidRDefault="00F964A6" w:rsidP="00F964A6">
            <w:pPr>
              <w:rPr>
                <w:sz w:val="20"/>
                <w:lang w:val="fr-CA"/>
              </w:rPr>
            </w:pPr>
            <w:r w:rsidRPr="001D11DA">
              <w:rPr>
                <w:sz w:val="20"/>
                <w:lang w:val="fr-CA"/>
              </w:rPr>
              <w:t>Cour d’appel du Québec</w:t>
            </w:r>
          </w:p>
          <w:p w:rsidR="00F964A6" w:rsidRPr="001D11DA" w:rsidRDefault="00F964A6" w:rsidP="00F964A6">
            <w:pPr>
              <w:rPr>
                <w:sz w:val="20"/>
                <w:lang w:val="fr-CA"/>
              </w:rPr>
            </w:pPr>
            <w:r w:rsidRPr="001D11DA">
              <w:rPr>
                <w:sz w:val="20"/>
                <w:lang w:val="fr-CA"/>
              </w:rPr>
              <w:t>(les juges Dutil, St-Pierre et Mainville)</w:t>
            </w:r>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Requête pour permission d’appeler hors délai accueillie </w:t>
            </w: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Le 9 avril 2018</w:t>
            </w:r>
          </w:p>
          <w:p w:rsidR="00F964A6" w:rsidRPr="001D11DA" w:rsidRDefault="00F964A6" w:rsidP="00F964A6">
            <w:pPr>
              <w:rPr>
                <w:sz w:val="20"/>
                <w:lang w:val="fr-CA"/>
              </w:rPr>
            </w:pPr>
            <w:r w:rsidRPr="001D11DA">
              <w:rPr>
                <w:sz w:val="20"/>
                <w:lang w:val="fr-CA"/>
              </w:rPr>
              <w:t>Cour d’appel du Québec (Montréal)</w:t>
            </w:r>
          </w:p>
          <w:p w:rsidR="00F964A6" w:rsidRPr="001D11DA" w:rsidRDefault="00F964A6" w:rsidP="00F964A6">
            <w:pPr>
              <w:rPr>
                <w:sz w:val="20"/>
              </w:rPr>
            </w:pPr>
            <w:r w:rsidRPr="001D11DA">
              <w:rPr>
                <w:sz w:val="20"/>
              </w:rPr>
              <w:t>(les juges Thibault, Healy et Cohen)</w:t>
            </w:r>
          </w:p>
          <w:p w:rsidR="00F964A6" w:rsidRPr="001D11DA" w:rsidRDefault="00F964A6" w:rsidP="00F964A6">
            <w:pPr>
              <w:rPr>
                <w:sz w:val="20"/>
              </w:rPr>
            </w:pPr>
            <w:r w:rsidRPr="001D11DA">
              <w:rPr>
                <w:sz w:val="20"/>
              </w:rPr>
              <w:t>No. dossier 500-09-027026-178</w:t>
            </w:r>
          </w:p>
          <w:p w:rsidR="00F964A6" w:rsidRPr="001D11DA" w:rsidRDefault="009142B5" w:rsidP="00F964A6">
            <w:pPr>
              <w:rPr>
                <w:rStyle w:val="Hyperlink"/>
                <w:sz w:val="20"/>
              </w:rPr>
            </w:pPr>
            <w:hyperlink r:id="rId68" w:history="1">
              <w:r w:rsidR="00F964A6" w:rsidRPr="001D11DA">
                <w:rPr>
                  <w:rStyle w:val="Hyperlink"/>
                  <w:sz w:val="20"/>
                </w:rPr>
                <w:t>2018 QCCA 551</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Appel rejeté</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lang w:val="fr-CA"/>
              </w:rPr>
            </w:pPr>
            <w:r w:rsidRPr="001D11DA">
              <w:rPr>
                <w:sz w:val="20"/>
                <w:lang w:val="fr-CA"/>
              </w:rPr>
              <w:t>Le 7 juin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rPr>
            </w:pPr>
            <w:r w:rsidRPr="001D11DA">
              <w:rPr>
                <w:sz w:val="20"/>
              </w:rPr>
              <w:t>Demande d’autorisation d’appel déposée</w:t>
            </w:r>
          </w:p>
        </w:tc>
      </w:tr>
    </w:tbl>
    <w:p w:rsidR="00F964A6" w:rsidRDefault="00F964A6" w:rsidP="00F964A6">
      <w:pPr>
        <w:rPr>
          <w:sz w:val="20"/>
        </w:rPr>
      </w:pPr>
    </w:p>
    <w:p w:rsidR="006C7A8B" w:rsidRDefault="009142B5" w:rsidP="00F964A6">
      <w:pPr>
        <w:rPr>
          <w:sz w:val="20"/>
        </w:rPr>
      </w:pPr>
      <w:r>
        <w:rPr>
          <w:sz w:val="20"/>
          <w:szCs w:val="20"/>
        </w:rPr>
        <w:pict>
          <v:rect id="_x0000_i1076" style="width:2in;height:1pt" o:hrpct="0" o:hralign="center" o:hrstd="t" o:hrnoshade="t" o:hr="t" fillcolor="black" stroked="f"/>
        </w:pict>
      </w: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rPr>
            </w:pPr>
            <w:r w:rsidRPr="001D11DA">
              <w:rPr>
                <w:rStyle w:val="SCCFileNumberChar"/>
                <w:sz w:val="20"/>
                <w:szCs w:val="20"/>
              </w:rPr>
              <w:t>38086</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 xml:space="preserve">Steven Duane John </w:t>
            </w:r>
            <w:r>
              <w:rPr>
                <w:b/>
                <w:sz w:val="20"/>
                <w:szCs w:val="20"/>
                <w:lang w:val="en-US"/>
              </w:rPr>
              <w:t>Rivard v. Janine Therese Morris and</w:t>
            </w:r>
            <w:r w:rsidRPr="009145BA">
              <w:rPr>
                <w:b/>
                <w:sz w:val="20"/>
                <w:szCs w:val="20"/>
                <w:lang w:val="en-US"/>
              </w:rPr>
              <w:t xml:space="preserve"> Julianne Phyllis Rivard</w:t>
            </w:r>
          </w:p>
          <w:p w:rsidR="00F964A6" w:rsidRPr="001D11DA" w:rsidRDefault="00F964A6" w:rsidP="00F964A6">
            <w:pPr>
              <w:rPr>
                <w:sz w:val="20"/>
              </w:rPr>
            </w:pPr>
            <w:r w:rsidRPr="001D11DA">
              <w:rPr>
                <w:sz w:val="20"/>
              </w:rPr>
              <w:t>(Ont.) (Civil) (By Leave)</w:t>
            </w:r>
          </w:p>
        </w:tc>
      </w:tr>
      <w:tr w:rsidR="008D3B12" w:rsidRPr="001D11DA" w:rsidTr="008D3B12">
        <w:trPr>
          <w:trHeight w:val="603"/>
        </w:trPr>
        <w:tc>
          <w:tcPr>
            <w:tcW w:w="5000" w:type="pct"/>
            <w:gridSpan w:val="4"/>
          </w:tcPr>
          <w:p w:rsidR="008D3B12" w:rsidRPr="001D11DA" w:rsidRDefault="008D3B12" w:rsidP="00F964A6">
            <w:pPr>
              <w:rPr>
                <w:sz w:val="20"/>
              </w:rPr>
            </w:pPr>
            <w:r w:rsidRPr="008D3B12">
              <w:rPr>
                <w:sz w:val="20"/>
              </w:rPr>
              <w:t>The application for leave to appeal from the judgment of the Court of Appeal for Ontario, Number C63487, 2018 ONCA 181, dated February 26, 2018, is dismissed with costs.</w:t>
            </w:r>
          </w:p>
        </w:tc>
      </w:tr>
      <w:tr w:rsidR="00F964A6" w:rsidRPr="001D11DA" w:rsidTr="00B846B2">
        <w:trPr>
          <w:trHeight w:val="1141"/>
        </w:trPr>
        <w:tc>
          <w:tcPr>
            <w:tcW w:w="5000" w:type="pct"/>
            <w:gridSpan w:val="4"/>
          </w:tcPr>
          <w:p w:rsidR="00F964A6" w:rsidRDefault="00F964A6" w:rsidP="00F964A6">
            <w:pPr>
              <w:rPr>
                <w:sz w:val="20"/>
              </w:rPr>
            </w:pPr>
            <w:r w:rsidRPr="001D11DA">
              <w:rPr>
                <w:sz w:val="20"/>
              </w:rPr>
              <w:lastRenderedPageBreak/>
              <w:t>Wills and estates – Administration of estates – Executors and administrators – “Rule of convenience” – Is the “rule of convenience”, where interest is payable on monetary bequests not distributed within a year from the testator’s death, a rule of equity subject to application in the court’s discretion – If such equitable discretion exists, what proper principles govern the exercise of the court’s discretion – Whether the exercise of that discretion is entitled to a high degree of deference – Whether discretion exists to determine an interest r</w:t>
            </w:r>
            <w:r w:rsidR="008D3B12">
              <w:rPr>
                <w:sz w:val="20"/>
              </w:rPr>
              <w:t>ate other than one fixed at 5%.</w:t>
            </w:r>
          </w:p>
          <w:p w:rsidR="00B17F30" w:rsidRPr="001D11DA" w:rsidRDefault="00B17F30" w:rsidP="00F964A6">
            <w:pPr>
              <w:rPr>
                <w:sz w:val="20"/>
              </w:rPr>
            </w:pPr>
          </w:p>
        </w:tc>
      </w:tr>
      <w:tr w:rsidR="00F964A6" w:rsidRPr="001D11DA" w:rsidTr="00F964A6">
        <w:tc>
          <w:tcPr>
            <w:tcW w:w="5000" w:type="pct"/>
            <w:gridSpan w:val="4"/>
          </w:tcPr>
          <w:p w:rsidR="00F964A6" w:rsidRPr="001D11DA" w:rsidRDefault="00F964A6" w:rsidP="00F964A6">
            <w:pPr>
              <w:rPr>
                <w:sz w:val="20"/>
              </w:rPr>
            </w:pPr>
            <w:r w:rsidRPr="001D11DA">
              <w:rPr>
                <w:sz w:val="20"/>
              </w:rPr>
              <w:t xml:space="preserve">During his life Alexander Rivard gave his son, Steven Rivard, a tract of farmland. In a Will executed on August 1, 2013, he instructed that similar size farm properties be given to each of his two daughters, Janine Morris and Julianne Rivard. The balance of his estate was to be divided equally between the three children. However, on August 24, 2013, Alexander Rivard executed another Will in which he left the sisters legacies of $530,000 each. The brother would take the residue of the estate which consisted of significant farmland. Alexander Rivard appointed all three of his children as estate trustees. He died on October 24, 2013. The sisters challenged the second Will, alleging undue influence by their brother. This challenge delayed the division of the estate and it was not until August 8, 2016, that the dispute was settled with a finding that the second Will was valid. On consent, the lands held in the estate were to be conveyed to the brother on condition that he pay the money provided for in the Will to the sisters. Subsequently, another dispute arose. In addition to the face amount of their legacies, the sisters claimed that they were entitled to interest at 5% per year payable out of the residuary estate, commencing one year after their father’s death. </w:t>
            </w:r>
          </w:p>
          <w:p w:rsidR="00F964A6" w:rsidRPr="001D11DA" w:rsidRDefault="00F964A6" w:rsidP="00F964A6">
            <w:pPr>
              <w:rPr>
                <w:sz w:val="20"/>
              </w:rPr>
            </w:pPr>
          </w:p>
          <w:p w:rsidR="00F964A6" w:rsidRPr="001D11DA" w:rsidRDefault="00F964A6" w:rsidP="00F964A6">
            <w:pPr>
              <w:rPr>
                <w:sz w:val="20"/>
              </w:rPr>
            </w:pPr>
            <w:r w:rsidRPr="001D11DA">
              <w:rPr>
                <w:sz w:val="20"/>
              </w:rPr>
              <w:t>The Ontario Superior Court of Justice held that interest was not owed to the sisters, on the basis they had been estate trustees during the administration of the estate, and the delay in payment was caused by their own challenge to the Will. The Ontario Court of Appeal allowed the appeal, finding that if discretion was available to deny interest to legatees, it must apply only in the clearest of cases and this was not such a case.</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February 15, 2017</w:t>
            </w:r>
          </w:p>
          <w:p w:rsidR="00F964A6" w:rsidRPr="001D11DA" w:rsidRDefault="00F964A6" w:rsidP="00F964A6">
            <w:pPr>
              <w:rPr>
                <w:sz w:val="20"/>
              </w:rPr>
            </w:pPr>
            <w:r w:rsidRPr="001D11DA">
              <w:rPr>
                <w:sz w:val="20"/>
              </w:rPr>
              <w:t>Ontario Superior Court of Justice</w:t>
            </w:r>
          </w:p>
          <w:p w:rsidR="00F964A6" w:rsidRPr="001D11DA" w:rsidRDefault="00F964A6" w:rsidP="00F964A6">
            <w:pPr>
              <w:rPr>
                <w:sz w:val="20"/>
              </w:rPr>
            </w:pPr>
            <w:r w:rsidRPr="001D11DA">
              <w:rPr>
                <w:sz w:val="20"/>
              </w:rPr>
              <w:t>(Campbell J.)</w:t>
            </w:r>
          </w:p>
          <w:p w:rsidR="00F964A6" w:rsidRPr="001D11DA" w:rsidRDefault="00F964A6" w:rsidP="00F964A6">
            <w:pPr>
              <w:rPr>
                <w:sz w:val="20"/>
              </w:rPr>
            </w:pPr>
            <w:r w:rsidRPr="001D11DA">
              <w:rPr>
                <w:sz w:val="20"/>
              </w:rPr>
              <w:t xml:space="preserve">2017 ONSC 137 (Unreported in CanLII) </w:t>
            </w:r>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Respondents’ application for interest on  legacies made to them under the Will of Alexander Rivard, dismissed.</w:t>
            </w:r>
          </w:p>
        </w:tc>
      </w:tr>
      <w:tr w:rsidR="00F964A6" w:rsidRPr="001D11DA" w:rsidTr="00F964A6">
        <w:tc>
          <w:tcPr>
            <w:tcW w:w="2427" w:type="pct"/>
            <w:gridSpan w:val="2"/>
          </w:tcPr>
          <w:p w:rsidR="00F964A6" w:rsidRPr="001D11DA" w:rsidRDefault="00F964A6" w:rsidP="00F964A6">
            <w:pPr>
              <w:rPr>
                <w:sz w:val="20"/>
              </w:rPr>
            </w:pPr>
            <w:r w:rsidRPr="001D11DA">
              <w:rPr>
                <w:sz w:val="20"/>
              </w:rPr>
              <w:t>February 26, 2018</w:t>
            </w:r>
          </w:p>
          <w:p w:rsidR="00F964A6" w:rsidRPr="001D11DA" w:rsidRDefault="00F964A6" w:rsidP="00F964A6">
            <w:pPr>
              <w:rPr>
                <w:sz w:val="20"/>
              </w:rPr>
            </w:pPr>
            <w:r w:rsidRPr="001D11DA">
              <w:rPr>
                <w:sz w:val="20"/>
              </w:rPr>
              <w:t>Court of Appeal for Ontario</w:t>
            </w:r>
          </w:p>
          <w:p w:rsidR="00F964A6" w:rsidRPr="001D11DA" w:rsidRDefault="00F964A6" w:rsidP="00F964A6">
            <w:pPr>
              <w:rPr>
                <w:sz w:val="20"/>
              </w:rPr>
            </w:pPr>
            <w:r w:rsidRPr="001D11DA">
              <w:rPr>
                <w:sz w:val="20"/>
              </w:rPr>
              <w:t>(Rouleau, Trotter and Paciocco JJ.A.)</w:t>
            </w:r>
          </w:p>
          <w:p w:rsidR="00F964A6" w:rsidRPr="001D11DA" w:rsidRDefault="009142B5" w:rsidP="00F964A6">
            <w:pPr>
              <w:rPr>
                <w:sz w:val="20"/>
              </w:rPr>
            </w:pPr>
            <w:hyperlink r:id="rId69" w:history="1">
              <w:r w:rsidR="00F964A6" w:rsidRPr="001D11DA">
                <w:rPr>
                  <w:rStyle w:val="Hyperlink"/>
                  <w:sz w:val="20"/>
                </w:rPr>
                <w:t>2018 ONCA 181</w:t>
              </w:r>
            </w:hyperlink>
          </w:p>
          <w:p w:rsidR="00F964A6" w:rsidRPr="001D11DA" w:rsidRDefault="00F964A6" w:rsidP="00F964A6">
            <w:pPr>
              <w:rPr>
                <w:sz w:val="20"/>
              </w:rPr>
            </w:pP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 xml:space="preserve">Respondents’ appeal, allowed; interest payable on legacies under the “rule of convenience” at rate of 5% per annum from first anniversary of Alexander Rivard’s death. </w:t>
            </w:r>
          </w:p>
          <w:p w:rsidR="00F964A6" w:rsidRPr="001D11DA" w:rsidRDefault="00F964A6" w:rsidP="00F964A6">
            <w:pPr>
              <w:rPr>
                <w:sz w:val="20"/>
              </w:rPr>
            </w:pPr>
          </w:p>
        </w:tc>
      </w:tr>
      <w:tr w:rsidR="00F964A6" w:rsidRPr="001D11DA" w:rsidTr="00F964A6">
        <w:tc>
          <w:tcPr>
            <w:tcW w:w="2427" w:type="pct"/>
            <w:gridSpan w:val="2"/>
          </w:tcPr>
          <w:p w:rsidR="00F964A6" w:rsidRPr="001D11DA" w:rsidRDefault="00F964A6" w:rsidP="00F964A6">
            <w:pPr>
              <w:rPr>
                <w:sz w:val="20"/>
              </w:rPr>
            </w:pPr>
            <w:r w:rsidRPr="001D11DA">
              <w:rPr>
                <w:sz w:val="20"/>
              </w:rPr>
              <w:t>April 27, 2018</w:t>
            </w:r>
          </w:p>
          <w:p w:rsidR="00F964A6" w:rsidRPr="001D11DA" w:rsidRDefault="00F964A6" w:rsidP="00F964A6">
            <w:pPr>
              <w:rPr>
                <w:sz w:val="20"/>
              </w:rPr>
            </w:pPr>
            <w:r w:rsidRPr="001D11DA">
              <w:rPr>
                <w:sz w:val="20"/>
              </w:rPr>
              <w:t>Supreme Court of Canada</w:t>
            </w:r>
          </w:p>
        </w:tc>
        <w:tc>
          <w:tcPr>
            <w:tcW w:w="243" w:type="pct"/>
          </w:tcPr>
          <w:p w:rsidR="00F964A6" w:rsidRPr="001D11DA" w:rsidRDefault="00F964A6" w:rsidP="00F964A6">
            <w:pPr>
              <w:rPr>
                <w:sz w:val="20"/>
              </w:rPr>
            </w:pPr>
          </w:p>
        </w:tc>
        <w:tc>
          <w:tcPr>
            <w:tcW w:w="2330" w:type="pct"/>
          </w:tcPr>
          <w:p w:rsidR="00F964A6" w:rsidRPr="001D11DA" w:rsidRDefault="00F964A6" w:rsidP="00F964A6">
            <w:pPr>
              <w:rPr>
                <w:sz w:val="20"/>
              </w:rPr>
            </w:pPr>
            <w:r w:rsidRPr="001D11DA">
              <w:rPr>
                <w:sz w:val="20"/>
              </w:rPr>
              <w:t>Application for leave to appeal, filed.</w:t>
            </w:r>
          </w:p>
        </w:tc>
      </w:tr>
    </w:tbl>
    <w:p w:rsidR="00F964A6" w:rsidRDefault="00F964A6" w:rsidP="00F964A6">
      <w:pPr>
        <w:rPr>
          <w:sz w:val="20"/>
        </w:rPr>
      </w:pPr>
    </w:p>
    <w:p w:rsidR="006C7A8B" w:rsidRPr="001D11DA" w:rsidRDefault="006C7A8B" w:rsidP="00F964A6">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964A6" w:rsidRPr="001D11DA" w:rsidTr="00F964A6">
        <w:tc>
          <w:tcPr>
            <w:tcW w:w="543" w:type="pct"/>
          </w:tcPr>
          <w:p w:rsidR="00F964A6" w:rsidRPr="001D11DA" w:rsidRDefault="00F964A6" w:rsidP="00F964A6">
            <w:pPr>
              <w:rPr>
                <w:sz w:val="20"/>
                <w:lang w:val="fr-CA"/>
              </w:rPr>
            </w:pPr>
            <w:r w:rsidRPr="001D11DA">
              <w:rPr>
                <w:rStyle w:val="SCCFileNumberChar"/>
                <w:sz w:val="20"/>
                <w:szCs w:val="20"/>
                <w:lang w:val="fr-CA"/>
              </w:rPr>
              <w:t>38086</w:t>
            </w:r>
          </w:p>
        </w:tc>
        <w:tc>
          <w:tcPr>
            <w:tcW w:w="4457" w:type="pct"/>
            <w:gridSpan w:val="3"/>
          </w:tcPr>
          <w:p w:rsidR="00F964A6" w:rsidRPr="009145BA" w:rsidRDefault="00F964A6" w:rsidP="00F964A6">
            <w:pPr>
              <w:pStyle w:val="SCCLsocParty"/>
              <w:jc w:val="left"/>
              <w:rPr>
                <w:b/>
                <w:sz w:val="20"/>
                <w:szCs w:val="20"/>
                <w:lang w:val="en-US"/>
              </w:rPr>
            </w:pPr>
            <w:r w:rsidRPr="009145BA">
              <w:rPr>
                <w:b/>
                <w:sz w:val="20"/>
                <w:szCs w:val="20"/>
                <w:lang w:val="en-US"/>
              </w:rPr>
              <w:t xml:space="preserve">Steven Duane John </w:t>
            </w:r>
            <w:r>
              <w:rPr>
                <w:b/>
                <w:sz w:val="20"/>
                <w:szCs w:val="20"/>
                <w:lang w:val="en-US"/>
              </w:rPr>
              <w:t>Rivard c. Janine Therese Morris et</w:t>
            </w:r>
            <w:r w:rsidRPr="009145BA">
              <w:rPr>
                <w:b/>
                <w:sz w:val="20"/>
                <w:szCs w:val="20"/>
                <w:lang w:val="en-US"/>
              </w:rPr>
              <w:t xml:space="preserve"> Julianne Phyllis Rivard</w:t>
            </w:r>
          </w:p>
          <w:p w:rsidR="00F964A6" w:rsidRPr="001D11DA" w:rsidRDefault="00F964A6" w:rsidP="00F964A6">
            <w:pPr>
              <w:rPr>
                <w:sz w:val="20"/>
                <w:lang w:val="fr-CA"/>
              </w:rPr>
            </w:pPr>
            <w:r w:rsidRPr="001D11DA">
              <w:rPr>
                <w:sz w:val="20"/>
                <w:lang w:val="fr-CA"/>
              </w:rPr>
              <w:t>(Ont.) (Civile) (Autorisation)</w:t>
            </w:r>
          </w:p>
        </w:tc>
      </w:tr>
      <w:tr w:rsidR="008D3B12" w:rsidRPr="00940DAB" w:rsidTr="008D3B12">
        <w:trPr>
          <w:trHeight w:val="693"/>
        </w:trPr>
        <w:tc>
          <w:tcPr>
            <w:tcW w:w="5000" w:type="pct"/>
            <w:gridSpan w:val="4"/>
          </w:tcPr>
          <w:p w:rsidR="008D3B12" w:rsidRPr="001D11DA" w:rsidRDefault="008D3B12" w:rsidP="00F964A6">
            <w:pPr>
              <w:rPr>
                <w:sz w:val="20"/>
                <w:lang w:val="fr-CA"/>
              </w:rPr>
            </w:pPr>
            <w:r w:rsidRPr="008D3B12">
              <w:rPr>
                <w:sz w:val="20"/>
                <w:lang w:val="fr-CA"/>
              </w:rPr>
              <w:t>La demande d’autorisation d’appel de l’arrêt de la Cour d’appel de l’Ontario, numéro C63487, 2018 ONCA 181, daté du 26 février 2018, est rejetée avec dépens.</w:t>
            </w:r>
          </w:p>
        </w:tc>
      </w:tr>
      <w:tr w:rsidR="00F964A6" w:rsidRPr="00940DAB" w:rsidTr="00B17F30">
        <w:trPr>
          <w:trHeight w:val="1282"/>
        </w:trPr>
        <w:tc>
          <w:tcPr>
            <w:tcW w:w="5000" w:type="pct"/>
            <w:gridSpan w:val="4"/>
          </w:tcPr>
          <w:p w:rsidR="00F964A6" w:rsidRDefault="00F964A6" w:rsidP="00F964A6">
            <w:pPr>
              <w:rPr>
                <w:sz w:val="20"/>
                <w:lang w:val="fr-CA"/>
              </w:rPr>
            </w:pPr>
            <w:r w:rsidRPr="001D11DA">
              <w:rPr>
                <w:sz w:val="20"/>
                <w:lang w:val="fr-CA"/>
              </w:rPr>
              <w:t>Successions – Administration des successions – Exécuteurs et administrateurs – « Règle de commodité » – La « règle de commodité », dans un cas où de l’intérêt est payable sur des legs monétaires qui n’ont pas été distribués dans l’année qui a suivi le décès du testateur, est-elle une règle d’equity qui peut être appliquée à la discrétion du tribunal? – Si un tel pouvoir discrétionnaire en equity existe, quels principes régissent l’exercice du pouvoir discrétionnaire du tribunal? – L’exercice de ce pouvoir discrétionnaire commande-t-il un degré élevé de déférence? – Existe-t-il un pouvoir discrétionnaire qui permet de déterminer un taux d’intérê</w:t>
            </w:r>
            <w:r w:rsidR="008D3B12">
              <w:rPr>
                <w:sz w:val="20"/>
                <w:lang w:val="fr-CA"/>
              </w:rPr>
              <w:t>t autre que le taux fixé à 5 %?</w:t>
            </w:r>
          </w:p>
          <w:p w:rsidR="00B17F30" w:rsidRPr="001D11DA" w:rsidRDefault="00B17F30" w:rsidP="00F964A6">
            <w:pPr>
              <w:rPr>
                <w:sz w:val="20"/>
                <w:lang w:val="fr-CA"/>
              </w:rPr>
            </w:pPr>
          </w:p>
        </w:tc>
      </w:tr>
      <w:tr w:rsidR="00F964A6" w:rsidRPr="00940DAB" w:rsidTr="00F964A6">
        <w:tc>
          <w:tcPr>
            <w:tcW w:w="5000" w:type="pct"/>
            <w:gridSpan w:val="4"/>
          </w:tcPr>
          <w:p w:rsidR="00F964A6" w:rsidRPr="001D11DA" w:rsidRDefault="00F964A6" w:rsidP="00F964A6">
            <w:pPr>
              <w:rPr>
                <w:sz w:val="20"/>
                <w:lang w:val="fr-CA"/>
              </w:rPr>
            </w:pPr>
            <w:r w:rsidRPr="001D11DA">
              <w:rPr>
                <w:sz w:val="20"/>
                <w:lang w:val="fr-CA"/>
              </w:rPr>
              <w:lastRenderedPageBreak/>
              <w:t>De son vivant, Alexander Rivard a donné à son fils, Steven Rivard, une parcelle de terre agricole. Dans un testament fait le 1</w:t>
            </w:r>
            <w:r w:rsidRPr="001D11DA">
              <w:rPr>
                <w:sz w:val="20"/>
                <w:vertAlign w:val="superscript"/>
                <w:lang w:val="fr-CA"/>
              </w:rPr>
              <w:t>er</w:t>
            </w:r>
            <w:r w:rsidRPr="001D11DA">
              <w:rPr>
                <w:sz w:val="20"/>
                <w:lang w:val="fr-CA"/>
              </w:rPr>
              <w:t xml:space="preserve"> août 2013, il a légué à chacune de ses deux filles, Janine Morris et Julianne Rivard, des biens agricoles de taille semblable. Le solde de la succession devait être divisé à parts égales entre les trois enfants. Toutefois, le 24 août 2013,  Alexander Rivard a fait un autre testament dans lequel il léguait à chacune de ses filles la somme de 530 000 $. Le frère hériterait du reliquat de la succession, constitué d’une terre agricole considérable. Alexander Rivard a nommé ses trois enfants fiduciaires testamentaires. Il est décédé le 24 octobre 2013. Les sœurs ont contesté le deuxième testament, alléguant l’influence indue de leur frère. Cette contestation a retardé le partage de la succession et ce n’est que le 8 août 2016 que le différend a été réglé avec une conclusion selon laquelle le deuxième testament était valide. Sur consentement, les terres faisant partie de la succession devaient être transportées au frère, à la condition qu’il paie à ses sœurs l’argent prévu dans la succession. Par la suite, un autre différend a pris naissance. En plus du montant nominal de leurs legs, les sœurs alléguaient avoir droit à de l’intérêt de 5 % par année, payable sur le reliquat de la succession, à compter du premier anniversaire du décès de leur père. </w:t>
            </w:r>
          </w:p>
          <w:p w:rsidR="00F964A6" w:rsidRPr="001D11DA" w:rsidRDefault="00F964A6" w:rsidP="00F964A6">
            <w:pPr>
              <w:rPr>
                <w:sz w:val="20"/>
                <w:lang w:val="fr-CA"/>
              </w:rPr>
            </w:pPr>
          </w:p>
          <w:p w:rsidR="008D3B12" w:rsidRPr="001D11DA" w:rsidRDefault="00F964A6" w:rsidP="00F964A6">
            <w:pPr>
              <w:rPr>
                <w:sz w:val="20"/>
                <w:lang w:val="fr-CA"/>
              </w:rPr>
            </w:pPr>
            <w:r w:rsidRPr="001D11DA">
              <w:rPr>
                <w:sz w:val="20"/>
                <w:lang w:val="fr-CA"/>
              </w:rPr>
              <w:t>La Cour supérieure de justice de l’Ontario a statué que l’intérêt n’était pas dû aux sœurs, puisqu’elles avaient été fiduciaires testamentaires et le retard de paiement avait été causé par leur propre contestation de la succession. La Cour d’appel de l’Ontario a accueilli l’appel, concluant que s’il existait un pouvoir discrétionnaire pour refuser l’intérêt aux légataires, il ne devait être exercé que dans les cas les plus clairs, ce qui n’était pas le cas en l’espèce.</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15 février 2017</w:t>
            </w:r>
          </w:p>
          <w:p w:rsidR="00F964A6" w:rsidRPr="001D11DA" w:rsidRDefault="00F964A6" w:rsidP="00F964A6">
            <w:pPr>
              <w:rPr>
                <w:sz w:val="20"/>
                <w:lang w:val="fr-CA"/>
              </w:rPr>
            </w:pPr>
            <w:r w:rsidRPr="001D11DA">
              <w:rPr>
                <w:sz w:val="20"/>
                <w:lang w:val="fr-CA"/>
              </w:rPr>
              <w:t>Cour supérieure de justice de l’Ontario</w:t>
            </w:r>
          </w:p>
          <w:p w:rsidR="00F964A6" w:rsidRPr="001D11DA" w:rsidRDefault="00F964A6" w:rsidP="00F964A6">
            <w:pPr>
              <w:rPr>
                <w:sz w:val="20"/>
                <w:lang w:val="fr-CA"/>
              </w:rPr>
            </w:pPr>
            <w:r w:rsidRPr="001D11DA">
              <w:rPr>
                <w:sz w:val="20"/>
                <w:lang w:val="fr-CA"/>
              </w:rPr>
              <w:t>(Juge Campbell)</w:t>
            </w:r>
          </w:p>
          <w:p w:rsidR="00F964A6" w:rsidRPr="001D11DA" w:rsidRDefault="00F964A6" w:rsidP="00F964A6">
            <w:pPr>
              <w:rPr>
                <w:sz w:val="20"/>
                <w:lang w:val="fr-CA"/>
              </w:rPr>
            </w:pPr>
            <w:r w:rsidRPr="001D11DA">
              <w:rPr>
                <w:sz w:val="20"/>
                <w:lang w:val="fr-CA"/>
              </w:rPr>
              <w:t xml:space="preserve">2017 ONSC 137 (Non publié dans CanLII) </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Rejet de la demande des intimées pour qu’il leur soit versé l’intérêt sur les legs qui leur ont été faits en vertu du testament d’Alexander Rivard.</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26 février 2018</w:t>
            </w:r>
          </w:p>
          <w:p w:rsidR="00F964A6" w:rsidRPr="001D11DA" w:rsidRDefault="00F964A6" w:rsidP="00F964A6">
            <w:pPr>
              <w:rPr>
                <w:sz w:val="20"/>
                <w:lang w:val="fr-CA"/>
              </w:rPr>
            </w:pPr>
            <w:r w:rsidRPr="001D11DA">
              <w:rPr>
                <w:sz w:val="20"/>
                <w:lang w:val="fr-CA"/>
              </w:rPr>
              <w:t>Cour d’appel de l’Ontario</w:t>
            </w:r>
          </w:p>
          <w:p w:rsidR="00F964A6" w:rsidRPr="001D11DA" w:rsidRDefault="00F964A6" w:rsidP="00F964A6">
            <w:pPr>
              <w:rPr>
                <w:sz w:val="20"/>
                <w:lang w:val="fr-CA"/>
              </w:rPr>
            </w:pPr>
            <w:r w:rsidRPr="001D11DA">
              <w:rPr>
                <w:sz w:val="20"/>
                <w:lang w:val="fr-CA"/>
              </w:rPr>
              <w:t>(Juges Rouleau, Trotter et Paciocco)</w:t>
            </w:r>
          </w:p>
          <w:p w:rsidR="00F964A6" w:rsidRPr="001D11DA" w:rsidRDefault="009142B5" w:rsidP="00F964A6">
            <w:pPr>
              <w:rPr>
                <w:sz w:val="20"/>
                <w:lang w:val="fr-CA"/>
              </w:rPr>
            </w:pPr>
            <w:hyperlink r:id="rId70" w:history="1">
              <w:r w:rsidR="00F964A6" w:rsidRPr="001D11DA">
                <w:rPr>
                  <w:rStyle w:val="Hyperlink"/>
                  <w:sz w:val="20"/>
                  <w:lang w:val="fr-CA"/>
                </w:rPr>
                <w:t>2018 ONCA 181</w:t>
              </w:r>
            </w:hyperlink>
          </w:p>
          <w:p w:rsidR="00F964A6" w:rsidRPr="001D11DA" w:rsidRDefault="00F964A6" w:rsidP="00F964A6">
            <w:pPr>
              <w:rPr>
                <w:sz w:val="20"/>
                <w:lang w:val="fr-CA"/>
              </w:rPr>
            </w:pP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 xml:space="preserve">Arrêt accueillant l’appel des intimées et statuant que de l’intérêt était payable sur les legs en vertu de la « règle de commodité » au taux de 5 % par année à compter du premier anniversaire du décès d’Alexander Rivard. </w:t>
            </w:r>
          </w:p>
          <w:p w:rsidR="00F964A6" w:rsidRPr="001D11DA" w:rsidRDefault="00F964A6" w:rsidP="00F964A6">
            <w:pPr>
              <w:rPr>
                <w:sz w:val="20"/>
                <w:lang w:val="fr-CA"/>
              </w:rPr>
            </w:pPr>
          </w:p>
        </w:tc>
      </w:tr>
      <w:tr w:rsidR="00F964A6" w:rsidRPr="00940DAB" w:rsidTr="00F964A6">
        <w:tc>
          <w:tcPr>
            <w:tcW w:w="2427" w:type="pct"/>
            <w:gridSpan w:val="2"/>
          </w:tcPr>
          <w:p w:rsidR="00F964A6" w:rsidRPr="001D11DA" w:rsidRDefault="00F964A6" w:rsidP="00F964A6">
            <w:pPr>
              <w:rPr>
                <w:sz w:val="20"/>
                <w:lang w:val="fr-CA"/>
              </w:rPr>
            </w:pPr>
            <w:r w:rsidRPr="001D11DA">
              <w:rPr>
                <w:sz w:val="20"/>
                <w:lang w:val="fr-CA"/>
              </w:rPr>
              <w:t>27 avril 2018</w:t>
            </w:r>
          </w:p>
          <w:p w:rsidR="00F964A6" w:rsidRPr="001D11DA" w:rsidRDefault="00F964A6" w:rsidP="00F964A6">
            <w:pPr>
              <w:rPr>
                <w:sz w:val="20"/>
                <w:lang w:val="fr-CA"/>
              </w:rPr>
            </w:pPr>
            <w:r w:rsidRPr="001D11DA">
              <w:rPr>
                <w:sz w:val="20"/>
                <w:lang w:val="fr-CA"/>
              </w:rPr>
              <w:t>Cour suprême du Canada</w:t>
            </w:r>
          </w:p>
        </w:tc>
        <w:tc>
          <w:tcPr>
            <w:tcW w:w="243" w:type="pct"/>
          </w:tcPr>
          <w:p w:rsidR="00F964A6" w:rsidRPr="001D11DA" w:rsidRDefault="00F964A6" w:rsidP="00F964A6">
            <w:pPr>
              <w:rPr>
                <w:sz w:val="20"/>
                <w:lang w:val="fr-CA"/>
              </w:rPr>
            </w:pPr>
          </w:p>
        </w:tc>
        <w:tc>
          <w:tcPr>
            <w:tcW w:w="2330" w:type="pct"/>
          </w:tcPr>
          <w:p w:rsidR="00F964A6" w:rsidRPr="001D11DA" w:rsidRDefault="00F964A6" w:rsidP="00F964A6">
            <w:pPr>
              <w:rPr>
                <w:sz w:val="20"/>
                <w:lang w:val="fr-CA"/>
              </w:rPr>
            </w:pPr>
            <w:r w:rsidRPr="001D11DA">
              <w:rPr>
                <w:sz w:val="20"/>
                <w:lang w:val="fr-CA"/>
              </w:rPr>
              <w:t>Dépôt de la demande d’autorisation d’appel.</w:t>
            </w:r>
          </w:p>
        </w:tc>
      </w:tr>
    </w:tbl>
    <w:p w:rsidR="00F16063" w:rsidRPr="00A9761D" w:rsidRDefault="00F16063" w:rsidP="00F16063">
      <w:pPr>
        <w:rPr>
          <w:sz w:val="20"/>
          <w:szCs w:val="20"/>
          <w:lang w:val="fr-CA"/>
        </w:rPr>
      </w:pPr>
    </w:p>
    <w:p w:rsidR="000278D2" w:rsidRDefault="009142B5" w:rsidP="00102792">
      <w:pPr>
        <w:jc w:val="both"/>
        <w:rPr>
          <w:sz w:val="20"/>
          <w:lang w:val="en-US"/>
        </w:rPr>
      </w:pPr>
      <w:r>
        <w:rPr>
          <w:sz w:val="20"/>
          <w:szCs w:val="20"/>
        </w:rPr>
        <w:pict>
          <v:rect id="_x0000_i1077" style="width:2in;height:1pt" o:hrpct="0" o:hralign="center" o:hrstd="t" o:hrnoshade="t" o:hr="t" fillcolor="black" stroked="f"/>
        </w:pict>
      </w:r>
    </w:p>
    <w:p w:rsidR="00A9761D" w:rsidRDefault="00A9761D" w:rsidP="00102792">
      <w:pPr>
        <w:jc w:val="both"/>
        <w:rPr>
          <w:sz w:val="20"/>
          <w:lang w:val="en-US"/>
        </w:rPr>
      </w:pPr>
    </w:p>
    <w:p w:rsidR="00A9761D" w:rsidRPr="007006A8" w:rsidRDefault="00A9761D" w:rsidP="00102792">
      <w:pPr>
        <w:jc w:val="both"/>
        <w:rPr>
          <w:sz w:val="20"/>
          <w:lang w:val="en-US"/>
        </w:rPr>
      </w:pPr>
    </w:p>
    <w:p w:rsidR="000278D2" w:rsidRPr="007006A8" w:rsidRDefault="000278D2">
      <w:pPr>
        <w:rPr>
          <w:sz w:val="20"/>
          <w:lang w:val="en-US"/>
        </w:rPr>
      </w:pPr>
      <w:r w:rsidRPr="007006A8">
        <w:rPr>
          <w:sz w:val="20"/>
          <w:lang w:val="en-US"/>
        </w:rPr>
        <w:br w:type="page"/>
      </w:r>
    </w:p>
    <w:p w:rsidR="00940DAB" w:rsidRPr="00940DAB" w:rsidRDefault="00940DAB" w:rsidP="000278D2">
      <w:pPr>
        <w:jc w:val="both"/>
        <w:rPr>
          <w:b/>
          <w:sz w:val="20"/>
          <w:szCs w:val="20"/>
          <w:lang w:val="en-US"/>
        </w:rPr>
      </w:pPr>
      <w:r w:rsidRPr="00940DAB">
        <w:rPr>
          <w:b/>
          <w:sz w:val="20"/>
          <w:szCs w:val="20"/>
        </w:rPr>
        <w:lastRenderedPageBreak/>
        <w:t>Her Majesty the Queen</w:t>
      </w:r>
      <w:r>
        <w:rPr>
          <w:b/>
          <w:sz w:val="20"/>
          <w:szCs w:val="20"/>
        </w:rPr>
        <w:t xml:space="preserve"> – </w:t>
      </w:r>
      <w:r w:rsidRPr="00940DAB">
        <w:rPr>
          <w:b/>
          <w:sz w:val="20"/>
          <w:szCs w:val="20"/>
        </w:rPr>
        <w:t>v.</w:t>
      </w:r>
      <w:r>
        <w:rPr>
          <w:b/>
          <w:sz w:val="20"/>
          <w:szCs w:val="20"/>
        </w:rPr>
        <w:t xml:space="preserve"> – </w:t>
      </w:r>
      <w:r w:rsidRPr="00940DAB">
        <w:rPr>
          <w:b/>
          <w:sz w:val="20"/>
          <w:szCs w:val="20"/>
        </w:rPr>
        <w:t>R.V.</w:t>
      </w:r>
      <w:r w:rsidRPr="00940DAB">
        <w:rPr>
          <w:b/>
          <w:sz w:val="20"/>
          <w:szCs w:val="20"/>
          <w:lang w:val="en-US"/>
        </w:rPr>
        <w:t xml:space="preserve"> (38286)</w:t>
      </w:r>
    </w:p>
    <w:p w:rsidR="00940DAB" w:rsidRDefault="00940DAB" w:rsidP="000278D2">
      <w:pPr>
        <w:jc w:val="both"/>
        <w:rPr>
          <w:i/>
          <w:sz w:val="20"/>
          <w:szCs w:val="20"/>
        </w:rPr>
      </w:pPr>
    </w:p>
    <w:p w:rsidR="000278D2" w:rsidRPr="000278D2" w:rsidRDefault="000278D2" w:rsidP="000278D2">
      <w:pPr>
        <w:jc w:val="both"/>
        <w:rPr>
          <w:sz w:val="20"/>
          <w:szCs w:val="20"/>
          <w:lang w:val="en-US"/>
        </w:rPr>
      </w:pPr>
      <w:r w:rsidRPr="000278D2">
        <w:rPr>
          <w:i/>
          <w:sz w:val="20"/>
          <w:szCs w:val="20"/>
        </w:rPr>
        <w:fldChar w:fldCharType="begin"/>
      </w:r>
      <w:r w:rsidRPr="000278D2">
        <w:rPr>
          <w:sz w:val="20"/>
          <w:szCs w:val="20"/>
        </w:rPr>
        <w:instrText xml:space="preserve"> SEQ CHAPTER \h \r 1</w:instrText>
      </w:r>
      <w:r w:rsidRPr="000278D2">
        <w:rPr>
          <w:i/>
          <w:sz w:val="20"/>
          <w:szCs w:val="20"/>
        </w:rPr>
        <w:fldChar w:fldCharType="end"/>
      </w:r>
      <w:r w:rsidRPr="000278D2">
        <w:rPr>
          <w:sz w:val="20"/>
          <w:szCs w:val="20"/>
        </w:rPr>
        <w:t xml:space="preserve">The schedule for serving and filing the material and any application for leave to intervene in the appeal of </w:t>
      </w:r>
      <w:r w:rsidRPr="000278D2">
        <w:rPr>
          <w:i/>
          <w:sz w:val="20"/>
          <w:szCs w:val="20"/>
        </w:rPr>
        <w:t>Her Majesty the Queen v. R.V.</w:t>
      </w:r>
      <w:r w:rsidRPr="000278D2">
        <w:rPr>
          <w:i/>
          <w:sz w:val="20"/>
          <w:szCs w:val="20"/>
          <w:lang w:val="en-US"/>
        </w:rPr>
        <w:t xml:space="preserve"> </w:t>
      </w:r>
      <w:r w:rsidRPr="000278D2">
        <w:rPr>
          <w:sz w:val="20"/>
          <w:szCs w:val="20"/>
          <w:lang w:val="en-US"/>
        </w:rPr>
        <w:t xml:space="preserve">(38286) </w:t>
      </w:r>
      <w:r w:rsidRPr="000278D2">
        <w:rPr>
          <w:sz w:val="20"/>
          <w:szCs w:val="20"/>
        </w:rPr>
        <w:t>to be heard on March 20, 2019, was set as follows by the Registrar:</w:t>
      </w:r>
    </w:p>
    <w:p w:rsidR="000278D2" w:rsidRPr="000278D2" w:rsidRDefault="000278D2" w:rsidP="000278D2">
      <w:pPr>
        <w:pStyle w:val="ListParagraph"/>
        <w:numPr>
          <w:ilvl w:val="0"/>
          <w:numId w:val="16"/>
        </w:numPr>
        <w:tabs>
          <w:tab w:val="left" w:pos="851"/>
        </w:tabs>
        <w:autoSpaceDE w:val="0"/>
        <w:autoSpaceDN w:val="0"/>
        <w:adjustRightInd w:val="0"/>
        <w:rPr>
          <w:sz w:val="20"/>
          <w:szCs w:val="20"/>
        </w:rPr>
      </w:pPr>
      <w:r w:rsidRPr="000278D2">
        <w:rPr>
          <w:sz w:val="20"/>
          <w:szCs w:val="20"/>
        </w:rPr>
        <w:t>The notice of appeal shall be served and filed on or before January 21, 2019.</w:t>
      </w:r>
    </w:p>
    <w:p w:rsidR="000278D2" w:rsidRPr="000278D2" w:rsidRDefault="000278D2" w:rsidP="000278D2">
      <w:pPr>
        <w:pStyle w:val="ListParagraph"/>
        <w:tabs>
          <w:tab w:val="left" w:pos="851"/>
        </w:tabs>
        <w:rPr>
          <w:sz w:val="20"/>
          <w:szCs w:val="20"/>
        </w:rPr>
      </w:pPr>
    </w:p>
    <w:p w:rsidR="000278D2" w:rsidRPr="000278D2" w:rsidRDefault="000278D2" w:rsidP="000278D2">
      <w:pPr>
        <w:pStyle w:val="ListParagraph"/>
        <w:numPr>
          <w:ilvl w:val="0"/>
          <w:numId w:val="16"/>
        </w:numPr>
        <w:tabs>
          <w:tab w:val="left" w:pos="851"/>
        </w:tabs>
        <w:autoSpaceDE w:val="0"/>
        <w:autoSpaceDN w:val="0"/>
        <w:adjustRightInd w:val="0"/>
        <w:rPr>
          <w:sz w:val="20"/>
          <w:szCs w:val="20"/>
        </w:rPr>
      </w:pPr>
      <w:r w:rsidRPr="000278D2">
        <w:rPr>
          <w:sz w:val="20"/>
          <w:szCs w:val="20"/>
        </w:rPr>
        <w:t>The appellant’s record, factum and book of authorities, if any, shall be served and filed on or before February 11, 2019.</w:t>
      </w:r>
    </w:p>
    <w:p w:rsidR="000278D2" w:rsidRPr="000278D2" w:rsidRDefault="000278D2" w:rsidP="000278D2">
      <w:pPr>
        <w:tabs>
          <w:tab w:val="left" w:pos="851"/>
        </w:tabs>
        <w:rPr>
          <w:rFonts w:cs="Times New Roman"/>
          <w:sz w:val="20"/>
          <w:szCs w:val="20"/>
        </w:rPr>
      </w:pPr>
    </w:p>
    <w:p w:rsidR="000278D2" w:rsidRPr="000278D2" w:rsidRDefault="000278D2" w:rsidP="000278D2">
      <w:pPr>
        <w:pStyle w:val="ListParagraph"/>
        <w:numPr>
          <w:ilvl w:val="0"/>
          <w:numId w:val="16"/>
        </w:numPr>
        <w:tabs>
          <w:tab w:val="left" w:pos="851"/>
        </w:tabs>
        <w:autoSpaceDE w:val="0"/>
        <w:autoSpaceDN w:val="0"/>
        <w:adjustRightInd w:val="0"/>
        <w:rPr>
          <w:sz w:val="20"/>
          <w:szCs w:val="20"/>
        </w:rPr>
      </w:pPr>
      <w:r w:rsidRPr="000278D2">
        <w:rPr>
          <w:sz w:val="20"/>
          <w:szCs w:val="20"/>
        </w:rPr>
        <w:t>Any person wishing to intervene in this appeal under Rule 55 of the Rules of the Supreme Court of Canada shall serve and file a motion for leave to intervene on or before February 18, 2019.</w:t>
      </w:r>
    </w:p>
    <w:p w:rsidR="000278D2" w:rsidRPr="000278D2" w:rsidRDefault="000278D2" w:rsidP="000278D2">
      <w:pPr>
        <w:tabs>
          <w:tab w:val="left" w:pos="851"/>
        </w:tabs>
        <w:rPr>
          <w:rFonts w:cs="Times New Roman"/>
          <w:sz w:val="20"/>
          <w:szCs w:val="20"/>
        </w:rPr>
      </w:pPr>
    </w:p>
    <w:p w:rsidR="000278D2" w:rsidRPr="000278D2" w:rsidRDefault="000278D2" w:rsidP="000278D2">
      <w:pPr>
        <w:pStyle w:val="ListParagraph"/>
        <w:numPr>
          <w:ilvl w:val="0"/>
          <w:numId w:val="16"/>
        </w:numPr>
        <w:tabs>
          <w:tab w:val="left" w:pos="851"/>
        </w:tabs>
        <w:autoSpaceDE w:val="0"/>
        <w:autoSpaceDN w:val="0"/>
        <w:adjustRightInd w:val="0"/>
        <w:rPr>
          <w:sz w:val="20"/>
          <w:szCs w:val="20"/>
        </w:rPr>
      </w:pPr>
      <w:r w:rsidRPr="000278D2">
        <w:rPr>
          <w:sz w:val="20"/>
          <w:szCs w:val="20"/>
        </w:rPr>
        <w:t>The appellant and respondent shall serve and file their responses, if any, to the motions for leave to intervene on or before February 20, 2019.</w:t>
      </w:r>
    </w:p>
    <w:p w:rsidR="000278D2" w:rsidRPr="000278D2" w:rsidRDefault="000278D2" w:rsidP="000278D2">
      <w:pPr>
        <w:tabs>
          <w:tab w:val="left" w:pos="851"/>
        </w:tabs>
        <w:rPr>
          <w:rFonts w:cs="Times New Roman"/>
          <w:sz w:val="20"/>
          <w:szCs w:val="20"/>
        </w:rPr>
      </w:pPr>
    </w:p>
    <w:p w:rsidR="000278D2" w:rsidRPr="000278D2" w:rsidRDefault="000278D2" w:rsidP="000278D2">
      <w:pPr>
        <w:pStyle w:val="ListParagraph"/>
        <w:numPr>
          <w:ilvl w:val="0"/>
          <w:numId w:val="16"/>
        </w:numPr>
        <w:tabs>
          <w:tab w:val="left" w:pos="851"/>
        </w:tabs>
        <w:autoSpaceDE w:val="0"/>
        <w:autoSpaceDN w:val="0"/>
        <w:adjustRightInd w:val="0"/>
        <w:rPr>
          <w:sz w:val="20"/>
          <w:szCs w:val="20"/>
        </w:rPr>
      </w:pPr>
      <w:r w:rsidRPr="000278D2">
        <w:rPr>
          <w:sz w:val="20"/>
          <w:szCs w:val="20"/>
        </w:rPr>
        <w:t>Replies to any responses to the motions for leave to intervene shall be served and filed on or before February 21, 2019.</w:t>
      </w:r>
    </w:p>
    <w:p w:rsidR="000278D2" w:rsidRPr="000278D2" w:rsidRDefault="000278D2" w:rsidP="000278D2">
      <w:pPr>
        <w:pStyle w:val="ListParagraph"/>
        <w:rPr>
          <w:sz w:val="20"/>
          <w:szCs w:val="20"/>
        </w:rPr>
      </w:pPr>
    </w:p>
    <w:p w:rsidR="000278D2" w:rsidRPr="000278D2" w:rsidRDefault="000278D2" w:rsidP="000278D2">
      <w:pPr>
        <w:pStyle w:val="ListParagraph"/>
        <w:numPr>
          <w:ilvl w:val="0"/>
          <w:numId w:val="16"/>
        </w:numPr>
        <w:autoSpaceDE w:val="0"/>
        <w:autoSpaceDN w:val="0"/>
        <w:adjustRightInd w:val="0"/>
        <w:rPr>
          <w:sz w:val="20"/>
          <w:szCs w:val="20"/>
        </w:rPr>
      </w:pPr>
      <w:r w:rsidRPr="000278D2">
        <w:rPr>
          <w:sz w:val="20"/>
          <w:szCs w:val="20"/>
        </w:rPr>
        <w:t>Any intervener granted leave to intervene under Rule 59 of the Rules of the Supreme Court of Canada shall serve and file its respective factum and book of authorities, if any, on or before March 13, 2019.</w:t>
      </w:r>
    </w:p>
    <w:p w:rsidR="000278D2" w:rsidRPr="000278D2" w:rsidRDefault="000278D2" w:rsidP="000278D2">
      <w:pPr>
        <w:tabs>
          <w:tab w:val="left" w:pos="851"/>
        </w:tabs>
        <w:rPr>
          <w:rFonts w:cs="Times New Roman"/>
          <w:sz w:val="20"/>
          <w:szCs w:val="20"/>
        </w:rPr>
      </w:pPr>
    </w:p>
    <w:p w:rsidR="000278D2" w:rsidRPr="000278D2" w:rsidRDefault="000278D2" w:rsidP="000278D2">
      <w:pPr>
        <w:pStyle w:val="ListParagraph"/>
        <w:numPr>
          <w:ilvl w:val="0"/>
          <w:numId w:val="16"/>
        </w:numPr>
        <w:tabs>
          <w:tab w:val="left" w:pos="851"/>
        </w:tabs>
        <w:autoSpaceDE w:val="0"/>
        <w:autoSpaceDN w:val="0"/>
        <w:adjustRightInd w:val="0"/>
        <w:rPr>
          <w:sz w:val="20"/>
          <w:szCs w:val="20"/>
        </w:rPr>
      </w:pPr>
      <w:r w:rsidRPr="000278D2">
        <w:rPr>
          <w:sz w:val="20"/>
          <w:szCs w:val="20"/>
        </w:rPr>
        <w:t>The respondent’s record, factum and book of authorities, if any, shall be served and filed on or before March 4, 2019.</w:t>
      </w:r>
    </w:p>
    <w:p w:rsidR="000278D2" w:rsidRPr="00915C7A" w:rsidRDefault="000278D2" w:rsidP="000278D2">
      <w:pPr>
        <w:pStyle w:val="SCCSsocParty"/>
        <w:rPr>
          <w:i w:val="0"/>
          <w:sz w:val="20"/>
          <w:szCs w:val="20"/>
          <w:lang w:val="en-US"/>
        </w:rPr>
      </w:pPr>
    </w:p>
    <w:p w:rsidR="000278D2" w:rsidRPr="00940DAB" w:rsidRDefault="00940DAB" w:rsidP="000278D2">
      <w:pPr>
        <w:pStyle w:val="SCCSsocParty"/>
        <w:rPr>
          <w:b/>
          <w:i w:val="0"/>
          <w:sz w:val="20"/>
          <w:szCs w:val="20"/>
          <w:lang w:val="fr-CA"/>
        </w:rPr>
      </w:pPr>
      <w:r w:rsidRPr="00940DAB">
        <w:rPr>
          <w:b/>
          <w:i w:val="0"/>
          <w:sz w:val="20"/>
          <w:szCs w:val="20"/>
          <w:lang w:val="fr-CA"/>
        </w:rPr>
        <w:t xml:space="preserve">Sa Majesté la Reine </w:t>
      </w:r>
      <w:r w:rsidRPr="00940DAB">
        <w:rPr>
          <w:b/>
          <w:sz w:val="20"/>
          <w:szCs w:val="20"/>
          <w:lang w:val="fr-CA"/>
        </w:rPr>
        <w:t xml:space="preserve">– </w:t>
      </w:r>
      <w:r w:rsidRPr="00940DAB">
        <w:rPr>
          <w:b/>
          <w:i w:val="0"/>
          <w:sz w:val="20"/>
          <w:szCs w:val="20"/>
          <w:lang w:val="fr-CA"/>
        </w:rPr>
        <w:t>c.</w:t>
      </w:r>
      <w:r w:rsidRPr="00940DAB">
        <w:rPr>
          <w:b/>
          <w:sz w:val="20"/>
          <w:szCs w:val="20"/>
          <w:lang w:val="fr-CA"/>
        </w:rPr>
        <w:t xml:space="preserve"> – </w:t>
      </w:r>
      <w:r w:rsidRPr="00940DAB">
        <w:rPr>
          <w:b/>
          <w:i w:val="0"/>
          <w:sz w:val="20"/>
          <w:szCs w:val="20"/>
          <w:lang w:val="fr-CA"/>
        </w:rPr>
        <w:t xml:space="preserve">R.V. (38286)  </w:t>
      </w:r>
    </w:p>
    <w:p w:rsidR="00940DAB" w:rsidRPr="00940DAB" w:rsidRDefault="00940DAB" w:rsidP="00940DAB">
      <w:pPr>
        <w:rPr>
          <w:lang w:val="fr-CA"/>
        </w:rPr>
      </w:pPr>
    </w:p>
    <w:p w:rsidR="000278D2" w:rsidRPr="000278D2" w:rsidRDefault="000278D2" w:rsidP="000278D2">
      <w:pPr>
        <w:pStyle w:val="SCCSsocParty"/>
        <w:jc w:val="both"/>
        <w:rPr>
          <w:i w:val="0"/>
          <w:sz w:val="20"/>
          <w:szCs w:val="20"/>
          <w:lang w:val="fr-CA"/>
        </w:rPr>
      </w:pPr>
      <w:r w:rsidRPr="000278D2">
        <w:rPr>
          <w:sz w:val="20"/>
          <w:szCs w:val="20"/>
          <w:lang w:val="fr-CA"/>
        </w:rPr>
        <w:t>Le registraire a établi l’échéancier suivant pour la signification et le dépôt des documents et pour toute requête en intervention dans l’appel Sa Majesté la Reine c. R.V. (38286)  qui sera entendu le 20 mars 2019 :</w:t>
      </w:r>
    </w:p>
    <w:p w:rsidR="000278D2" w:rsidRPr="000278D2" w:rsidRDefault="000278D2" w:rsidP="000278D2">
      <w:pPr>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L’avis d’appel sera signifié et déposé au plus tard le 21 janvier 2019.</w:t>
      </w:r>
    </w:p>
    <w:p w:rsidR="000278D2" w:rsidRPr="000278D2" w:rsidRDefault="000278D2" w:rsidP="000278D2">
      <w:pPr>
        <w:pStyle w:val="ListParagraph"/>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Les dossier, mémoire et recueil de sources, le cas échéant, de l’appelante seront signifiés et déposés au plus tard le 11 février 2019.</w:t>
      </w:r>
    </w:p>
    <w:p w:rsidR="000278D2" w:rsidRPr="000278D2" w:rsidRDefault="000278D2" w:rsidP="000278D2">
      <w:pPr>
        <w:pStyle w:val="ListParagraph"/>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Toute personne qui souhaite intervenir dans le présent appel en vertu de la règle 55 des Règles de la Cour suprême du Canada signifiera et déposera une requête en autorisation d’intervenir au plus tard le 18 février 2019.</w:t>
      </w:r>
    </w:p>
    <w:p w:rsidR="000278D2" w:rsidRPr="000278D2" w:rsidRDefault="000278D2" w:rsidP="000278D2">
      <w:pPr>
        <w:pStyle w:val="ListParagraph"/>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L appelante et l’intimé signifieront et déposeront leur réponse aux demandes d’autorisation d’intervenir, le cas échéant, au plus tard le 20 février 2019.</w:t>
      </w:r>
    </w:p>
    <w:p w:rsidR="000278D2" w:rsidRPr="000278D2" w:rsidRDefault="000278D2" w:rsidP="000278D2">
      <w:pPr>
        <w:pStyle w:val="ListParagraph"/>
        <w:rPr>
          <w:sz w:val="20"/>
          <w:szCs w:val="20"/>
          <w:lang w:val="fr-CA"/>
        </w:rPr>
      </w:pPr>
    </w:p>
    <w:p w:rsidR="000278D2" w:rsidRPr="000278D2" w:rsidRDefault="000278D2" w:rsidP="000278D2">
      <w:pPr>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Les répliques à toute réponse aux demandes d’autorisation d’intervenir seront signifiées et déposées au plus tard le 21 février 2019.</w:t>
      </w:r>
    </w:p>
    <w:p w:rsidR="000278D2" w:rsidRPr="000278D2" w:rsidRDefault="000278D2" w:rsidP="000278D2">
      <w:pPr>
        <w:pStyle w:val="ListParagraph"/>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Tout intervenant qui sera autorisé à intervenir en application de la règle 59 des Règles de la Cour suprême du Canada devra signifier et déposer leur mémoire et recueil de sources, le cas échéant, au plus tard le 13 mars 2019.</w:t>
      </w:r>
    </w:p>
    <w:p w:rsidR="000278D2" w:rsidRPr="000278D2" w:rsidRDefault="000278D2" w:rsidP="000278D2">
      <w:pPr>
        <w:pStyle w:val="ListParagraph"/>
        <w:rPr>
          <w:sz w:val="20"/>
          <w:szCs w:val="20"/>
          <w:lang w:val="fr-CA"/>
        </w:rPr>
      </w:pPr>
    </w:p>
    <w:p w:rsidR="000278D2" w:rsidRPr="000278D2" w:rsidRDefault="000278D2" w:rsidP="000278D2">
      <w:pPr>
        <w:pStyle w:val="ListParagraph"/>
        <w:numPr>
          <w:ilvl w:val="0"/>
          <w:numId w:val="15"/>
        </w:numPr>
        <w:autoSpaceDE w:val="0"/>
        <w:autoSpaceDN w:val="0"/>
        <w:adjustRightInd w:val="0"/>
        <w:rPr>
          <w:sz w:val="20"/>
          <w:szCs w:val="20"/>
          <w:lang w:val="fr-CA"/>
        </w:rPr>
      </w:pPr>
      <w:r w:rsidRPr="000278D2">
        <w:rPr>
          <w:sz w:val="20"/>
          <w:szCs w:val="20"/>
          <w:lang w:val="fr-CA"/>
        </w:rPr>
        <w:t>Les dossier, mémoire et recueil de sources, le cas échéant, de l’intimé seront signifiés et déposés au plus tard le 4 mars 2019.</w:t>
      </w:r>
    </w:p>
    <w:p w:rsidR="00102792" w:rsidRPr="009B3B5D" w:rsidRDefault="00102792" w:rsidP="00102792">
      <w:pPr>
        <w:jc w:val="both"/>
        <w:rPr>
          <w:sz w:val="20"/>
          <w:lang w:val="fr-CA"/>
        </w:rPr>
      </w:pPr>
    </w:p>
    <w:p w:rsidR="00890FEB" w:rsidRDefault="009142B5" w:rsidP="008D292F">
      <w:pPr>
        <w:rPr>
          <w:sz w:val="20"/>
          <w:szCs w:val="20"/>
        </w:rPr>
      </w:pPr>
      <w:r>
        <w:rPr>
          <w:sz w:val="20"/>
          <w:szCs w:val="20"/>
        </w:rPr>
        <w:pict>
          <v:rect id="_x0000_i1078" style="width:2in;height:1pt" o:hrpct="0" o:hralign="center" o:hrstd="t" o:hrnoshade="t" o:hr="t" fillcolor="black" stroked="f"/>
        </w:pict>
      </w:r>
    </w:p>
    <w:p w:rsidR="00915C7A" w:rsidRPr="00C50A5C" w:rsidRDefault="00915C7A" w:rsidP="008D292F">
      <w:pPr>
        <w:rPr>
          <w:b/>
          <w:sz w:val="20"/>
          <w:szCs w:val="20"/>
          <w:lang w:val="fr-CA"/>
        </w:rPr>
        <w:sectPr w:rsidR="00915C7A" w:rsidRPr="00C50A5C" w:rsidSect="008D292F">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53298569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DA5A1D" w:rsidP="008859F1">
      <w:pPr>
        <w:rPr>
          <w:b/>
          <w:sz w:val="20"/>
          <w:szCs w:val="20"/>
          <w:lang w:val="fr-CA"/>
        </w:rPr>
      </w:pPr>
      <w:r>
        <w:rPr>
          <w:b/>
          <w:sz w:val="20"/>
          <w:szCs w:val="20"/>
          <w:lang w:val="fr-CA"/>
        </w:rPr>
        <w:t>JANUARY 21, 2019 / LE 21</w:t>
      </w:r>
      <w:r w:rsidR="008859F1" w:rsidRPr="008859F1">
        <w:rPr>
          <w:b/>
          <w:sz w:val="20"/>
          <w:szCs w:val="20"/>
          <w:lang w:val="fr-CA"/>
        </w:rPr>
        <w:t xml:space="preserve"> JANVIER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804"/>
        <w:gridCol w:w="4805"/>
      </w:tblGrid>
      <w:tr w:rsidR="00957556" w:rsidRPr="000A04EF" w:rsidTr="000A04EF">
        <w:tc>
          <w:tcPr>
            <w:tcW w:w="4804" w:type="dxa"/>
            <w:tcBorders>
              <w:top w:val="nil"/>
              <w:left w:val="nil"/>
              <w:bottom w:val="nil"/>
              <w:right w:val="nil"/>
            </w:tcBorders>
          </w:tcPr>
          <w:p w:rsidR="00957556" w:rsidRPr="00DA5A1D" w:rsidRDefault="000A04EF" w:rsidP="00102792">
            <w:pPr>
              <w:tabs>
                <w:tab w:val="left" w:pos="-1440"/>
                <w:tab w:val="left" w:pos="-720"/>
              </w:tabs>
              <w:jc w:val="both"/>
              <w:rPr>
                <w:rFonts w:eastAsia="Times New Roman" w:cs="Times New Roman"/>
                <w:b/>
                <w:sz w:val="20"/>
                <w:szCs w:val="20"/>
                <w:highlight w:val="yellow"/>
                <w:lang w:val="en-US" w:eastAsia="en-CA"/>
              </w:rPr>
            </w:pPr>
            <w:r w:rsidRPr="000A04EF">
              <w:rPr>
                <w:rFonts w:eastAsia="Times New Roman" w:cs="Times New Roman"/>
                <w:b/>
                <w:sz w:val="20"/>
                <w:szCs w:val="20"/>
                <w:lang w:val="en-US" w:eastAsia="en-CA"/>
              </w:rPr>
              <w:t>Motion for leave to intervene</w:t>
            </w:r>
          </w:p>
        </w:tc>
        <w:tc>
          <w:tcPr>
            <w:tcW w:w="4805" w:type="dxa"/>
            <w:tcBorders>
              <w:top w:val="nil"/>
              <w:left w:val="nil"/>
              <w:bottom w:val="nil"/>
              <w:right w:val="nil"/>
            </w:tcBorders>
            <w:shd w:val="clear" w:color="auto" w:fill="auto"/>
          </w:tcPr>
          <w:p w:rsidR="00957556" w:rsidRPr="000A04EF" w:rsidRDefault="000A04EF" w:rsidP="00102792">
            <w:pPr>
              <w:tabs>
                <w:tab w:val="left" w:pos="-1440"/>
                <w:tab w:val="left" w:pos="-720"/>
              </w:tabs>
              <w:jc w:val="both"/>
              <w:rPr>
                <w:rFonts w:eastAsia="Times New Roman" w:cs="Times New Roman"/>
                <w:b/>
                <w:sz w:val="20"/>
                <w:szCs w:val="20"/>
                <w:lang w:val="fr-CA" w:eastAsia="en-CA"/>
              </w:rPr>
            </w:pPr>
            <w:r w:rsidRPr="000A04EF">
              <w:rPr>
                <w:rFonts w:eastAsia="Times New Roman" w:cs="Times New Roman"/>
                <w:b/>
                <w:sz w:val="20"/>
                <w:szCs w:val="20"/>
                <w:lang w:eastAsia="en-CA"/>
              </w:rPr>
              <w:t>Requête en intervention</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102792" w:rsidRPr="000A04EF" w:rsidRDefault="00102792" w:rsidP="00102792">
      <w:pPr>
        <w:rPr>
          <w:rFonts w:cs="Times New Roman"/>
          <w:sz w:val="16"/>
          <w:lang w:val="fr-CA"/>
        </w:rPr>
      </w:pPr>
    </w:p>
    <w:p w:rsidR="00DA5A1D" w:rsidRPr="00DA5A1D" w:rsidRDefault="00BA2BAF" w:rsidP="00DA5A1D">
      <w:pPr>
        <w:rPr>
          <w:rFonts w:cs="Times New Roman"/>
          <w:b/>
          <w:bCs/>
          <w:sz w:val="20"/>
          <w:szCs w:val="20"/>
          <w:lang w:val="fr-CA"/>
        </w:rPr>
      </w:pPr>
      <w:r>
        <w:rPr>
          <w:rFonts w:cs="Times New Roman"/>
          <w:b/>
          <w:bCs/>
          <w:sz w:val="20"/>
          <w:szCs w:val="20"/>
          <w:lang w:val="fr-CA"/>
        </w:rPr>
        <w:t>VILLE DE MONTRÉAL c</w:t>
      </w:r>
      <w:r w:rsidR="00DA5A1D" w:rsidRPr="00DA5A1D">
        <w:rPr>
          <w:rFonts w:cs="Times New Roman"/>
          <w:b/>
          <w:bCs/>
          <w:sz w:val="20"/>
          <w:szCs w:val="20"/>
          <w:lang w:val="fr-CA"/>
        </w:rPr>
        <w:t>. OCTANE STRATÉGIE INC.</w:t>
      </w:r>
    </w:p>
    <w:p w:rsidR="00DA5A1D" w:rsidRPr="00DA5A1D" w:rsidRDefault="00BA2BAF" w:rsidP="00DA5A1D">
      <w:pPr>
        <w:rPr>
          <w:rFonts w:cs="Times New Roman"/>
          <w:sz w:val="20"/>
          <w:szCs w:val="20"/>
          <w:lang w:val="en-US"/>
        </w:rPr>
      </w:pPr>
      <w:r>
        <w:rPr>
          <w:rFonts w:cs="Times New Roman"/>
          <w:sz w:val="20"/>
          <w:szCs w:val="20"/>
          <w:lang w:val="en-US"/>
        </w:rPr>
        <w:t>(Qc</w:t>
      </w:r>
      <w:r w:rsidR="00DA5A1D" w:rsidRPr="00DA5A1D">
        <w:rPr>
          <w:rFonts w:cs="Times New Roman"/>
          <w:sz w:val="20"/>
          <w:szCs w:val="20"/>
          <w:lang w:val="en-US"/>
        </w:rPr>
        <w:t>) (38066)</w:t>
      </w:r>
    </w:p>
    <w:p w:rsidR="00DA5A1D" w:rsidRPr="00DA5A1D" w:rsidRDefault="00DA5A1D" w:rsidP="00DA5A1D">
      <w:pPr>
        <w:rPr>
          <w:rFonts w:cs="Times New Roman"/>
          <w:sz w:val="20"/>
          <w:szCs w:val="20"/>
          <w:lang w:val="en-US"/>
        </w:rPr>
      </w:pPr>
    </w:p>
    <w:p w:rsidR="00DA5A1D" w:rsidRPr="00DA5A1D" w:rsidRDefault="00DA5A1D" w:rsidP="00DA5A1D">
      <w:pPr>
        <w:rPr>
          <w:rFonts w:cs="Times New Roman"/>
          <w:sz w:val="20"/>
          <w:szCs w:val="20"/>
          <w:lang w:val="en-US"/>
        </w:rPr>
      </w:pPr>
      <w:r w:rsidRPr="00DA5A1D">
        <w:rPr>
          <w:rFonts w:cs="Times New Roman"/>
          <w:b/>
          <w:bCs/>
          <w:sz w:val="20"/>
          <w:szCs w:val="20"/>
          <w:u w:val="single"/>
          <w:lang w:val="en-US"/>
        </w:rPr>
        <w:t>KARAKATSANIS J.:</w:t>
      </w:r>
    </w:p>
    <w:p w:rsidR="00DA5A1D" w:rsidRPr="00DA5A1D" w:rsidRDefault="00DA5A1D" w:rsidP="00DA5A1D">
      <w:pPr>
        <w:rPr>
          <w:rFonts w:cs="Times New Roman"/>
          <w:b/>
          <w:bCs/>
          <w:sz w:val="20"/>
          <w:szCs w:val="20"/>
          <w:lang w:val="en-US"/>
        </w:rPr>
      </w:pPr>
    </w:p>
    <w:p w:rsidR="00DA5A1D" w:rsidRPr="00DA5A1D" w:rsidRDefault="00DA5A1D" w:rsidP="00DA5A1D">
      <w:pPr>
        <w:rPr>
          <w:rFonts w:cs="Times New Roman"/>
          <w:b/>
          <w:bCs/>
          <w:sz w:val="20"/>
          <w:szCs w:val="20"/>
          <w:lang w:val="en-US"/>
        </w:rPr>
      </w:pPr>
    </w:p>
    <w:p w:rsidR="00DA5A1D" w:rsidRPr="00DA5A1D" w:rsidRDefault="00DA5A1D" w:rsidP="00DA5A1D">
      <w:pPr>
        <w:rPr>
          <w:rFonts w:cs="Times New Roman"/>
          <w:sz w:val="20"/>
          <w:szCs w:val="20"/>
        </w:rPr>
      </w:pPr>
      <w:r w:rsidRPr="00DA5A1D">
        <w:rPr>
          <w:rFonts w:cs="Times New Roman"/>
          <w:b/>
          <w:bCs/>
          <w:sz w:val="20"/>
          <w:szCs w:val="20"/>
        </w:rPr>
        <w:t xml:space="preserve">UPON APPLICATION </w:t>
      </w:r>
      <w:r w:rsidRPr="00DA5A1D">
        <w:rPr>
          <w:rFonts w:cs="Times New Roman"/>
          <w:bCs/>
          <w:sz w:val="20"/>
          <w:szCs w:val="20"/>
        </w:rPr>
        <w:t xml:space="preserve">by the Union des municipalités du Québec and Ville de Laval </w:t>
      </w:r>
      <w:r w:rsidRPr="00DA5A1D">
        <w:rPr>
          <w:rFonts w:cs="Times New Roman"/>
          <w:sz w:val="20"/>
          <w:szCs w:val="20"/>
        </w:rPr>
        <w:t>for leave to intervene in the above appeal;</w:t>
      </w:r>
    </w:p>
    <w:p w:rsidR="00DA5A1D" w:rsidRPr="00DA5A1D" w:rsidRDefault="00DA5A1D" w:rsidP="00DA5A1D">
      <w:pPr>
        <w:rPr>
          <w:rFonts w:cs="Times New Roman"/>
          <w:sz w:val="20"/>
          <w:szCs w:val="20"/>
        </w:rPr>
      </w:pPr>
    </w:p>
    <w:p w:rsidR="00DA5A1D" w:rsidRPr="00DA5A1D" w:rsidRDefault="00DA5A1D" w:rsidP="00DA5A1D">
      <w:pPr>
        <w:rPr>
          <w:rFonts w:cs="Times New Roman"/>
          <w:sz w:val="20"/>
          <w:szCs w:val="20"/>
        </w:rPr>
      </w:pPr>
      <w:r w:rsidRPr="00DA5A1D">
        <w:rPr>
          <w:rFonts w:cs="Times New Roman"/>
          <w:b/>
          <w:sz w:val="20"/>
          <w:szCs w:val="20"/>
        </w:rPr>
        <w:t>AND THE MATERIAL FILED</w:t>
      </w:r>
      <w:r w:rsidRPr="00DA5A1D">
        <w:rPr>
          <w:rFonts w:cs="Times New Roman"/>
          <w:sz w:val="20"/>
          <w:szCs w:val="20"/>
        </w:rPr>
        <w:t xml:space="preserve"> having been read;</w:t>
      </w:r>
    </w:p>
    <w:p w:rsidR="00DA5A1D" w:rsidRPr="00DA5A1D" w:rsidRDefault="00DA5A1D" w:rsidP="00DA5A1D">
      <w:pPr>
        <w:rPr>
          <w:rFonts w:cs="Times New Roman"/>
          <w:sz w:val="20"/>
          <w:szCs w:val="20"/>
        </w:rPr>
      </w:pPr>
    </w:p>
    <w:p w:rsidR="00DA5A1D" w:rsidRPr="00DA5A1D" w:rsidRDefault="00DA5A1D" w:rsidP="00DA5A1D">
      <w:pPr>
        <w:rPr>
          <w:rFonts w:cs="Times New Roman"/>
          <w:b/>
          <w:sz w:val="20"/>
          <w:szCs w:val="20"/>
        </w:rPr>
      </w:pPr>
      <w:r w:rsidRPr="00DA5A1D">
        <w:rPr>
          <w:rFonts w:cs="Times New Roman"/>
          <w:b/>
          <w:sz w:val="20"/>
          <w:szCs w:val="20"/>
        </w:rPr>
        <w:t>IT IS HEREBY ORDERED THAT</w:t>
      </w:r>
      <w:r w:rsidRPr="00DA5A1D">
        <w:rPr>
          <w:rFonts w:cs="Times New Roman"/>
          <w:sz w:val="20"/>
          <w:szCs w:val="20"/>
        </w:rPr>
        <w:t>:</w:t>
      </w:r>
    </w:p>
    <w:p w:rsidR="00DA5A1D" w:rsidRPr="00DA5A1D" w:rsidRDefault="00DA5A1D" w:rsidP="00DA5A1D">
      <w:pPr>
        <w:rPr>
          <w:rFonts w:cs="Times New Roman"/>
          <w:sz w:val="20"/>
          <w:szCs w:val="20"/>
        </w:rPr>
      </w:pPr>
    </w:p>
    <w:p w:rsidR="00DA5A1D" w:rsidRPr="00DA5A1D" w:rsidRDefault="00DA5A1D" w:rsidP="00DA5A1D">
      <w:pPr>
        <w:rPr>
          <w:rFonts w:cs="Times New Roman"/>
          <w:sz w:val="20"/>
          <w:szCs w:val="20"/>
        </w:rPr>
      </w:pPr>
      <w:r w:rsidRPr="00DA5A1D">
        <w:rPr>
          <w:rFonts w:cs="Times New Roman"/>
          <w:sz w:val="20"/>
          <w:szCs w:val="20"/>
        </w:rPr>
        <w:t>The motions for leave to intervene are granted and the said two (2) interveners shall be entitled to each serve and file a factum not to exceed ten (10) pages in length on or before February 11, 2019.</w:t>
      </w:r>
    </w:p>
    <w:p w:rsidR="00DA5A1D" w:rsidRPr="00DA5A1D" w:rsidRDefault="00DA5A1D" w:rsidP="00DA5A1D">
      <w:pPr>
        <w:rPr>
          <w:rFonts w:cs="Times New Roman"/>
          <w:sz w:val="20"/>
          <w:szCs w:val="20"/>
        </w:rPr>
      </w:pPr>
    </w:p>
    <w:p w:rsidR="00DA5A1D" w:rsidRPr="00DA5A1D" w:rsidRDefault="00DA5A1D" w:rsidP="00DA5A1D">
      <w:pPr>
        <w:rPr>
          <w:rFonts w:cs="Times New Roman"/>
          <w:bCs/>
          <w:sz w:val="20"/>
          <w:szCs w:val="20"/>
        </w:rPr>
      </w:pPr>
      <w:r w:rsidRPr="00DA5A1D">
        <w:rPr>
          <w:rFonts w:cs="Times New Roman"/>
          <w:sz w:val="20"/>
          <w:szCs w:val="20"/>
          <w:lang w:val="en-US"/>
        </w:rPr>
        <w:t>The said two (2) interveners are each granted permission</w:t>
      </w:r>
      <w:r w:rsidRPr="00DA5A1D">
        <w:rPr>
          <w:rFonts w:cs="Times New Roman"/>
          <w:bCs/>
          <w:sz w:val="20"/>
          <w:szCs w:val="20"/>
        </w:rPr>
        <w:t xml:space="preserve"> </w:t>
      </w:r>
      <w:r w:rsidRPr="00DA5A1D">
        <w:rPr>
          <w:rFonts w:cs="Times New Roman"/>
          <w:sz w:val="20"/>
          <w:szCs w:val="20"/>
        </w:rPr>
        <w:t>to present oral argument not exceeding five (5) minutes at the hearing of the appeal</w:t>
      </w:r>
      <w:r w:rsidRPr="00DA5A1D">
        <w:rPr>
          <w:rFonts w:cs="Times New Roman"/>
          <w:bCs/>
          <w:sz w:val="20"/>
          <w:szCs w:val="20"/>
        </w:rPr>
        <w:t>.</w:t>
      </w:r>
    </w:p>
    <w:p w:rsidR="00DA5A1D" w:rsidRPr="00DA5A1D" w:rsidRDefault="00DA5A1D" w:rsidP="00DA5A1D">
      <w:pPr>
        <w:rPr>
          <w:rFonts w:cs="Times New Roman"/>
          <w:sz w:val="20"/>
          <w:szCs w:val="20"/>
        </w:rPr>
      </w:pPr>
    </w:p>
    <w:p w:rsidR="00DA5A1D" w:rsidRPr="00DA5A1D" w:rsidRDefault="00DA5A1D" w:rsidP="00DA5A1D">
      <w:pPr>
        <w:rPr>
          <w:rFonts w:cs="Times New Roman"/>
          <w:sz w:val="20"/>
          <w:szCs w:val="20"/>
        </w:rPr>
      </w:pPr>
      <w:r w:rsidRPr="00DA5A1D">
        <w:rPr>
          <w:rFonts w:cs="Times New Roman"/>
          <w:b/>
          <w:sz w:val="20"/>
          <w:szCs w:val="20"/>
        </w:rPr>
        <w:t>The interveners shall not be entitled to raise new issues or to adduce further evidence or otherwise to supplement the record of the parties</w:t>
      </w:r>
      <w:r w:rsidRPr="00DA5A1D">
        <w:rPr>
          <w:rFonts w:cs="Times New Roman"/>
          <w:b/>
          <w:bCs/>
          <w:sz w:val="20"/>
          <w:szCs w:val="20"/>
        </w:rPr>
        <w:t>.</w:t>
      </w:r>
    </w:p>
    <w:p w:rsidR="00DA5A1D" w:rsidRPr="00DA5A1D" w:rsidRDefault="00DA5A1D" w:rsidP="00DA5A1D">
      <w:pPr>
        <w:rPr>
          <w:rFonts w:cs="Times New Roman"/>
          <w:sz w:val="20"/>
          <w:szCs w:val="20"/>
        </w:rPr>
      </w:pPr>
    </w:p>
    <w:p w:rsidR="00DA5A1D" w:rsidRPr="00DA5A1D" w:rsidRDefault="00DA5A1D" w:rsidP="00DA5A1D">
      <w:pPr>
        <w:rPr>
          <w:rFonts w:cs="Times New Roman"/>
          <w:sz w:val="20"/>
          <w:szCs w:val="20"/>
        </w:rPr>
      </w:pPr>
      <w:r w:rsidRPr="00DA5A1D">
        <w:rPr>
          <w:rFonts w:cs="Times New Roman"/>
          <w:sz w:val="20"/>
          <w:szCs w:val="20"/>
        </w:rPr>
        <w:t xml:space="preserve">Pursuant to Rule 59(1)(a) of the </w:t>
      </w:r>
      <w:r w:rsidRPr="00DA5A1D">
        <w:rPr>
          <w:rFonts w:cs="Times New Roman"/>
          <w:i/>
          <w:sz w:val="20"/>
          <w:szCs w:val="20"/>
        </w:rPr>
        <w:t>Rules of the Supreme Court of Canada</w:t>
      </w:r>
      <w:r w:rsidRPr="00DA5A1D">
        <w:rPr>
          <w:rFonts w:cs="Times New Roman"/>
          <w:sz w:val="20"/>
          <w:szCs w:val="20"/>
        </w:rPr>
        <w:t>, the interveners shall pay to the appellant and the respondent any additional disbursements resulting from their intervention.</w:t>
      </w:r>
    </w:p>
    <w:p w:rsidR="00DA5A1D" w:rsidRPr="00E15E98" w:rsidRDefault="00DA5A1D" w:rsidP="00DA5A1D">
      <w:pPr>
        <w:rPr>
          <w:rFonts w:cs="Times New Roman"/>
          <w:sz w:val="20"/>
          <w:szCs w:val="20"/>
        </w:rPr>
      </w:pPr>
    </w:p>
    <w:p w:rsidR="00DA5A1D" w:rsidRPr="00E15E98" w:rsidRDefault="00DA5A1D" w:rsidP="00DA5A1D">
      <w:pPr>
        <w:rPr>
          <w:rFonts w:cs="Times New Roman"/>
          <w:sz w:val="20"/>
          <w:szCs w:val="20"/>
        </w:rPr>
      </w:pPr>
    </w:p>
    <w:p w:rsidR="00DA5A1D" w:rsidRPr="00E15E98" w:rsidRDefault="00DA5A1D" w:rsidP="00DA5A1D">
      <w:pPr>
        <w:rPr>
          <w:rFonts w:cs="Times New Roman"/>
          <w:sz w:val="20"/>
          <w:szCs w:val="20"/>
        </w:rPr>
      </w:pPr>
    </w:p>
    <w:p w:rsidR="00DA5A1D" w:rsidRPr="00DA5A1D" w:rsidRDefault="00DA5A1D" w:rsidP="00DA5A1D">
      <w:pPr>
        <w:spacing w:line="232" w:lineRule="auto"/>
        <w:rPr>
          <w:rFonts w:cs="Times New Roman"/>
          <w:sz w:val="20"/>
          <w:szCs w:val="20"/>
          <w:lang w:val="fr-CA"/>
        </w:rPr>
      </w:pPr>
      <w:r w:rsidRPr="00DA5A1D">
        <w:rPr>
          <w:rFonts w:cs="Times New Roman"/>
          <w:b/>
          <w:bCs/>
          <w:sz w:val="20"/>
          <w:szCs w:val="20"/>
          <w:lang w:val="fr-CA"/>
        </w:rPr>
        <w:t xml:space="preserve">À LA SUITE DES DEMANDES </w:t>
      </w:r>
      <w:r w:rsidRPr="00DA5A1D">
        <w:rPr>
          <w:rFonts w:cs="Times New Roman"/>
          <w:bCs/>
          <w:sz w:val="20"/>
          <w:szCs w:val="20"/>
          <w:lang w:val="fr-CA"/>
        </w:rPr>
        <w:t>présentées par l’Union des municipalités du Québec et la Ville de Laval en vue d’intervenir dans l’appel</w:t>
      </w:r>
      <w:r w:rsidRPr="00DA5A1D">
        <w:rPr>
          <w:rFonts w:cs="Times New Roman"/>
          <w:sz w:val="20"/>
          <w:szCs w:val="20"/>
          <w:lang w:val="fr-CA"/>
        </w:rPr>
        <w:t>;</w:t>
      </w:r>
    </w:p>
    <w:p w:rsidR="00DA5A1D" w:rsidRPr="00DA5A1D" w:rsidRDefault="00DA5A1D" w:rsidP="00DA5A1D">
      <w:pPr>
        <w:spacing w:line="232" w:lineRule="auto"/>
        <w:rPr>
          <w:rFonts w:cs="Times New Roman"/>
          <w:sz w:val="20"/>
          <w:szCs w:val="20"/>
          <w:lang w:val="fr-CA"/>
        </w:rPr>
      </w:pPr>
    </w:p>
    <w:p w:rsidR="00DA5A1D" w:rsidRPr="00DA5A1D" w:rsidRDefault="00DA5A1D" w:rsidP="00DA5A1D">
      <w:pPr>
        <w:spacing w:line="232" w:lineRule="auto"/>
        <w:rPr>
          <w:rFonts w:cs="Times New Roman"/>
          <w:sz w:val="20"/>
          <w:szCs w:val="20"/>
          <w:lang w:val="fr-CA"/>
        </w:rPr>
      </w:pPr>
      <w:r w:rsidRPr="00DA5A1D">
        <w:rPr>
          <w:rFonts w:cs="Times New Roman"/>
          <w:b/>
          <w:bCs/>
          <w:sz w:val="20"/>
          <w:szCs w:val="20"/>
          <w:lang w:val="fr-CA"/>
        </w:rPr>
        <w:t xml:space="preserve">ET APRÈS EXAMEN </w:t>
      </w:r>
      <w:r w:rsidRPr="00DA5A1D">
        <w:rPr>
          <w:rFonts w:cs="Times New Roman"/>
          <w:bCs/>
          <w:sz w:val="20"/>
          <w:szCs w:val="20"/>
          <w:lang w:val="fr-CA"/>
        </w:rPr>
        <w:t>des documents déposés</w:t>
      </w:r>
      <w:r w:rsidRPr="00DA5A1D">
        <w:rPr>
          <w:rFonts w:cs="Times New Roman"/>
          <w:sz w:val="20"/>
          <w:szCs w:val="20"/>
          <w:lang w:val="fr-CA"/>
        </w:rPr>
        <w:t>;</w:t>
      </w:r>
    </w:p>
    <w:p w:rsidR="00DA5A1D" w:rsidRPr="00DA5A1D" w:rsidRDefault="00DA5A1D" w:rsidP="00DA5A1D">
      <w:pPr>
        <w:spacing w:line="232" w:lineRule="auto"/>
        <w:rPr>
          <w:rFonts w:cs="Times New Roman"/>
          <w:sz w:val="20"/>
          <w:szCs w:val="20"/>
          <w:lang w:val="fr-CA"/>
        </w:rPr>
      </w:pPr>
    </w:p>
    <w:p w:rsidR="00DA5A1D" w:rsidRPr="00DA5A1D" w:rsidRDefault="00DA5A1D" w:rsidP="00DA5A1D">
      <w:pPr>
        <w:spacing w:line="232" w:lineRule="auto"/>
        <w:rPr>
          <w:rFonts w:cs="Times New Roman"/>
          <w:sz w:val="20"/>
          <w:szCs w:val="20"/>
          <w:lang w:val="fr-CA"/>
        </w:rPr>
      </w:pPr>
      <w:r w:rsidRPr="00DA5A1D">
        <w:rPr>
          <w:rFonts w:cs="Times New Roman"/>
          <w:b/>
          <w:bCs/>
          <w:sz w:val="20"/>
          <w:szCs w:val="20"/>
          <w:lang w:val="fr-CA"/>
        </w:rPr>
        <w:t>IL EST ORDONNÉ CE QUI SUIT :</w:t>
      </w:r>
    </w:p>
    <w:p w:rsidR="00DA5A1D" w:rsidRPr="00DA5A1D" w:rsidRDefault="00DA5A1D" w:rsidP="00DA5A1D">
      <w:pPr>
        <w:spacing w:line="232" w:lineRule="auto"/>
        <w:rPr>
          <w:rFonts w:cs="Times New Roman"/>
          <w:sz w:val="20"/>
          <w:szCs w:val="20"/>
          <w:lang w:val="fr-CA"/>
        </w:rPr>
      </w:pPr>
    </w:p>
    <w:p w:rsidR="00DA5A1D" w:rsidRPr="00DA5A1D" w:rsidRDefault="00DA5A1D" w:rsidP="00DA5A1D">
      <w:pPr>
        <w:spacing w:line="232" w:lineRule="auto"/>
        <w:rPr>
          <w:rFonts w:cs="Times New Roman"/>
          <w:sz w:val="20"/>
          <w:szCs w:val="20"/>
          <w:lang w:val="fr-CA"/>
        </w:rPr>
      </w:pPr>
      <w:r w:rsidRPr="00DA5A1D">
        <w:rPr>
          <w:rFonts w:cs="Times New Roman"/>
          <w:sz w:val="20"/>
          <w:szCs w:val="20"/>
          <w:lang w:val="fr-CA"/>
        </w:rPr>
        <w:t>Les requêtes en autorisation d’intervenir sont accueillies et chacune de ces deux (2) intervenantes pourra signifier et déposer un mémoire d’au plus dix (10) pages au plus tard le 11 février 2019.</w:t>
      </w:r>
    </w:p>
    <w:p w:rsidR="00DA5A1D" w:rsidRPr="00DA5A1D" w:rsidRDefault="00DA5A1D" w:rsidP="00DA5A1D">
      <w:pPr>
        <w:spacing w:line="232" w:lineRule="auto"/>
        <w:rPr>
          <w:rFonts w:cs="Times New Roman"/>
          <w:sz w:val="20"/>
          <w:szCs w:val="20"/>
          <w:lang w:val="fr-CA"/>
        </w:rPr>
      </w:pPr>
    </w:p>
    <w:p w:rsidR="00DA5A1D" w:rsidRPr="00DA5A1D" w:rsidRDefault="00DA5A1D" w:rsidP="00DA5A1D">
      <w:pPr>
        <w:spacing w:line="233" w:lineRule="auto"/>
        <w:rPr>
          <w:rFonts w:cs="Times New Roman"/>
          <w:bCs/>
          <w:sz w:val="20"/>
          <w:szCs w:val="20"/>
          <w:lang w:val="fr-CA"/>
        </w:rPr>
      </w:pPr>
      <w:r w:rsidRPr="00DA5A1D">
        <w:rPr>
          <w:rFonts w:cs="Times New Roman"/>
          <w:bCs/>
          <w:sz w:val="20"/>
          <w:szCs w:val="20"/>
          <w:lang w:val="fr-CA"/>
        </w:rPr>
        <w:t>Ces deux (2) intervenantes auront chacune le droit de présenter une plaidoirie orale d’au plus cinq (5) minutes lors de l’audition de l’appel.</w:t>
      </w:r>
    </w:p>
    <w:p w:rsidR="00DA5A1D" w:rsidRPr="00DA5A1D" w:rsidRDefault="00DA5A1D" w:rsidP="00DA5A1D">
      <w:pPr>
        <w:spacing w:line="233" w:lineRule="auto"/>
        <w:rPr>
          <w:rFonts w:cs="Times New Roman"/>
          <w:sz w:val="20"/>
          <w:szCs w:val="20"/>
          <w:lang w:val="fr-CA"/>
        </w:rPr>
      </w:pPr>
    </w:p>
    <w:p w:rsidR="00DA5A1D" w:rsidRPr="00DA5A1D" w:rsidRDefault="00DA5A1D" w:rsidP="00DA5A1D">
      <w:pPr>
        <w:spacing w:line="232" w:lineRule="auto"/>
        <w:rPr>
          <w:rFonts w:cs="Times New Roman"/>
          <w:sz w:val="20"/>
          <w:szCs w:val="20"/>
          <w:lang w:val="fr-CA"/>
        </w:rPr>
      </w:pPr>
      <w:r w:rsidRPr="00DA5A1D">
        <w:rPr>
          <w:rFonts w:cs="Times New Roman"/>
          <w:b/>
          <w:sz w:val="20"/>
          <w:szCs w:val="20"/>
          <w:lang w:val="fr-CA"/>
        </w:rPr>
        <w:t>Les intervenantes</w:t>
      </w:r>
      <w:r w:rsidRPr="00DA5A1D">
        <w:rPr>
          <w:rFonts w:cs="Times New Roman"/>
          <w:sz w:val="20"/>
          <w:szCs w:val="20"/>
          <w:lang w:val="fr-CA"/>
        </w:rPr>
        <w:t xml:space="preserve"> </w:t>
      </w:r>
      <w:r w:rsidRPr="00DA5A1D">
        <w:rPr>
          <w:rFonts w:cs="Times New Roman"/>
          <w:b/>
          <w:sz w:val="20"/>
          <w:szCs w:val="20"/>
          <w:lang w:val="fr-CA"/>
        </w:rPr>
        <w:t xml:space="preserve">n’ont pas le droit de soulever de nouvelles questions, de produire d’autres éléments de preuve ni de compléter de quelque autre façon le dossier des </w:t>
      </w:r>
      <w:r w:rsidRPr="00DA5A1D">
        <w:rPr>
          <w:rFonts w:cs="Times New Roman"/>
          <w:sz w:val="20"/>
          <w:szCs w:val="20"/>
        </w:rPr>
        <w:fldChar w:fldCharType="begin"/>
      </w:r>
      <w:r w:rsidRPr="00DA5A1D">
        <w:rPr>
          <w:rFonts w:cs="Times New Roman"/>
          <w:sz w:val="20"/>
          <w:szCs w:val="20"/>
          <w:lang w:val="fr-CA"/>
        </w:rPr>
        <w:instrText xml:space="preserve"> SEQ CHAPTER \h \r 1</w:instrText>
      </w:r>
      <w:r w:rsidRPr="00DA5A1D">
        <w:rPr>
          <w:rFonts w:cs="Times New Roman"/>
          <w:sz w:val="20"/>
          <w:szCs w:val="20"/>
        </w:rPr>
        <w:fldChar w:fldCharType="end"/>
      </w:r>
      <w:r w:rsidRPr="00DA5A1D">
        <w:rPr>
          <w:rFonts w:cs="Times New Roman"/>
          <w:b/>
          <w:bCs/>
          <w:sz w:val="20"/>
          <w:szCs w:val="20"/>
          <w:lang w:val="fr-CA"/>
        </w:rPr>
        <w:t>parties.</w:t>
      </w:r>
    </w:p>
    <w:p w:rsidR="00DA5A1D" w:rsidRPr="00DA5A1D" w:rsidRDefault="00DA5A1D" w:rsidP="00DA5A1D">
      <w:pPr>
        <w:spacing w:line="232" w:lineRule="auto"/>
        <w:rPr>
          <w:rFonts w:cs="Times New Roman"/>
          <w:sz w:val="20"/>
          <w:szCs w:val="20"/>
          <w:lang w:val="fr-CA"/>
        </w:rPr>
      </w:pPr>
    </w:p>
    <w:p w:rsidR="00DA5A1D" w:rsidRPr="00DA5A1D" w:rsidRDefault="00DA5A1D" w:rsidP="00DA5A1D">
      <w:pPr>
        <w:rPr>
          <w:rFonts w:cs="Times New Roman"/>
          <w:sz w:val="20"/>
          <w:szCs w:val="20"/>
          <w:lang w:val="fr-FR"/>
        </w:rPr>
      </w:pPr>
      <w:r w:rsidRPr="00DA5A1D">
        <w:rPr>
          <w:rFonts w:cs="Times New Roman"/>
          <w:sz w:val="20"/>
          <w:szCs w:val="20"/>
          <w:lang w:val="fr-FR"/>
        </w:rPr>
        <w:t>Conformément à l’alinéa 59(1)</w:t>
      </w:r>
      <w:r w:rsidRPr="00DA5A1D">
        <w:rPr>
          <w:rFonts w:cs="Times New Roman"/>
          <w:i/>
          <w:sz w:val="20"/>
          <w:szCs w:val="20"/>
          <w:lang w:val="fr-FR"/>
        </w:rPr>
        <w:t>a</w:t>
      </w:r>
      <w:r w:rsidRPr="00DA5A1D">
        <w:rPr>
          <w:rFonts w:cs="Times New Roman"/>
          <w:sz w:val="20"/>
          <w:szCs w:val="20"/>
          <w:lang w:val="fr-FR"/>
        </w:rPr>
        <w:t xml:space="preserve">) des </w:t>
      </w:r>
      <w:r w:rsidRPr="00DA5A1D">
        <w:rPr>
          <w:rFonts w:cs="Times New Roman"/>
          <w:i/>
          <w:sz w:val="20"/>
          <w:szCs w:val="20"/>
          <w:lang w:val="fr-FR"/>
        </w:rPr>
        <w:t>Règles de la Cour suprême du Canada</w:t>
      </w:r>
      <w:r w:rsidRPr="00DA5A1D">
        <w:rPr>
          <w:rFonts w:cs="Times New Roman"/>
          <w:sz w:val="20"/>
          <w:szCs w:val="20"/>
          <w:lang w:val="fr-FR"/>
        </w:rPr>
        <w:t>, les intervenantes paieront à l’appelante et à l’intimée tous débours supplémentaires résultant de leurs interventions.</w:t>
      </w:r>
    </w:p>
    <w:p w:rsidR="00DA5A1D" w:rsidRPr="00DA5A1D" w:rsidRDefault="00DA5A1D" w:rsidP="00102792">
      <w:pPr>
        <w:spacing w:line="232" w:lineRule="auto"/>
        <w:rPr>
          <w:rFonts w:cs="Times New Roman"/>
          <w:sz w:val="20"/>
          <w:lang w:val="fr-CA"/>
        </w:rPr>
      </w:pPr>
    </w:p>
    <w:p w:rsidR="00102792" w:rsidRDefault="009142B5"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p>
    <w:p w:rsidR="00E15E98" w:rsidRDefault="00E15E98" w:rsidP="00102792">
      <w:pPr>
        <w:rPr>
          <w:rFonts w:eastAsia="Times New Roman" w:cs="Times New Roman"/>
          <w:sz w:val="20"/>
          <w:szCs w:val="20"/>
          <w:lang w:val="fr-CA" w:eastAsia="en-CA"/>
        </w:rPr>
      </w:pPr>
    </w:p>
    <w:p w:rsidR="00831CA9" w:rsidRPr="00C50A5C" w:rsidRDefault="00831CA9" w:rsidP="00831CA9">
      <w:pPr>
        <w:jc w:val="both"/>
        <w:rPr>
          <w:sz w:val="20"/>
          <w:szCs w:val="20"/>
          <w:lang w:val="fr-CA"/>
        </w:rPr>
        <w:sectPr w:rsidR="00831CA9" w:rsidRPr="00C50A5C" w:rsidSect="00831CA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6" w:name="_Toc532985698"/>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6"/>
    </w:p>
    <w:p w:rsidR="00567602" w:rsidRPr="00733F45" w:rsidRDefault="00567602" w:rsidP="00567602">
      <w:pPr>
        <w:keepNext/>
        <w:keepLines/>
        <w:widowControl w:val="0"/>
        <w:jc w:val="both"/>
        <w:rPr>
          <w:szCs w:val="24"/>
          <w:lang w:val="fr-CA"/>
        </w:rPr>
      </w:pPr>
    </w:p>
    <w:p w:rsidR="00212692" w:rsidRPr="00212692" w:rsidRDefault="00212692" w:rsidP="00212692">
      <w:pPr>
        <w:rPr>
          <w:b/>
          <w:sz w:val="20"/>
          <w:szCs w:val="20"/>
          <w:lang w:val="fr-CA"/>
        </w:rPr>
      </w:pPr>
      <w:r w:rsidRPr="00212692">
        <w:rPr>
          <w:b/>
          <w:sz w:val="20"/>
          <w:szCs w:val="20"/>
          <w:lang w:val="fr-CA"/>
        </w:rPr>
        <w:t>JANUARY 21, 2019 / LE 21 JANVIER 2019</w:t>
      </w:r>
    </w:p>
    <w:p w:rsidR="00212692" w:rsidRPr="00212692" w:rsidRDefault="00212692" w:rsidP="00717608">
      <w:pPr>
        <w:rPr>
          <w:b/>
          <w:sz w:val="20"/>
          <w:szCs w:val="20"/>
          <w:lang w:val="fr-CA"/>
        </w:rPr>
      </w:pPr>
    </w:p>
    <w:p w:rsidR="00212692" w:rsidRPr="00212692" w:rsidRDefault="00212692" w:rsidP="00212692">
      <w:pPr>
        <w:rPr>
          <w:b/>
          <w:sz w:val="20"/>
          <w:szCs w:val="20"/>
          <w:lang w:val="fr-CA"/>
        </w:rPr>
      </w:pPr>
      <w:r w:rsidRPr="00212692">
        <w:rPr>
          <w:b/>
          <w:bCs/>
          <w:sz w:val="20"/>
          <w:szCs w:val="20"/>
          <w:lang w:val="fr-CA"/>
        </w:rPr>
        <w:t>R.S. c. P.R.</w:t>
      </w:r>
      <w:r w:rsidRPr="00212692">
        <w:rPr>
          <w:bCs/>
          <w:sz w:val="20"/>
          <w:szCs w:val="20"/>
          <w:lang w:val="fr-CA"/>
        </w:rPr>
        <w:t xml:space="preserve"> </w:t>
      </w:r>
      <w:r w:rsidRPr="00212692">
        <w:rPr>
          <w:sz w:val="20"/>
          <w:szCs w:val="20"/>
          <w:lang w:val="fr-CA"/>
        </w:rPr>
        <w:t>(Qc) (Civile) (Autorisation) (</w:t>
      </w:r>
      <w:hyperlink r:id="rId83" w:history="1">
        <w:r w:rsidRPr="00212692">
          <w:rPr>
            <w:rStyle w:val="Hyperlink"/>
            <w:sz w:val="20"/>
            <w:szCs w:val="20"/>
            <w:lang w:val="fr-CA"/>
          </w:rPr>
          <w:t>37861</w:t>
        </w:r>
      </w:hyperlink>
      <w:r w:rsidRPr="00212692">
        <w:rPr>
          <w:sz w:val="20"/>
          <w:szCs w:val="20"/>
          <w:lang w:val="fr-CA"/>
        </w:rPr>
        <w:t>)</w:t>
      </w:r>
    </w:p>
    <w:p w:rsidR="00212692" w:rsidRPr="00733F45" w:rsidRDefault="00212692" w:rsidP="00717608">
      <w:pPr>
        <w:rPr>
          <w:sz w:val="20"/>
          <w:szCs w:val="20"/>
          <w:lang w:val="fr-CA"/>
        </w:rPr>
      </w:pPr>
    </w:p>
    <w:p w:rsidR="00212692" w:rsidRPr="00212692" w:rsidRDefault="00F152E7" w:rsidP="00212692">
      <w:pPr>
        <w:ind w:left="1109" w:hanging="1109"/>
        <w:rPr>
          <w:sz w:val="20"/>
          <w:szCs w:val="20"/>
          <w:lang w:val="fr-CA"/>
        </w:rPr>
      </w:pPr>
      <w:r w:rsidRPr="00F152E7">
        <w:rPr>
          <w:sz w:val="20"/>
          <w:szCs w:val="20"/>
          <w:lang w:val="fr-CA"/>
        </w:rPr>
        <w:t xml:space="preserve">Coram: </w:t>
      </w:r>
      <w:r w:rsidRPr="00F152E7">
        <w:rPr>
          <w:sz w:val="20"/>
          <w:szCs w:val="20"/>
          <w:lang w:val="fr-CA"/>
        </w:rPr>
        <w:tab/>
      </w:r>
      <w:r w:rsidR="00212692" w:rsidRPr="00212692">
        <w:rPr>
          <w:sz w:val="20"/>
          <w:szCs w:val="20"/>
          <w:lang w:val="fr-CA"/>
        </w:rPr>
        <w:t>Le juge en chef Wagner et les juges Abella, Moldaver, Karakatsanis, Gascon, Brown et Martin</w:t>
      </w:r>
    </w:p>
    <w:p w:rsidR="00212692" w:rsidRPr="00733F45" w:rsidRDefault="00212692" w:rsidP="00212692">
      <w:pPr>
        <w:rPr>
          <w:sz w:val="20"/>
          <w:szCs w:val="20"/>
          <w:lang w:val="fr-CA"/>
        </w:rPr>
      </w:pPr>
    </w:p>
    <w:p w:rsidR="00212692" w:rsidRPr="00212692" w:rsidRDefault="00212692" w:rsidP="00212692">
      <w:pPr>
        <w:rPr>
          <w:b/>
          <w:sz w:val="20"/>
          <w:szCs w:val="20"/>
          <w:lang w:val="fr-CA"/>
        </w:rPr>
      </w:pPr>
      <w:r w:rsidRPr="00212692">
        <w:rPr>
          <w:b/>
          <w:sz w:val="20"/>
          <w:szCs w:val="20"/>
          <w:lang w:val="fr-CA"/>
        </w:rPr>
        <w:t>RESERVED / EN DÉLIBÉRÉ</w:t>
      </w:r>
    </w:p>
    <w:p w:rsidR="00102792" w:rsidRPr="00212692" w:rsidRDefault="00102792" w:rsidP="00212692">
      <w:pPr>
        <w:rPr>
          <w:color w:val="000000"/>
          <w:sz w:val="20"/>
          <w:szCs w:val="27"/>
          <w:lang w:val="en-US"/>
        </w:rPr>
      </w:pPr>
    </w:p>
    <w:p w:rsidR="00102792" w:rsidRDefault="009142B5" w:rsidP="00102792">
      <w:pPr>
        <w:widowControl w:val="0"/>
        <w:rPr>
          <w:sz w:val="20"/>
          <w:szCs w:val="20"/>
        </w:rPr>
      </w:pPr>
      <w:r>
        <w:rPr>
          <w:sz w:val="20"/>
          <w:szCs w:val="20"/>
          <w:lang w:val="fr-CA"/>
        </w:rPr>
        <w:pict>
          <v:rect id="_x0000_i1084" style="width:108pt;height:1pt" o:hrpct="0" o:hralign="center" o:hrstd="t" o:hrnoshade="t" o:hr="t" fillcolor="black [3213]" stroked="f"/>
        </w:pict>
      </w:r>
    </w:p>
    <w:p w:rsidR="00D004FC" w:rsidRDefault="00D004FC" w:rsidP="00102792">
      <w:pPr>
        <w:rPr>
          <w:sz w:val="20"/>
          <w:szCs w:val="20"/>
          <w:lang w:val="fr-CA"/>
        </w:rPr>
      </w:pPr>
    </w:p>
    <w:p w:rsidR="00212692" w:rsidRDefault="00212692" w:rsidP="00102792">
      <w:pPr>
        <w:rPr>
          <w:sz w:val="20"/>
          <w:szCs w:val="20"/>
          <w:lang w:val="fr-CA"/>
        </w:rPr>
      </w:pPr>
    </w:p>
    <w:p w:rsidR="00212692" w:rsidRPr="00212692" w:rsidRDefault="00212692" w:rsidP="00212692">
      <w:pPr>
        <w:rPr>
          <w:b/>
          <w:sz w:val="20"/>
          <w:szCs w:val="20"/>
          <w:lang w:val="fr-CA"/>
        </w:rPr>
      </w:pPr>
      <w:r w:rsidRPr="00212692">
        <w:rPr>
          <w:b/>
          <w:sz w:val="20"/>
          <w:szCs w:val="20"/>
          <w:lang w:val="fr-CA"/>
        </w:rPr>
        <w:t>JANUARY 2</w:t>
      </w:r>
      <w:r>
        <w:rPr>
          <w:b/>
          <w:sz w:val="20"/>
          <w:szCs w:val="20"/>
          <w:lang w:val="fr-CA"/>
        </w:rPr>
        <w:t>2</w:t>
      </w:r>
      <w:r w:rsidRPr="00212692">
        <w:rPr>
          <w:b/>
          <w:sz w:val="20"/>
          <w:szCs w:val="20"/>
          <w:lang w:val="fr-CA"/>
        </w:rPr>
        <w:t>, 2019 / LE 2</w:t>
      </w:r>
      <w:r>
        <w:rPr>
          <w:b/>
          <w:sz w:val="20"/>
          <w:szCs w:val="20"/>
          <w:lang w:val="fr-CA"/>
        </w:rPr>
        <w:t>2</w:t>
      </w:r>
      <w:r w:rsidRPr="00212692">
        <w:rPr>
          <w:b/>
          <w:sz w:val="20"/>
          <w:szCs w:val="20"/>
          <w:lang w:val="fr-CA"/>
        </w:rPr>
        <w:t xml:space="preserve"> JANVIER 2019</w:t>
      </w:r>
    </w:p>
    <w:p w:rsidR="0056248C" w:rsidRDefault="0056248C" w:rsidP="00732DB7">
      <w:pPr>
        <w:widowControl w:val="0"/>
        <w:rPr>
          <w:sz w:val="20"/>
          <w:szCs w:val="20"/>
          <w:lang w:val="fr-CA"/>
        </w:rPr>
      </w:pPr>
    </w:p>
    <w:p w:rsidR="00212692" w:rsidRPr="00212692" w:rsidRDefault="00212692" w:rsidP="00212692">
      <w:pPr>
        <w:widowControl w:val="0"/>
        <w:rPr>
          <w:sz w:val="20"/>
          <w:szCs w:val="20"/>
          <w:lang w:val="en-US"/>
        </w:rPr>
      </w:pPr>
      <w:r w:rsidRPr="00212692">
        <w:rPr>
          <w:b/>
          <w:bCs/>
          <w:sz w:val="20"/>
          <w:szCs w:val="20"/>
          <w:lang w:val="fr-CA"/>
        </w:rPr>
        <w:t xml:space="preserve">1068754 Alberta Ltd. as sole trustee of the DGGMC Bitton Trust v. Agence du revenu du Québec </w:t>
      </w:r>
      <w:r w:rsidRPr="00212692">
        <w:rPr>
          <w:sz w:val="20"/>
          <w:szCs w:val="20"/>
          <w:lang w:val="fr-CA"/>
        </w:rPr>
        <w:t xml:space="preserve">(Que.) </w:t>
      </w:r>
      <w:r w:rsidRPr="00212692">
        <w:rPr>
          <w:sz w:val="20"/>
          <w:szCs w:val="20"/>
          <w:lang w:val="en-US"/>
        </w:rPr>
        <w:t>(Civil) (By Leave) (</w:t>
      </w:r>
      <w:hyperlink r:id="rId84" w:history="1">
        <w:r w:rsidRPr="00212692">
          <w:rPr>
            <w:rStyle w:val="Hyperlink"/>
            <w:sz w:val="20"/>
            <w:szCs w:val="20"/>
            <w:lang w:val="en-US"/>
          </w:rPr>
          <w:t>37999</w:t>
        </w:r>
      </w:hyperlink>
      <w:r w:rsidRPr="00212692">
        <w:rPr>
          <w:sz w:val="20"/>
          <w:szCs w:val="20"/>
          <w:lang w:val="en-US"/>
        </w:rPr>
        <w:t>)</w:t>
      </w:r>
    </w:p>
    <w:p w:rsidR="00732DB7" w:rsidRPr="000A04EF" w:rsidRDefault="00732DB7" w:rsidP="00732DB7">
      <w:pPr>
        <w:widowControl w:val="0"/>
        <w:rPr>
          <w:sz w:val="20"/>
          <w:szCs w:val="20"/>
          <w:lang w:val="en-US"/>
        </w:rPr>
      </w:pPr>
    </w:p>
    <w:p w:rsidR="00212692" w:rsidRPr="00212692" w:rsidRDefault="00F152E7" w:rsidP="00212692">
      <w:pPr>
        <w:ind w:left="1109" w:hanging="1109"/>
        <w:rPr>
          <w:sz w:val="20"/>
          <w:szCs w:val="20"/>
          <w:lang w:val="en-US"/>
        </w:rPr>
      </w:pPr>
      <w:r w:rsidRPr="00F152E7">
        <w:rPr>
          <w:sz w:val="20"/>
          <w:szCs w:val="20"/>
        </w:rPr>
        <w:t xml:space="preserve">Coram: </w:t>
      </w:r>
      <w:r w:rsidRPr="00F152E7">
        <w:rPr>
          <w:sz w:val="20"/>
          <w:szCs w:val="20"/>
        </w:rPr>
        <w:tab/>
      </w:r>
      <w:r w:rsidR="00212692" w:rsidRPr="00212692">
        <w:rPr>
          <w:sz w:val="20"/>
          <w:szCs w:val="20"/>
        </w:rPr>
        <w:t>Wagner C.J. and Abella, Moldaver, Karakatsanis, Gascon, Côté, Brown, Rowe and Martin JJ.</w:t>
      </w:r>
    </w:p>
    <w:p w:rsidR="00212692" w:rsidRPr="00212692" w:rsidRDefault="00212692" w:rsidP="00212692">
      <w:pPr>
        <w:ind w:left="1109" w:hanging="1109"/>
        <w:rPr>
          <w:sz w:val="20"/>
          <w:szCs w:val="20"/>
        </w:rPr>
      </w:pPr>
    </w:p>
    <w:p w:rsidR="00212692" w:rsidRPr="00212692" w:rsidRDefault="00212692" w:rsidP="00212692">
      <w:pPr>
        <w:ind w:left="1109" w:hanging="1109"/>
        <w:rPr>
          <w:b/>
          <w:bCs/>
          <w:sz w:val="20"/>
          <w:szCs w:val="20"/>
        </w:rPr>
      </w:pPr>
      <w:r w:rsidRPr="00212692">
        <w:rPr>
          <w:b/>
          <w:bCs/>
          <w:sz w:val="20"/>
          <w:szCs w:val="20"/>
        </w:rPr>
        <w:t>RESERVED / EN DÉLIBÉRÉ</w:t>
      </w:r>
    </w:p>
    <w:p w:rsidR="00212692" w:rsidRDefault="00212692" w:rsidP="00732DB7">
      <w:pPr>
        <w:widowControl w:val="0"/>
        <w:rPr>
          <w:sz w:val="20"/>
          <w:szCs w:val="20"/>
          <w:lang w:val="fr-CA"/>
        </w:rPr>
      </w:pPr>
    </w:p>
    <w:p w:rsidR="00212692" w:rsidRDefault="009142B5" w:rsidP="00732DB7">
      <w:pPr>
        <w:widowControl w:val="0"/>
        <w:rPr>
          <w:sz w:val="20"/>
          <w:szCs w:val="20"/>
          <w:lang w:val="fr-CA"/>
        </w:rPr>
      </w:pPr>
      <w:r>
        <w:rPr>
          <w:sz w:val="20"/>
          <w:szCs w:val="20"/>
          <w:lang w:val="fr-CA"/>
        </w:rPr>
        <w:pict>
          <v:rect id="_x0000_i1085" style="width:108pt;height:1pt" o:hrpct="0" o:hralign="center" o:hrstd="t" o:hrnoshade="t" o:hr="t" fillcolor="black [3213]" stroked="f"/>
        </w:pict>
      </w:r>
    </w:p>
    <w:p w:rsidR="00212692" w:rsidRDefault="00212692" w:rsidP="00732DB7">
      <w:pPr>
        <w:widowControl w:val="0"/>
        <w:rPr>
          <w:sz w:val="20"/>
          <w:szCs w:val="20"/>
          <w:lang w:val="fr-CA"/>
        </w:rPr>
      </w:pPr>
    </w:p>
    <w:p w:rsidR="00F152E7" w:rsidRDefault="00F152E7" w:rsidP="00F152E7">
      <w:pPr>
        <w:rPr>
          <w:b/>
          <w:sz w:val="20"/>
          <w:szCs w:val="20"/>
          <w:lang w:val="fr-CA"/>
        </w:rPr>
      </w:pPr>
    </w:p>
    <w:p w:rsidR="00F152E7" w:rsidRPr="00F152E7" w:rsidRDefault="00F152E7" w:rsidP="00F152E7">
      <w:pPr>
        <w:rPr>
          <w:b/>
          <w:sz w:val="20"/>
          <w:szCs w:val="20"/>
          <w:lang w:val="en-US"/>
        </w:rPr>
      </w:pPr>
      <w:r w:rsidRPr="00F152E7">
        <w:rPr>
          <w:b/>
          <w:sz w:val="20"/>
          <w:szCs w:val="20"/>
          <w:lang w:val="en-US"/>
        </w:rPr>
        <w:t>JANUARY 2</w:t>
      </w:r>
      <w:r>
        <w:rPr>
          <w:b/>
          <w:sz w:val="20"/>
          <w:szCs w:val="20"/>
          <w:lang w:val="en-US"/>
        </w:rPr>
        <w:t>3</w:t>
      </w:r>
      <w:r w:rsidRPr="00F152E7">
        <w:rPr>
          <w:b/>
          <w:sz w:val="20"/>
          <w:szCs w:val="20"/>
          <w:lang w:val="en-US"/>
        </w:rPr>
        <w:t>, 2019 / LE 2</w:t>
      </w:r>
      <w:r>
        <w:rPr>
          <w:b/>
          <w:sz w:val="20"/>
          <w:szCs w:val="20"/>
          <w:lang w:val="en-US"/>
        </w:rPr>
        <w:t>3</w:t>
      </w:r>
      <w:r w:rsidRPr="00F152E7">
        <w:rPr>
          <w:b/>
          <w:sz w:val="20"/>
          <w:szCs w:val="20"/>
          <w:lang w:val="en-US"/>
        </w:rPr>
        <w:t xml:space="preserve"> JANVIER 2019</w:t>
      </w:r>
    </w:p>
    <w:p w:rsidR="00212692" w:rsidRPr="00F152E7" w:rsidRDefault="00212692" w:rsidP="00732DB7">
      <w:pPr>
        <w:widowControl w:val="0"/>
        <w:rPr>
          <w:sz w:val="20"/>
          <w:szCs w:val="20"/>
          <w:lang w:val="en-US"/>
        </w:rPr>
      </w:pPr>
    </w:p>
    <w:p w:rsidR="00F152E7" w:rsidRPr="00F152E7" w:rsidRDefault="00F152E7" w:rsidP="00F152E7">
      <w:pPr>
        <w:rPr>
          <w:sz w:val="20"/>
          <w:szCs w:val="20"/>
          <w:lang w:val="en-US"/>
        </w:rPr>
      </w:pPr>
      <w:r w:rsidRPr="00F152E7">
        <w:rPr>
          <w:b/>
          <w:bCs/>
          <w:sz w:val="20"/>
          <w:szCs w:val="20"/>
        </w:rPr>
        <w:t xml:space="preserve">Nevsun Resources Ltd. v. Gize Yebeyo Araya et al. </w:t>
      </w:r>
      <w:r w:rsidRPr="00F152E7">
        <w:rPr>
          <w:sz w:val="20"/>
          <w:szCs w:val="20"/>
        </w:rPr>
        <w:t>(B.C.) (Civil) (By Leave) (</w:t>
      </w:r>
      <w:hyperlink r:id="rId85" w:history="1">
        <w:r w:rsidRPr="00F152E7">
          <w:rPr>
            <w:rStyle w:val="Hyperlink"/>
            <w:sz w:val="20"/>
            <w:szCs w:val="20"/>
          </w:rPr>
          <w:t>37919</w:t>
        </w:r>
      </w:hyperlink>
      <w:r w:rsidRPr="00F152E7">
        <w:rPr>
          <w:sz w:val="20"/>
          <w:szCs w:val="20"/>
        </w:rPr>
        <w:t>)</w:t>
      </w:r>
    </w:p>
    <w:p w:rsidR="00F152E7" w:rsidRPr="00F152E7" w:rsidRDefault="00F152E7" w:rsidP="00F152E7">
      <w:pPr>
        <w:ind w:left="1109" w:hanging="1109"/>
        <w:rPr>
          <w:sz w:val="20"/>
          <w:szCs w:val="20"/>
        </w:rPr>
      </w:pPr>
    </w:p>
    <w:p w:rsidR="00F152E7" w:rsidRPr="00F152E7" w:rsidRDefault="00F152E7" w:rsidP="00F152E7">
      <w:pPr>
        <w:ind w:left="1109" w:hanging="1109"/>
        <w:rPr>
          <w:sz w:val="20"/>
          <w:szCs w:val="20"/>
        </w:rPr>
      </w:pPr>
      <w:r w:rsidRPr="00F152E7">
        <w:rPr>
          <w:sz w:val="20"/>
          <w:szCs w:val="20"/>
        </w:rPr>
        <w:t xml:space="preserve">Coram: </w:t>
      </w:r>
      <w:r w:rsidRPr="00F152E7">
        <w:rPr>
          <w:sz w:val="20"/>
          <w:szCs w:val="20"/>
        </w:rPr>
        <w:tab/>
        <w:t>Wagner C.J. and Abella, Moldaver, Karakatsanis, Gascon, Côté, Brown, Rowe and Martin JJ.</w:t>
      </w:r>
    </w:p>
    <w:p w:rsidR="00F152E7" w:rsidRPr="00F152E7" w:rsidRDefault="00F152E7" w:rsidP="00F152E7">
      <w:pPr>
        <w:ind w:left="1109" w:hanging="1109"/>
        <w:rPr>
          <w:sz w:val="20"/>
          <w:szCs w:val="20"/>
        </w:rPr>
      </w:pPr>
    </w:p>
    <w:p w:rsidR="00F152E7" w:rsidRPr="00F152E7" w:rsidRDefault="00F152E7" w:rsidP="00F152E7">
      <w:pPr>
        <w:ind w:left="1109" w:hanging="1109"/>
        <w:rPr>
          <w:b/>
          <w:bCs/>
          <w:sz w:val="20"/>
          <w:szCs w:val="20"/>
        </w:rPr>
      </w:pPr>
      <w:r w:rsidRPr="00F152E7">
        <w:rPr>
          <w:b/>
          <w:bCs/>
          <w:sz w:val="20"/>
          <w:szCs w:val="20"/>
        </w:rPr>
        <w:t>RESERVED / EN DÉLIBÉRÉ</w:t>
      </w:r>
    </w:p>
    <w:p w:rsidR="00F152E7" w:rsidRDefault="00F152E7" w:rsidP="00732DB7">
      <w:pPr>
        <w:widowControl w:val="0"/>
        <w:rPr>
          <w:sz w:val="20"/>
          <w:szCs w:val="20"/>
          <w:lang w:val="fr-CA"/>
        </w:rPr>
      </w:pPr>
    </w:p>
    <w:p w:rsidR="00F152E7" w:rsidRDefault="009142B5" w:rsidP="00732DB7">
      <w:pPr>
        <w:widowControl w:val="0"/>
        <w:rPr>
          <w:sz w:val="20"/>
          <w:szCs w:val="20"/>
          <w:lang w:val="fr-CA"/>
        </w:rPr>
      </w:pPr>
      <w:r>
        <w:rPr>
          <w:sz w:val="20"/>
          <w:szCs w:val="20"/>
          <w:lang w:val="fr-CA"/>
        </w:rPr>
        <w:pict>
          <v:rect id="_x0000_i1086" style="width:108pt;height:1pt" o:hrpct="0" o:hralign="center" o:hrstd="t" o:hrnoshade="t" o:hr="t" fillcolor="black [3213]" stroked="f"/>
        </w:pict>
      </w:r>
    </w:p>
    <w:p w:rsidR="00F152E7" w:rsidRDefault="00F152E7" w:rsidP="00732DB7">
      <w:pPr>
        <w:widowControl w:val="0"/>
        <w:rPr>
          <w:sz w:val="20"/>
          <w:szCs w:val="20"/>
          <w:lang w:val="fr-CA"/>
        </w:rPr>
      </w:pPr>
    </w:p>
    <w:p w:rsidR="00F152E7" w:rsidRDefault="00F152E7" w:rsidP="00732DB7">
      <w:pPr>
        <w:widowControl w:val="0"/>
        <w:rPr>
          <w:sz w:val="20"/>
          <w:szCs w:val="20"/>
          <w:lang w:val="fr-CA"/>
        </w:rPr>
      </w:pPr>
    </w:p>
    <w:p w:rsidR="00F152E7" w:rsidRPr="000A04EF" w:rsidRDefault="00F152E7" w:rsidP="00F152E7">
      <w:pPr>
        <w:rPr>
          <w:b/>
          <w:sz w:val="20"/>
          <w:szCs w:val="20"/>
          <w:lang w:val="fr-CA"/>
        </w:rPr>
      </w:pPr>
      <w:r w:rsidRPr="000A04EF">
        <w:rPr>
          <w:b/>
          <w:sz w:val="20"/>
          <w:szCs w:val="20"/>
          <w:lang w:val="fr-CA"/>
        </w:rPr>
        <w:t>JANUARY 24, 2019 / LE 24 JANVIER 2019</w:t>
      </w:r>
    </w:p>
    <w:p w:rsidR="00F152E7" w:rsidRPr="000A04EF" w:rsidRDefault="00F152E7" w:rsidP="00F152E7">
      <w:pPr>
        <w:rPr>
          <w:b/>
          <w:sz w:val="20"/>
          <w:szCs w:val="20"/>
          <w:lang w:val="fr-CA"/>
        </w:rPr>
      </w:pPr>
    </w:p>
    <w:p w:rsidR="00F152E7" w:rsidRPr="00F152E7" w:rsidRDefault="00F152E7" w:rsidP="00F152E7">
      <w:pPr>
        <w:widowControl w:val="0"/>
        <w:rPr>
          <w:sz w:val="20"/>
          <w:szCs w:val="20"/>
        </w:rPr>
      </w:pPr>
      <w:r w:rsidRPr="00F152E7">
        <w:rPr>
          <w:b/>
          <w:sz w:val="20"/>
          <w:szCs w:val="20"/>
          <w:lang w:val="fr-CA"/>
        </w:rPr>
        <w:t xml:space="preserve">Transport Desgagnés Inc. et al. v. Wärtsilä Canada Inc. et al. </w:t>
      </w:r>
      <w:r w:rsidRPr="00F152E7">
        <w:rPr>
          <w:sz w:val="20"/>
          <w:szCs w:val="20"/>
        </w:rPr>
        <w:t>(Que.) (Civil) (By Leave) (</w:t>
      </w:r>
      <w:hyperlink r:id="rId86" w:history="1">
        <w:r w:rsidRPr="00F152E7">
          <w:rPr>
            <w:rStyle w:val="Hyperlink"/>
            <w:sz w:val="20"/>
            <w:szCs w:val="20"/>
          </w:rPr>
          <w:t>37873</w:t>
        </w:r>
      </w:hyperlink>
      <w:r w:rsidRPr="00F152E7">
        <w:rPr>
          <w:sz w:val="20"/>
          <w:szCs w:val="20"/>
        </w:rPr>
        <w:t>)</w:t>
      </w:r>
    </w:p>
    <w:p w:rsidR="00F152E7" w:rsidRPr="00F152E7" w:rsidRDefault="00F152E7" w:rsidP="00F152E7">
      <w:pPr>
        <w:widowControl w:val="0"/>
        <w:ind w:left="1109" w:hanging="1109"/>
        <w:rPr>
          <w:sz w:val="20"/>
          <w:szCs w:val="20"/>
        </w:rPr>
      </w:pPr>
    </w:p>
    <w:p w:rsidR="00F152E7" w:rsidRPr="00F152E7" w:rsidRDefault="00F152E7" w:rsidP="00F152E7">
      <w:pPr>
        <w:widowControl w:val="0"/>
        <w:ind w:left="1109" w:hanging="1109"/>
        <w:rPr>
          <w:sz w:val="20"/>
          <w:szCs w:val="20"/>
        </w:rPr>
      </w:pPr>
      <w:r w:rsidRPr="00F152E7">
        <w:rPr>
          <w:sz w:val="20"/>
          <w:szCs w:val="20"/>
        </w:rPr>
        <w:t xml:space="preserve">Coram: </w:t>
      </w:r>
      <w:r w:rsidRPr="00F152E7">
        <w:rPr>
          <w:sz w:val="20"/>
          <w:szCs w:val="20"/>
        </w:rPr>
        <w:tab/>
        <w:t>Wagner C.J. and Abella, Moldaver, Karakatsanis, Gascon, Côté, Brown, Rowe and Martin JJ.</w:t>
      </w:r>
    </w:p>
    <w:p w:rsidR="00F152E7" w:rsidRPr="00F152E7" w:rsidRDefault="00F152E7" w:rsidP="00F152E7">
      <w:pPr>
        <w:widowControl w:val="0"/>
        <w:ind w:left="1109" w:hanging="1109"/>
        <w:rPr>
          <w:sz w:val="20"/>
          <w:szCs w:val="20"/>
        </w:rPr>
      </w:pPr>
    </w:p>
    <w:p w:rsidR="00F152E7" w:rsidRPr="00F152E7" w:rsidRDefault="00F152E7" w:rsidP="00F152E7">
      <w:pPr>
        <w:widowControl w:val="0"/>
        <w:ind w:left="1109" w:hanging="1109"/>
        <w:rPr>
          <w:b/>
          <w:sz w:val="20"/>
          <w:szCs w:val="20"/>
        </w:rPr>
      </w:pPr>
      <w:r w:rsidRPr="00F152E7">
        <w:rPr>
          <w:b/>
          <w:sz w:val="20"/>
          <w:szCs w:val="20"/>
        </w:rPr>
        <w:t>RESERVED / EN DÉLIBÉRÉ</w:t>
      </w:r>
    </w:p>
    <w:p w:rsidR="00F152E7" w:rsidRDefault="00F152E7" w:rsidP="00F152E7">
      <w:pPr>
        <w:rPr>
          <w:b/>
          <w:sz w:val="20"/>
          <w:szCs w:val="20"/>
          <w:lang w:val="en-US"/>
        </w:rPr>
      </w:pPr>
    </w:p>
    <w:p w:rsidR="000F2055" w:rsidRPr="00F152E7" w:rsidRDefault="009142B5" w:rsidP="00F152E7">
      <w:pPr>
        <w:rPr>
          <w:b/>
          <w:sz w:val="20"/>
          <w:szCs w:val="20"/>
          <w:lang w:val="en-US"/>
        </w:rPr>
      </w:pPr>
      <w:r>
        <w:rPr>
          <w:sz w:val="20"/>
          <w:szCs w:val="20"/>
          <w:lang w:val="fr-CA"/>
        </w:rPr>
        <w:pict>
          <v:rect id="_x0000_i1087" style="width:108pt;height:1pt" o:hrpct="0" o:hralign="center" o:hrstd="t" o:hrnoshade="t" o:hr="t" fillcolor="black [3213]" stroked="f"/>
        </w:pict>
      </w:r>
    </w:p>
    <w:p w:rsidR="00F152E7" w:rsidRDefault="00F152E7" w:rsidP="00732DB7">
      <w:pPr>
        <w:widowControl w:val="0"/>
        <w:rPr>
          <w:b/>
          <w:sz w:val="20"/>
          <w:szCs w:val="20"/>
          <w:lang w:val="fr-CA"/>
        </w:rPr>
      </w:pPr>
    </w:p>
    <w:p w:rsidR="000F2055" w:rsidRPr="000F2055" w:rsidRDefault="000F2055" w:rsidP="00732DB7">
      <w:pPr>
        <w:widowControl w:val="0"/>
        <w:rPr>
          <w:b/>
          <w:sz w:val="20"/>
          <w:szCs w:val="20"/>
          <w:lang w:val="fr-CA"/>
        </w:rPr>
      </w:pPr>
    </w:p>
    <w:p w:rsidR="009E2F15" w:rsidRPr="00A936A9" w:rsidRDefault="000F2055" w:rsidP="009E2F15">
      <w:pPr>
        <w:rPr>
          <w:b/>
          <w:sz w:val="20"/>
          <w:szCs w:val="20"/>
          <w:lang w:val="en-US"/>
        </w:rPr>
      </w:pPr>
      <w:r w:rsidRPr="00A936A9">
        <w:rPr>
          <w:b/>
          <w:sz w:val="20"/>
          <w:szCs w:val="20"/>
          <w:lang w:val="en-US"/>
        </w:rPr>
        <w:t>JANUARY 25, 2019 / LE 25 JANVIER 2019</w:t>
      </w:r>
    </w:p>
    <w:p w:rsidR="009E2F15" w:rsidRPr="00A936A9" w:rsidRDefault="009E2F15" w:rsidP="009E2F15">
      <w:pPr>
        <w:rPr>
          <w:b/>
          <w:sz w:val="20"/>
          <w:szCs w:val="20"/>
          <w:lang w:val="en-US"/>
        </w:rPr>
      </w:pPr>
    </w:p>
    <w:p w:rsidR="009E2F15" w:rsidRPr="009E2F15" w:rsidRDefault="009E2F15" w:rsidP="009E2F15">
      <w:pPr>
        <w:rPr>
          <w:sz w:val="20"/>
          <w:szCs w:val="20"/>
          <w:lang w:val="en-US"/>
        </w:rPr>
      </w:pPr>
      <w:r w:rsidRPr="009E2F15">
        <w:rPr>
          <w:b/>
          <w:bCs/>
          <w:sz w:val="20"/>
          <w:szCs w:val="20"/>
        </w:rPr>
        <w:t xml:space="preserve">Yulik Rafilovich v. Her Majesty the Queen </w:t>
      </w:r>
      <w:r w:rsidRPr="009E2F15">
        <w:rPr>
          <w:sz w:val="20"/>
          <w:szCs w:val="20"/>
        </w:rPr>
        <w:t>(Ont.) (Criminal) (By Leave) (</w:t>
      </w:r>
      <w:hyperlink r:id="rId87" w:history="1">
        <w:r w:rsidRPr="009E2F15">
          <w:rPr>
            <w:rStyle w:val="Hyperlink"/>
            <w:sz w:val="20"/>
            <w:szCs w:val="20"/>
          </w:rPr>
          <w:t>37791</w:t>
        </w:r>
      </w:hyperlink>
      <w:r w:rsidRPr="009E2F15">
        <w:rPr>
          <w:sz w:val="20"/>
          <w:szCs w:val="20"/>
        </w:rPr>
        <w:t>)</w:t>
      </w:r>
    </w:p>
    <w:p w:rsidR="009E2F15" w:rsidRPr="009E2F15" w:rsidRDefault="009E2F15" w:rsidP="009E2F15">
      <w:pPr>
        <w:ind w:left="1109" w:hanging="1109"/>
        <w:rPr>
          <w:sz w:val="20"/>
          <w:szCs w:val="20"/>
        </w:rPr>
      </w:pPr>
    </w:p>
    <w:p w:rsidR="009E2F15" w:rsidRPr="009E2F15" w:rsidRDefault="009E2F15" w:rsidP="009E2F15">
      <w:pPr>
        <w:ind w:left="1109" w:hanging="1109"/>
        <w:rPr>
          <w:sz w:val="20"/>
          <w:szCs w:val="20"/>
        </w:rPr>
      </w:pPr>
      <w:r w:rsidRPr="009E2F15">
        <w:rPr>
          <w:sz w:val="20"/>
          <w:szCs w:val="20"/>
        </w:rPr>
        <w:t xml:space="preserve">Coram: </w:t>
      </w:r>
      <w:r w:rsidRPr="00F152E7">
        <w:rPr>
          <w:sz w:val="20"/>
          <w:szCs w:val="20"/>
        </w:rPr>
        <w:tab/>
      </w:r>
      <w:r w:rsidRPr="009E2F15">
        <w:rPr>
          <w:sz w:val="20"/>
          <w:szCs w:val="20"/>
        </w:rPr>
        <w:t>Wagner C.J. and Abella, Moldaver, Karakatsanis, Gascon, Côté, Brown, Rowe and Martin JJ.</w:t>
      </w:r>
    </w:p>
    <w:p w:rsidR="009E2F15" w:rsidRPr="009E2F15" w:rsidRDefault="009E2F15" w:rsidP="009E2F15">
      <w:pPr>
        <w:ind w:left="1109" w:hanging="1109"/>
        <w:rPr>
          <w:sz w:val="20"/>
          <w:szCs w:val="20"/>
        </w:rPr>
      </w:pPr>
    </w:p>
    <w:p w:rsidR="009E2F15" w:rsidRPr="00A936A9" w:rsidRDefault="009E2F15" w:rsidP="009E2F15">
      <w:pPr>
        <w:ind w:left="1109" w:hanging="1109"/>
        <w:rPr>
          <w:b/>
          <w:bCs/>
          <w:sz w:val="20"/>
          <w:szCs w:val="20"/>
          <w:lang w:val="fr-CA"/>
        </w:rPr>
      </w:pPr>
      <w:r w:rsidRPr="00A936A9">
        <w:rPr>
          <w:b/>
          <w:bCs/>
          <w:sz w:val="20"/>
          <w:szCs w:val="20"/>
          <w:lang w:val="fr-CA"/>
        </w:rPr>
        <w:t>RESERVED / EN DÉLIBÉRÉ</w:t>
      </w:r>
    </w:p>
    <w:p w:rsidR="009E2F15" w:rsidRPr="00733F45" w:rsidRDefault="009E2F15" w:rsidP="009E2F15">
      <w:pPr>
        <w:ind w:left="1109" w:hanging="1109"/>
        <w:rPr>
          <w:bCs/>
          <w:sz w:val="20"/>
          <w:szCs w:val="20"/>
          <w:lang w:val="fr-CA"/>
        </w:rPr>
      </w:pPr>
    </w:p>
    <w:p w:rsidR="009E2F15" w:rsidRPr="00733F45" w:rsidRDefault="009E2F15" w:rsidP="009E2F15">
      <w:pPr>
        <w:rPr>
          <w:sz w:val="20"/>
          <w:szCs w:val="20"/>
          <w:lang w:val="fr-CA"/>
        </w:rPr>
      </w:pPr>
    </w:p>
    <w:p w:rsidR="00733F45" w:rsidRPr="009E2F15" w:rsidRDefault="00733F45" w:rsidP="009E2F15">
      <w:pPr>
        <w:rPr>
          <w:b/>
          <w:sz w:val="20"/>
          <w:szCs w:val="20"/>
          <w:lang w:val="fr-CA"/>
        </w:rPr>
        <w:sectPr w:rsidR="00733F45" w:rsidRPr="009E2F15" w:rsidSect="00732DB7">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532985699"/>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FF6EEC" w:rsidRPr="003B3977" w:rsidRDefault="00FF6EEC" w:rsidP="00FF6EEC">
      <w:pPr>
        <w:rPr>
          <w:b/>
          <w:sz w:val="20"/>
          <w:szCs w:val="20"/>
          <w:lang w:val="fr-CA"/>
        </w:rPr>
      </w:pPr>
    </w:p>
    <w:p w:rsidR="00102792" w:rsidRPr="00200135" w:rsidRDefault="001125F1" w:rsidP="00102792">
      <w:pPr>
        <w:rPr>
          <w:b/>
          <w:sz w:val="20"/>
          <w:szCs w:val="20"/>
          <w:lang w:val="en-US"/>
        </w:rPr>
      </w:pPr>
      <w:r w:rsidRPr="00200135">
        <w:rPr>
          <w:b/>
          <w:sz w:val="20"/>
          <w:szCs w:val="20"/>
          <w:lang w:val="en-US"/>
        </w:rPr>
        <w:t>JANUARY 25</w:t>
      </w:r>
      <w:r w:rsidR="00102792" w:rsidRPr="00200135">
        <w:rPr>
          <w:b/>
          <w:sz w:val="20"/>
          <w:szCs w:val="20"/>
          <w:lang w:val="en-US"/>
        </w:rPr>
        <w:t xml:space="preserve">, </w:t>
      </w:r>
      <w:r w:rsidR="0034657E" w:rsidRPr="00200135">
        <w:rPr>
          <w:b/>
          <w:sz w:val="20"/>
          <w:szCs w:val="20"/>
          <w:lang w:val="en-US"/>
        </w:rPr>
        <w:t>2019</w:t>
      </w:r>
      <w:r w:rsidR="00102792" w:rsidRPr="00200135">
        <w:rPr>
          <w:b/>
          <w:sz w:val="20"/>
          <w:szCs w:val="20"/>
          <w:lang w:val="en-US"/>
        </w:rPr>
        <w:t xml:space="preserve"> / LE </w:t>
      </w:r>
      <w:r w:rsidRPr="00200135">
        <w:rPr>
          <w:b/>
          <w:sz w:val="20"/>
          <w:szCs w:val="20"/>
          <w:lang w:val="en-US"/>
        </w:rPr>
        <w:t xml:space="preserve">25 JANVIER </w:t>
      </w:r>
      <w:r w:rsidR="0034657E" w:rsidRPr="00200135">
        <w:rPr>
          <w:b/>
          <w:sz w:val="20"/>
          <w:szCs w:val="20"/>
          <w:lang w:val="en-US"/>
        </w:rPr>
        <w:t>2019</w:t>
      </w:r>
    </w:p>
    <w:p w:rsidR="00102792" w:rsidRPr="00200135" w:rsidRDefault="00102792" w:rsidP="00102792">
      <w:pPr>
        <w:rPr>
          <w:sz w:val="20"/>
          <w:szCs w:val="20"/>
          <w:lang w:val="en-US"/>
        </w:rPr>
      </w:pPr>
    </w:p>
    <w:p w:rsidR="009142B5" w:rsidRPr="009142B5" w:rsidRDefault="009142B5" w:rsidP="009142B5">
      <w:pPr>
        <w:ind w:left="1440" w:hanging="1440"/>
        <w:jc w:val="both"/>
        <w:rPr>
          <w:rFonts w:eastAsia="Times New Roman" w:cs="Times New Roman"/>
          <w:sz w:val="20"/>
          <w:szCs w:val="20"/>
          <w:lang w:val="en-US"/>
        </w:rPr>
      </w:pPr>
      <w:r w:rsidRPr="009142B5">
        <w:rPr>
          <w:rFonts w:eastAsia="Times New Roman" w:cs="Times New Roman"/>
          <w:b/>
          <w:sz w:val="20"/>
          <w:szCs w:val="20"/>
          <w:lang w:val="en-US"/>
        </w:rPr>
        <w:fldChar w:fldCharType="begin"/>
      </w:r>
      <w:r w:rsidRPr="009142B5">
        <w:rPr>
          <w:rFonts w:eastAsia="Times New Roman" w:cs="Times New Roman"/>
          <w:b/>
          <w:sz w:val="20"/>
          <w:szCs w:val="20"/>
          <w:lang w:val="en-US"/>
        </w:rPr>
        <w:instrText xml:space="preserve"> SEQ CHAPTER \h \r 1</w:instrText>
      </w:r>
      <w:r w:rsidRPr="009142B5">
        <w:rPr>
          <w:rFonts w:eastAsia="Times New Roman" w:cs="Times New Roman"/>
          <w:b/>
          <w:sz w:val="20"/>
          <w:szCs w:val="20"/>
          <w:lang w:val="en-US"/>
        </w:rPr>
        <w:fldChar w:fldCharType="end"/>
      </w:r>
      <w:r w:rsidRPr="009142B5">
        <w:rPr>
          <w:rFonts w:eastAsia="Times New Roman" w:cs="Times New Roman"/>
          <w:b/>
          <w:sz w:val="20"/>
          <w:szCs w:val="20"/>
          <w:lang w:val="en-US"/>
        </w:rPr>
        <w:t>37551</w:t>
      </w:r>
      <w:r w:rsidRPr="009142B5">
        <w:rPr>
          <w:rFonts w:eastAsia="Times New Roman" w:cs="Times New Roman"/>
          <w:b/>
          <w:sz w:val="20"/>
          <w:szCs w:val="20"/>
          <w:lang w:val="en-US"/>
        </w:rPr>
        <w:tab/>
        <w:t>S.A. v. Metro Vancouver Housing Corporation – and – Attorney General of British Columbia, Canadian Association for Community Living, People First of Canada, Council of Canadians with Disabilities, Income Security Advocacy Centre, HIV &amp; AIDS Legal Clinic Ontario and Disability Alliance BC Society</w:t>
      </w:r>
      <w:r w:rsidRPr="009142B5">
        <w:rPr>
          <w:rFonts w:eastAsia="Times New Roman" w:cs="Times New Roman"/>
          <w:sz w:val="20"/>
          <w:szCs w:val="20"/>
          <w:lang w:val="en-US"/>
        </w:rPr>
        <w:t xml:space="preserve"> (B.C.)</w:t>
      </w:r>
    </w:p>
    <w:p w:rsidR="009142B5" w:rsidRPr="009142B5" w:rsidRDefault="009142B5" w:rsidP="009142B5">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9142B5">
        <w:rPr>
          <w:rFonts w:eastAsia="Times New Roman" w:cs="Times New Roman"/>
          <w:b/>
          <w:sz w:val="20"/>
          <w:szCs w:val="20"/>
          <w:lang w:val="en-US"/>
        </w:rPr>
        <w:t>2019 SCC 4 / 2019 CSC 4</w:t>
      </w:r>
    </w:p>
    <w:p w:rsidR="00102792" w:rsidRPr="005A0DF8" w:rsidRDefault="00102792" w:rsidP="00102792">
      <w:pPr>
        <w:jc w:val="both"/>
        <w:rPr>
          <w:rFonts w:eastAsia="Times New Roman" w:cs="Times New Roman"/>
          <w:color w:val="000000"/>
          <w:sz w:val="27"/>
          <w:szCs w:val="27"/>
          <w:lang w:val="en-US"/>
        </w:rPr>
      </w:pPr>
      <w:bookmarkStart w:id="8" w:name="_GoBack"/>
      <w:bookmarkEnd w:id="8"/>
      <w:r w:rsidRPr="005A0DF8">
        <w:rPr>
          <w:rFonts w:eastAsia="Times New Roman" w:cs="Times New Roman"/>
          <w:color w:val="000000"/>
          <w:sz w:val="20"/>
          <w:szCs w:val="20"/>
          <w:lang w:val="en-US"/>
        </w:rPr>
        <w:t> </w:t>
      </w:r>
    </w:p>
    <w:p w:rsidR="00102792" w:rsidRPr="00D82BFF" w:rsidRDefault="00102792" w:rsidP="00102792">
      <w:pPr>
        <w:ind w:left="1440" w:hanging="1440"/>
        <w:rPr>
          <w:rFonts w:eastAsia="Times New Roman" w:cs="Times New Roman"/>
          <w:color w:val="000000"/>
          <w:sz w:val="27"/>
          <w:szCs w:val="27"/>
          <w:lang w:val="en-US"/>
        </w:rPr>
      </w:pPr>
      <w:r w:rsidRPr="00D82BFF">
        <w:rPr>
          <w:rFonts w:eastAsia="Times New Roman" w:cs="Times New Roman"/>
          <w:color w:val="000000"/>
          <w:sz w:val="20"/>
          <w:szCs w:val="20"/>
          <w:lang w:val="en-US"/>
        </w:rPr>
        <w:t>Coram:                 </w:t>
      </w:r>
      <w:r w:rsidR="001125F1" w:rsidRPr="001125F1">
        <w:rPr>
          <w:rFonts w:eastAsia="Times New Roman" w:cs="Times New Roman"/>
          <w:color w:val="000000"/>
          <w:sz w:val="20"/>
          <w:szCs w:val="20"/>
        </w:rPr>
        <w:t>Wagner C.J. and Abella, Moldaver, Karakatsanis, Gascon, Côté, Brown, Rowe and Martin JJ.</w:t>
      </w:r>
    </w:p>
    <w:p w:rsidR="00102792" w:rsidRPr="005A0DF8" w:rsidRDefault="00102792" w:rsidP="00102792">
      <w:pPr>
        <w:ind w:left="1440" w:hanging="1440"/>
        <w:rPr>
          <w:rFonts w:eastAsia="Times New Roman" w:cs="Times New Roman"/>
          <w:color w:val="000000"/>
          <w:sz w:val="27"/>
          <w:szCs w:val="27"/>
          <w:lang w:val="en-US"/>
        </w:rPr>
      </w:pPr>
      <w:r w:rsidRPr="005A0DF8">
        <w:rPr>
          <w:rFonts w:eastAsia="Times New Roman" w:cs="Times New Roman"/>
          <w:color w:val="000000"/>
          <w:sz w:val="20"/>
          <w:szCs w:val="20"/>
          <w:lang w:val="en-US"/>
        </w:rPr>
        <w:t> </w:t>
      </w:r>
    </w:p>
    <w:p w:rsidR="00200135" w:rsidRPr="00200135" w:rsidRDefault="00200135" w:rsidP="00200135">
      <w:pPr>
        <w:tabs>
          <w:tab w:val="left" w:pos="1440"/>
        </w:tabs>
        <w:jc w:val="both"/>
        <w:rPr>
          <w:rFonts w:eastAsia="Times New Roman" w:cs="Times New Roman"/>
          <w:color w:val="000000"/>
          <w:sz w:val="20"/>
          <w:szCs w:val="20"/>
        </w:rPr>
      </w:pPr>
      <w:r w:rsidRPr="00200135">
        <w:rPr>
          <w:rFonts w:eastAsia="Times New Roman" w:cs="Times New Roman"/>
          <w:color w:val="000000"/>
          <w:sz w:val="20"/>
          <w:szCs w:val="20"/>
        </w:rPr>
        <w:t>The motion to strike by Metro Vancouver Housing Corporation is granted in part and Section E of Part III (paras. 24-34) of Disability Alliance BC Society’s intervene</w:t>
      </w:r>
      <w:r w:rsidR="00F83C27">
        <w:rPr>
          <w:rFonts w:eastAsia="Times New Roman" w:cs="Times New Roman"/>
          <w:color w:val="000000"/>
          <w:sz w:val="20"/>
          <w:szCs w:val="20"/>
        </w:rPr>
        <w:t>r factum is struck accordingly.</w:t>
      </w:r>
    </w:p>
    <w:p w:rsidR="00200135" w:rsidRPr="00200135" w:rsidRDefault="00200135" w:rsidP="00200135">
      <w:pPr>
        <w:tabs>
          <w:tab w:val="left" w:pos="1440"/>
        </w:tabs>
        <w:jc w:val="both"/>
        <w:rPr>
          <w:rFonts w:eastAsia="Times New Roman" w:cs="Times New Roman"/>
          <w:color w:val="000000"/>
          <w:sz w:val="20"/>
          <w:szCs w:val="20"/>
        </w:rPr>
      </w:pPr>
    </w:p>
    <w:p w:rsidR="00D3658E" w:rsidRPr="00200135" w:rsidRDefault="00200135" w:rsidP="00200135">
      <w:pPr>
        <w:tabs>
          <w:tab w:val="left" w:pos="1440"/>
        </w:tabs>
        <w:jc w:val="both"/>
        <w:rPr>
          <w:rFonts w:eastAsia="Times New Roman" w:cs="Times New Roman"/>
          <w:color w:val="000000"/>
          <w:sz w:val="20"/>
          <w:szCs w:val="20"/>
          <w:lang w:val="fr-CA"/>
        </w:rPr>
      </w:pPr>
      <w:r w:rsidRPr="00200135">
        <w:rPr>
          <w:rFonts w:eastAsia="Times New Roman" w:cs="Times New Roman"/>
          <w:color w:val="000000"/>
          <w:sz w:val="20"/>
          <w:szCs w:val="20"/>
        </w:rPr>
        <w:t xml:space="preserve">The appeal from the judgment of the Court of Appeal for British Columbia (Vancouver), Numbers CA43354 and CA43355, 2017 BCCA 2, dated January 6, 2017, heard on April 25, 2018, is allowed. The declarations made by the Court of Appeal are set aside. It is declared that the appellant has a right to have her application for a rent subsidy considered by the respondent in accordance with the terms of the Additional Rent Assistance Application, and that her interest in the trust settled for her benefit in 2012 is not an “asset” for the purpose of such a determination. The issue of the appellant’s request for monetary relief is returned to the British Columbia Supreme Court. Costs are awarded to the appellant on a party-and-party basis on </w:t>
      </w:r>
      <w:r w:rsidRPr="00200135">
        <w:rPr>
          <w:rFonts w:eastAsia="Times New Roman" w:cs="Times New Roman"/>
          <w:color w:val="000000"/>
          <w:sz w:val="20"/>
          <w:szCs w:val="20"/>
          <w:lang w:val="en"/>
        </w:rPr>
        <w:t>the leave application, on the appeal</w:t>
      </w:r>
      <w:r w:rsidRPr="00200135">
        <w:rPr>
          <w:rFonts w:eastAsia="Times New Roman" w:cs="Times New Roman"/>
          <w:color w:val="000000"/>
          <w:sz w:val="20"/>
          <w:szCs w:val="20"/>
        </w:rPr>
        <w:t xml:space="preserve"> and in the courts below. The appellant’s request that the respondent pay the costs award into a trust on the same terms, for the same beneficiaries, and with the same trustees as the trust settled for her benefit in 2012 is granted. </w:t>
      </w:r>
      <w:r w:rsidRPr="00200135">
        <w:rPr>
          <w:rFonts w:eastAsia="Times New Roman" w:cs="Times New Roman"/>
          <w:color w:val="000000"/>
          <w:sz w:val="20"/>
          <w:szCs w:val="20"/>
          <w:lang w:val="fr-CA"/>
        </w:rPr>
        <w:t>Brown and Rowe JJ. dissent in part.</w:t>
      </w:r>
    </w:p>
    <w:p w:rsidR="00D3658E" w:rsidRPr="00200135" w:rsidRDefault="00D3658E" w:rsidP="00D3658E">
      <w:pPr>
        <w:tabs>
          <w:tab w:val="left" w:pos="1440"/>
        </w:tabs>
        <w:jc w:val="both"/>
        <w:rPr>
          <w:rFonts w:eastAsia="Times New Roman" w:cs="Times New Roman"/>
          <w:color w:val="000000"/>
          <w:sz w:val="20"/>
          <w:szCs w:val="20"/>
          <w:lang w:val="fr-CA"/>
        </w:rPr>
      </w:pPr>
    </w:p>
    <w:p w:rsidR="00200135" w:rsidRPr="00200135" w:rsidRDefault="00200135" w:rsidP="00D3658E">
      <w:pPr>
        <w:tabs>
          <w:tab w:val="left" w:pos="1440"/>
        </w:tabs>
        <w:jc w:val="both"/>
        <w:rPr>
          <w:rFonts w:eastAsia="Times New Roman" w:cs="Times New Roman"/>
          <w:color w:val="000000"/>
          <w:sz w:val="20"/>
          <w:szCs w:val="20"/>
          <w:lang w:val="fr-CA"/>
        </w:rPr>
      </w:pPr>
    </w:p>
    <w:p w:rsidR="00D3658E" w:rsidRPr="00200135" w:rsidRDefault="00D3658E" w:rsidP="00D3658E">
      <w:pPr>
        <w:tabs>
          <w:tab w:val="left" w:pos="1440"/>
        </w:tabs>
        <w:jc w:val="both"/>
        <w:rPr>
          <w:rFonts w:eastAsia="Times New Roman" w:cs="Times New Roman"/>
          <w:color w:val="000000"/>
          <w:sz w:val="20"/>
          <w:szCs w:val="20"/>
          <w:lang w:val="fr-CA"/>
        </w:rPr>
      </w:pPr>
    </w:p>
    <w:p w:rsidR="00200135" w:rsidRPr="00200135" w:rsidRDefault="00200135" w:rsidP="00200135">
      <w:pPr>
        <w:tabs>
          <w:tab w:val="left" w:pos="1440"/>
        </w:tabs>
        <w:jc w:val="both"/>
        <w:rPr>
          <w:rFonts w:eastAsia="Times New Roman" w:cs="Times New Roman"/>
          <w:color w:val="000000"/>
          <w:sz w:val="20"/>
          <w:szCs w:val="20"/>
          <w:lang w:val="fr-CA"/>
        </w:rPr>
      </w:pPr>
      <w:r w:rsidRPr="00200135">
        <w:rPr>
          <w:rFonts w:eastAsia="Times New Roman" w:cs="Times New Roman"/>
          <w:color w:val="000000"/>
          <w:sz w:val="20"/>
          <w:szCs w:val="20"/>
          <w:lang w:val="fr-CA"/>
        </w:rPr>
        <w:t xml:space="preserve">La requête en radiation de la Metro Vancouver Housing Corporation est accueillie en partie et la section E de la partie III (par. 24-34) du mémoire de l’intervenante la Disability Alliance BC Society est radiée en conséquence. </w:t>
      </w:r>
    </w:p>
    <w:p w:rsidR="00200135" w:rsidRPr="00200135" w:rsidRDefault="00200135" w:rsidP="00200135">
      <w:pPr>
        <w:tabs>
          <w:tab w:val="left" w:pos="1440"/>
        </w:tabs>
        <w:jc w:val="both"/>
        <w:rPr>
          <w:rFonts w:eastAsia="Times New Roman" w:cs="Times New Roman"/>
          <w:color w:val="000000"/>
          <w:sz w:val="20"/>
          <w:szCs w:val="20"/>
          <w:lang w:val="fr-CA"/>
        </w:rPr>
      </w:pPr>
    </w:p>
    <w:p w:rsidR="00102792" w:rsidRPr="00200135" w:rsidRDefault="00200135" w:rsidP="00200135">
      <w:pPr>
        <w:tabs>
          <w:tab w:val="left" w:pos="1440"/>
        </w:tabs>
        <w:jc w:val="both"/>
        <w:rPr>
          <w:rFonts w:eastAsia="Times New Roman" w:cs="Times New Roman"/>
          <w:color w:val="000000"/>
          <w:sz w:val="27"/>
          <w:szCs w:val="27"/>
          <w:lang w:val="fr-CA"/>
        </w:rPr>
      </w:pPr>
      <w:r w:rsidRPr="00200135">
        <w:rPr>
          <w:rFonts w:eastAsia="Times New Roman" w:cs="Times New Roman"/>
          <w:color w:val="000000"/>
          <w:sz w:val="20"/>
          <w:szCs w:val="20"/>
          <w:lang w:val="fr-CA"/>
        </w:rPr>
        <w:t>L’appel interjeté contre l’arrêt de la Cour d’appel de la Colombie-Britannique (Vancouver), numéros CA43354 et CA43355, 2017 BCCA 2, daté du 6 janvier 2017, entendu le 25 avril 2018, est accueilli. Les jugements déclaratoires prononcés par la Cour d’appel sont annulés. Il est déclaré que l’appelante a droit de voir sa demande d’aide au loyer considérée par l’intimée conformément aux modalités de l’Additional Rent Assistance Application, et que l’intérêt qu’elle détient dans la fiducie constituée à son profit en 2012 ne constitue pas un « actif » pertinent pour prendre une telle décision. La question de la réparation pécuniaire sollicitée par l’appelante est renvoyée à la Cour suprême de la Colombie</w:t>
      </w:r>
      <w:r w:rsidRPr="00200135">
        <w:rPr>
          <w:rFonts w:eastAsia="Times New Roman" w:cs="Times New Roman"/>
          <w:color w:val="000000"/>
          <w:sz w:val="20"/>
          <w:szCs w:val="20"/>
          <w:lang w:val="fr-CA"/>
        </w:rPr>
        <w:noBreakHyphen/>
        <w:t>Britannique. L’appelante se voit accorder ses dépens sur la base partie</w:t>
      </w:r>
      <w:r w:rsidRPr="00200135">
        <w:rPr>
          <w:rFonts w:eastAsia="Times New Roman" w:cs="Times New Roman"/>
          <w:color w:val="000000"/>
          <w:sz w:val="20"/>
          <w:szCs w:val="20"/>
          <w:lang w:val="fr-CA"/>
        </w:rPr>
        <w:noBreakHyphen/>
        <w:t>partie pour la demande d’autorisation et pour l’appel devant la Cour et devant les cours inférieures. La demande de l’appelante  pour que l’intimée verse les dépens accordés dans une fiducie assortie des mêmes modalités et ayant les mêmes bénéficiaires et les mêmes fiduciaires que la fiducie constituée à son profit en 2012 est accueillie. Les juges Brown et Rowe sont dissidents en partie.</w:t>
      </w:r>
    </w:p>
    <w:p w:rsidR="00102792" w:rsidRPr="00EC5730" w:rsidRDefault="00102792" w:rsidP="00102792">
      <w:pPr>
        <w:rPr>
          <w:sz w:val="20"/>
          <w:szCs w:val="20"/>
          <w:lang w:val="fr-CA"/>
        </w:rPr>
      </w:pPr>
    </w:p>
    <w:p w:rsidR="00102792" w:rsidRDefault="009142B5" w:rsidP="00102792">
      <w:pPr>
        <w:rPr>
          <w:sz w:val="20"/>
          <w:szCs w:val="20"/>
          <w:lang w:val="fr-CA"/>
        </w:rPr>
      </w:pPr>
      <w:hyperlink r:id="rId94" w:history="1">
        <w:r w:rsidR="00506BE1" w:rsidRPr="007006A8">
          <w:rPr>
            <w:rStyle w:val="Hyperlink"/>
            <w:sz w:val="20"/>
            <w:szCs w:val="20"/>
            <w:lang w:val="fr-CA"/>
          </w:rPr>
          <w:t xml:space="preserve">LINK TO </w:t>
        </w:r>
        <w:r w:rsidR="00D82BFF" w:rsidRPr="007006A8">
          <w:rPr>
            <w:rStyle w:val="Hyperlink"/>
            <w:sz w:val="20"/>
            <w:szCs w:val="20"/>
            <w:lang w:val="fr-CA"/>
          </w:rPr>
          <w:t>REASONS</w:t>
        </w:r>
      </w:hyperlink>
      <w:r w:rsidR="00102792" w:rsidRPr="007006A8">
        <w:rPr>
          <w:sz w:val="20"/>
          <w:szCs w:val="20"/>
          <w:lang w:val="fr-CA"/>
        </w:rPr>
        <w:t xml:space="preserve"> / </w:t>
      </w:r>
      <w:hyperlink r:id="rId95" w:history="1">
        <w:r w:rsidR="00D82BFF" w:rsidRPr="007006A8">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9142B5" w:rsidP="00102792">
      <w:pPr>
        <w:jc w:val="both"/>
        <w:rPr>
          <w:rFonts w:cs="Times New Roman"/>
          <w:b/>
          <w:sz w:val="20"/>
          <w:szCs w:val="20"/>
        </w:rPr>
      </w:pPr>
      <w:r>
        <w:rPr>
          <w:b/>
          <w:sz w:val="20"/>
          <w:szCs w:val="20"/>
        </w:rPr>
        <w:pict>
          <v:rect id="_x0000_i109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F83C27" w:rsidRDefault="0056248C" w:rsidP="00091BA6">
      <w:pPr>
        <w:rPr>
          <w:sz w:val="20"/>
          <w:szCs w:val="20"/>
          <w:lang w:val="fr-CA"/>
        </w:rPr>
      </w:pPr>
    </w:p>
    <w:p w:rsidR="00102926" w:rsidRPr="00C50A5C" w:rsidRDefault="00102926" w:rsidP="00782AE4">
      <w:pPr>
        <w:jc w:val="both"/>
        <w:rPr>
          <w:sz w:val="20"/>
          <w:szCs w:val="20"/>
        </w:rPr>
        <w:sectPr w:rsidR="00102926" w:rsidRPr="00C50A5C"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576" w:footer="960" w:gutter="0"/>
          <w:cols w:space="720"/>
          <w:titlePg/>
          <w:docGrid w:linePitch="272"/>
        </w:sectPr>
      </w:pPr>
    </w:p>
    <w:p w:rsidR="00C01FCB" w:rsidRPr="00C1637C" w:rsidRDefault="00C01FCB" w:rsidP="00C01FCB">
      <w:pPr>
        <w:jc w:val="center"/>
        <w:rPr>
          <w:sz w:val="20"/>
          <w:szCs w:val="20"/>
          <w:lang w:val="fr-CA"/>
        </w:rPr>
      </w:pPr>
      <w:bookmarkStart w:id="9" w:name="1"/>
      <w:bookmarkEnd w:id="9"/>
    </w:p>
    <w:p w:rsidR="00BE34F7" w:rsidRDefault="0041245B" w:rsidP="00BE34F7">
      <w:pPr>
        <w:tabs>
          <w:tab w:val="center" w:pos="5220"/>
          <w:tab w:val="right" w:pos="10800"/>
        </w:tabs>
        <w:rPr>
          <w:rFonts w:ascii="Arial" w:hAnsi="Arial" w:cs="Arial"/>
          <w:sz w:val="16"/>
          <w:szCs w:val="18"/>
          <w:lang w:val="fr-CA"/>
        </w:rPr>
      </w:pPr>
      <w:bookmarkStart w:id="10" w:name="QuickMark"/>
      <w:bookmarkEnd w:id="10"/>
      <w:r>
        <w:rPr>
          <w:rFonts w:ascii="Arial" w:hAnsi="Arial" w:cs="Arial"/>
          <w:sz w:val="20"/>
          <w:lang w:val="fr-FR"/>
        </w:rPr>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821E92">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821E92">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821E92">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821E9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r>
      <w:tr w:rsidR="00BE34F7" w:rsidTr="00821E92">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r>
      <w:tr w:rsidR="00BE34F7" w:rsidTr="00821E9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r>
      <w:tr w:rsidR="00BE34F7" w:rsidTr="00821E9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r>
      <w:tr w:rsidR="00BE34F7" w:rsidTr="00821E92">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rPr>
                <w:rFonts w:ascii="Arial" w:hAnsi="Arial" w:cs="Arial"/>
                <w:sz w:val="13"/>
                <w:szCs w:val="13"/>
              </w:rPr>
            </w:pPr>
            <w:r>
              <w:rPr>
                <w:rFonts w:ascii="Arial" w:hAnsi="Arial" w:cs="Arial"/>
                <w:sz w:val="13"/>
                <w:szCs w:val="13"/>
              </w:rPr>
              <w:t xml:space="preserve"> 23 /</w:t>
            </w:r>
          </w:p>
          <w:p w:rsidR="00BE34F7" w:rsidRDefault="00BE34F7" w:rsidP="00821E92">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rPr>
                <w:rFonts w:ascii="Arial" w:hAnsi="Arial" w:cs="Arial"/>
                <w:sz w:val="13"/>
                <w:szCs w:val="13"/>
              </w:rPr>
            </w:pPr>
            <w:r>
              <w:rPr>
                <w:rFonts w:ascii="Arial" w:hAnsi="Arial" w:cs="Arial"/>
                <w:sz w:val="13"/>
                <w:szCs w:val="13"/>
              </w:rPr>
              <w:t xml:space="preserve"> 24 /</w:t>
            </w:r>
          </w:p>
          <w:p w:rsidR="00BE34F7" w:rsidRDefault="00BE34F7" w:rsidP="00821E92">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821E9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821E9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r>
      <w:tr w:rsidR="00BE34F7" w:rsidTr="00821E9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r>
      <w:tr w:rsidR="00BE34F7" w:rsidTr="00821E9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r>
      <w:tr w:rsidR="00BE34F7" w:rsidTr="00821E9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r>
      <w:tr w:rsidR="00BE34F7" w:rsidTr="00821E9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rPr>
                <w:rFonts w:ascii="Arial" w:hAnsi="Arial" w:cs="Arial"/>
                <w:sz w:val="13"/>
                <w:szCs w:val="13"/>
              </w:rPr>
            </w:pPr>
            <w:r>
              <w:rPr>
                <w:rFonts w:ascii="Arial" w:hAnsi="Arial" w:cs="Arial"/>
                <w:sz w:val="13"/>
                <w:szCs w:val="13"/>
              </w:rPr>
              <w:t xml:space="preserve"> 24 /</w:t>
            </w:r>
          </w:p>
          <w:p w:rsidR="00BE34F7" w:rsidRDefault="00BE34F7" w:rsidP="00821E92">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r>
      <w:tr w:rsidR="00BE34F7" w:rsidTr="00821E9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821E9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CC</w:t>
            </w:r>
          </w:p>
          <w:p w:rsidR="00BE34F7" w:rsidRDefault="00BE34F7" w:rsidP="00821E92">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r>
      <w:tr w:rsidR="00BE34F7" w:rsidTr="00821E9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both"/>
              <w:rPr>
                <w:rFonts w:ascii="Arial" w:hAnsi="Arial" w:cs="Arial"/>
                <w:sz w:val="13"/>
                <w:szCs w:val="13"/>
              </w:rPr>
            </w:pPr>
            <w:r>
              <w:rPr>
                <w:rFonts w:ascii="Arial" w:hAnsi="Arial" w:cs="Arial"/>
                <w:sz w:val="13"/>
                <w:szCs w:val="13"/>
              </w:rPr>
              <w:t xml:space="preserve"> 23 /</w:t>
            </w:r>
          </w:p>
          <w:p w:rsidR="00BE34F7" w:rsidRDefault="00BE34F7" w:rsidP="00821E92">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r>
      <w:tr w:rsidR="00BE34F7" w:rsidTr="00821E9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821E9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821E9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821E9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r>
      <w:tr w:rsidR="00BE34F7" w:rsidTr="00821E9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H</w:t>
            </w:r>
          </w:p>
          <w:p w:rsidR="00BE34F7" w:rsidRDefault="00BE34F7" w:rsidP="00821E9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r>
      <w:tr w:rsidR="00BE34F7" w:rsidTr="00821E9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r>
      <w:tr w:rsidR="00BE34F7" w:rsidTr="00821E9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r>
      <w:tr w:rsidR="00BE34F7" w:rsidTr="00821E9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821E9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821E92">
            <w:pPr>
              <w:jc w:val="center"/>
              <w:rPr>
                <w:rFonts w:ascii="Arial" w:hAnsi="Arial" w:cs="Arial"/>
                <w:b/>
                <w:sz w:val="13"/>
                <w:szCs w:val="13"/>
              </w:rPr>
            </w:pPr>
            <w:r>
              <w:rPr>
                <w:rFonts w:ascii="Arial" w:hAnsi="Arial" w:cs="Arial"/>
                <w:b/>
                <w:sz w:val="13"/>
                <w:szCs w:val="13"/>
              </w:rPr>
              <w:t>RH</w:t>
            </w:r>
          </w:p>
          <w:p w:rsidR="00BE34F7" w:rsidRDefault="00BE34F7" w:rsidP="00821E92">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821E92">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W w:w="0" w:type="dxa"/>
        <w:tblInd w:w="-142" w:type="dxa"/>
        <w:tblLayout w:type="fixed"/>
        <w:tblLook w:val="04A0" w:firstRow="1" w:lastRow="0" w:firstColumn="1" w:lastColumn="0" w:noHBand="0" w:noVBand="1"/>
      </w:tblPr>
      <w:tblGrid>
        <w:gridCol w:w="1782"/>
        <w:gridCol w:w="450"/>
        <w:gridCol w:w="3580"/>
        <w:gridCol w:w="4140"/>
        <w:gridCol w:w="720"/>
      </w:tblGrid>
      <w:tr w:rsidR="00BE34F7" w:rsidTr="00821E92">
        <w:tc>
          <w:tcPr>
            <w:tcW w:w="1782" w:type="dxa"/>
            <w:tcBorders>
              <w:top w:val="nil"/>
              <w:left w:val="nil"/>
              <w:bottom w:val="nil"/>
              <w:right w:val="single" w:sz="4" w:space="0" w:color="000000" w:themeColor="text1"/>
            </w:tcBorders>
            <w:vAlign w:val="center"/>
            <w:hideMark/>
          </w:tcPr>
          <w:p w:rsidR="00BE34F7" w:rsidRDefault="00BE34F7" w:rsidP="00821E92">
            <w:pPr>
              <w:rPr>
                <w:rFonts w:ascii="Arial" w:hAnsi="Arial" w:cs="Arial"/>
                <w:b/>
                <w:sz w:val="14"/>
                <w:szCs w:val="14"/>
              </w:rPr>
            </w:pPr>
            <w:r>
              <w:rPr>
                <w:rFonts w:ascii="Arial" w:hAnsi="Arial" w:cs="Arial"/>
                <w:b/>
                <w:sz w:val="14"/>
                <w:szCs w:val="14"/>
              </w:rPr>
              <w:t>Sitting of the Court /</w:t>
            </w:r>
          </w:p>
          <w:p w:rsidR="00BE34F7" w:rsidRDefault="00BE34F7" w:rsidP="00821E92">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821E92">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821E92">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821E92">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821E92">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821E92">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821E92">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821E92">
            <w:pPr>
              <w:jc w:val="center"/>
              <w:rPr>
                <w:rFonts w:ascii="Arial" w:hAnsi="Arial" w:cs="Arial"/>
                <w:b/>
                <w:sz w:val="14"/>
                <w:szCs w:val="14"/>
                <w:lang w:val="fr-CA"/>
              </w:rPr>
            </w:pPr>
            <w:r>
              <w:rPr>
                <w:rFonts w:ascii="Arial" w:hAnsi="Arial" w:cs="Arial"/>
                <w:b/>
                <w:sz w:val="14"/>
                <w:szCs w:val="14"/>
                <w:lang w:val="fr-CA"/>
              </w:rPr>
              <w:t>YK</w:t>
            </w:r>
          </w:p>
        </w:tc>
      </w:tr>
      <w:tr w:rsidR="00BE34F7" w:rsidRPr="00940DAB" w:rsidTr="00821E92">
        <w:tc>
          <w:tcPr>
            <w:tcW w:w="1782" w:type="dxa"/>
            <w:tcBorders>
              <w:top w:val="nil"/>
              <w:left w:val="nil"/>
              <w:bottom w:val="nil"/>
              <w:right w:val="double" w:sz="4" w:space="0" w:color="auto"/>
            </w:tcBorders>
            <w:vAlign w:val="center"/>
            <w:hideMark/>
          </w:tcPr>
          <w:p w:rsidR="00BE34F7" w:rsidRDefault="00BE34F7" w:rsidP="00821E92">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821E92">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821E92">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821E92">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821E92">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821E92">
            <w:pPr>
              <w:rPr>
                <w:rFonts w:ascii="Arial" w:hAnsi="Arial" w:cs="Arial"/>
                <w:b/>
                <w:sz w:val="14"/>
                <w:szCs w:val="14"/>
                <w:lang w:val="fr-FR"/>
              </w:rPr>
            </w:pPr>
          </w:p>
        </w:tc>
        <w:tc>
          <w:tcPr>
            <w:tcW w:w="720" w:type="dxa"/>
          </w:tcPr>
          <w:p w:rsidR="00BE34F7" w:rsidRDefault="00BE34F7" w:rsidP="00821E92">
            <w:pPr>
              <w:jc w:val="center"/>
              <w:rPr>
                <w:rFonts w:ascii="Arial" w:hAnsi="Arial" w:cs="Arial"/>
                <w:b/>
                <w:sz w:val="14"/>
                <w:szCs w:val="14"/>
                <w:lang w:val="fr-FR"/>
              </w:rPr>
            </w:pPr>
          </w:p>
        </w:tc>
      </w:tr>
      <w:tr w:rsidR="00BE34F7" w:rsidTr="00821E92">
        <w:trPr>
          <w:trHeight w:val="528"/>
        </w:trPr>
        <w:tc>
          <w:tcPr>
            <w:tcW w:w="1782" w:type="dxa"/>
            <w:tcBorders>
              <w:top w:val="nil"/>
              <w:left w:val="nil"/>
              <w:bottom w:val="nil"/>
              <w:right w:val="double" w:sz="4" w:space="0" w:color="auto"/>
            </w:tcBorders>
            <w:vAlign w:val="center"/>
            <w:hideMark/>
          </w:tcPr>
          <w:p w:rsidR="00BE34F7" w:rsidRDefault="00BE34F7" w:rsidP="00821E92">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821E92">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821E92">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821E92">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821E92">
            <w:pPr>
              <w:rPr>
                <w:rFonts w:ascii="Arial" w:hAnsi="Arial" w:cs="Arial"/>
                <w:b/>
                <w:sz w:val="14"/>
                <w:szCs w:val="14"/>
                <w:lang w:val="fr-FR"/>
              </w:rPr>
            </w:pPr>
          </w:p>
        </w:tc>
        <w:tc>
          <w:tcPr>
            <w:tcW w:w="720" w:type="dxa"/>
          </w:tcPr>
          <w:p w:rsidR="00BE34F7" w:rsidRDefault="00BE34F7" w:rsidP="00821E92">
            <w:pPr>
              <w:jc w:val="center"/>
              <w:rPr>
                <w:rFonts w:ascii="Arial" w:hAnsi="Arial" w:cs="Arial"/>
                <w:b/>
                <w:sz w:val="14"/>
                <w:szCs w:val="14"/>
                <w:lang w:val="fr-FR"/>
              </w:rPr>
            </w:pPr>
          </w:p>
        </w:tc>
      </w:tr>
    </w:tbl>
    <w:p w:rsidR="002410B8" w:rsidRPr="0022323B" w:rsidRDefault="002410B8" w:rsidP="007006A8">
      <w:pPr>
        <w:tabs>
          <w:tab w:val="center" w:pos="5220"/>
          <w:tab w:val="right" w:pos="10800"/>
        </w:tabs>
        <w:rPr>
          <w:lang w:val="fr-CA"/>
        </w:rPr>
      </w:pPr>
    </w:p>
    <w:sectPr w:rsidR="002410B8" w:rsidRPr="0022323B" w:rsidSect="003008F5">
      <w:headerReference w:type="default" r:id="rId102"/>
      <w:footerReference w:type="default" r:id="rId10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F1" w:rsidRDefault="001125F1" w:rsidP="00A87207">
      <w:r>
        <w:separator/>
      </w:r>
    </w:p>
  </w:endnote>
  <w:endnote w:type="continuationSeparator" w:id="0">
    <w:p w:rsidR="001125F1" w:rsidRDefault="001125F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A87207">
    <w:pPr>
      <w:pStyle w:val="Footer"/>
    </w:pPr>
    <w:r>
      <w:pict>
        <v:rect id="_x0000_i1059" style="width:480.95pt;height:1pt" o:hralign="center" o:hrstd="t" o:hrnoshade="t" o:hr="t" fillcolor="black [3213]" stroked="f"/>
      </w:pict>
    </w:r>
  </w:p>
  <w:p w:rsidR="001125F1" w:rsidRPr="00B7374B" w:rsidRDefault="001125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142B5">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EB2B90">
    <w:pPr>
      <w:tabs>
        <w:tab w:val="center" w:pos="4680"/>
      </w:tabs>
    </w:pPr>
    <w:r>
      <w:pict>
        <v:rect id="_x0000_i1083" style="width:480.95pt;height:1pt" o:hralign="center" o:hrstd="t" o:hrnoshade="t" o:hr="t" fillcolor="black [3213]" stroked="f"/>
      </w:pict>
    </w:r>
  </w:p>
  <w:p w:rsidR="001125F1" w:rsidRPr="0031432F" w:rsidRDefault="001125F1" w:rsidP="00EB2B90">
    <w:pPr>
      <w:tabs>
        <w:tab w:val="center" w:pos="4680"/>
      </w:tabs>
    </w:pPr>
    <w:r>
      <w:tab/>
      <w:t xml:space="preserve">- </w:t>
    </w:r>
    <w:r>
      <w:fldChar w:fldCharType="begin"/>
    </w:r>
    <w:r>
      <w:instrText xml:space="preserve"> PAGE   \* MERGEFORMAT </w:instrText>
    </w:r>
    <w:r>
      <w:fldChar w:fldCharType="separate"/>
    </w:r>
    <w:r w:rsidR="009142B5">
      <w:rPr>
        <w:noProof/>
      </w:rPr>
      <w:t>33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125F1" w:rsidRDefault="001125F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732DB7">
    <w:r>
      <w:pict>
        <v:rect id="_x0000_i1088" style="width:480.95pt;height:1pt" o:hralign="center" o:hrstd="t" o:hrnoshade="t" o:hr="t" fillcolor="black" stroked="f"/>
      </w:pict>
    </w:r>
  </w:p>
  <w:p w:rsidR="001125F1" w:rsidRDefault="001125F1">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pPr>
      <w:pStyle w:val="Footer"/>
    </w:pPr>
    <w:r>
      <w:pict>
        <v:rect id="_x0000_i1089" style="width:480.95pt;height:1pt" o:hralign="center" o:hrstd="t" o:hrnoshade="t" o:hr="t" fillcolor="black" stroked="f"/>
      </w:pict>
    </w:r>
  </w:p>
  <w:p w:rsidR="001125F1" w:rsidRPr="00283C52" w:rsidRDefault="001125F1">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125F1" w:rsidRDefault="001125F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125F1" w:rsidRDefault="00914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pt" o:hralign="center" o:hrstd="t" o:hrnoshade="t" o:hr="t" fillcolor="black [3213]" stroked="f"/>
      </w:pict>
    </w:r>
  </w:p>
  <w:p w:rsidR="001125F1" w:rsidRDefault="001125F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782AE4">
    <w:pPr>
      <w:tabs>
        <w:tab w:val="center" w:pos="4680"/>
      </w:tabs>
    </w:pPr>
    <w:r>
      <w:pict>
        <v:rect id="_x0000_i1092" style="width:480.95pt;height:1pt" o:hralign="center" o:hrstd="t" o:hrnoshade="t" o:hr="t" fillcolor="black [3213]" stroked="f"/>
      </w:pict>
    </w:r>
  </w:p>
  <w:p w:rsidR="001125F1" w:rsidRDefault="001125F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142B5">
      <w:rPr>
        <w:noProof/>
        <w:szCs w:val="24"/>
      </w:rPr>
      <w:t>35</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Pr="00924065" w:rsidRDefault="001125F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755F22">
    <w:pPr>
      <w:tabs>
        <w:tab w:val="left" w:pos="-1440"/>
        <w:tab w:val="left" w:pos="-720"/>
      </w:tabs>
    </w:pPr>
    <w:r>
      <w:pict>
        <v:rect id="_x0000_i1060" style="width:480.95pt;height:1pt" o:hralign="center" o:hrstd="t" o:hrnoshade="t" o:hr="t" fillcolor="black [3213]" stroked="f"/>
      </w:pict>
    </w:r>
  </w:p>
  <w:p w:rsidR="001125F1" w:rsidRPr="00954D22" w:rsidRDefault="001125F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142B5">
      <w:rPr>
        <w:noProof/>
        <w:szCs w:val="24"/>
      </w:rPr>
      <w:t>1</w:t>
    </w:r>
    <w:r>
      <w:rPr>
        <w:szCs w:val="24"/>
      </w:rPr>
      <w:fldChar w:fldCharType="end"/>
    </w:r>
    <w:r w:rsidRPr="00954D22">
      <w:rPr>
        <w:szCs w:val="24"/>
      </w:rPr>
      <w:t xml:space="preserve"> -</w:t>
    </w:r>
  </w:p>
  <w:p w:rsidR="001125F1" w:rsidRDefault="00112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A87207">
    <w:pPr>
      <w:pStyle w:val="Footer"/>
    </w:pPr>
    <w:r>
      <w:pict>
        <v:rect id="_x0000_i1062" style="width:480.95pt;height:1pt" o:hralign="center" o:hrstd="t" o:hrnoshade="t" o:hr="t" fillcolor="black [3213]" stroked="f"/>
      </w:pict>
    </w:r>
  </w:p>
  <w:p w:rsidR="001125F1" w:rsidRPr="00B7374B" w:rsidRDefault="001125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142B5">
      <w:rPr>
        <w:noProof/>
        <w:szCs w:val="24"/>
      </w:rPr>
      <w:t>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1125F1" w:rsidRPr="00954D22" w:rsidRDefault="001125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142B5">
      <w:rPr>
        <w:noProof/>
        <w:szCs w:val="24"/>
      </w:rPr>
      <w:t>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125F1" w:rsidRDefault="001125F1">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1125F1" w:rsidRPr="0009648D" w:rsidRDefault="001125F1" w:rsidP="00ED7E83">
    <w:pPr>
      <w:tabs>
        <w:tab w:val="center" w:pos="4680"/>
      </w:tabs>
    </w:pPr>
    <w:r>
      <w:tab/>
    </w:r>
    <w:r w:rsidRPr="0009648D">
      <w:t xml:space="preserve">- </w:t>
    </w:r>
    <w:r>
      <w:fldChar w:fldCharType="begin"/>
    </w:r>
    <w:r>
      <w:instrText xml:space="preserve"> PAGE   \* MERGEFORMAT </w:instrText>
    </w:r>
    <w:r>
      <w:fldChar w:fldCharType="separate"/>
    </w:r>
    <w:r w:rsidR="009142B5">
      <w:rPr>
        <w:noProof/>
      </w:rPr>
      <w:t>32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pPr>
      <w:pStyle w:val="Footer"/>
      <w:rPr>
        <w:lang w:val="fr-CA"/>
      </w:rPr>
    </w:pPr>
    <w:r>
      <w:rPr>
        <w:lang w:val="fr-CA"/>
      </w:rPr>
      <w:pict>
        <v:rect id="_x0000_i1080" style="width:480.95pt;height:1pt" o:hralign="center" o:hrstd="t" o:hrnoshade="t" o:hr="t" fillcolor="black [3213]" stroked="f"/>
      </w:pict>
    </w:r>
  </w:p>
  <w:p w:rsidR="001125F1" w:rsidRDefault="001125F1" w:rsidP="00245129">
    <w:pPr>
      <w:tabs>
        <w:tab w:val="center" w:pos="4680"/>
      </w:tabs>
    </w:pPr>
    <w:r>
      <w:tab/>
    </w:r>
    <w:r w:rsidRPr="0009648D">
      <w:t xml:space="preserve">- </w:t>
    </w:r>
    <w:r>
      <w:fldChar w:fldCharType="begin"/>
    </w:r>
    <w:r>
      <w:instrText xml:space="preserve"> PAGE   \* MERGEFORMAT </w:instrText>
    </w:r>
    <w:r>
      <w:fldChar w:fldCharType="separate"/>
    </w:r>
    <w:r w:rsidR="009142B5">
      <w:rPr>
        <w:noProof/>
      </w:rPr>
      <w:t>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125F1" w:rsidRDefault="001125F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9142B5" w:rsidP="00755F22">
    <w:pPr>
      <w:tabs>
        <w:tab w:val="left" w:pos="-1440"/>
        <w:tab w:val="left" w:pos="-720"/>
      </w:tabs>
    </w:pPr>
    <w:r>
      <w:pict>
        <v:rect id="_x0000_i1082" style="width:480.95pt;height:1pt" o:hralign="center" o:hrstd="t" o:hrnoshade="t" o:hr="t" fillcolor="black [3213]" stroked="f"/>
      </w:pict>
    </w:r>
  </w:p>
  <w:p w:rsidR="001125F1" w:rsidRDefault="001125F1" w:rsidP="00EB2B90">
    <w:pPr>
      <w:tabs>
        <w:tab w:val="center" w:pos="4680"/>
      </w:tabs>
    </w:pPr>
    <w:r>
      <w:tab/>
      <w:t xml:space="preserve">- </w:t>
    </w:r>
    <w:r>
      <w:fldChar w:fldCharType="begin"/>
    </w:r>
    <w:r>
      <w:instrText xml:space="preserve"> PAGE   \* MERGEFORMAT </w:instrText>
    </w:r>
    <w:r>
      <w:fldChar w:fldCharType="separate"/>
    </w:r>
    <w:r>
      <w:rPr>
        <w:noProof/>
      </w:rPr>
      <w:t>34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F1" w:rsidRDefault="001125F1" w:rsidP="00A87207">
      <w:r>
        <w:separator/>
      </w:r>
    </w:p>
  </w:footnote>
  <w:footnote w:type="continuationSeparator" w:id="0">
    <w:p w:rsidR="001125F1" w:rsidRDefault="001125F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125F1" w:rsidRPr="0044776A" w:rsidTr="00245129">
      <w:tc>
        <w:tcPr>
          <w:tcW w:w="4290" w:type="dxa"/>
          <w:tcMar>
            <w:left w:w="0" w:type="dxa"/>
            <w:right w:w="0" w:type="dxa"/>
          </w:tcMar>
        </w:tcPr>
        <w:p w:rsidR="001125F1" w:rsidRPr="0044776A" w:rsidRDefault="001125F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125F1" w:rsidRPr="0044776A" w:rsidRDefault="001125F1" w:rsidP="002E2327">
          <w:pPr>
            <w:keepNext/>
            <w:keepLines/>
            <w:tabs>
              <w:tab w:val="left" w:pos="-1440"/>
              <w:tab w:val="left" w:pos="-720"/>
            </w:tabs>
            <w:jc w:val="center"/>
            <w:rPr>
              <w:sz w:val="20"/>
              <w:szCs w:val="20"/>
            </w:rPr>
          </w:pPr>
        </w:p>
        <w:p w:rsidR="001125F1" w:rsidRPr="0044776A" w:rsidRDefault="001125F1" w:rsidP="002E2327">
          <w:pPr>
            <w:keepNext/>
            <w:keepLines/>
            <w:tabs>
              <w:tab w:val="left" w:pos="-1440"/>
              <w:tab w:val="left" w:pos="-720"/>
            </w:tabs>
            <w:jc w:val="center"/>
            <w:rPr>
              <w:sz w:val="20"/>
              <w:szCs w:val="20"/>
            </w:rPr>
          </w:pPr>
        </w:p>
        <w:p w:rsidR="001125F1" w:rsidRPr="0044776A" w:rsidRDefault="001125F1" w:rsidP="002E2327">
          <w:pPr>
            <w:keepNext/>
            <w:keepLines/>
            <w:tabs>
              <w:tab w:val="left" w:pos="-1440"/>
              <w:tab w:val="left" w:pos="-720"/>
            </w:tabs>
            <w:jc w:val="center"/>
            <w:rPr>
              <w:sz w:val="20"/>
              <w:szCs w:val="20"/>
            </w:rPr>
          </w:pPr>
        </w:p>
      </w:tc>
      <w:tc>
        <w:tcPr>
          <w:tcW w:w="4320" w:type="dxa"/>
          <w:tcMar>
            <w:left w:w="0" w:type="dxa"/>
            <w:right w:w="0" w:type="dxa"/>
          </w:tcMar>
        </w:tcPr>
        <w:p w:rsidR="001125F1" w:rsidRPr="0044776A" w:rsidRDefault="001125F1" w:rsidP="002E2327">
          <w:pPr>
            <w:keepLines/>
            <w:rPr>
              <w:sz w:val="20"/>
              <w:szCs w:val="20"/>
              <w:lang w:val="fr-CA"/>
            </w:rPr>
          </w:pPr>
          <w:r w:rsidRPr="0044776A">
            <w:rPr>
              <w:sz w:val="20"/>
              <w:szCs w:val="20"/>
              <w:lang w:val="fr-CA"/>
            </w:rPr>
            <w:t>DEMANDES D'AUTORISATION D'APPEL DÉPOSÉES</w:t>
          </w:r>
        </w:p>
      </w:tc>
    </w:tr>
  </w:tbl>
  <w:p w:rsidR="001125F1" w:rsidRDefault="001125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125F1" w:rsidRPr="00940DAB">
      <w:tc>
        <w:tcPr>
          <w:tcW w:w="420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125F1" w:rsidRPr="00283C52"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125F1" w:rsidRPr="00283C52"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125F1" w:rsidRPr="00283C52"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125F1" w:rsidRPr="00940DAB" w:rsidTr="00245129">
      <w:tc>
        <w:tcPr>
          <w:tcW w:w="4200" w:type="dxa"/>
          <w:tcMar>
            <w:left w:w="0" w:type="dxa"/>
            <w:right w:w="0" w:type="dxa"/>
          </w:tcMar>
        </w:tcPr>
        <w:p w:rsidR="001125F1" w:rsidRPr="00732DB7" w:rsidRDefault="001125F1"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1125F1" w:rsidRPr="00732DB7" w:rsidRDefault="001125F1" w:rsidP="00732DB7">
          <w:pPr>
            <w:keepNext/>
            <w:keepLines/>
            <w:tabs>
              <w:tab w:val="left" w:pos="-1440"/>
              <w:tab w:val="left" w:pos="-720"/>
            </w:tabs>
            <w:jc w:val="center"/>
            <w:rPr>
              <w:sz w:val="20"/>
              <w:szCs w:val="20"/>
            </w:rPr>
          </w:pPr>
        </w:p>
        <w:p w:rsidR="001125F1" w:rsidRPr="00732DB7" w:rsidRDefault="001125F1" w:rsidP="00732DB7">
          <w:pPr>
            <w:keepNext/>
            <w:keepLines/>
            <w:tabs>
              <w:tab w:val="left" w:pos="-1440"/>
              <w:tab w:val="left" w:pos="-720"/>
            </w:tabs>
            <w:jc w:val="center"/>
            <w:rPr>
              <w:sz w:val="20"/>
              <w:szCs w:val="20"/>
            </w:rPr>
          </w:pPr>
        </w:p>
        <w:p w:rsidR="001125F1" w:rsidRPr="00732DB7" w:rsidRDefault="001125F1" w:rsidP="00732DB7">
          <w:pPr>
            <w:keepNext/>
            <w:keepLines/>
            <w:tabs>
              <w:tab w:val="left" w:pos="-1440"/>
              <w:tab w:val="left" w:pos="-720"/>
            </w:tabs>
            <w:jc w:val="center"/>
            <w:rPr>
              <w:sz w:val="20"/>
              <w:szCs w:val="20"/>
            </w:rPr>
          </w:pPr>
        </w:p>
      </w:tc>
      <w:tc>
        <w:tcPr>
          <w:tcW w:w="4080" w:type="dxa"/>
          <w:tcMar>
            <w:left w:w="0" w:type="dxa"/>
            <w:right w:w="0" w:type="dxa"/>
          </w:tcMar>
        </w:tcPr>
        <w:p w:rsidR="001125F1" w:rsidRPr="00732DB7" w:rsidRDefault="001125F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125F1" w:rsidRPr="00283C52" w:rsidRDefault="001125F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125F1">
      <w:tc>
        <w:tcPr>
          <w:tcW w:w="423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125F1"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125F1" w:rsidRPr="00782AE4" w:rsidTr="00245129">
      <w:tc>
        <w:tcPr>
          <w:tcW w:w="4230" w:type="dxa"/>
          <w:tcMar>
            <w:left w:w="0" w:type="dxa"/>
            <w:right w:w="0" w:type="dxa"/>
          </w:tcMar>
        </w:tcPr>
        <w:p w:rsidR="001125F1" w:rsidRPr="00782AE4" w:rsidRDefault="001125F1" w:rsidP="00102926">
          <w:pPr>
            <w:keepNext/>
            <w:keepLines/>
            <w:tabs>
              <w:tab w:val="left" w:pos="-1440"/>
              <w:tab w:val="left" w:pos="-720"/>
            </w:tabs>
            <w:rPr>
              <w:sz w:val="20"/>
              <w:szCs w:val="20"/>
            </w:rPr>
          </w:pPr>
          <w:r w:rsidRPr="00782AE4">
            <w:rPr>
              <w:sz w:val="20"/>
              <w:szCs w:val="20"/>
            </w:rPr>
            <w:t xml:space="preserve">HEADNOTES OF RECENT </w:t>
          </w:r>
        </w:p>
        <w:p w:rsidR="001125F1" w:rsidRPr="00782AE4"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125F1" w:rsidRDefault="001125F1" w:rsidP="00102926">
          <w:pPr>
            <w:keepNext/>
            <w:keepLines/>
            <w:tabs>
              <w:tab w:val="left" w:pos="-1440"/>
              <w:tab w:val="left" w:pos="-720"/>
            </w:tabs>
            <w:jc w:val="center"/>
            <w:rPr>
              <w:sz w:val="20"/>
              <w:szCs w:val="20"/>
            </w:rPr>
          </w:pPr>
        </w:p>
        <w:p w:rsidR="001125F1" w:rsidRDefault="001125F1" w:rsidP="00102926">
          <w:pPr>
            <w:keepNext/>
            <w:keepLines/>
            <w:tabs>
              <w:tab w:val="left" w:pos="-1440"/>
              <w:tab w:val="left" w:pos="-720"/>
            </w:tabs>
            <w:jc w:val="center"/>
            <w:rPr>
              <w:sz w:val="20"/>
              <w:szCs w:val="20"/>
            </w:rPr>
          </w:pPr>
        </w:p>
        <w:p w:rsidR="001125F1" w:rsidRPr="00782AE4" w:rsidRDefault="001125F1" w:rsidP="00102926">
          <w:pPr>
            <w:keepNext/>
            <w:keepLines/>
            <w:tabs>
              <w:tab w:val="left" w:pos="-1440"/>
              <w:tab w:val="left" w:pos="-720"/>
            </w:tabs>
            <w:jc w:val="center"/>
            <w:rPr>
              <w:sz w:val="20"/>
              <w:szCs w:val="20"/>
            </w:rPr>
          </w:pPr>
        </w:p>
      </w:tc>
      <w:tc>
        <w:tcPr>
          <w:tcW w:w="4080" w:type="dxa"/>
          <w:tcMar>
            <w:left w:w="0" w:type="dxa"/>
            <w:right w:w="0" w:type="dxa"/>
          </w:tcMar>
        </w:tcPr>
        <w:p w:rsidR="001125F1" w:rsidRPr="00102926"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125F1" w:rsidRPr="00782AE4" w:rsidRDefault="001125F1" w:rsidP="00102926">
          <w:pPr>
            <w:keepLines/>
            <w:tabs>
              <w:tab w:val="left" w:pos="-1440"/>
              <w:tab w:val="left" w:pos="-720"/>
            </w:tabs>
            <w:rPr>
              <w:sz w:val="20"/>
              <w:szCs w:val="20"/>
            </w:rPr>
          </w:pPr>
          <w:r w:rsidRPr="00102926">
            <w:rPr>
              <w:sz w:val="20"/>
              <w:szCs w:val="20"/>
              <w:lang w:val="fr-CA"/>
            </w:rPr>
            <w:t>RÉCENTS</w:t>
          </w:r>
        </w:p>
      </w:tc>
    </w:tr>
  </w:tbl>
  <w:p w:rsidR="001125F1" w:rsidRDefault="001125F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125F1" w:rsidRPr="00940DAB" w:rsidTr="00245129">
      <w:tc>
        <w:tcPr>
          <w:tcW w:w="4200" w:type="dxa"/>
          <w:tcMar>
            <w:left w:w="0" w:type="dxa"/>
            <w:right w:w="0" w:type="dxa"/>
          </w:tcMar>
        </w:tcPr>
        <w:p w:rsidR="001125F1" w:rsidRPr="0044776A" w:rsidRDefault="001125F1" w:rsidP="0044776A">
          <w:pPr>
            <w:keepNext/>
            <w:keepLines/>
            <w:widowControl w:val="0"/>
            <w:rPr>
              <w:sz w:val="20"/>
              <w:szCs w:val="20"/>
            </w:rPr>
          </w:pPr>
          <w:r>
            <w:rPr>
              <w:sz w:val="20"/>
              <w:szCs w:val="20"/>
            </w:rPr>
            <w:t>APPLICATIONS FOR LEAVE</w:t>
          </w:r>
        </w:p>
        <w:p w:rsidR="001125F1" w:rsidRPr="0044776A" w:rsidRDefault="001125F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125F1" w:rsidRPr="0044776A" w:rsidRDefault="001125F1" w:rsidP="0044776A">
          <w:pPr>
            <w:keepNext/>
            <w:keepLines/>
            <w:widowControl w:val="0"/>
            <w:jc w:val="center"/>
            <w:rPr>
              <w:sz w:val="20"/>
              <w:szCs w:val="20"/>
            </w:rPr>
          </w:pPr>
        </w:p>
        <w:p w:rsidR="001125F1" w:rsidRPr="0044776A" w:rsidRDefault="001125F1" w:rsidP="0044776A">
          <w:pPr>
            <w:keepNext/>
            <w:keepLines/>
            <w:widowControl w:val="0"/>
            <w:jc w:val="center"/>
            <w:rPr>
              <w:sz w:val="20"/>
              <w:szCs w:val="20"/>
            </w:rPr>
          </w:pPr>
        </w:p>
        <w:p w:rsidR="001125F1" w:rsidRPr="0044776A" w:rsidRDefault="001125F1" w:rsidP="0044776A">
          <w:pPr>
            <w:keepNext/>
            <w:keepLines/>
            <w:widowControl w:val="0"/>
            <w:jc w:val="center"/>
            <w:rPr>
              <w:sz w:val="20"/>
              <w:szCs w:val="20"/>
            </w:rPr>
          </w:pPr>
        </w:p>
      </w:tc>
      <w:tc>
        <w:tcPr>
          <w:tcW w:w="4080" w:type="dxa"/>
          <w:tcMar>
            <w:left w:w="0" w:type="dxa"/>
            <w:right w:w="0" w:type="dxa"/>
          </w:tcMar>
        </w:tcPr>
        <w:p w:rsidR="001125F1" w:rsidRPr="0044776A" w:rsidRDefault="001125F1" w:rsidP="0044776A">
          <w:pPr>
            <w:keepLines/>
            <w:widowControl w:val="0"/>
            <w:rPr>
              <w:sz w:val="20"/>
              <w:szCs w:val="20"/>
              <w:lang w:val="fr-CA"/>
            </w:rPr>
          </w:pPr>
          <w:r w:rsidRPr="0044776A">
            <w:rPr>
              <w:sz w:val="20"/>
              <w:szCs w:val="20"/>
              <w:lang w:val="fr-CA"/>
            </w:rPr>
            <w:t>DEMANDES SOUMISES À LA COUR DEPUIS LA DERNIÈRE PARUTION</w:t>
          </w:r>
        </w:p>
        <w:p w:rsidR="001125F1" w:rsidRPr="0044776A" w:rsidRDefault="001125F1" w:rsidP="0044776A">
          <w:pPr>
            <w:widowControl w:val="0"/>
            <w:rPr>
              <w:sz w:val="20"/>
              <w:szCs w:val="20"/>
              <w:lang w:val="fr-CA"/>
            </w:rPr>
          </w:pPr>
        </w:p>
      </w:tc>
    </w:tr>
  </w:tbl>
  <w:p w:rsidR="001125F1" w:rsidRPr="002E2327" w:rsidRDefault="001125F1">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125F1" w:rsidRPr="00940DAB">
      <w:tc>
        <w:tcPr>
          <w:tcW w:w="420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125F1"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125F1" w:rsidRPr="00FF6BA5"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125F1" w:rsidRPr="00FF6BA5"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125F1" w:rsidRPr="00FF6BA5"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125F1" w:rsidRPr="00FF6BA5"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125F1" w:rsidRPr="00940DAB" w:rsidTr="00245129">
      <w:tc>
        <w:tcPr>
          <w:tcW w:w="4200" w:type="dxa"/>
          <w:tcMar>
            <w:left w:w="0" w:type="dxa"/>
            <w:right w:w="0" w:type="dxa"/>
          </w:tcMar>
        </w:tcPr>
        <w:p w:rsidR="001125F1" w:rsidRPr="00755F22"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125F1" w:rsidRPr="00755F22"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125F1" w:rsidRPr="00755F22" w:rsidRDefault="001125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125F1" w:rsidRPr="00755F22" w:rsidRDefault="001125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125F1" w:rsidRPr="00755F22" w:rsidRDefault="001125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125F1" w:rsidRPr="00755F22"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125F1" w:rsidRPr="00FF6BA5" w:rsidRDefault="001125F1"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F1" w:rsidRDefault="001125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125F1">
      <w:tc>
        <w:tcPr>
          <w:tcW w:w="4230" w:type="dxa"/>
          <w:tcMar>
            <w:left w:w="0" w:type="dxa"/>
            <w:right w:w="0" w:type="dxa"/>
          </w:tcMar>
        </w:tcPr>
        <w:p w:rsidR="001125F1" w:rsidRDefault="001125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125F1"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125F1" w:rsidRDefault="001125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125F1">
      <w:trPr>
        <w:gridAfter w:val="2"/>
        <w:wAfter w:w="5250" w:type="dxa"/>
      </w:trPr>
      <w:tc>
        <w:tcPr>
          <w:tcW w:w="4230" w:type="dxa"/>
          <w:tcMar>
            <w:left w:w="0" w:type="dxa"/>
            <w:right w:w="0" w:type="dxa"/>
          </w:tcMar>
        </w:tcPr>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125F1" w:rsidRDefault="00112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125F1" w:rsidRPr="00755F22" w:rsidTr="00245129">
      <w:tc>
        <w:tcPr>
          <w:tcW w:w="4230" w:type="dxa"/>
          <w:tcMar>
            <w:left w:w="0" w:type="dxa"/>
            <w:right w:w="0" w:type="dxa"/>
          </w:tcMar>
        </w:tcPr>
        <w:p w:rsidR="001125F1" w:rsidRPr="00755F22" w:rsidRDefault="001125F1" w:rsidP="00831CA9">
          <w:pPr>
            <w:keepNext/>
            <w:keepLines/>
            <w:rPr>
              <w:sz w:val="20"/>
              <w:szCs w:val="20"/>
            </w:rPr>
          </w:pPr>
          <w:r w:rsidRPr="00755F22">
            <w:rPr>
              <w:sz w:val="20"/>
              <w:szCs w:val="20"/>
            </w:rPr>
            <w:t>Motions</w:t>
          </w:r>
        </w:p>
      </w:tc>
      <w:tc>
        <w:tcPr>
          <w:tcW w:w="1170" w:type="dxa"/>
          <w:tcMar>
            <w:left w:w="0" w:type="dxa"/>
            <w:right w:w="0" w:type="dxa"/>
          </w:tcMar>
        </w:tcPr>
        <w:p w:rsidR="001125F1" w:rsidRPr="00755F22" w:rsidRDefault="001125F1" w:rsidP="00831CA9">
          <w:pPr>
            <w:keepLines/>
            <w:jc w:val="center"/>
            <w:rPr>
              <w:sz w:val="20"/>
              <w:szCs w:val="20"/>
            </w:rPr>
          </w:pPr>
        </w:p>
        <w:p w:rsidR="001125F1" w:rsidRPr="00755F22" w:rsidRDefault="001125F1" w:rsidP="00831CA9">
          <w:pPr>
            <w:keepLines/>
            <w:tabs>
              <w:tab w:val="left" w:pos="-1440"/>
              <w:tab w:val="left" w:pos="-720"/>
            </w:tabs>
            <w:jc w:val="center"/>
            <w:rPr>
              <w:sz w:val="20"/>
              <w:szCs w:val="20"/>
            </w:rPr>
          </w:pPr>
        </w:p>
      </w:tc>
      <w:tc>
        <w:tcPr>
          <w:tcW w:w="4080" w:type="dxa"/>
          <w:tcMar>
            <w:left w:w="0" w:type="dxa"/>
            <w:right w:w="0" w:type="dxa"/>
          </w:tcMar>
        </w:tcPr>
        <w:p w:rsidR="001125F1" w:rsidRPr="00BA6468" w:rsidRDefault="001125F1" w:rsidP="00BA6468">
          <w:pPr>
            <w:keepLines/>
            <w:rPr>
              <w:sz w:val="20"/>
              <w:szCs w:val="20"/>
              <w:lang w:val="fr-CA"/>
            </w:rPr>
          </w:pPr>
          <w:r w:rsidRPr="00BA6468">
            <w:rPr>
              <w:sz w:val="20"/>
              <w:szCs w:val="20"/>
              <w:lang w:val="fr-CA"/>
            </w:rPr>
            <w:t>Requêtes</w:t>
          </w:r>
        </w:p>
      </w:tc>
    </w:tr>
  </w:tbl>
  <w:p w:rsidR="001125F1" w:rsidRDefault="001125F1"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1B4"/>
    <w:multiLevelType w:val="hybridMultilevel"/>
    <w:tmpl w:val="B07E4EF6"/>
    <w:lvl w:ilvl="0" w:tplc="2C24E18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53484E"/>
    <w:multiLevelType w:val="hybridMultilevel"/>
    <w:tmpl w:val="2F7608B2"/>
    <w:lvl w:ilvl="0" w:tplc="2C24E18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F236B"/>
    <w:multiLevelType w:val="hybridMultilevel"/>
    <w:tmpl w:val="E2A09FC4"/>
    <w:lvl w:ilvl="0" w:tplc="2C24E180">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942987"/>
    <w:multiLevelType w:val="hybridMultilevel"/>
    <w:tmpl w:val="70A851BC"/>
    <w:lvl w:ilvl="0" w:tplc="2C24E1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11"/>
  </w:num>
  <w:num w:numId="11">
    <w:abstractNumId w:val="10"/>
  </w:num>
  <w:num w:numId="12">
    <w:abstractNumId w:val="9"/>
  </w:num>
  <w:num w:numId="13">
    <w:abstractNumId w:val="0"/>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07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F5"/>
    <w:rsid w:val="00002704"/>
    <w:rsid w:val="00020DC3"/>
    <w:rsid w:val="000278D2"/>
    <w:rsid w:val="0003223B"/>
    <w:rsid w:val="000327B2"/>
    <w:rsid w:val="00033A57"/>
    <w:rsid w:val="0004528B"/>
    <w:rsid w:val="00064FBA"/>
    <w:rsid w:val="00091BA6"/>
    <w:rsid w:val="00091FA6"/>
    <w:rsid w:val="0009686C"/>
    <w:rsid w:val="00096BD9"/>
    <w:rsid w:val="000A04EF"/>
    <w:rsid w:val="000B3C9A"/>
    <w:rsid w:val="000B40A2"/>
    <w:rsid w:val="000B4624"/>
    <w:rsid w:val="000C0ACD"/>
    <w:rsid w:val="000C0D2A"/>
    <w:rsid w:val="000C1D9D"/>
    <w:rsid w:val="000C5CE8"/>
    <w:rsid w:val="000D4643"/>
    <w:rsid w:val="000E27A5"/>
    <w:rsid w:val="000E2959"/>
    <w:rsid w:val="000F0B60"/>
    <w:rsid w:val="000F2055"/>
    <w:rsid w:val="000F2CA3"/>
    <w:rsid w:val="00102792"/>
    <w:rsid w:val="00102926"/>
    <w:rsid w:val="0010587F"/>
    <w:rsid w:val="001078BE"/>
    <w:rsid w:val="00111C6B"/>
    <w:rsid w:val="001125F1"/>
    <w:rsid w:val="0012102B"/>
    <w:rsid w:val="00124D41"/>
    <w:rsid w:val="0013369E"/>
    <w:rsid w:val="0013595D"/>
    <w:rsid w:val="001434B9"/>
    <w:rsid w:val="00143EF6"/>
    <w:rsid w:val="00152E76"/>
    <w:rsid w:val="00164E6D"/>
    <w:rsid w:val="0016538E"/>
    <w:rsid w:val="00183454"/>
    <w:rsid w:val="0019203D"/>
    <w:rsid w:val="00194ACF"/>
    <w:rsid w:val="00195F99"/>
    <w:rsid w:val="001B1245"/>
    <w:rsid w:val="001B157C"/>
    <w:rsid w:val="001B1994"/>
    <w:rsid w:val="001B4006"/>
    <w:rsid w:val="001B5C23"/>
    <w:rsid w:val="001D0D5F"/>
    <w:rsid w:val="001D6B8C"/>
    <w:rsid w:val="001F1F83"/>
    <w:rsid w:val="001F40DF"/>
    <w:rsid w:val="001F43F8"/>
    <w:rsid w:val="001F6B2D"/>
    <w:rsid w:val="00200135"/>
    <w:rsid w:val="002021A9"/>
    <w:rsid w:val="00212692"/>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33DC"/>
    <w:rsid w:val="00382C47"/>
    <w:rsid w:val="00384384"/>
    <w:rsid w:val="003866AE"/>
    <w:rsid w:val="0038723F"/>
    <w:rsid w:val="003B3977"/>
    <w:rsid w:val="003B4E7C"/>
    <w:rsid w:val="003D49B1"/>
    <w:rsid w:val="003E1D4C"/>
    <w:rsid w:val="003E5F3E"/>
    <w:rsid w:val="003F3277"/>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2421"/>
    <w:rsid w:val="00506BE1"/>
    <w:rsid w:val="005118A6"/>
    <w:rsid w:val="00520F9E"/>
    <w:rsid w:val="0052229C"/>
    <w:rsid w:val="00527CC7"/>
    <w:rsid w:val="00535894"/>
    <w:rsid w:val="00560DF1"/>
    <w:rsid w:val="0056248C"/>
    <w:rsid w:val="00563676"/>
    <w:rsid w:val="00564B09"/>
    <w:rsid w:val="00567602"/>
    <w:rsid w:val="00567680"/>
    <w:rsid w:val="00571CA4"/>
    <w:rsid w:val="00573283"/>
    <w:rsid w:val="00573AF2"/>
    <w:rsid w:val="00582136"/>
    <w:rsid w:val="005C6840"/>
    <w:rsid w:val="005F1ED8"/>
    <w:rsid w:val="005F263E"/>
    <w:rsid w:val="00600252"/>
    <w:rsid w:val="00612A40"/>
    <w:rsid w:val="0062714A"/>
    <w:rsid w:val="006615F4"/>
    <w:rsid w:val="00675479"/>
    <w:rsid w:val="00680709"/>
    <w:rsid w:val="00681F61"/>
    <w:rsid w:val="00684F23"/>
    <w:rsid w:val="00693C38"/>
    <w:rsid w:val="00696BF9"/>
    <w:rsid w:val="00697C62"/>
    <w:rsid w:val="006A329B"/>
    <w:rsid w:val="006A7EB8"/>
    <w:rsid w:val="006B6926"/>
    <w:rsid w:val="006C3F47"/>
    <w:rsid w:val="006C5F7A"/>
    <w:rsid w:val="006C7A8B"/>
    <w:rsid w:val="006E06AF"/>
    <w:rsid w:val="006E1CB0"/>
    <w:rsid w:val="006F350F"/>
    <w:rsid w:val="007006A8"/>
    <w:rsid w:val="007065FA"/>
    <w:rsid w:val="00717608"/>
    <w:rsid w:val="00727571"/>
    <w:rsid w:val="00732DB7"/>
    <w:rsid w:val="00733F45"/>
    <w:rsid w:val="0074238B"/>
    <w:rsid w:val="0074276C"/>
    <w:rsid w:val="00745EF7"/>
    <w:rsid w:val="00755F22"/>
    <w:rsid w:val="00766E4A"/>
    <w:rsid w:val="007820CE"/>
    <w:rsid w:val="00782AE4"/>
    <w:rsid w:val="00790FF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1E92"/>
    <w:rsid w:val="008277C4"/>
    <w:rsid w:val="0082783A"/>
    <w:rsid w:val="008302AF"/>
    <w:rsid w:val="00831CA9"/>
    <w:rsid w:val="008373BB"/>
    <w:rsid w:val="00842B6B"/>
    <w:rsid w:val="00844E40"/>
    <w:rsid w:val="00845C2A"/>
    <w:rsid w:val="00850E1F"/>
    <w:rsid w:val="0085476B"/>
    <w:rsid w:val="008626F7"/>
    <w:rsid w:val="0086340B"/>
    <w:rsid w:val="008859F1"/>
    <w:rsid w:val="008902B1"/>
    <w:rsid w:val="00890FEB"/>
    <w:rsid w:val="00893449"/>
    <w:rsid w:val="00895E7E"/>
    <w:rsid w:val="008961FD"/>
    <w:rsid w:val="008A5C1A"/>
    <w:rsid w:val="008C2318"/>
    <w:rsid w:val="008D085E"/>
    <w:rsid w:val="008D292F"/>
    <w:rsid w:val="008D3B12"/>
    <w:rsid w:val="008D3D4B"/>
    <w:rsid w:val="008E03DC"/>
    <w:rsid w:val="008E508C"/>
    <w:rsid w:val="00902E51"/>
    <w:rsid w:val="009142B5"/>
    <w:rsid w:val="00915C7A"/>
    <w:rsid w:val="00924065"/>
    <w:rsid w:val="00930B8A"/>
    <w:rsid w:val="00930D68"/>
    <w:rsid w:val="00932DB4"/>
    <w:rsid w:val="00940DAB"/>
    <w:rsid w:val="00941A4B"/>
    <w:rsid w:val="00946242"/>
    <w:rsid w:val="0095096B"/>
    <w:rsid w:val="009546E8"/>
    <w:rsid w:val="00955827"/>
    <w:rsid w:val="00957556"/>
    <w:rsid w:val="00970CD3"/>
    <w:rsid w:val="009723FA"/>
    <w:rsid w:val="00973C16"/>
    <w:rsid w:val="009829D1"/>
    <w:rsid w:val="00984546"/>
    <w:rsid w:val="00996510"/>
    <w:rsid w:val="009A75CF"/>
    <w:rsid w:val="009C4E23"/>
    <w:rsid w:val="009D1F15"/>
    <w:rsid w:val="009D555E"/>
    <w:rsid w:val="009E2F15"/>
    <w:rsid w:val="009F3024"/>
    <w:rsid w:val="009F39BA"/>
    <w:rsid w:val="00A0355E"/>
    <w:rsid w:val="00A13540"/>
    <w:rsid w:val="00A234E1"/>
    <w:rsid w:val="00A242F4"/>
    <w:rsid w:val="00A314D7"/>
    <w:rsid w:val="00A375D1"/>
    <w:rsid w:val="00A41D2B"/>
    <w:rsid w:val="00A51D10"/>
    <w:rsid w:val="00A52A83"/>
    <w:rsid w:val="00A61252"/>
    <w:rsid w:val="00A6552C"/>
    <w:rsid w:val="00A744AF"/>
    <w:rsid w:val="00A760C7"/>
    <w:rsid w:val="00A87207"/>
    <w:rsid w:val="00A935AA"/>
    <w:rsid w:val="00A936A9"/>
    <w:rsid w:val="00A956D3"/>
    <w:rsid w:val="00A9761D"/>
    <w:rsid w:val="00AB2201"/>
    <w:rsid w:val="00AC21F5"/>
    <w:rsid w:val="00AC3CBD"/>
    <w:rsid w:val="00AD1D34"/>
    <w:rsid w:val="00AD2AF4"/>
    <w:rsid w:val="00AD3259"/>
    <w:rsid w:val="00AE043C"/>
    <w:rsid w:val="00AF1715"/>
    <w:rsid w:val="00AF3904"/>
    <w:rsid w:val="00B010C0"/>
    <w:rsid w:val="00B0788A"/>
    <w:rsid w:val="00B12607"/>
    <w:rsid w:val="00B15CBE"/>
    <w:rsid w:val="00B17F30"/>
    <w:rsid w:val="00B17F58"/>
    <w:rsid w:val="00B2094C"/>
    <w:rsid w:val="00B40FD9"/>
    <w:rsid w:val="00B42F2F"/>
    <w:rsid w:val="00B4740D"/>
    <w:rsid w:val="00B61629"/>
    <w:rsid w:val="00B635E0"/>
    <w:rsid w:val="00B7374B"/>
    <w:rsid w:val="00B846B2"/>
    <w:rsid w:val="00B90DC0"/>
    <w:rsid w:val="00BA116A"/>
    <w:rsid w:val="00BA2BAF"/>
    <w:rsid w:val="00BA5582"/>
    <w:rsid w:val="00BA6468"/>
    <w:rsid w:val="00BB15A8"/>
    <w:rsid w:val="00BB1D44"/>
    <w:rsid w:val="00BB5BAB"/>
    <w:rsid w:val="00BC680C"/>
    <w:rsid w:val="00BD06DA"/>
    <w:rsid w:val="00BD264E"/>
    <w:rsid w:val="00BD4217"/>
    <w:rsid w:val="00BE34F7"/>
    <w:rsid w:val="00BF25F3"/>
    <w:rsid w:val="00BF5B61"/>
    <w:rsid w:val="00C01FCB"/>
    <w:rsid w:val="00C054DF"/>
    <w:rsid w:val="00C1697B"/>
    <w:rsid w:val="00C21644"/>
    <w:rsid w:val="00C21CB5"/>
    <w:rsid w:val="00C257CD"/>
    <w:rsid w:val="00C27015"/>
    <w:rsid w:val="00C330DC"/>
    <w:rsid w:val="00C406CA"/>
    <w:rsid w:val="00C416BD"/>
    <w:rsid w:val="00C42FDF"/>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289"/>
    <w:rsid w:val="00D22BC0"/>
    <w:rsid w:val="00D3658E"/>
    <w:rsid w:val="00D6331A"/>
    <w:rsid w:val="00D64901"/>
    <w:rsid w:val="00D76BDF"/>
    <w:rsid w:val="00D818B6"/>
    <w:rsid w:val="00D82A57"/>
    <w:rsid w:val="00D82BFF"/>
    <w:rsid w:val="00D8443D"/>
    <w:rsid w:val="00D862C1"/>
    <w:rsid w:val="00D93B50"/>
    <w:rsid w:val="00D94028"/>
    <w:rsid w:val="00D94670"/>
    <w:rsid w:val="00D97E9F"/>
    <w:rsid w:val="00DA46F6"/>
    <w:rsid w:val="00DA5A1D"/>
    <w:rsid w:val="00DA756F"/>
    <w:rsid w:val="00DB1FB9"/>
    <w:rsid w:val="00DC0577"/>
    <w:rsid w:val="00DC6B2E"/>
    <w:rsid w:val="00DD0B49"/>
    <w:rsid w:val="00DD0BDC"/>
    <w:rsid w:val="00DE0502"/>
    <w:rsid w:val="00DE349D"/>
    <w:rsid w:val="00DF1E0E"/>
    <w:rsid w:val="00E0270C"/>
    <w:rsid w:val="00E06DFA"/>
    <w:rsid w:val="00E15E98"/>
    <w:rsid w:val="00E20A0A"/>
    <w:rsid w:val="00E240C2"/>
    <w:rsid w:val="00E356C7"/>
    <w:rsid w:val="00E414CA"/>
    <w:rsid w:val="00E41A5A"/>
    <w:rsid w:val="00E45FE4"/>
    <w:rsid w:val="00E505CE"/>
    <w:rsid w:val="00E53FED"/>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EF6D13"/>
    <w:rsid w:val="00F0068D"/>
    <w:rsid w:val="00F0576D"/>
    <w:rsid w:val="00F14E6D"/>
    <w:rsid w:val="00F152E7"/>
    <w:rsid w:val="00F15EA8"/>
    <w:rsid w:val="00F16063"/>
    <w:rsid w:val="00F16C8D"/>
    <w:rsid w:val="00F253CC"/>
    <w:rsid w:val="00F26C61"/>
    <w:rsid w:val="00F33CCE"/>
    <w:rsid w:val="00F40249"/>
    <w:rsid w:val="00F526C8"/>
    <w:rsid w:val="00F554B5"/>
    <w:rsid w:val="00F663FF"/>
    <w:rsid w:val="00F75954"/>
    <w:rsid w:val="00F761A3"/>
    <w:rsid w:val="00F83C27"/>
    <w:rsid w:val="00F9272D"/>
    <w:rsid w:val="00F9518C"/>
    <w:rsid w:val="00F964A6"/>
    <w:rsid w:val="00FA316E"/>
    <w:rsid w:val="00FA3373"/>
    <w:rsid w:val="00FA59EF"/>
    <w:rsid w:val="00FB19A2"/>
    <w:rsid w:val="00FB1DB6"/>
    <w:rsid w:val="00FB4A2E"/>
    <w:rsid w:val="00FB6BCA"/>
    <w:rsid w:val="00FD053D"/>
    <w:rsid w:val="00FD35C7"/>
    <w:rsid w:val="00FE0F0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B12607"/>
    <w:rPr>
      <w:szCs w:val="24"/>
    </w:rPr>
  </w:style>
  <w:style w:type="character" w:customStyle="1" w:styleId="SCCAppellantInfoAppellantInfoChar">
    <w:name w:val="SCC.AppellantInfo.AppellantInfo Char"/>
    <w:basedOn w:val="DefaultParagraphFont"/>
    <w:link w:val="SCCAppellantInfoAppellantInfo"/>
    <w:rsid w:val="00B12607"/>
    <w:rPr>
      <w:szCs w:val="24"/>
      <w:lang w:val="en-CA"/>
    </w:rPr>
  </w:style>
  <w:style w:type="paragraph" w:customStyle="1" w:styleId="SCCBanSummary0">
    <w:name w:val="SCC.BanSummary"/>
    <w:basedOn w:val="Normal"/>
    <w:next w:val="Normal"/>
    <w:link w:val="SCCBanSummaryChar"/>
    <w:rsid w:val="00F964A6"/>
    <w:pPr>
      <w:jc w:val="both"/>
    </w:pPr>
    <w:rPr>
      <w:rFonts w:eastAsia="Calibri" w:cs="Times New Roman"/>
      <w:smallCaps/>
    </w:rPr>
  </w:style>
  <w:style w:type="character" w:customStyle="1" w:styleId="SCCBanSummaryChar">
    <w:name w:val="SCC.BanSummary Char"/>
    <w:basedOn w:val="DefaultParagraphFont"/>
    <w:link w:val="SCCBanSummary0"/>
    <w:rsid w:val="00F964A6"/>
    <w:rPr>
      <w:rFonts w:eastAsia="Calibri" w:cs="Times New Roman"/>
      <w:smallCaps/>
      <w:lang w:val="en-CA"/>
    </w:rPr>
  </w:style>
  <w:style w:type="paragraph" w:styleId="NoSpacing">
    <w:name w:val="No Spacing"/>
    <w:uiPriority w:val="1"/>
    <w:qFormat/>
    <w:rsid w:val="00F964A6"/>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F964A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964A6"/>
    <w:rPr>
      <w:rFonts w:ascii="Tahoma" w:eastAsia="Times New Roman" w:hAnsi="Tahoma" w:cs="Tahoma"/>
      <w:sz w:val="16"/>
      <w:szCs w:val="16"/>
      <w:lang w:val="en-US"/>
    </w:rPr>
  </w:style>
  <w:style w:type="paragraph" w:customStyle="1" w:styleId="Style268435469">
    <w:name w:val="Style268435469"/>
    <w:rsid w:val="00F964A6"/>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F964A6"/>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F964A6"/>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F964A6"/>
    <w:rPr>
      <w:rFonts w:eastAsia="Times New Roman" w:cs="Times New Roman"/>
      <w:sz w:val="20"/>
      <w:szCs w:val="20"/>
    </w:rPr>
  </w:style>
  <w:style w:type="paragraph" w:styleId="CommentText">
    <w:name w:val="annotation text"/>
    <w:basedOn w:val="Normal"/>
    <w:link w:val="CommentTextChar"/>
    <w:uiPriority w:val="99"/>
    <w:semiHidden/>
    <w:unhideWhenUsed/>
    <w:rsid w:val="00F964A6"/>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F964A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96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59737044">
      <w:bodyDiv w:val="1"/>
      <w:marLeft w:val="0"/>
      <w:marRight w:val="0"/>
      <w:marTop w:val="0"/>
      <w:marBottom w:val="0"/>
      <w:divBdr>
        <w:top w:val="none" w:sz="0" w:space="0" w:color="auto"/>
        <w:left w:val="none" w:sz="0" w:space="0" w:color="auto"/>
        <w:bottom w:val="none" w:sz="0" w:space="0" w:color="auto"/>
        <w:right w:val="none" w:sz="0" w:space="0" w:color="auto"/>
      </w:divBdr>
    </w:div>
    <w:div w:id="22460424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85216768">
      <w:bodyDiv w:val="1"/>
      <w:marLeft w:val="0"/>
      <w:marRight w:val="0"/>
      <w:marTop w:val="0"/>
      <w:marBottom w:val="0"/>
      <w:divBdr>
        <w:top w:val="none" w:sz="0" w:space="0" w:color="auto"/>
        <w:left w:val="none" w:sz="0" w:space="0" w:color="auto"/>
        <w:bottom w:val="none" w:sz="0" w:space="0" w:color="auto"/>
        <w:right w:val="none" w:sz="0" w:space="0" w:color="auto"/>
      </w:divBdr>
    </w:div>
    <w:div w:id="993607405">
      <w:bodyDiv w:val="1"/>
      <w:marLeft w:val="0"/>
      <w:marRight w:val="0"/>
      <w:marTop w:val="0"/>
      <w:marBottom w:val="0"/>
      <w:divBdr>
        <w:top w:val="none" w:sz="0" w:space="0" w:color="auto"/>
        <w:left w:val="none" w:sz="0" w:space="0" w:color="auto"/>
        <w:bottom w:val="none" w:sz="0" w:space="0" w:color="auto"/>
        <w:right w:val="none" w:sz="0" w:space="0" w:color="auto"/>
      </w:divBdr>
      <w:divsChild>
        <w:div w:id="2115779610">
          <w:marLeft w:val="0"/>
          <w:marRight w:val="0"/>
          <w:marTop w:val="0"/>
          <w:marBottom w:val="0"/>
          <w:divBdr>
            <w:top w:val="none" w:sz="0" w:space="0" w:color="auto"/>
            <w:left w:val="none" w:sz="0" w:space="0" w:color="auto"/>
            <w:bottom w:val="none" w:sz="0" w:space="0" w:color="auto"/>
            <w:right w:val="none" w:sz="0" w:space="0" w:color="auto"/>
          </w:divBdr>
          <w:divsChild>
            <w:div w:id="1156603420">
              <w:marLeft w:val="-225"/>
              <w:marRight w:val="-225"/>
              <w:marTop w:val="0"/>
              <w:marBottom w:val="0"/>
              <w:divBdr>
                <w:top w:val="none" w:sz="0" w:space="0" w:color="auto"/>
                <w:left w:val="none" w:sz="0" w:space="0" w:color="auto"/>
                <w:bottom w:val="none" w:sz="0" w:space="0" w:color="auto"/>
                <w:right w:val="none" w:sz="0" w:space="0" w:color="auto"/>
              </w:divBdr>
              <w:divsChild>
                <w:div w:id="1957130983">
                  <w:marLeft w:val="0"/>
                  <w:marRight w:val="0"/>
                  <w:marTop w:val="0"/>
                  <w:marBottom w:val="0"/>
                  <w:divBdr>
                    <w:top w:val="none" w:sz="0" w:space="0" w:color="auto"/>
                    <w:left w:val="none" w:sz="0" w:space="0" w:color="auto"/>
                    <w:bottom w:val="none" w:sz="0" w:space="0" w:color="auto"/>
                    <w:right w:val="none" w:sz="0" w:space="0" w:color="auto"/>
                  </w:divBdr>
                  <w:divsChild>
                    <w:div w:id="1937052636">
                      <w:marLeft w:val="0"/>
                      <w:marRight w:val="0"/>
                      <w:marTop w:val="0"/>
                      <w:marBottom w:val="0"/>
                      <w:divBdr>
                        <w:top w:val="none" w:sz="0" w:space="0" w:color="auto"/>
                        <w:left w:val="none" w:sz="0" w:space="0" w:color="auto"/>
                        <w:bottom w:val="none" w:sz="0" w:space="0" w:color="auto"/>
                        <w:right w:val="none" w:sz="0" w:space="0" w:color="auto"/>
                      </w:divBdr>
                      <w:divsChild>
                        <w:div w:id="1267690113">
                          <w:marLeft w:val="0"/>
                          <w:marRight w:val="0"/>
                          <w:marTop w:val="0"/>
                          <w:marBottom w:val="0"/>
                          <w:divBdr>
                            <w:top w:val="none" w:sz="0" w:space="0" w:color="auto"/>
                            <w:left w:val="none" w:sz="0" w:space="0" w:color="auto"/>
                            <w:bottom w:val="none" w:sz="0" w:space="0" w:color="auto"/>
                            <w:right w:val="none" w:sz="0" w:space="0" w:color="auto"/>
                          </w:divBdr>
                          <w:divsChild>
                            <w:div w:id="99185327">
                              <w:marLeft w:val="0"/>
                              <w:marRight w:val="0"/>
                              <w:marTop w:val="0"/>
                              <w:marBottom w:val="0"/>
                              <w:divBdr>
                                <w:top w:val="none" w:sz="0" w:space="0" w:color="auto"/>
                                <w:left w:val="none" w:sz="0" w:space="0" w:color="auto"/>
                                <w:bottom w:val="none" w:sz="0" w:space="0" w:color="auto"/>
                                <w:right w:val="none" w:sz="0" w:space="0" w:color="auto"/>
                              </w:divBdr>
                              <w:divsChild>
                                <w:div w:id="584268724">
                                  <w:marLeft w:val="0"/>
                                  <w:marRight w:val="0"/>
                                  <w:marTop w:val="0"/>
                                  <w:marBottom w:val="0"/>
                                  <w:divBdr>
                                    <w:top w:val="none" w:sz="0" w:space="0" w:color="auto"/>
                                    <w:left w:val="none" w:sz="0" w:space="0" w:color="auto"/>
                                    <w:bottom w:val="none" w:sz="0" w:space="0" w:color="auto"/>
                                    <w:right w:val="none" w:sz="0" w:space="0" w:color="auto"/>
                                  </w:divBdr>
                                  <w:divsChild>
                                    <w:div w:id="2083717481">
                                      <w:marLeft w:val="0"/>
                                      <w:marRight w:val="0"/>
                                      <w:marTop w:val="0"/>
                                      <w:marBottom w:val="0"/>
                                      <w:divBdr>
                                        <w:top w:val="none" w:sz="0" w:space="0" w:color="auto"/>
                                        <w:left w:val="none" w:sz="0" w:space="0" w:color="auto"/>
                                        <w:bottom w:val="none" w:sz="0" w:space="0" w:color="auto"/>
                                        <w:right w:val="none" w:sz="0" w:space="0" w:color="auto"/>
                                      </w:divBdr>
                                      <w:divsChild>
                                        <w:div w:id="1659503219">
                                          <w:marLeft w:val="225"/>
                                          <w:marRight w:val="0"/>
                                          <w:marTop w:val="0"/>
                                          <w:marBottom w:val="0"/>
                                          <w:divBdr>
                                            <w:top w:val="none" w:sz="0" w:space="0" w:color="auto"/>
                                            <w:left w:val="none" w:sz="0" w:space="0" w:color="auto"/>
                                            <w:bottom w:val="none" w:sz="0" w:space="0" w:color="auto"/>
                                            <w:right w:val="none" w:sz="0" w:space="0" w:color="auto"/>
                                          </w:divBdr>
                                          <w:divsChild>
                                            <w:div w:id="49037035">
                                              <w:marLeft w:val="0"/>
                                              <w:marRight w:val="0"/>
                                              <w:marTop w:val="60"/>
                                              <w:marBottom w:val="60"/>
                                              <w:divBdr>
                                                <w:top w:val="none" w:sz="0" w:space="0" w:color="auto"/>
                                                <w:left w:val="none" w:sz="0" w:space="0" w:color="auto"/>
                                                <w:bottom w:val="none" w:sz="0" w:space="0" w:color="auto"/>
                                                <w:right w:val="none" w:sz="0" w:space="0" w:color="auto"/>
                                              </w:divBdr>
                                              <w:divsChild>
                                                <w:div w:id="12729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1093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62717406">
      <w:bodyDiv w:val="1"/>
      <w:marLeft w:val="0"/>
      <w:marRight w:val="0"/>
      <w:marTop w:val="0"/>
      <w:marBottom w:val="0"/>
      <w:divBdr>
        <w:top w:val="none" w:sz="0" w:space="0" w:color="auto"/>
        <w:left w:val="none" w:sz="0" w:space="0" w:color="auto"/>
        <w:bottom w:val="none" w:sz="0" w:space="0" w:color="auto"/>
        <w:right w:val="none" w:sz="0" w:space="0" w:color="auto"/>
      </w:divBdr>
      <w:divsChild>
        <w:div w:id="1326545968">
          <w:marLeft w:val="0"/>
          <w:marRight w:val="0"/>
          <w:marTop w:val="0"/>
          <w:marBottom w:val="0"/>
          <w:divBdr>
            <w:top w:val="none" w:sz="0" w:space="0" w:color="auto"/>
            <w:left w:val="none" w:sz="0" w:space="0" w:color="auto"/>
            <w:bottom w:val="none" w:sz="0" w:space="0" w:color="auto"/>
            <w:right w:val="none" w:sz="0" w:space="0" w:color="auto"/>
          </w:divBdr>
          <w:divsChild>
            <w:div w:id="2038920763">
              <w:marLeft w:val="-225"/>
              <w:marRight w:val="-225"/>
              <w:marTop w:val="0"/>
              <w:marBottom w:val="0"/>
              <w:divBdr>
                <w:top w:val="none" w:sz="0" w:space="0" w:color="auto"/>
                <w:left w:val="none" w:sz="0" w:space="0" w:color="auto"/>
                <w:bottom w:val="none" w:sz="0" w:space="0" w:color="auto"/>
                <w:right w:val="none" w:sz="0" w:space="0" w:color="auto"/>
              </w:divBdr>
              <w:divsChild>
                <w:div w:id="2036080295">
                  <w:marLeft w:val="0"/>
                  <w:marRight w:val="0"/>
                  <w:marTop w:val="0"/>
                  <w:marBottom w:val="0"/>
                  <w:divBdr>
                    <w:top w:val="none" w:sz="0" w:space="0" w:color="auto"/>
                    <w:left w:val="none" w:sz="0" w:space="0" w:color="auto"/>
                    <w:bottom w:val="none" w:sz="0" w:space="0" w:color="auto"/>
                    <w:right w:val="none" w:sz="0" w:space="0" w:color="auto"/>
                  </w:divBdr>
                  <w:divsChild>
                    <w:div w:id="825702380">
                      <w:marLeft w:val="-225"/>
                      <w:marRight w:val="-225"/>
                      <w:marTop w:val="0"/>
                      <w:marBottom w:val="0"/>
                      <w:divBdr>
                        <w:top w:val="none" w:sz="0" w:space="0" w:color="auto"/>
                        <w:left w:val="none" w:sz="0" w:space="0" w:color="auto"/>
                        <w:bottom w:val="none" w:sz="0" w:space="0" w:color="auto"/>
                        <w:right w:val="none" w:sz="0" w:space="0" w:color="auto"/>
                      </w:divBdr>
                      <w:divsChild>
                        <w:div w:id="4672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533401">
      <w:bodyDiv w:val="1"/>
      <w:marLeft w:val="0"/>
      <w:marRight w:val="0"/>
      <w:marTop w:val="0"/>
      <w:marBottom w:val="0"/>
      <w:divBdr>
        <w:top w:val="none" w:sz="0" w:space="0" w:color="auto"/>
        <w:left w:val="none" w:sz="0" w:space="0" w:color="auto"/>
        <w:bottom w:val="none" w:sz="0" w:space="0" w:color="auto"/>
        <w:right w:val="none" w:sz="0" w:space="0" w:color="auto"/>
      </w:divBdr>
    </w:div>
    <w:div w:id="1854148650">
      <w:bodyDiv w:val="1"/>
      <w:marLeft w:val="0"/>
      <w:marRight w:val="0"/>
      <w:marTop w:val="0"/>
      <w:marBottom w:val="0"/>
      <w:divBdr>
        <w:top w:val="none" w:sz="0" w:space="0" w:color="auto"/>
        <w:left w:val="none" w:sz="0" w:space="0" w:color="auto"/>
        <w:bottom w:val="none" w:sz="0" w:space="0" w:color="auto"/>
        <w:right w:val="none" w:sz="0" w:space="0" w:color="auto"/>
      </w:divBdr>
    </w:div>
    <w:div w:id="1891376781">
      <w:bodyDiv w:val="1"/>
      <w:marLeft w:val="0"/>
      <w:marRight w:val="0"/>
      <w:marTop w:val="0"/>
      <w:marBottom w:val="0"/>
      <w:divBdr>
        <w:top w:val="none" w:sz="0" w:space="0" w:color="auto"/>
        <w:left w:val="none" w:sz="0" w:space="0" w:color="auto"/>
        <w:bottom w:val="none" w:sz="0" w:space="0" w:color="auto"/>
        <w:right w:val="none" w:sz="0" w:space="0" w:color="auto"/>
      </w:divBdr>
      <w:divsChild>
        <w:div w:id="2076735796">
          <w:marLeft w:val="0"/>
          <w:marRight w:val="0"/>
          <w:marTop w:val="0"/>
          <w:marBottom w:val="0"/>
          <w:divBdr>
            <w:top w:val="none" w:sz="0" w:space="0" w:color="auto"/>
            <w:left w:val="none" w:sz="0" w:space="0" w:color="auto"/>
            <w:bottom w:val="none" w:sz="0" w:space="0" w:color="auto"/>
            <w:right w:val="none" w:sz="0" w:space="0" w:color="auto"/>
          </w:divBdr>
          <w:divsChild>
            <w:div w:id="893079571">
              <w:marLeft w:val="-225"/>
              <w:marRight w:val="-225"/>
              <w:marTop w:val="0"/>
              <w:marBottom w:val="0"/>
              <w:divBdr>
                <w:top w:val="none" w:sz="0" w:space="0" w:color="auto"/>
                <w:left w:val="none" w:sz="0" w:space="0" w:color="auto"/>
                <w:bottom w:val="none" w:sz="0" w:space="0" w:color="auto"/>
                <w:right w:val="none" w:sz="0" w:space="0" w:color="auto"/>
              </w:divBdr>
              <w:divsChild>
                <w:div w:id="1507288429">
                  <w:marLeft w:val="0"/>
                  <w:marRight w:val="0"/>
                  <w:marTop w:val="0"/>
                  <w:marBottom w:val="0"/>
                  <w:divBdr>
                    <w:top w:val="none" w:sz="0" w:space="0" w:color="auto"/>
                    <w:left w:val="none" w:sz="0" w:space="0" w:color="auto"/>
                    <w:bottom w:val="none" w:sz="0" w:space="0" w:color="auto"/>
                    <w:right w:val="none" w:sz="0" w:space="0" w:color="auto"/>
                  </w:divBdr>
                  <w:divsChild>
                    <w:div w:id="1148791443">
                      <w:marLeft w:val="0"/>
                      <w:marRight w:val="0"/>
                      <w:marTop w:val="0"/>
                      <w:marBottom w:val="0"/>
                      <w:divBdr>
                        <w:top w:val="none" w:sz="0" w:space="0" w:color="auto"/>
                        <w:left w:val="none" w:sz="0" w:space="0" w:color="auto"/>
                        <w:bottom w:val="none" w:sz="0" w:space="0" w:color="auto"/>
                        <w:right w:val="none" w:sz="0" w:space="0" w:color="auto"/>
                      </w:divBdr>
                      <w:divsChild>
                        <w:div w:id="1616017301">
                          <w:marLeft w:val="0"/>
                          <w:marRight w:val="0"/>
                          <w:marTop w:val="0"/>
                          <w:marBottom w:val="0"/>
                          <w:divBdr>
                            <w:top w:val="none" w:sz="0" w:space="0" w:color="auto"/>
                            <w:left w:val="none" w:sz="0" w:space="0" w:color="auto"/>
                            <w:bottom w:val="none" w:sz="0" w:space="0" w:color="auto"/>
                            <w:right w:val="none" w:sz="0" w:space="0" w:color="auto"/>
                          </w:divBdr>
                          <w:divsChild>
                            <w:div w:id="2104455272">
                              <w:marLeft w:val="0"/>
                              <w:marRight w:val="0"/>
                              <w:marTop w:val="0"/>
                              <w:marBottom w:val="0"/>
                              <w:divBdr>
                                <w:top w:val="none" w:sz="0" w:space="0" w:color="auto"/>
                                <w:left w:val="none" w:sz="0" w:space="0" w:color="auto"/>
                                <w:bottom w:val="none" w:sz="0" w:space="0" w:color="auto"/>
                                <w:right w:val="none" w:sz="0" w:space="0" w:color="auto"/>
                              </w:divBdr>
                              <w:divsChild>
                                <w:div w:id="20596431">
                                  <w:marLeft w:val="0"/>
                                  <w:marRight w:val="0"/>
                                  <w:marTop w:val="0"/>
                                  <w:marBottom w:val="0"/>
                                  <w:divBdr>
                                    <w:top w:val="none" w:sz="0" w:space="0" w:color="auto"/>
                                    <w:left w:val="none" w:sz="0" w:space="0" w:color="auto"/>
                                    <w:bottom w:val="none" w:sz="0" w:space="0" w:color="auto"/>
                                    <w:right w:val="none" w:sz="0" w:space="0" w:color="auto"/>
                                  </w:divBdr>
                                  <w:divsChild>
                                    <w:div w:id="2036878405">
                                      <w:marLeft w:val="0"/>
                                      <w:marRight w:val="0"/>
                                      <w:marTop w:val="0"/>
                                      <w:marBottom w:val="0"/>
                                      <w:divBdr>
                                        <w:top w:val="none" w:sz="0" w:space="0" w:color="auto"/>
                                        <w:left w:val="none" w:sz="0" w:space="0" w:color="auto"/>
                                        <w:bottom w:val="none" w:sz="0" w:space="0" w:color="auto"/>
                                        <w:right w:val="none" w:sz="0" w:space="0" w:color="auto"/>
                                      </w:divBdr>
                                      <w:divsChild>
                                        <w:div w:id="481241778">
                                          <w:marLeft w:val="225"/>
                                          <w:marRight w:val="0"/>
                                          <w:marTop w:val="0"/>
                                          <w:marBottom w:val="0"/>
                                          <w:divBdr>
                                            <w:top w:val="none" w:sz="0" w:space="0" w:color="auto"/>
                                            <w:left w:val="none" w:sz="0" w:space="0" w:color="auto"/>
                                            <w:bottom w:val="none" w:sz="0" w:space="0" w:color="auto"/>
                                            <w:right w:val="none" w:sz="0" w:space="0" w:color="auto"/>
                                          </w:divBdr>
                                          <w:divsChild>
                                            <w:div w:id="1216235719">
                                              <w:marLeft w:val="0"/>
                                              <w:marRight w:val="0"/>
                                              <w:marTop w:val="60"/>
                                              <w:marBottom w:val="60"/>
                                              <w:divBdr>
                                                <w:top w:val="none" w:sz="0" w:space="0" w:color="auto"/>
                                                <w:left w:val="none" w:sz="0" w:space="0" w:color="auto"/>
                                                <w:bottom w:val="none" w:sz="0" w:space="0" w:color="auto"/>
                                                <w:right w:val="none" w:sz="0" w:space="0" w:color="auto"/>
                                              </w:divBdr>
                                              <w:divsChild>
                                                <w:div w:id="1288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696247">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mb/mbqb/doc/2016/2016mbqb220/2016mbqb220.html?autocompleteStr=2016%20MBQB%20220&amp;autocompletePos=1" TargetMode="External"/><Relationship Id="rId21" Type="http://schemas.openxmlformats.org/officeDocument/2006/relationships/hyperlink" Target="https://www.canlii.org/en/mb/mbca/doc/2018/2018mbca64/2018mbca64.html?resultIndex=1" TargetMode="External"/><Relationship Id="rId42" Type="http://schemas.openxmlformats.org/officeDocument/2006/relationships/hyperlink" Target="https://www.canlii.org/en/ab/abca/doc/2017/2017abca220/2017abca220.html?resultIndex=1" TargetMode="External"/><Relationship Id="rId47" Type="http://schemas.openxmlformats.org/officeDocument/2006/relationships/hyperlink" Target="https://www.canlii.org/en/ab/abca/doc/2017/2017abca403/2017abca403.html?autocompleteStr=2017%20ABCA%20403&amp;autocompletePos=1" TargetMode="External"/><Relationship Id="rId63" Type="http://schemas.openxmlformats.org/officeDocument/2006/relationships/hyperlink" Target="http://canlii.ca/t/h0p0l" TargetMode="External"/><Relationship Id="rId68" Type="http://schemas.openxmlformats.org/officeDocument/2006/relationships/hyperlink" Target="https://www.canlii.org/en/qc/qcca/doc/2018/2018qcca551/2018qcca551.html?resultIndex=1" TargetMode="External"/><Relationship Id="rId84" Type="http://schemas.openxmlformats.org/officeDocument/2006/relationships/hyperlink" Target="https://www.scc-csc.ca/case-dossier/info/sum-som-eng.aspx?cas=37999" TargetMode="External"/><Relationship Id="rId89"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eader" Target="header5.xml"/><Relationship Id="rId92"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mb/mbqb/doc/2016/2016mbqb220/2016mbqb220.html?autocompleteStr=2016%20MBQB%20220&amp;autocompletePos=1" TargetMode="External"/><Relationship Id="rId11" Type="http://schemas.openxmlformats.org/officeDocument/2006/relationships/header" Target="header1.xml"/><Relationship Id="rId24" Type="http://schemas.openxmlformats.org/officeDocument/2006/relationships/hyperlink" Target="https://www.canlii.org/en/mb/mbca/doc/2018/2018mbca64/2018mbca64.html?resultIndex=1" TargetMode="External"/><Relationship Id="rId32" Type="http://schemas.openxmlformats.org/officeDocument/2006/relationships/hyperlink" Target="https://www.canlii.org/en/mb/mbqb/doc/2016/2016mbqb220/2016mbqb220.html?autocompleteStr=2016%20MBQB%20220&amp;autocompletePos=1" TargetMode="External"/><Relationship Id="rId37" Type="http://schemas.openxmlformats.org/officeDocument/2006/relationships/hyperlink" Target="https://www.canlii.org/fr/qc/qccq/doc/2016/2016qccq1968/2016qccq1968.pdf" TargetMode="External"/><Relationship Id="rId40" Type="http://schemas.openxmlformats.org/officeDocument/2006/relationships/hyperlink" Target="https://www.canlii.org/fr/qc/qcca/doc/2018/2018qcca537/2018qcca537.pdf" TargetMode="External"/><Relationship Id="rId45" Type="http://schemas.openxmlformats.org/officeDocument/2006/relationships/hyperlink" Target="https://www.canlii.org/en/ab/abqb/doc/2016/2016abqb361/2016abqb361.html?autocompleteStr=2016%20ABQB%20361&amp;autocompletePos=1" TargetMode="External"/><Relationship Id="rId53" Type="http://schemas.openxmlformats.org/officeDocument/2006/relationships/hyperlink" Target="https://www.canlii.org/en/on/onsc/doc/2016/2016onsc2305/2016onsc2305.html?resultIndex=1" TargetMode="External"/><Relationship Id="rId58" Type="http://schemas.openxmlformats.org/officeDocument/2006/relationships/hyperlink" Target="https://www.canlii.org/en/on/onca/doc/2018/2018onca125/2018onca125.html?autocompleteStr=2018%20ONCA%20125&amp;autocompletePos=1" TargetMode="External"/><Relationship Id="rId66" Type="http://schemas.openxmlformats.org/officeDocument/2006/relationships/hyperlink" Target="https://www.canlii.org/en/qc/qcca/doc/2018/2018qcca551/2018qcca551.html?resultIndex=1" TargetMode="External"/><Relationship Id="rId74" Type="http://schemas.openxmlformats.org/officeDocument/2006/relationships/footer" Target="footer6.xml"/><Relationship Id="rId79" Type="http://schemas.openxmlformats.org/officeDocument/2006/relationships/footer" Target="footer8.xml"/><Relationship Id="rId87" Type="http://schemas.openxmlformats.org/officeDocument/2006/relationships/hyperlink" Target="https://www.scc-csc.ca/case-dossier/info/sum-som-eng.aspx?cas=37791" TargetMode="External"/><Relationship Id="rId102"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yperlink" Target="http://canlii.ca/t/h0p0l" TargetMode="External"/><Relationship Id="rId82" Type="http://schemas.openxmlformats.org/officeDocument/2006/relationships/footer" Target="footer10.xml"/><Relationship Id="rId90" Type="http://schemas.openxmlformats.org/officeDocument/2006/relationships/footer" Target="footer11.xml"/><Relationship Id="rId95" Type="http://schemas.openxmlformats.org/officeDocument/2006/relationships/hyperlink" Target="https://scc-csc.lexum.com/scc-csc/scc-csc/fr/item/17473/index.do" TargetMode="External"/><Relationship Id="rId19" Type="http://schemas.openxmlformats.org/officeDocument/2006/relationships/hyperlink" Target="https://www.canlii.org/en/mb/mbqb/doc/2016/2016mbqb220/2016mbqb220.html?autocompleteStr=2016%20MBQB%20220&amp;autocompletePos=1" TargetMode="External"/><Relationship Id="rId14" Type="http://schemas.openxmlformats.org/officeDocument/2006/relationships/footer" Target="footer2.xml"/><Relationship Id="rId22" Type="http://schemas.openxmlformats.org/officeDocument/2006/relationships/hyperlink" Target="https://www.canlii.org/en/mb/mbqb/doc/2016/2016mbqb220/2016mbqb220.html?autocompleteStr=2016%20MBQB%20220&amp;autocompletePos=1" TargetMode="External"/><Relationship Id="rId27" Type="http://schemas.openxmlformats.org/officeDocument/2006/relationships/hyperlink" Target="https://www.canlii.org/en/mb/mbca/doc/2018/2018mbca64/2018mbca64.html?resultIndex=1" TargetMode="External"/><Relationship Id="rId30" Type="http://schemas.openxmlformats.org/officeDocument/2006/relationships/hyperlink" Target="https://www.canlii.org/en/mb/mbca/doc/2018/2018mbca64/2018mbca64.html?resultIndex=1" TargetMode="External"/><Relationship Id="rId35" Type="http://schemas.openxmlformats.org/officeDocument/2006/relationships/hyperlink" Target="https://www.canlii.org/en/mb/mbqb/doc/2016/2016mbqb220/2016mbqb220.html?autocompleteStr=2016%20MBQB%20220&amp;autocompletePos=1" TargetMode="External"/><Relationship Id="rId43" Type="http://schemas.openxmlformats.org/officeDocument/2006/relationships/hyperlink" Target="https://www.canlii.org/en/ab/abca/doc/2017/2017abca403/2017abca403.html?autocompleteStr=2017%20ABCA%20403&amp;autocompletePos=1" TargetMode="External"/><Relationship Id="rId48" Type="http://schemas.openxmlformats.org/officeDocument/2006/relationships/hyperlink" Target="https://www.canlii.org/en/ab/abca/doc/2018/2018abca76/2018abca76.html?autocompleteStr=2018%20ABCA%2076&amp;autocompletePos=1" TargetMode="External"/><Relationship Id="rId56" Type="http://schemas.openxmlformats.org/officeDocument/2006/relationships/hyperlink" Target="http://canlii.ca/t/hpx4w" TargetMode="External"/><Relationship Id="rId64" Type="http://schemas.openxmlformats.org/officeDocument/2006/relationships/hyperlink" Target="http://canlii.ca/t/hrkrn" TargetMode="External"/><Relationship Id="rId69" Type="http://schemas.openxmlformats.org/officeDocument/2006/relationships/hyperlink" Target="https://www.canlii.org/en/on/onca/doc/2018/2018onca181/2018onca181.html?autocompleteStr=2018%20ONCA%20181&amp;autocompletePos=1" TargetMode="External"/><Relationship Id="rId77" Type="http://schemas.openxmlformats.org/officeDocument/2006/relationships/header" Target="header8.xml"/><Relationship Id="rId100" Type="http://schemas.openxmlformats.org/officeDocument/2006/relationships/header" Target="header16.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canlii.org/en/on/onsc/doc/2016/2016onsc2305/2016onsc2305.html?resultIndex=1" TargetMode="External"/><Relationship Id="rId72" Type="http://schemas.openxmlformats.org/officeDocument/2006/relationships/header" Target="header6.xml"/><Relationship Id="rId80" Type="http://schemas.openxmlformats.org/officeDocument/2006/relationships/footer" Target="footer9.xml"/><Relationship Id="rId85" Type="http://schemas.openxmlformats.org/officeDocument/2006/relationships/hyperlink" Target="https://www.scc-csc.ca/case-dossier/info/sum-som-eng.aspx?cas=37919" TargetMode="External"/><Relationship Id="rId93" Type="http://schemas.openxmlformats.org/officeDocument/2006/relationships/footer" Target="footer13.xml"/><Relationship Id="rId98"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mb/mbqb/doc/2016/2016mbqb220/2016mbqb220.html?autocompleteStr=2016%20MBQB%20220&amp;autocompletePos=1" TargetMode="External"/><Relationship Id="rId33" Type="http://schemas.openxmlformats.org/officeDocument/2006/relationships/hyperlink" Target="https://www.canlii.org/en/mb/mbca/doc/2018/2018mbca64/2018mbca64.html?resultIndex=1" TargetMode="External"/><Relationship Id="rId38" Type="http://schemas.openxmlformats.org/officeDocument/2006/relationships/hyperlink" Target="https://www.canlii.org/fr/qc/qcca/doc/2018/2018qcca537/2018qcca537.pdf" TargetMode="External"/><Relationship Id="rId46" Type="http://schemas.openxmlformats.org/officeDocument/2006/relationships/hyperlink" Target="https://www.canlii.org/en/ab/abca/doc/2017/2017abca220/2017abca220.html?resultIndex=1" TargetMode="External"/><Relationship Id="rId59" Type="http://schemas.openxmlformats.org/officeDocument/2006/relationships/hyperlink" Target="https://www.canlii.org/en/ns/nsca/doc/2018/2018nsca47/2018nsca47.html?searchUrlHash=AAAAAQAMMjAxOCBOU0NBIDQ3AAAAAAE&amp;resultIndex=1" TargetMode="External"/><Relationship Id="rId67" Type="http://schemas.openxmlformats.org/officeDocument/2006/relationships/hyperlink" Target="https://www.canlii.org/en/qc/qccs/doc/2017/2017qccs3529/2017qccs3529.html?resultIndex=1" TargetMode="External"/><Relationship Id="rId103" Type="http://schemas.openxmlformats.org/officeDocument/2006/relationships/footer" Target="footer17.xml"/><Relationship Id="rId20" Type="http://schemas.openxmlformats.org/officeDocument/2006/relationships/hyperlink" Target="https://www.canlii.org/en/mb/mbqb/doc/2016/2016mbqb220/2016mbqb220.html?autocompleteStr=2016%20MBQB%20220&amp;autocompletePos=1" TargetMode="External"/><Relationship Id="rId41" Type="http://schemas.openxmlformats.org/officeDocument/2006/relationships/hyperlink" Target="https://www.canlii.org/en/ab/abqb/doc/2016/2016abqb361/2016abqb361.html?autocompleteStr=2016%20ABQB%20361&amp;autocompletePos=1" TargetMode="External"/><Relationship Id="rId54" Type="http://schemas.openxmlformats.org/officeDocument/2006/relationships/hyperlink" Target="https://www.canlii.org/en/on/onca/doc/2017/2017onca554/2017onca554.html?resultIndex=2" TargetMode="External"/><Relationship Id="rId62" Type="http://schemas.openxmlformats.org/officeDocument/2006/relationships/hyperlink" Target="http://canlii.ca/t/hrkrn" TargetMode="External"/><Relationship Id="rId70" Type="http://schemas.openxmlformats.org/officeDocument/2006/relationships/hyperlink" Target="https://www.canlii.org/en/on/onca/doc/2018/2018onca181/2018onca181.html?autocompleteStr=2018%20ONCA%20181&amp;autocompletePos=1" TargetMode="External"/><Relationship Id="rId75" Type="http://schemas.openxmlformats.org/officeDocument/2006/relationships/header" Target="header7.xml"/><Relationship Id="rId83" Type="http://schemas.openxmlformats.org/officeDocument/2006/relationships/hyperlink" Target="https://www.scc-csc.ca/case-dossier/info/sum-som-fra.aspx?cas=37861" TargetMode="External"/><Relationship Id="rId88" Type="http://schemas.openxmlformats.org/officeDocument/2006/relationships/header" Target="header11.xml"/><Relationship Id="rId91" Type="http://schemas.openxmlformats.org/officeDocument/2006/relationships/footer" Target="footer12.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mb/mbqb/doc/2016/2016mbqb220/2016mbqb220.html?autocompleteStr=2016%20MBQB%20220&amp;autocompletePos=1" TargetMode="External"/><Relationship Id="rId28" Type="http://schemas.openxmlformats.org/officeDocument/2006/relationships/hyperlink" Target="https://www.canlii.org/en/mb/mbqb/doc/2016/2016mbqb220/2016mbqb220.html?autocompleteStr=2016%20MBQB%20220&amp;autocompletePos=1" TargetMode="External"/><Relationship Id="rId36" Type="http://schemas.openxmlformats.org/officeDocument/2006/relationships/hyperlink" Target="https://www.canlii.org/en/mb/mbca/doc/2018/2018mbca64/2018mbca64.html?resultIndex=1" TargetMode="External"/><Relationship Id="rId49" Type="http://schemas.openxmlformats.org/officeDocument/2006/relationships/hyperlink" Target="https://www.canlii.org/en/ab/abca/doc/2018/2018abca177/2018abca177.html?resultIndex=1" TargetMode="External"/><Relationship Id="rId57" Type="http://schemas.openxmlformats.org/officeDocument/2006/relationships/hyperlink" Target="https://www.canlii.org/en/on/onca/doc/2018/2018onca125/2018onca125.html?autocompleteStr=2018%20ONCA%20125&amp;autocompletePos=1" TargetMode="External"/><Relationship Id="rId10" Type="http://schemas.openxmlformats.org/officeDocument/2006/relationships/hyperlink" Target="http://www.scc-csc.ca" TargetMode="External"/><Relationship Id="rId31" Type="http://schemas.openxmlformats.org/officeDocument/2006/relationships/hyperlink" Target="https://www.canlii.org/en/mb/mbqb/doc/2016/2016mbqb220/2016mbqb220.html?autocompleteStr=2016%20MBQB%20220&amp;autocompletePos=1" TargetMode="External"/><Relationship Id="rId44" Type="http://schemas.openxmlformats.org/officeDocument/2006/relationships/hyperlink" Target="https://www.canlii.org/en/ab/abca/doc/2018/2018abca76/2018abca76.html?autocompleteStr=2018%20ABCA%2076&amp;autocompletePos=1" TargetMode="External"/><Relationship Id="rId52" Type="http://schemas.openxmlformats.org/officeDocument/2006/relationships/hyperlink" Target="https://www.canlii.org/en/on/onca/doc/2017/2017onca554/2017onca554.html?resultIndex=2" TargetMode="External"/><Relationship Id="rId60" Type="http://schemas.openxmlformats.org/officeDocument/2006/relationships/hyperlink" Target="https://www.canlii.org/en/ns/nsca/doc/2018/2018nsca47/2018nsca47.html?searchUrlHash=AAAAAQAMMjAxOCBOU0NBIDQ3AAAAAAE&amp;resultIndex=1" TargetMode="External"/><Relationship Id="rId65" Type="http://schemas.openxmlformats.org/officeDocument/2006/relationships/hyperlink" Target="https://www.canlii.org/en/qc/qccs/doc/2017/2017qccs3529/2017qccs3529.html?resultIndex=1" TargetMode="External"/><Relationship Id="rId73" Type="http://schemas.openxmlformats.org/officeDocument/2006/relationships/footer" Target="footer5.xm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hyperlink" Target="https://www.scc-csc.ca/case-dossier/info/sum-som-eng.aspx?cas=37873" TargetMode="External"/><Relationship Id="rId94" Type="http://schemas.openxmlformats.org/officeDocument/2006/relationships/hyperlink" Target="https://scc-csc.lexum.com/scc-csc/scc-csc/en/item/17473/index.do" TargetMode="External"/><Relationship Id="rId99" Type="http://schemas.openxmlformats.org/officeDocument/2006/relationships/footer" Target="footer15.xml"/><Relationship Id="rId10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q/doc/2016/2016qccq1968/2016qccq1968.pdf" TargetMode="External"/><Relationship Id="rId34" Type="http://schemas.openxmlformats.org/officeDocument/2006/relationships/hyperlink" Target="https://www.canlii.org/en/mb/mbqb/doc/2016/2016mbqb220/2016mbqb220.html?autocompleteStr=2016%20MBQB%20220&amp;autocompletePos=1" TargetMode="External"/><Relationship Id="rId50" Type="http://schemas.openxmlformats.org/officeDocument/2006/relationships/hyperlink" Target="https://www.canlii.org/en/ab/abca/doc/2018/2018abca177/2018abca177.html?resultIndex=1" TargetMode="External"/><Relationship Id="rId55" Type="http://schemas.openxmlformats.org/officeDocument/2006/relationships/hyperlink" Target="http://canlii.ca/t/hpx4w" TargetMode="External"/><Relationship Id="rId76" Type="http://schemas.openxmlformats.org/officeDocument/2006/relationships/footer" Target="footer7.xml"/><Relationship Id="rId97" Type="http://schemas.openxmlformats.org/officeDocument/2006/relationships/header" Target="header15.xm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nn\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77E0-AA91-4C40-9C82-980B5818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39</Pages>
  <Words>15182</Words>
  <Characters>86540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2019-01-23T14:47:00Z</dcterms:created>
  <dcterms:modified xsi:type="dcterms:W3CDTF">2019-01-28T18:49:00Z</dcterms:modified>
</cp:coreProperties>
</file>