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E75" w:rsidRDefault="00720E75" w:rsidP="00C7556C">
      <w:pPr>
        <w:jc w:val="center"/>
      </w:pPr>
    </w:p>
    <w:p w:rsidR="00720E75" w:rsidRDefault="00720E75" w:rsidP="00C7556C">
      <w:pPr>
        <w:jc w:val="center"/>
      </w:pPr>
    </w:p>
    <w:p w:rsidR="00BF25F3" w:rsidRPr="007D7021" w:rsidRDefault="00382C47" w:rsidP="00060C8F">
      <w:pPr>
        <w:ind w:firstLine="3969"/>
      </w:pPr>
      <w:r w:rsidRPr="007D7021">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7D7021"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7D7021" w:rsidTr="002E5576">
        <w:tc>
          <w:tcPr>
            <w:tcW w:w="4518" w:type="dxa"/>
          </w:tcPr>
          <w:p w:rsidR="00BF25F3" w:rsidRPr="007D7021" w:rsidRDefault="00BF25F3" w:rsidP="00BF25F3">
            <w:pPr>
              <w:tabs>
                <w:tab w:val="left" w:pos="6075"/>
              </w:tabs>
              <w:jc w:val="center"/>
              <w:rPr>
                <w:b/>
                <w:sz w:val="32"/>
                <w:szCs w:val="32"/>
              </w:rPr>
            </w:pPr>
            <w:r w:rsidRPr="007D7021">
              <w:rPr>
                <w:b/>
                <w:sz w:val="32"/>
                <w:szCs w:val="32"/>
              </w:rPr>
              <w:t>SUPREME COURT OF CANADA</w:t>
            </w:r>
          </w:p>
        </w:tc>
        <w:tc>
          <w:tcPr>
            <w:tcW w:w="630" w:type="dxa"/>
          </w:tcPr>
          <w:p w:rsidR="00BF25F3" w:rsidRPr="007D7021" w:rsidRDefault="00BF25F3" w:rsidP="00BF25F3">
            <w:pPr>
              <w:tabs>
                <w:tab w:val="left" w:pos="6075"/>
              </w:tabs>
              <w:jc w:val="center"/>
              <w:rPr>
                <w:sz w:val="32"/>
                <w:szCs w:val="32"/>
              </w:rPr>
            </w:pPr>
          </w:p>
        </w:tc>
        <w:tc>
          <w:tcPr>
            <w:tcW w:w="4428" w:type="dxa"/>
          </w:tcPr>
          <w:p w:rsidR="00BF25F3" w:rsidRPr="007D7021" w:rsidRDefault="00BF25F3" w:rsidP="00BF25F3">
            <w:pPr>
              <w:tabs>
                <w:tab w:val="left" w:pos="6075"/>
              </w:tabs>
              <w:jc w:val="center"/>
              <w:rPr>
                <w:b/>
                <w:sz w:val="32"/>
                <w:szCs w:val="32"/>
                <w:lang w:val="fr-CA"/>
              </w:rPr>
            </w:pPr>
            <w:r w:rsidRPr="007D7021">
              <w:rPr>
                <w:b/>
                <w:sz w:val="32"/>
                <w:szCs w:val="32"/>
                <w:lang w:val="fr-CA"/>
              </w:rPr>
              <w:t>COUR SUPRÊME DU CANADA</w:t>
            </w:r>
          </w:p>
        </w:tc>
      </w:tr>
      <w:tr w:rsidR="00BF25F3" w:rsidRPr="007D7021" w:rsidTr="002E5576">
        <w:tc>
          <w:tcPr>
            <w:tcW w:w="4518" w:type="dxa"/>
          </w:tcPr>
          <w:p w:rsidR="00BF25F3" w:rsidRPr="007D7021" w:rsidRDefault="00BF25F3" w:rsidP="00BF25F3">
            <w:pPr>
              <w:tabs>
                <w:tab w:val="left" w:pos="6075"/>
              </w:tabs>
            </w:pPr>
          </w:p>
          <w:p w:rsidR="001B5C23" w:rsidRPr="007D7021" w:rsidRDefault="001B5C23" w:rsidP="00BF25F3">
            <w:pPr>
              <w:tabs>
                <w:tab w:val="left" w:pos="6075"/>
              </w:tabs>
            </w:pPr>
          </w:p>
          <w:p w:rsidR="001B5C23" w:rsidRPr="007D7021" w:rsidRDefault="001B5C23" w:rsidP="00BF25F3">
            <w:pPr>
              <w:tabs>
                <w:tab w:val="left" w:pos="6075"/>
              </w:tabs>
            </w:pPr>
          </w:p>
        </w:tc>
        <w:tc>
          <w:tcPr>
            <w:tcW w:w="630" w:type="dxa"/>
          </w:tcPr>
          <w:p w:rsidR="00BF25F3" w:rsidRPr="007D7021" w:rsidRDefault="00BF25F3" w:rsidP="00BF25F3">
            <w:pPr>
              <w:tabs>
                <w:tab w:val="left" w:pos="6075"/>
              </w:tabs>
            </w:pPr>
          </w:p>
        </w:tc>
        <w:tc>
          <w:tcPr>
            <w:tcW w:w="4428" w:type="dxa"/>
          </w:tcPr>
          <w:p w:rsidR="00BF25F3" w:rsidRPr="007D7021" w:rsidRDefault="00BF25F3" w:rsidP="00BF25F3">
            <w:pPr>
              <w:tabs>
                <w:tab w:val="left" w:pos="6075"/>
              </w:tabs>
              <w:rPr>
                <w:lang w:val="fr-CA"/>
              </w:rPr>
            </w:pPr>
          </w:p>
        </w:tc>
      </w:tr>
      <w:tr w:rsidR="00BF25F3" w:rsidRPr="007D7021" w:rsidTr="002E5576">
        <w:tc>
          <w:tcPr>
            <w:tcW w:w="4518" w:type="dxa"/>
          </w:tcPr>
          <w:p w:rsidR="001B5C23" w:rsidRPr="007D7021" w:rsidRDefault="00BF25F3" w:rsidP="00BF25F3">
            <w:pPr>
              <w:tabs>
                <w:tab w:val="left" w:pos="6075"/>
              </w:tabs>
              <w:jc w:val="center"/>
              <w:rPr>
                <w:sz w:val="28"/>
                <w:szCs w:val="28"/>
              </w:rPr>
            </w:pPr>
            <w:r w:rsidRPr="007D7021">
              <w:rPr>
                <w:sz w:val="28"/>
                <w:szCs w:val="28"/>
              </w:rPr>
              <w:t>BULLETIN OF</w:t>
            </w:r>
          </w:p>
          <w:p w:rsidR="00BF25F3" w:rsidRPr="007D7021" w:rsidRDefault="00BF25F3" w:rsidP="00BF25F3">
            <w:pPr>
              <w:tabs>
                <w:tab w:val="left" w:pos="6075"/>
              </w:tabs>
              <w:jc w:val="center"/>
              <w:rPr>
                <w:sz w:val="28"/>
                <w:szCs w:val="28"/>
              </w:rPr>
            </w:pPr>
            <w:r w:rsidRPr="007D7021">
              <w:rPr>
                <w:sz w:val="28"/>
                <w:szCs w:val="28"/>
              </w:rPr>
              <w:t xml:space="preserve"> PROCEEDINGS</w:t>
            </w:r>
          </w:p>
        </w:tc>
        <w:tc>
          <w:tcPr>
            <w:tcW w:w="630" w:type="dxa"/>
          </w:tcPr>
          <w:p w:rsidR="00BF25F3" w:rsidRPr="007D7021" w:rsidRDefault="00BF25F3" w:rsidP="00BF25F3">
            <w:pPr>
              <w:tabs>
                <w:tab w:val="left" w:pos="6075"/>
              </w:tabs>
            </w:pPr>
          </w:p>
        </w:tc>
        <w:tc>
          <w:tcPr>
            <w:tcW w:w="4428" w:type="dxa"/>
          </w:tcPr>
          <w:p w:rsidR="001B5C23" w:rsidRPr="007D7021" w:rsidRDefault="00BF25F3" w:rsidP="00BF25F3">
            <w:pPr>
              <w:tabs>
                <w:tab w:val="left" w:pos="6075"/>
              </w:tabs>
              <w:jc w:val="center"/>
              <w:rPr>
                <w:sz w:val="28"/>
                <w:szCs w:val="28"/>
                <w:lang w:val="fr-CA"/>
              </w:rPr>
            </w:pPr>
            <w:r w:rsidRPr="007D7021">
              <w:rPr>
                <w:sz w:val="28"/>
                <w:szCs w:val="28"/>
                <w:lang w:val="fr-CA"/>
              </w:rPr>
              <w:t>BULLETIN DES</w:t>
            </w:r>
          </w:p>
          <w:p w:rsidR="00BF25F3" w:rsidRPr="007D7021" w:rsidRDefault="00BF25F3" w:rsidP="00BF25F3">
            <w:pPr>
              <w:tabs>
                <w:tab w:val="left" w:pos="6075"/>
              </w:tabs>
              <w:jc w:val="center"/>
              <w:rPr>
                <w:sz w:val="28"/>
                <w:szCs w:val="28"/>
                <w:lang w:val="fr-CA"/>
              </w:rPr>
            </w:pPr>
            <w:r w:rsidRPr="007D7021">
              <w:rPr>
                <w:sz w:val="28"/>
                <w:szCs w:val="28"/>
                <w:lang w:val="fr-CA"/>
              </w:rPr>
              <w:t xml:space="preserve"> PROCÉDURES</w:t>
            </w:r>
          </w:p>
        </w:tc>
      </w:tr>
      <w:tr w:rsidR="00BF25F3" w:rsidRPr="007D7021" w:rsidTr="002E5576">
        <w:tc>
          <w:tcPr>
            <w:tcW w:w="4518" w:type="dxa"/>
          </w:tcPr>
          <w:p w:rsidR="00BF25F3" w:rsidRPr="007D7021" w:rsidRDefault="00BF25F3" w:rsidP="00BF25F3">
            <w:pPr>
              <w:tabs>
                <w:tab w:val="left" w:pos="6075"/>
              </w:tabs>
            </w:pPr>
          </w:p>
          <w:p w:rsidR="001B5C23" w:rsidRPr="007D7021" w:rsidRDefault="001B5C23" w:rsidP="00BF25F3">
            <w:pPr>
              <w:tabs>
                <w:tab w:val="left" w:pos="6075"/>
              </w:tabs>
            </w:pPr>
          </w:p>
        </w:tc>
        <w:tc>
          <w:tcPr>
            <w:tcW w:w="630" w:type="dxa"/>
          </w:tcPr>
          <w:p w:rsidR="00BF25F3" w:rsidRPr="007D7021" w:rsidRDefault="00BF25F3" w:rsidP="00BF25F3">
            <w:pPr>
              <w:tabs>
                <w:tab w:val="left" w:pos="6075"/>
              </w:tabs>
            </w:pPr>
          </w:p>
        </w:tc>
        <w:tc>
          <w:tcPr>
            <w:tcW w:w="4428" w:type="dxa"/>
          </w:tcPr>
          <w:p w:rsidR="00BF25F3" w:rsidRPr="007D7021" w:rsidRDefault="00BF25F3" w:rsidP="00BF25F3">
            <w:pPr>
              <w:tabs>
                <w:tab w:val="left" w:pos="6075"/>
              </w:tabs>
              <w:rPr>
                <w:lang w:val="fr-CA"/>
              </w:rPr>
            </w:pPr>
          </w:p>
        </w:tc>
      </w:tr>
      <w:tr w:rsidR="00BF25F3" w:rsidRPr="00121F13" w:rsidTr="002E5576">
        <w:tc>
          <w:tcPr>
            <w:tcW w:w="4518" w:type="dxa"/>
          </w:tcPr>
          <w:p w:rsidR="00BF25F3" w:rsidRPr="007D7021" w:rsidRDefault="00BF25F3" w:rsidP="00BF25F3">
            <w:pPr>
              <w:tabs>
                <w:tab w:val="left" w:pos="6075"/>
              </w:tabs>
              <w:jc w:val="both"/>
              <w:rPr>
                <w:rFonts w:ascii="Arial" w:hAnsi="Arial" w:cs="Arial"/>
                <w:i/>
                <w:sz w:val="20"/>
                <w:szCs w:val="20"/>
              </w:rPr>
            </w:pPr>
            <w:r w:rsidRPr="007D7021">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7D7021" w:rsidRDefault="00BF25F3" w:rsidP="00BF25F3">
            <w:pPr>
              <w:tabs>
                <w:tab w:val="left" w:pos="6075"/>
              </w:tabs>
              <w:jc w:val="both"/>
              <w:rPr>
                <w:rFonts w:ascii="Arial" w:hAnsi="Arial" w:cs="Arial"/>
                <w:i/>
                <w:sz w:val="20"/>
                <w:szCs w:val="20"/>
              </w:rPr>
            </w:pPr>
          </w:p>
        </w:tc>
        <w:tc>
          <w:tcPr>
            <w:tcW w:w="4428" w:type="dxa"/>
          </w:tcPr>
          <w:p w:rsidR="00BF25F3" w:rsidRPr="007D7021" w:rsidRDefault="00BF25F3" w:rsidP="00BF25F3">
            <w:pPr>
              <w:tabs>
                <w:tab w:val="left" w:pos="6075"/>
              </w:tabs>
              <w:jc w:val="both"/>
              <w:rPr>
                <w:rFonts w:ascii="Arial" w:hAnsi="Arial" w:cs="Arial"/>
                <w:i/>
                <w:sz w:val="20"/>
                <w:szCs w:val="20"/>
                <w:lang w:val="fr-CA"/>
              </w:rPr>
            </w:pPr>
            <w:r w:rsidRPr="007D7021">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121F13" w:rsidTr="002E5576">
        <w:tc>
          <w:tcPr>
            <w:tcW w:w="4518" w:type="dxa"/>
          </w:tcPr>
          <w:p w:rsidR="00BF25F3" w:rsidRPr="007D7021" w:rsidRDefault="00BF25F3" w:rsidP="00BF25F3">
            <w:pPr>
              <w:tabs>
                <w:tab w:val="left" w:pos="6075"/>
              </w:tabs>
              <w:rPr>
                <w:lang w:val="fr-CA"/>
              </w:rPr>
            </w:pPr>
          </w:p>
          <w:p w:rsidR="00D862C1" w:rsidRPr="007D7021" w:rsidRDefault="00D862C1" w:rsidP="00BF25F3">
            <w:pPr>
              <w:tabs>
                <w:tab w:val="left" w:pos="6075"/>
              </w:tabs>
              <w:rPr>
                <w:lang w:val="fr-CA"/>
              </w:rPr>
            </w:pPr>
          </w:p>
        </w:tc>
        <w:tc>
          <w:tcPr>
            <w:tcW w:w="630" w:type="dxa"/>
          </w:tcPr>
          <w:p w:rsidR="00BF25F3" w:rsidRPr="007D7021" w:rsidRDefault="00BF25F3" w:rsidP="00BF25F3">
            <w:pPr>
              <w:tabs>
                <w:tab w:val="left" w:pos="6075"/>
              </w:tabs>
              <w:rPr>
                <w:lang w:val="fr-CA"/>
              </w:rPr>
            </w:pPr>
          </w:p>
        </w:tc>
        <w:tc>
          <w:tcPr>
            <w:tcW w:w="4428" w:type="dxa"/>
          </w:tcPr>
          <w:p w:rsidR="00BF25F3" w:rsidRPr="007D7021" w:rsidRDefault="00BF25F3" w:rsidP="00BF25F3">
            <w:pPr>
              <w:tabs>
                <w:tab w:val="left" w:pos="6075"/>
              </w:tabs>
              <w:rPr>
                <w:lang w:val="fr-CA"/>
              </w:rPr>
            </w:pPr>
          </w:p>
        </w:tc>
      </w:tr>
      <w:tr w:rsidR="00BF25F3" w:rsidRPr="00121F13" w:rsidTr="002E5576">
        <w:tc>
          <w:tcPr>
            <w:tcW w:w="4518" w:type="dxa"/>
          </w:tcPr>
          <w:p w:rsidR="00BF25F3" w:rsidRPr="007D7021" w:rsidRDefault="00BF25F3" w:rsidP="009F3024">
            <w:pPr>
              <w:tabs>
                <w:tab w:val="left" w:pos="6075"/>
              </w:tabs>
              <w:jc w:val="both"/>
              <w:rPr>
                <w:rFonts w:ascii="Arial" w:hAnsi="Arial" w:cs="Arial"/>
                <w:i/>
                <w:sz w:val="20"/>
                <w:szCs w:val="20"/>
              </w:rPr>
            </w:pPr>
            <w:r w:rsidRPr="007D7021">
              <w:rPr>
                <w:rFonts w:ascii="Arial" w:hAnsi="Arial" w:cs="Arial"/>
                <w:i/>
                <w:sz w:val="20"/>
                <w:szCs w:val="20"/>
              </w:rPr>
              <w:t>During Court sessions</w:t>
            </w:r>
            <w:r w:rsidR="00845C2A" w:rsidRPr="007D7021">
              <w:rPr>
                <w:rFonts w:ascii="Arial" w:hAnsi="Arial" w:cs="Arial"/>
                <w:i/>
                <w:sz w:val="20"/>
                <w:szCs w:val="20"/>
              </w:rPr>
              <w:t>,</w:t>
            </w:r>
            <w:r w:rsidRPr="007D7021">
              <w:rPr>
                <w:rFonts w:ascii="Arial" w:hAnsi="Arial" w:cs="Arial"/>
                <w:i/>
                <w:sz w:val="20"/>
                <w:szCs w:val="20"/>
              </w:rPr>
              <w:t xml:space="preserve"> </w:t>
            </w:r>
            <w:r w:rsidR="009F3024" w:rsidRPr="007D7021">
              <w:rPr>
                <w:rFonts w:ascii="Arial" w:hAnsi="Arial" w:cs="Arial"/>
                <w:i/>
                <w:sz w:val="20"/>
                <w:szCs w:val="20"/>
              </w:rPr>
              <w:t xml:space="preserve">the Bulletin </w:t>
            </w:r>
            <w:r w:rsidRPr="007D7021">
              <w:rPr>
                <w:rFonts w:ascii="Arial" w:hAnsi="Arial" w:cs="Arial"/>
                <w:i/>
                <w:sz w:val="20"/>
                <w:szCs w:val="20"/>
              </w:rPr>
              <w:t>is usually issued weekly.</w:t>
            </w:r>
          </w:p>
        </w:tc>
        <w:tc>
          <w:tcPr>
            <w:tcW w:w="630" w:type="dxa"/>
          </w:tcPr>
          <w:p w:rsidR="00BF25F3" w:rsidRPr="007D7021" w:rsidRDefault="00BF25F3" w:rsidP="00BF25F3">
            <w:pPr>
              <w:tabs>
                <w:tab w:val="left" w:pos="6075"/>
              </w:tabs>
              <w:jc w:val="both"/>
              <w:rPr>
                <w:rFonts w:ascii="Arial" w:hAnsi="Arial" w:cs="Arial"/>
                <w:i/>
                <w:sz w:val="20"/>
                <w:szCs w:val="20"/>
              </w:rPr>
            </w:pPr>
          </w:p>
        </w:tc>
        <w:tc>
          <w:tcPr>
            <w:tcW w:w="4428" w:type="dxa"/>
          </w:tcPr>
          <w:p w:rsidR="00BF25F3" w:rsidRPr="007D7021" w:rsidRDefault="00BF25F3" w:rsidP="00BF25F3">
            <w:pPr>
              <w:tabs>
                <w:tab w:val="left" w:pos="6075"/>
              </w:tabs>
              <w:jc w:val="both"/>
              <w:rPr>
                <w:rFonts w:ascii="Arial" w:hAnsi="Arial" w:cs="Arial"/>
                <w:i/>
                <w:sz w:val="20"/>
                <w:szCs w:val="20"/>
                <w:lang w:val="fr-CA"/>
              </w:rPr>
            </w:pPr>
            <w:r w:rsidRPr="007D7021">
              <w:rPr>
                <w:rFonts w:ascii="Arial" w:hAnsi="Arial" w:cs="Arial"/>
                <w:i/>
                <w:sz w:val="20"/>
                <w:szCs w:val="20"/>
                <w:lang w:val="fr-CA"/>
              </w:rPr>
              <w:t>Le Bulletin paraît en principe toutes les semaines pendant les sessions de la Cour.</w:t>
            </w:r>
          </w:p>
        </w:tc>
      </w:tr>
      <w:tr w:rsidR="00BF25F3" w:rsidRPr="00121F13" w:rsidTr="002E5576">
        <w:tc>
          <w:tcPr>
            <w:tcW w:w="4518" w:type="dxa"/>
          </w:tcPr>
          <w:p w:rsidR="00BF25F3" w:rsidRPr="007D7021" w:rsidRDefault="00BF25F3" w:rsidP="00BF25F3">
            <w:pPr>
              <w:tabs>
                <w:tab w:val="left" w:pos="6075"/>
              </w:tabs>
              <w:rPr>
                <w:lang w:val="fr-CA"/>
              </w:rPr>
            </w:pPr>
          </w:p>
          <w:p w:rsidR="00D862C1" w:rsidRPr="007D7021" w:rsidRDefault="00D862C1" w:rsidP="00BF25F3">
            <w:pPr>
              <w:tabs>
                <w:tab w:val="left" w:pos="6075"/>
              </w:tabs>
              <w:rPr>
                <w:lang w:val="fr-CA"/>
              </w:rPr>
            </w:pPr>
          </w:p>
        </w:tc>
        <w:tc>
          <w:tcPr>
            <w:tcW w:w="630" w:type="dxa"/>
          </w:tcPr>
          <w:p w:rsidR="00BF25F3" w:rsidRPr="007D7021" w:rsidRDefault="00BF25F3" w:rsidP="00BF25F3">
            <w:pPr>
              <w:tabs>
                <w:tab w:val="left" w:pos="6075"/>
              </w:tabs>
              <w:rPr>
                <w:lang w:val="fr-CA"/>
              </w:rPr>
            </w:pPr>
          </w:p>
        </w:tc>
        <w:tc>
          <w:tcPr>
            <w:tcW w:w="4428" w:type="dxa"/>
          </w:tcPr>
          <w:p w:rsidR="00BF25F3" w:rsidRPr="007D7021" w:rsidRDefault="00BF25F3" w:rsidP="00BF25F3">
            <w:pPr>
              <w:tabs>
                <w:tab w:val="left" w:pos="6075"/>
              </w:tabs>
              <w:rPr>
                <w:lang w:val="fr-CA"/>
              </w:rPr>
            </w:pPr>
          </w:p>
        </w:tc>
      </w:tr>
      <w:tr w:rsidR="00BF25F3" w:rsidRPr="00121F13" w:rsidTr="002E5576">
        <w:tc>
          <w:tcPr>
            <w:tcW w:w="4518" w:type="dxa"/>
          </w:tcPr>
          <w:p w:rsidR="00BF25F3" w:rsidRPr="007D7021" w:rsidRDefault="000E27A5" w:rsidP="00BF25F3">
            <w:pPr>
              <w:tabs>
                <w:tab w:val="left" w:pos="6075"/>
              </w:tabs>
              <w:jc w:val="both"/>
              <w:rPr>
                <w:rFonts w:ascii="Arial" w:hAnsi="Arial" w:cs="Arial"/>
                <w:i/>
                <w:sz w:val="20"/>
                <w:szCs w:val="20"/>
              </w:rPr>
            </w:pPr>
            <w:r w:rsidRPr="007D7021">
              <w:rPr>
                <w:rFonts w:ascii="Arial" w:hAnsi="Arial" w:cs="Arial"/>
                <w:i/>
                <w:sz w:val="20"/>
                <w:szCs w:val="20"/>
              </w:rPr>
              <w:fldChar w:fldCharType="begin"/>
            </w:r>
            <w:r w:rsidR="00BF25F3" w:rsidRPr="007D7021">
              <w:rPr>
                <w:rFonts w:ascii="Arial" w:hAnsi="Arial" w:cs="Arial"/>
                <w:i/>
                <w:sz w:val="20"/>
                <w:szCs w:val="20"/>
              </w:rPr>
              <w:instrText xml:space="preserve"> SEQ CHAPTER \h \r 1</w:instrText>
            </w:r>
            <w:r w:rsidRPr="007D7021">
              <w:rPr>
                <w:rFonts w:ascii="Arial" w:hAnsi="Arial" w:cs="Arial"/>
                <w:i/>
                <w:sz w:val="20"/>
                <w:szCs w:val="20"/>
              </w:rPr>
              <w:fldChar w:fldCharType="end"/>
            </w:r>
            <w:r w:rsidR="00BF25F3" w:rsidRPr="007D7021">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7D7021" w:rsidRDefault="00BF25F3" w:rsidP="00BF25F3">
            <w:pPr>
              <w:tabs>
                <w:tab w:val="left" w:pos="6075"/>
              </w:tabs>
              <w:jc w:val="both"/>
              <w:rPr>
                <w:rFonts w:ascii="Arial" w:hAnsi="Arial" w:cs="Arial"/>
                <w:i/>
                <w:sz w:val="20"/>
                <w:szCs w:val="20"/>
              </w:rPr>
            </w:pPr>
          </w:p>
        </w:tc>
        <w:tc>
          <w:tcPr>
            <w:tcW w:w="4428" w:type="dxa"/>
          </w:tcPr>
          <w:p w:rsidR="00BF25F3" w:rsidRPr="007D7021" w:rsidRDefault="000E27A5" w:rsidP="00BF25F3">
            <w:pPr>
              <w:tabs>
                <w:tab w:val="left" w:pos="6075"/>
              </w:tabs>
              <w:jc w:val="both"/>
              <w:rPr>
                <w:rFonts w:ascii="Arial" w:hAnsi="Arial" w:cs="Arial"/>
                <w:i/>
                <w:sz w:val="20"/>
                <w:szCs w:val="20"/>
                <w:lang w:val="fr-CA"/>
              </w:rPr>
            </w:pPr>
            <w:r w:rsidRPr="007D7021">
              <w:rPr>
                <w:rFonts w:ascii="Arial" w:hAnsi="Arial" w:cs="Arial"/>
                <w:i/>
                <w:sz w:val="20"/>
                <w:szCs w:val="20"/>
                <w:lang w:val="fr-CA"/>
              </w:rPr>
              <w:fldChar w:fldCharType="begin"/>
            </w:r>
            <w:r w:rsidR="00BF25F3" w:rsidRPr="007D7021">
              <w:rPr>
                <w:rFonts w:ascii="Arial" w:hAnsi="Arial" w:cs="Arial"/>
                <w:i/>
                <w:sz w:val="20"/>
                <w:szCs w:val="20"/>
                <w:lang w:val="fr-CA"/>
              </w:rPr>
              <w:instrText xml:space="preserve"> SEQ CHAPTER \h \r 1</w:instrText>
            </w:r>
            <w:r w:rsidRPr="007D7021">
              <w:rPr>
                <w:rFonts w:ascii="Arial" w:hAnsi="Arial" w:cs="Arial"/>
                <w:i/>
                <w:sz w:val="20"/>
                <w:szCs w:val="20"/>
                <w:lang w:val="fr-CA"/>
              </w:rPr>
              <w:fldChar w:fldCharType="end"/>
            </w:r>
            <w:r w:rsidR="00BF25F3" w:rsidRPr="007D7021">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121F13" w:rsidTr="002E5576">
        <w:tc>
          <w:tcPr>
            <w:tcW w:w="4518" w:type="dxa"/>
          </w:tcPr>
          <w:p w:rsidR="009F3024" w:rsidRPr="007D7021" w:rsidRDefault="009F3024" w:rsidP="009F3024">
            <w:pPr>
              <w:tabs>
                <w:tab w:val="left" w:pos="6075"/>
              </w:tabs>
              <w:rPr>
                <w:rFonts w:cs="Times New Roman"/>
                <w:szCs w:val="24"/>
                <w:lang w:val="fr-CA"/>
              </w:rPr>
            </w:pPr>
          </w:p>
          <w:p w:rsidR="009F3024" w:rsidRPr="007D7021" w:rsidRDefault="009F3024" w:rsidP="009F3024">
            <w:pPr>
              <w:tabs>
                <w:tab w:val="left" w:pos="6075"/>
              </w:tabs>
              <w:rPr>
                <w:rFonts w:cs="Times New Roman"/>
                <w:szCs w:val="24"/>
                <w:lang w:val="fr-CA"/>
              </w:rPr>
            </w:pPr>
          </w:p>
        </w:tc>
        <w:tc>
          <w:tcPr>
            <w:tcW w:w="630" w:type="dxa"/>
          </w:tcPr>
          <w:p w:rsidR="009F3024" w:rsidRPr="007D7021" w:rsidRDefault="009F3024" w:rsidP="009F3024">
            <w:pPr>
              <w:tabs>
                <w:tab w:val="left" w:pos="6075"/>
              </w:tabs>
              <w:rPr>
                <w:rFonts w:cs="Times New Roman"/>
                <w:szCs w:val="24"/>
                <w:lang w:val="fr-CA"/>
              </w:rPr>
            </w:pPr>
          </w:p>
        </w:tc>
        <w:tc>
          <w:tcPr>
            <w:tcW w:w="4428" w:type="dxa"/>
          </w:tcPr>
          <w:p w:rsidR="009F3024" w:rsidRPr="007D7021" w:rsidRDefault="009F3024" w:rsidP="009F3024">
            <w:pPr>
              <w:tabs>
                <w:tab w:val="left" w:pos="6075"/>
              </w:tabs>
              <w:rPr>
                <w:rFonts w:cs="Times New Roman"/>
                <w:szCs w:val="24"/>
                <w:lang w:val="fr-CA"/>
              </w:rPr>
            </w:pPr>
          </w:p>
        </w:tc>
      </w:tr>
      <w:tr w:rsidR="009F3024" w:rsidRPr="00121F13" w:rsidTr="002E5576">
        <w:tc>
          <w:tcPr>
            <w:tcW w:w="4518" w:type="dxa"/>
          </w:tcPr>
          <w:p w:rsidR="009F3024" w:rsidRPr="007D7021" w:rsidRDefault="00845C2A" w:rsidP="00845C2A">
            <w:pPr>
              <w:tabs>
                <w:tab w:val="left" w:pos="6075"/>
              </w:tabs>
              <w:jc w:val="both"/>
              <w:rPr>
                <w:rFonts w:ascii="Arial" w:hAnsi="Arial" w:cs="Arial"/>
                <w:i/>
                <w:sz w:val="20"/>
                <w:szCs w:val="20"/>
              </w:rPr>
            </w:pPr>
            <w:r w:rsidRPr="007D7021">
              <w:rPr>
                <w:rFonts w:ascii="Arial" w:hAnsi="Arial" w:cs="Arial"/>
                <w:i/>
                <w:sz w:val="20"/>
                <w:szCs w:val="20"/>
                <w:lang w:val="en-US"/>
              </w:rPr>
              <w:t>Please c</w:t>
            </w:r>
            <w:proofErr w:type="spellStart"/>
            <w:r w:rsidR="009F3024" w:rsidRPr="007D7021">
              <w:rPr>
                <w:rFonts w:ascii="Arial" w:hAnsi="Arial" w:cs="Arial"/>
                <w:i/>
                <w:sz w:val="20"/>
                <w:szCs w:val="20"/>
              </w:rPr>
              <w:t>onsult</w:t>
            </w:r>
            <w:proofErr w:type="spellEnd"/>
            <w:r w:rsidR="009F3024" w:rsidRPr="007D7021">
              <w:rPr>
                <w:rFonts w:ascii="Arial" w:hAnsi="Arial" w:cs="Arial"/>
                <w:i/>
                <w:sz w:val="20"/>
                <w:szCs w:val="20"/>
              </w:rPr>
              <w:t xml:space="preserve"> the Supreme Court of Canada website at </w:t>
            </w:r>
            <w:hyperlink r:id="rId9" w:history="1">
              <w:r w:rsidR="00E414CA" w:rsidRPr="007D7021">
                <w:rPr>
                  <w:rStyle w:val="Hyperlink"/>
                  <w:rFonts w:ascii="Arial" w:hAnsi="Arial" w:cs="Arial"/>
                  <w:i/>
                  <w:sz w:val="20"/>
                  <w:szCs w:val="20"/>
                </w:rPr>
                <w:t>www.scc-csc.ca</w:t>
              </w:r>
            </w:hyperlink>
            <w:r w:rsidR="009F3024" w:rsidRPr="007D7021">
              <w:rPr>
                <w:rFonts w:ascii="Arial" w:hAnsi="Arial" w:cs="Arial"/>
                <w:i/>
                <w:sz w:val="20"/>
                <w:szCs w:val="20"/>
              </w:rPr>
              <w:t xml:space="preserve"> for more information.</w:t>
            </w:r>
          </w:p>
        </w:tc>
        <w:tc>
          <w:tcPr>
            <w:tcW w:w="630" w:type="dxa"/>
          </w:tcPr>
          <w:p w:rsidR="009F3024" w:rsidRPr="007D7021" w:rsidRDefault="009F3024" w:rsidP="00BF25F3">
            <w:pPr>
              <w:tabs>
                <w:tab w:val="left" w:pos="6075"/>
              </w:tabs>
              <w:jc w:val="both"/>
              <w:rPr>
                <w:rFonts w:ascii="Arial" w:hAnsi="Arial" w:cs="Arial"/>
                <w:i/>
                <w:sz w:val="20"/>
                <w:szCs w:val="20"/>
              </w:rPr>
            </w:pPr>
          </w:p>
        </w:tc>
        <w:tc>
          <w:tcPr>
            <w:tcW w:w="4428" w:type="dxa"/>
          </w:tcPr>
          <w:p w:rsidR="009F3024" w:rsidRPr="007D7021" w:rsidRDefault="009F3024" w:rsidP="00E414CA">
            <w:pPr>
              <w:tabs>
                <w:tab w:val="left" w:pos="6075"/>
              </w:tabs>
              <w:jc w:val="both"/>
              <w:rPr>
                <w:rFonts w:ascii="Arial" w:hAnsi="Arial" w:cs="Arial"/>
                <w:i/>
                <w:sz w:val="20"/>
                <w:szCs w:val="20"/>
                <w:lang w:val="fr-CA"/>
              </w:rPr>
            </w:pPr>
            <w:r w:rsidRPr="007D7021">
              <w:rPr>
                <w:rFonts w:ascii="Arial" w:hAnsi="Arial" w:cs="Arial"/>
                <w:i/>
                <w:sz w:val="20"/>
                <w:szCs w:val="20"/>
                <w:lang w:val="fr-CA"/>
              </w:rPr>
              <w:t xml:space="preserve">Pour de plus amples informations, </w:t>
            </w:r>
            <w:r w:rsidR="00845C2A" w:rsidRPr="007D7021">
              <w:rPr>
                <w:rFonts w:ascii="Arial" w:hAnsi="Arial" w:cs="Arial"/>
                <w:i/>
                <w:sz w:val="20"/>
                <w:szCs w:val="20"/>
                <w:lang w:val="fr-CA"/>
              </w:rPr>
              <w:t xml:space="preserve">veuillez </w:t>
            </w:r>
            <w:r w:rsidRPr="007D7021">
              <w:rPr>
                <w:rFonts w:ascii="Arial" w:hAnsi="Arial" w:cs="Arial"/>
                <w:i/>
                <w:sz w:val="20"/>
                <w:szCs w:val="20"/>
                <w:lang w:val="fr-CA"/>
              </w:rPr>
              <w:t xml:space="preserve">consulter le site Web de la Cour suprême du Canada à l’adresse suivante : </w:t>
            </w:r>
            <w:hyperlink r:id="rId10" w:history="1">
              <w:r w:rsidR="0081473A" w:rsidRPr="007D7021">
                <w:rPr>
                  <w:rStyle w:val="Hyperlink"/>
                  <w:rFonts w:ascii="Arial" w:hAnsi="Arial" w:cs="Arial"/>
                  <w:i/>
                  <w:sz w:val="20"/>
                  <w:szCs w:val="20"/>
                  <w:lang w:val="fr-CA"/>
                </w:rPr>
                <w:t>www.scc-csc.ca</w:t>
              </w:r>
            </w:hyperlink>
            <w:r w:rsidRPr="007D7021">
              <w:rPr>
                <w:rFonts w:ascii="Arial" w:hAnsi="Arial" w:cs="Arial"/>
                <w:i/>
                <w:sz w:val="20"/>
                <w:szCs w:val="20"/>
                <w:lang w:val="fr-CA"/>
              </w:rPr>
              <w:t xml:space="preserve"> </w:t>
            </w:r>
          </w:p>
        </w:tc>
      </w:tr>
    </w:tbl>
    <w:p w:rsidR="00BF25F3" w:rsidRPr="007D7021" w:rsidRDefault="00BF25F3" w:rsidP="00BF25F3">
      <w:pPr>
        <w:tabs>
          <w:tab w:val="left" w:pos="6075"/>
        </w:tabs>
        <w:rPr>
          <w:lang w:val="fr-CA"/>
        </w:rPr>
      </w:pPr>
    </w:p>
    <w:p w:rsidR="00440E24" w:rsidRPr="007D7021" w:rsidRDefault="00440E24" w:rsidP="00440E24">
      <w:pPr>
        <w:pBdr>
          <w:bottom w:val="single" w:sz="6" w:space="1" w:color="auto"/>
        </w:pBdr>
        <w:tabs>
          <w:tab w:val="left" w:pos="6075"/>
        </w:tabs>
        <w:rPr>
          <w:lang w:val="fr-CA"/>
        </w:rPr>
      </w:pPr>
    </w:p>
    <w:p w:rsidR="00440E24" w:rsidRPr="007D7021" w:rsidRDefault="00440E24" w:rsidP="00440E24">
      <w:pPr>
        <w:rPr>
          <w:lang w:val="fr-CA"/>
        </w:rPr>
      </w:pPr>
    </w:p>
    <w:p w:rsidR="00600252" w:rsidRPr="007D7021" w:rsidRDefault="001A5B08" w:rsidP="00F0068D">
      <w:pPr>
        <w:pBdr>
          <w:bottom w:val="single" w:sz="6" w:space="1" w:color="auto"/>
        </w:pBdr>
        <w:tabs>
          <w:tab w:val="center" w:pos="4680"/>
          <w:tab w:val="right" w:pos="9360"/>
        </w:tabs>
        <w:rPr>
          <w:lang w:val="fr-CA"/>
        </w:rPr>
      </w:pPr>
      <w:proofErr w:type="spellStart"/>
      <w:r w:rsidRPr="007D7021">
        <w:rPr>
          <w:lang w:val="fr-CA"/>
        </w:rPr>
        <w:t>October</w:t>
      </w:r>
      <w:proofErr w:type="spellEnd"/>
      <w:r w:rsidR="00440E24" w:rsidRPr="007D7021">
        <w:rPr>
          <w:lang w:val="fr-CA"/>
        </w:rPr>
        <w:t xml:space="preserve"> </w:t>
      </w:r>
      <w:r w:rsidR="004317DE" w:rsidRPr="007D7021">
        <w:rPr>
          <w:lang w:val="fr-CA"/>
        </w:rPr>
        <w:t>1</w:t>
      </w:r>
      <w:r w:rsidRPr="007D7021">
        <w:rPr>
          <w:lang w:val="fr-CA"/>
        </w:rPr>
        <w:t>8</w:t>
      </w:r>
      <w:r w:rsidR="00440E24" w:rsidRPr="007D7021">
        <w:rPr>
          <w:lang w:val="fr-CA"/>
        </w:rPr>
        <w:t>, 201</w:t>
      </w:r>
      <w:r w:rsidR="004317DE" w:rsidRPr="007D7021">
        <w:rPr>
          <w:lang w:val="fr-CA"/>
        </w:rPr>
        <w:t>9</w:t>
      </w:r>
      <w:r w:rsidR="00F0068D" w:rsidRPr="007D7021">
        <w:rPr>
          <w:lang w:val="fr-CA"/>
        </w:rPr>
        <w:tab/>
        <w:t xml:space="preserve">1 - </w:t>
      </w:r>
      <w:r w:rsidR="007D7021" w:rsidRPr="007D7021">
        <w:rPr>
          <w:lang w:val="fr-CA"/>
        </w:rPr>
        <w:t>3</w:t>
      </w:r>
      <w:r w:rsidR="00AE4A93">
        <w:rPr>
          <w:lang w:val="fr-CA"/>
        </w:rPr>
        <w:t>5</w:t>
      </w:r>
      <w:r w:rsidR="00440E24" w:rsidRPr="007D7021">
        <w:rPr>
          <w:lang w:val="fr-CA"/>
        </w:rPr>
        <w:tab/>
        <w:t>Le</w:t>
      </w:r>
      <w:r w:rsidR="00C73D06" w:rsidRPr="007D7021">
        <w:rPr>
          <w:lang w:val="fr-CA"/>
        </w:rPr>
        <w:t xml:space="preserve"> </w:t>
      </w:r>
      <w:r w:rsidR="004317DE" w:rsidRPr="007D7021">
        <w:rPr>
          <w:lang w:val="fr-CA"/>
        </w:rPr>
        <w:t>1</w:t>
      </w:r>
      <w:r w:rsidRPr="007D7021">
        <w:rPr>
          <w:lang w:val="fr-CA"/>
        </w:rPr>
        <w:t>8</w:t>
      </w:r>
      <w:r w:rsidR="00C73D06" w:rsidRPr="007D7021">
        <w:rPr>
          <w:lang w:val="fr-CA"/>
        </w:rPr>
        <w:t xml:space="preserve"> </w:t>
      </w:r>
      <w:r w:rsidRPr="007D7021">
        <w:rPr>
          <w:lang w:val="fr-CA"/>
        </w:rPr>
        <w:t>octobre</w:t>
      </w:r>
      <w:r w:rsidR="00440E24" w:rsidRPr="007D7021">
        <w:rPr>
          <w:lang w:val="fr-CA"/>
        </w:rPr>
        <w:t xml:space="preserve"> 201</w:t>
      </w:r>
      <w:r w:rsidR="004317DE" w:rsidRPr="007D7021">
        <w:rPr>
          <w:lang w:val="fr-CA"/>
        </w:rPr>
        <w:t>9</w:t>
      </w:r>
    </w:p>
    <w:p w:rsidR="00440E24" w:rsidRPr="007D7021" w:rsidRDefault="00440E24" w:rsidP="00440E24">
      <w:pPr>
        <w:pBdr>
          <w:bottom w:val="single" w:sz="6" w:space="1" w:color="auto"/>
        </w:pBdr>
        <w:tabs>
          <w:tab w:val="right" w:pos="9360"/>
        </w:tabs>
        <w:rPr>
          <w:lang w:val="fr-CA"/>
        </w:rPr>
      </w:pPr>
    </w:p>
    <w:p w:rsidR="00440E24" w:rsidRPr="007D7021" w:rsidRDefault="00440E24" w:rsidP="00440E24">
      <w:pPr>
        <w:pBdr>
          <w:bottom w:val="single" w:sz="6" w:space="1" w:color="auto"/>
        </w:pBdr>
        <w:tabs>
          <w:tab w:val="right" w:pos="9360"/>
        </w:tabs>
        <w:rPr>
          <w:sz w:val="18"/>
          <w:szCs w:val="18"/>
          <w:lang w:val="fr-CA"/>
        </w:rPr>
      </w:pPr>
      <w:r w:rsidRPr="007D7021">
        <w:rPr>
          <w:sz w:val="18"/>
          <w:szCs w:val="18"/>
          <w:lang w:val="fr-CA"/>
        </w:rPr>
        <w:t>© Supreme Court of Canada (</w:t>
      </w:r>
      <w:r w:rsidR="0030050B" w:rsidRPr="007D7021">
        <w:rPr>
          <w:sz w:val="18"/>
          <w:szCs w:val="18"/>
          <w:lang w:val="fr-CA"/>
        </w:rPr>
        <w:t>201</w:t>
      </w:r>
      <w:r w:rsidR="004317DE" w:rsidRPr="007D7021">
        <w:rPr>
          <w:sz w:val="18"/>
          <w:szCs w:val="18"/>
          <w:lang w:val="fr-CA"/>
        </w:rPr>
        <w:t>9</w:t>
      </w:r>
      <w:r w:rsidRPr="007D7021">
        <w:rPr>
          <w:sz w:val="18"/>
          <w:szCs w:val="18"/>
          <w:lang w:val="fr-CA"/>
        </w:rPr>
        <w:t>)</w:t>
      </w:r>
      <w:r w:rsidRPr="007D7021">
        <w:rPr>
          <w:sz w:val="18"/>
          <w:szCs w:val="18"/>
          <w:lang w:val="fr-CA"/>
        </w:rPr>
        <w:tab/>
        <w:t>© Cour suprême du Canada (</w:t>
      </w:r>
      <w:r w:rsidR="0030050B" w:rsidRPr="007D7021">
        <w:rPr>
          <w:sz w:val="18"/>
          <w:szCs w:val="18"/>
          <w:lang w:val="fr-CA"/>
        </w:rPr>
        <w:t>201</w:t>
      </w:r>
      <w:r w:rsidR="004317DE" w:rsidRPr="007D7021">
        <w:rPr>
          <w:sz w:val="18"/>
          <w:szCs w:val="18"/>
          <w:lang w:val="fr-CA"/>
        </w:rPr>
        <w:t>9</w:t>
      </w:r>
      <w:r w:rsidRPr="007D7021">
        <w:rPr>
          <w:sz w:val="18"/>
          <w:szCs w:val="18"/>
          <w:lang w:val="fr-CA"/>
        </w:rPr>
        <w:t>)</w:t>
      </w:r>
    </w:p>
    <w:p w:rsidR="0030050B" w:rsidRPr="007D7021" w:rsidRDefault="00440E24" w:rsidP="0065196E">
      <w:pPr>
        <w:pBdr>
          <w:bottom w:val="single" w:sz="6" w:space="1" w:color="auto"/>
        </w:pBdr>
        <w:tabs>
          <w:tab w:val="right" w:pos="9360"/>
        </w:tabs>
        <w:rPr>
          <w:sz w:val="18"/>
          <w:szCs w:val="18"/>
          <w:lang w:val="fr-CA"/>
        </w:rPr>
      </w:pPr>
      <w:r w:rsidRPr="007D7021">
        <w:rPr>
          <w:sz w:val="18"/>
          <w:szCs w:val="18"/>
          <w:lang w:val="fr-CA"/>
        </w:rPr>
        <w:t>ISSN 1918-8358 (Online)</w:t>
      </w:r>
      <w:r w:rsidRPr="007D7021">
        <w:rPr>
          <w:sz w:val="18"/>
          <w:szCs w:val="18"/>
          <w:lang w:val="fr-CA"/>
        </w:rPr>
        <w:tab/>
        <w:t>ISSN 1918-8358 (En ligne)</w:t>
      </w:r>
    </w:p>
    <w:p w:rsidR="00560DF1" w:rsidRPr="007D7021" w:rsidRDefault="00560DF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7D7021" w:rsidRDefault="00DC6B2E" w:rsidP="00693C38">
          <w:pPr>
            <w:pStyle w:val="Title"/>
            <w:jc w:val="center"/>
            <w:rPr>
              <w:rFonts w:ascii="Times New Roman" w:hAnsi="Times New Roman" w:cs="Times New Roman"/>
              <w:b/>
              <w:sz w:val="24"/>
              <w:szCs w:val="28"/>
              <w:lang w:val="fr-CA"/>
            </w:rPr>
          </w:pPr>
          <w:r w:rsidRPr="007D7021">
            <w:rPr>
              <w:rFonts w:ascii="Times New Roman" w:hAnsi="Times New Roman" w:cs="Times New Roman"/>
              <w:b/>
              <w:sz w:val="24"/>
              <w:szCs w:val="28"/>
              <w:lang w:val="fr-CA"/>
            </w:rPr>
            <w:t>Contents</w:t>
          </w:r>
        </w:p>
        <w:p w:rsidR="00693C38" w:rsidRPr="007D7021" w:rsidRDefault="00DC6B2E" w:rsidP="00693C38">
          <w:pPr>
            <w:jc w:val="center"/>
            <w:rPr>
              <w:b/>
              <w:szCs w:val="28"/>
              <w:lang w:val="fr-CA"/>
            </w:rPr>
          </w:pPr>
          <w:r w:rsidRPr="007D7021">
            <w:rPr>
              <w:b/>
              <w:szCs w:val="28"/>
              <w:lang w:val="fr-CA"/>
            </w:rPr>
            <w:t>Table des matières</w:t>
          </w:r>
        </w:p>
        <w:p w:rsidR="00693C38" w:rsidRPr="007D7021" w:rsidRDefault="00693C38" w:rsidP="00693C38">
          <w:pPr>
            <w:rPr>
              <w:lang w:val="fr-CA"/>
            </w:rPr>
          </w:pPr>
        </w:p>
        <w:p w:rsidR="00A01115" w:rsidRPr="007D7021" w:rsidRDefault="00DC6B2E">
          <w:pPr>
            <w:pStyle w:val="TOC1"/>
            <w:tabs>
              <w:tab w:val="right" w:leader="dot" w:pos="9638"/>
            </w:tabs>
            <w:rPr>
              <w:rFonts w:asciiTheme="minorHAnsi" w:eastAsiaTheme="minorEastAsia" w:hAnsiTheme="minorHAnsi"/>
              <w:noProof/>
              <w:sz w:val="22"/>
              <w:lang w:val="en-US"/>
            </w:rPr>
          </w:pPr>
          <w:r w:rsidRPr="007D7021">
            <w:rPr>
              <w:b/>
              <w:bCs/>
              <w:noProof/>
            </w:rPr>
            <w:fldChar w:fldCharType="begin"/>
          </w:r>
          <w:r w:rsidRPr="007D7021">
            <w:rPr>
              <w:b/>
              <w:bCs/>
              <w:noProof/>
            </w:rPr>
            <w:instrText xml:space="preserve"> TOC \o "1-3" \h \z \u </w:instrText>
          </w:r>
          <w:r w:rsidRPr="007D7021">
            <w:rPr>
              <w:b/>
              <w:bCs/>
              <w:noProof/>
            </w:rPr>
            <w:fldChar w:fldCharType="separate"/>
          </w:r>
          <w:hyperlink w:anchor="_Toc22125462" w:history="1">
            <w:r w:rsidR="00A01115" w:rsidRPr="007D7021">
              <w:rPr>
                <w:rStyle w:val="Hyperlink"/>
                <w:noProof/>
                <w:lang w:val="fr-CA"/>
              </w:rPr>
              <w:t>Applications for leave to appeal filed</w:t>
            </w:r>
            <w:r w:rsidR="005241BE" w:rsidRPr="007D7021">
              <w:rPr>
                <w:rStyle w:val="Hyperlink"/>
                <w:noProof/>
                <w:lang w:val="fr-CA"/>
              </w:rPr>
              <w:t xml:space="preserve"> </w:t>
            </w:r>
            <w:r w:rsidR="00A01115" w:rsidRPr="007D7021">
              <w:rPr>
                <w:rStyle w:val="Hyperlink"/>
                <w:noProof/>
                <w:lang w:val="fr-CA"/>
              </w:rPr>
              <w:t xml:space="preserve"> /  Demandes d’autorisation d’appel déposées</w:t>
            </w:r>
            <w:r w:rsidR="00A01115" w:rsidRPr="007D7021">
              <w:rPr>
                <w:noProof/>
                <w:webHidden/>
              </w:rPr>
              <w:tab/>
            </w:r>
            <w:r w:rsidR="00A01115" w:rsidRPr="007D7021">
              <w:rPr>
                <w:noProof/>
                <w:webHidden/>
              </w:rPr>
              <w:fldChar w:fldCharType="begin"/>
            </w:r>
            <w:r w:rsidR="00A01115" w:rsidRPr="007D7021">
              <w:rPr>
                <w:noProof/>
                <w:webHidden/>
              </w:rPr>
              <w:instrText xml:space="preserve"> PAGEREF _Toc22125462 \h </w:instrText>
            </w:r>
            <w:r w:rsidR="00A01115" w:rsidRPr="007D7021">
              <w:rPr>
                <w:noProof/>
                <w:webHidden/>
              </w:rPr>
            </w:r>
            <w:r w:rsidR="00A01115" w:rsidRPr="007D7021">
              <w:rPr>
                <w:noProof/>
                <w:webHidden/>
              </w:rPr>
              <w:fldChar w:fldCharType="separate"/>
            </w:r>
            <w:r w:rsidR="00AE4A93">
              <w:rPr>
                <w:noProof/>
                <w:webHidden/>
              </w:rPr>
              <w:t>1</w:t>
            </w:r>
            <w:r w:rsidR="00A01115" w:rsidRPr="007D7021">
              <w:rPr>
                <w:noProof/>
                <w:webHidden/>
              </w:rPr>
              <w:fldChar w:fldCharType="end"/>
            </w:r>
          </w:hyperlink>
        </w:p>
        <w:p w:rsidR="00A01115" w:rsidRPr="007D7021" w:rsidRDefault="00121F13">
          <w:pPr>
            <w:pStyle w:val="TOC1"/>
            <w:tabs>
              <w:tab w:val="right" w:leader="dot" w:pos="9638"/>
            </w:tabs>
            <w:rPr>
              <w:rFonts w:asciiTheme="minorHAnsi" w:eastAsiaTheme="minorEastAsia" w:hAnsiTheme="minorHAnsi"/>
              <w:noProof/>
              <w:sz w:val="22"/>
              <w:lang w:val="en-US"/>
            </w:rPr>
          </w:pPr>
          <w:hyperlink w:anchor="_Toc22125463" w:history="1">
            <w:r w:rsidR="00A01115" w:rsidRPr="007D7021">
              <w:rPr>
                <w:rStyle w:val="Hyperlink"/>
                <w:noProof/>
                <w:lang w:val="fr-CA"/>
              </w:rPr>
              <w:t>Applications for leave submitted to the Court since the last issue</w:t>
            </w:r>
            <w:r w:rsidR="005241BE" w:rsidRPr="007D7021">
              <w:rPr>
                <w:rStyle w:val="Hyperlink"/>
                <w:noProof/>
                <w:lang w:val="fr-CA"/>
              </w:rPr>
              <w:t xml:space="preserve"> </w:t>
            </w:r>
            <w:r w:rsidR="00A01115" w:rsidRPr="007D7021">
              <w:rPr>
                <w:rStyle w:val="Hyperlink"/>
                <w:noProof/>
                <w:lang w:val="fr-CA"/>
              </w:rPr>
              <w:t xml:space="preserve"> /  Demandes soumises à la Cour depuis la dernière parution</w:t>
            </w:r>
            <w:r w:rsidR="00A01115" w:rsidRPr="007D7021">
              <w:rPr>
                <w:noProof/>
                <w:webHidden/>
              </w:rPr>
              <w:tab/>
            </w:r>
            <w:r w:rsidR="00A01115" w:rsidRPr="007D7021">
              <w:rPr>
                <w:noProof/>
                <w:webHidden/>
              </w:rPr>
              <w:fldChar w:fldCharType="begin"/>
            </w:r>
            <w:r w:rsidR="00A01115" w:rsidRPr="007D7021">
              <w:rPr>
                <w:noProof/>
                <w:webHidden/>
              </w:rPr>
              <w:instrText xml:space="preserve"> PAGEREF _Toc22125463 \h </w:instrText>
            </w:r>
            <w:r w:rsidR="00A01115" w:rsidRPr="007D7021">
              <w:rPr>
                <w:noProof/>
                <w:webHidden/>
              </w:rPr>
            </w:r>
            <w:r w:rsidR="00A01115" w:rsidRPr="007D7021">
              <w:rPr>
                <w:noProof/>
                <w:webHidden/>
              </w:rPr>
              <w:fldChar w:fldCharType="separate"/>
            </w:r>
            <w:r w:rsidR="00AE4A93">
              <w:rPr>
                <w:noProof/>
                <w:webHidden/>
              </w:rPr>
              <w:t>3</w:t>
            </w:r>
            <w:r w:rsidR="00A01115" w:rsidRPr="007D7021">
              <w:rPr>
                <w:noProof/>
                <w:webHidden/>
              </w:rPr>
              <w:fldChar w:fldCharType="end"/>
            </w:r>
          </w:hyperlink>
        </w:p>
        <w:p w:rsidR="00A01115" w:rsidRPr="007D7021" w:rsidRDefault="00121F13">
          <w:pPr>
            <w:pStyle w:val="TOC1"/>
            <w:tabs>
              <w:tab w:val="right" w:leader="dot" w:pos="9638"/>
            </w:tabs>
            <w:rPr>
              <w:rFonts w:asciiTheme="minorHAnsi" w:eastAsiaTheme="minorEastAsia" w:hAnsiTheme="minorHAnsi"/>
              <w:noProof/>
              <w:sz w:val="22"/>
              <w:lang w:val="en-US"/>
            </w:rPr>
          </w:pPr>
          <w:hyperlink w:anchor="_Toc22125464" w:history="1">
            <w:r w:rsidR="00A01115" w:rsidRPr="007D7021">
              <w:rPr>
                <w:rStyle w:val="Hyperlink"/>
                <w:noProof/>
                <w:lang w:val="fr-CA"/>
              </w:rPr>
              <w:t>Judgments on applications for leave</w:t>
            </w:r>
            <w:r w:rsidR="005241BE" w:rsidRPr="007D7021">
              <w:rPr>
                <w:rStyle w:val="Hyperlink"/>
                <w:noProof/>
                <w:lang w:val="fr-CA"/>
              </w:rPr>
              <w:t xml:space="preserve"> </w:t>
            </w:r>
            <w:r w:rsidR="00A01115" w:rsidRPr="007D7021">
              <w:rPr>
                <w:rStyle w:val="Hyperlink"/>
                <w:noProof/>
                <w:lang w:val="fr-CA"/>
              </w:rPr>
              <w:t xml:space="preserve"> /  Jugements rendus sur les demandes d’autorisation</w:t>
            </w:r>
            <w:r w:rsidR="00A01115" w:rsidRPr="007D7021">
              <w:rPr>
                <w:noProof/>
                <w:webHidden/>
              </w:rPr>
              <w:tab/>
            </w:r>
            <w:r w:rsidR="00A01115" w:rsidRPr="007D7021">
              <w:rPr>
                <w:noProof/>
                <w:webHidden/>
              </w:rPr>
              <w:fldChar w:fldCharType="begin"/>
            </w:r>
            <w:r w:rsidR="00A01115" w:rsidRPr="007D7021">
              <w:rPr>
                <w:noProof/>
                <w:webHidden/>
              </w:rPr>
              <w:instrText xml:space="preserve"> PAGEREF _Toc22125464 \h </w:instrText>
            </w:r>
            <w:r w:rsidR="00A01115" w:rsidRPr="007D7021">
              <w:rPr>
                <w:noProof/>
                <w:webHidden/>
              </w:rPr>
            </w:r>
            <w:r w:rsidR="00A01115" w:rsidRPr="007D7021">
              <w:rPr>
                <w:noProof/>
                <w:webHidden/>
              </w:rPr>
              <w:fldChar w:fldCharType="separate"/>
            </w:r>
            <w:r w:rsidR="00AE4A93">
              <w:rPr>
                <w:noProof/>
                <w:webHidden/>
              </w:rPr>
              <w:t>4</w:t>
            </w:r>
            <w:r w:rsidR="00A01115" w:rsidRPr="007D7021">
              <w:rPr>
                <w:noProof/>
                <w:webHidden/>
              </w:rPr>
              <w:fldChar w:fldCharType="end"/>
            </w:r>
          </w:hyperlink>
        </w:p>
        <w:p w:rsidR="00A01115" w:rsidRPr="007D7021" w:rsidRDefault="00121F13">
          <w:pPr>
            <w:pStyle w:val="TOC1"/>
            <w:tabs>
              <w:tab w:val="right" w:leader="dot" w:pos="9638"/>
            </w:tabs>
            <w:rPr>
              <w:rFonts w:asciiTheme="minorHAnsi" w:eastAsiaTheme="minorEastAsia" w:hAnsiTheme="minorHAnsi"/>
              <w:noProof/>
              <w:sz w:val="22"/>
              <w:lang w:val="en-US"/>
            </w:rPr>
          </w:pPr>
          <w:hyperlink w:anchor="_Toc22125465" w:history="1">
            <w:r w:rsidR="00A01115" w:rsidRPr="007D7021">
              <w:rPr>
                <w:rStyle w:val="Hyperlink"/>
                <w:noProof/>
                <w:lang w:val="fr-CA"/>
              </w:rPr>
              <w:t>Motions</w:t>
            </w:r>
            <w:r w:rsidR="005241BE" w:rsidRPr="007D7021">
              <w:rPr>
                <w:rStyle w:val="Hyperlink"/>
                <w:noProof/>
                <w:lang w:val="fr-CA"/>
              </w:rPr>
              <w:t xml:space="preserve"> </w:t>
            </w:r>
            <w:r w:rsidR="00A01115" w:rsidRPr="007D7021">
              <w:rPr>
                <w:rStyle w:val="Hyperlink"/>
                <w:noProof/>
                <w:lang w:val="fr-CA"/>
              </w:rPr>
              <w:t xml:space="preserve"> /  Requêtes</w:t>
            </w:r>
            <w:r w:rsidR="00A01115" w:rsidRPr="007D7021">
              <w:rPr>
                <w:noProof/>
                <w:webHidden/>
              </w:rPr>
              <w:tab/>
            </w:r>
            <w:r w:rsidR="00A01115" w:rsidRPr="007D7021">
              <w:rPr>
                <w:noProof/>
                <w:webHidden/>
              </w:rPr>
              <w:fldChar w:fldCharType="begin"/>
            </w:r>
            <w:r w:rsidR="00A01115" w:rsidRPr="007D7021">
              <w:rPr>
                <w:noProof/>
                <w:webHidden/>
              </w:rPr>
              <w:instrText xml:space="preserve"> PAGEREF _Toc22125465 \h </w:instrText>
            </w:r>
            <w:r w:rsidR="00A01115" w:rsidRPr="007D7021">
              <w:rPr>
                <w:noProof/>
                <w:webHidden/>
              </w:rPr>
            </w:r>
            <w:r w:rsidR="00A01115" w:rsidRPr="007D7021">
              <w:rPr>
                <w:noProof/>
                <w:webHidden/>
              </w:rPr>
              <w:fldChar w:fldCharType="separate"/>
            </w:r>
            <w:r w:rsidR="00AE4A93">
              <w:rPr>
                <w:noProof/>
                <w:webHidden/>
              </w:rPr>
              <w:t>26</w:t>
            </w:r>
            <w:r w:rsidR="00A01115" w:rsidRPr="007D7021">
              <w:rPr>
                <w:noProof/>
                <w:webHidden/>
              </w:rPr>
              <w:fldChar w:fldCharType="end"/>
            </w:r>
          </w:hyperlink>
        </w:p>
        <w:p w:rsidR="00A01115" w:rsidRPr="007D7021" w:rsidRDefault="00121F13">
          <w:pPr>
            <w:pStyle w:val="TOC1"/>
            <w:tabs>
              <w:tab w:val="right" w:leader="dot" w:pos="9638"/>
            </w:tabs>
            <w:rPr>
              <w:rFonts w:asciiTheme="minorHAnsi" w:eastAsiaTheme="minorEastAsia" w:hAnsiTheme="minorHAnsi"/>
              <w:noProof/>
              <w:sz w:val="22"/>
              <w:lang w:val="en-US"/>
            </w:rPr>
          </w:pPr>
          <w:hyperlink w:anchor="_Toc22125466" w:history="1">
            <w:r w:rsidR="00A01115" w:rsidRPr="007D7021">
              <w:rPr>
                <w:rStyle w:val="Hyperlink"/>
                <w:noProof/>
              </w:rPr>
              <w:t>Notices of appeal filed since the last issue</w:t>
            </w:r>
            <w:r w:rsidR="005241BE" w:rsidRPr="007D7021">
              <w:rPr>
                <w:rStyle w:val="Hyperlink"/>
                <w:noProof/>
              </w:rPr>
              <w:t xml:space="preserve"> </w:t>
            </w:r>
            <w:r w:rsidR="00A01115" w:rsidRPr="007D7021">
              <w:rPr>
                <w:rStyle w:val="Hyperlink"/>
                <w:noProof/>
              </w:rPr>
              <w:t xml:space="preserve"> /  </w:t>
            </w:r>
            <w:r w:rsidR="00A01115" w:rsidRPr="007D7021">
              <w:rPr>
                <w:rStyle w:val="Hyperlink"/>
                <w:noProof/>
                <w:lang w:val="fr-CA"/>
              </w:rPr>
              <w:t>Avis d’appel déposés depuis la dernière parution</w:t>
            </w:r>
            <w:r w:rsidR="00A01115" w:rsidRPr="007D7021">
              <w:rPr>
                <w:noProof/>
                <w:webHidden/>
              </w:rPr>
              <w:tab/>
            </w:r>
            <w:r w:rsidR="00A01115" w:rsidRPr="007D7021">
              <w:rPr>
                <w:noProof/>
                <w:webHidden/>
              </w:rPr>
              <w:fldChar w:fldCharType="begin"/>
            </w:r>
            <w:r w:rsidR="00A01115" w:rsidRPr="007D7021">
              <w:rPr>
                <w:noProof/>
                <w:webHidden/>
              </w:rPr>
              <w:instrText xml:space="preserve"> PAGEREF _Toc22125466 \h </w:instrText>
            </w:r>
            <w:r w:rsidR="00A01115" w:rsidRPr="007D7021">
              <w:rPr>
                <w:noProof/>
                <w:webHidden/>
              </w:rPr>
            </w:r>
            <w:r w:rsidR="00A01115" w:rsidRPr="007D7021">
              <w:rPr>
                <w:noProof/>
                <w:webHidden/>
              </w:rPr>
              <w:fldChar w:fldCharType="separate"/>
            </w:r>
            <w:r w:rsidR="00AE4A93">
              <w:rPr>
                <w:noProof/>
                <w:webHidden/>
              </w:rPr>
              <w:t>34</w:t>
            </w:r>
            <w:r w:rsidR="00A01115" w:rsidRPr="007D7021">
              <w:rPr>
                <w:noProof/>
                <w:webHidden/>
              </w:rPr>
              <w:fldChar w:fldCharType="end"/>
            </w:r>
          </w:hyperlink>
        </w:p>
        <w:p w:rsidR="00A01115" w:rsidRPr="007D7021" w:rsidRDefault="00121F13">
          <w:pPr>
            <w:pStyle w:val="TOC1"/>
            <w:tabs>
              <w:tab w:val="right" w:leader="dot" w:pos="9638"/>
            </w:tabs>
            <w:rPr>
              <w:rFonts w:asciiTheme="minorHAnsi" w:eastAsiaTheme="minorEastAsia" w:hAnsiTheme="minorHAnsi"/>
              <w:noProof/>
              <w:sz w:val="22"/>
              <w:lang w:val="en-US"/>
            </w:rPr>
          </w:pPr>
          <w:hyperlink w:anchor="_Toc22125467" w:history="1">
            <w:r w:rsidR="00A01115" w:rsidRPr="007D7021">
              <w:rPr>
                <w:rStyle w:val="Hyperlink"/>
                <w:noProof/>
                <w:lang w:val="fr-CA"/>
              </w:rPr>
              <w:t>Appeals heard since the last issue and disposition</w:t>
            </w:r>
            <w:r w:rsidR="005241BE" w:rsidRPr="007D7021">
              <w:rPr>
                <w:rStyle w:val="Hyperlink"/>
                <w:noProof/>
                <w:lang w:val="fr-CA"/>
              </w:rPr>
              <w:t xml:space="preserve"> </w:t>
            </w:r>
            <w:r w:rsidR="00A01115" w:rsidRPr="007D7021">
              <w:rPr>
                <w:rStyle w:val="Hyperlink"/>
                <w:noProof/>
                <w:lang w:val="fr-CA"/>
              </w:rPr>
              <w:t xml:space="preserve"> /  Appels entendus depuis la dernière parution et résultat</w:t>
            </w:r>
            <w:r w:rsidR="00A01115" w:rsidRPr="007D7021">
              <w:rPr>
                <w:noProof/>
                <w:webHidden/>
              </w:rPr>
              <w:tab/>
            </w:r>
            <w:r w:rsidR="00A01115" w:rsidRPr="007D7021">
              <w:rPr>
                <w:noProof/>
                <w:webHidden/>
              </w:rPr>
              <w:fldChar w:fldCharType="begin"/>
            </w:r>
            <w:r w:rsidR="00A01115" w:rsidRPr="007D7021">
              <w:rPr>
                <w:noProof/>
                <w:webHidden/>
              </w:rPr>
              <w:instrText xml:space="preserve"> PAGEREF _Toc22125467 \h </w:instrText>
            </w:r>
            <w:r w:rsidR="00A01115" w:rsidRPr="007D7021">
              <w:rPr>
                <w:noProof/>
                <w:webHidden/>
              </w:rPr>
            </w:r>
            <w:r w:rsidR="00A01115" w:rsidRPr="007D7021">
              <w:rPr>
                <w:noProof/>
                <w:webHidden/>
              </w:rPr>
              <w:fldChar w:fldCharType="separate"/>
            </w:r>
            <w:r w:rsidR="00AE4A93">
              <w:rPr>
                <w:noProof/>
                <w:webHidden/>
              </w:rPr>
              <w:t>35</w:t>
            </w:r>
            <w:r w:rsidR="00A01115" w:rsidRPr="007D7021">
              <w:rPr>
                <w:noProof/>
                <w:webHidden/>
              </w:rPr>
              <w:fldChar w:fldCharType="end"/>
            </w:r>
          </w:hyperlink>
        </w:p>
        <w:p w:rsidR="00560DF1" w:rsidRPr="007D7021" w:rsidRDefault="00DC6B2E">
          <w:r w:rsidRPr="007D7021">
            <w:rPr>
              <w:b/>
              <w:bCs/>
              <w:noProof/>
              <w:sz w:val="20"/>
            </w:rPr>
            <w:fldChar w:fldCharType="end"/>
          </w:r>
        </w:p>
      </w:sdtContent>
    </w:sdt>
    <w:p w:rsidR="00560DF1" w:rsidRPr="007D7021" w:rsidRDefault="00560DF1" w:rsidP="0095096B">
      <w:pPr>
        <w:tabs>
          <w:tab w:val="right" w:pos="9360"/>
        </w:tabs>
      </w:pPr>
    </w:p>
    <w:tbl>
      <w:tblPr>
        <w:tblStyle w:val="TableGrid"/>
        <w:tblW w:w="0" w:type="auto"/>
        <w:tblLook w:val="04A0" w:firstRow="1" w:lastRow="0" w:firstColumn="1" w:lastColumn="0" w:noHBand="0" w:noVBand="1"/>
      </w:tblPr>
      <w:tblGrid>
        <w:gridCol w:w="9576"/>
      </w:tblGrid>
      <w:tr w:rsidR="0079724F" w:rsidRPr="00121F13" w:rsidTr="0079724F">
        <w:tc>
          <w:tcPr>
            <w:tcW w:w="9576" w:type="dxa"/>
          </w:tcPr>
          <w:p w:rsidR="0079724F" w:rsidRPr="007D7021" w:rsidRDefault="0079724F" w:rsidP="00215F7C">
            <w:pPr>
              <w:keepNext/>
              <w:tabs>
                <w:tab w:val="right" w:pos="9360"/>
              </w:tabs>
              <w:jc w:val="center"/>
              <w:rPr>
                <w:szCs w:val="24"/>
              </w:rPr>
            </w:pPr>
            <w:r w:rsidRPr="007D7021">
              <w:rPr>
                <w:szCs w:val="24"/>
              </w:rPr>
              <w:t>NOTICE</w:t>
            </w:r>
          </w:p>
          <w:p w:rsidR="0079724F" w:rsidRPr="007D7021" w:rsidRDefault="0079724F" w:rsidP="00215F7C">
            <w:pPr>
              <w:keepNext/>
              <w:tabs>
                <w:tab w:val="right" w:pos="9360"/>
              </w:tabs>
              <w:rPr>
                <w:szCs w:val="24"/>
              </w:rPr>
            </w:pPr>
          </w:p>
          <w:p w:rsidR="0079724F" w:rsidRPr="007D7021" w:rsidRDefault="0079724F" w:rsidP="00215F7C">
            <w:pPr>
              <w:keepNext/>
              <w:tabs>
                <w:tab w:val="right" w:pos="9360"/>
              </w:tabs>
              <w:jc w:val="both"/>
              <w:rPr>
                <w:szCs w:val="24"/>
              </w:rPr>
            </w:pPr>
            <w:r w:rsidRPr="007D7021">
              <w:rPr>
                <w:szCs w:val="24"/>
              </w:rPr>
              <w:t>Case summaries included in the Bulletin are prepared by the Office of the Registrar of the Supreme Court of Canada (Law Branch) for information purposes only.</w:t>
            </w:r>
          </w:p>
          <w:p w:rsidR="0079724F" w:rsidRPr="007D7021" w:rsidRDefault="0079724F" w:rsidP="00215F7C">
            <w:pPr>
              <w:keepNext/>
              <w:tabs>
                <w:tab w:val="right" w:pos="9360"/>
              </w:tabs>
              <w:rPr>
                <w:szCs w:val="24"/>
              </w:rPr>
            </w:pPr>
          </w:p>
          <w:p w:rsidR="0079724F" w:rsidRPr="007D7021" w:rsidRDefault="0079724F" w:rsidP="00215F7C">
            <w:pPr>
              <w:keepNext/>
              <w:tabs>
                <w:tab w:val="right" w:pos="9360"/>
              </w:tabs>
              <w:rPr>
                <w:szCs w:val="24"/>
              </w:rPr>
            </w:pPr>
          </w:p>
          <w:p w:rsidR="0079724F" w:rsidRPr="007D7021" w:rsidRDefault="0079724F" w:rsidP="00215F7C">
            <w:pPr>
              <w:keepNext/>
              <w:tabs>
                <w:tab w:val="right" w:pos="9360"/>
              </w:tabs>
              <w:jc w:val="center"/>
              <w:rPr>
                <w:szCs w:val="24"/>
                <w:lang w:val="fr-CA"/>
              </w:rPr>
            </w:pPr>
            <w:r w:rsidRPr="007D7021">
              <w:rPr>
                <w:szCs w:val="24"/>
                <w:lang w:val="fr-CA"/>
              </w:rPr>
              <w:t>AVIS</w:t>
            </w:r>
          </w:p>
          <w:p w:rsidR="0079724F" w:rsidRPr="007D7021" w:rsidRDefault="0079724F" w:rsidP="00215F7C">
            <w:pPr>
              <w:keepNext/>
              <w:tabs>
                <w:tab w:val="right" w:pos="9360"/>
              </w:tabs>
              <w:rPr>
                <w:szCs w:val="24"/>
                <w:lang w:val="fr-CA"/>
              </w:rPr>
            </w:pPr>
          </w:p>
          <w:p w:rsidR="0079724F" w:rsidRPr="007D7021" w:rsidRDefault="0079724F" w:rsidP="004E44A7">
            <w:pPr>
              <w:keepNext/>
              <w:tabs>
                <w:tab w:val="right" w:pos="9360"/>
              </w:tabs>
              <w:jc w:val="both"/>
              <w:rPr>
                <w:sz w:val="20"/>
                <w:szCs w:val="20"/>
                <w:lang w:val="fr-CA"/>
              </w:rPr>
            </w:pPr>
            <w:r w:rsidRPr="007D7021">
              <w:rPr>
                <w:szCs w:val="24"/>
                <w:lang w:val="fr-CA"/>
              </w:rPr>
              <w:t>Les résumés de</w:t>
            </w:r>
            <w:r w:rsidR="004E44A7" w:rsidRPr="007D7021">
              <w:rPr>
                <w:szCs w:val="24"/>
                <w:lang w:val="fr-CA"/>
              </w:rPr>
              <w:t>s</w:t>
            </w:r>
            <w:r w:rsidRPr="007D7021">
              <w:rPr>
                <w:szCs w:val="24"/>
                <w:lang w:val="fr-CA"/>
              </w:rPr>
              <w:t xml:space="preserve"> </w:t>
            </w:r>
            <w:r w:rsidR="004E44A7" w:rsidRPr="007D7021">
              <w:rPr>
                <w:szCs w:val="24"/>
                <w:lang w:val="fr-CA"/>
              </w:rPr>
              <w:t>causes</w:t>
            </w:r>
            <w:r w:rsidRPr="007D7021">
              <w:rPr>
                <w:szCs w:val="24"/>
                <w:lang w:val="fr-CA"/>
              </w:rPr>
              <w:t xml:space="preserve"> publiés dans le bulletin sont préparés par le Bureau du registraire (Direction générale du droit) uniquement à titre d’information.</w:t>
            </w:r>
          </w:p>
        </w:tc>
      </w:tr>
    </w:tbl>
    <w:p w:rsidR="0095096B" w:rsidRPr="007D7021" w:rsidRDefault="0095096B" w:rsidP="0095096B">
      <w:pPr>
        <w:tabs>
          <w:tab w:val="right" w:pos="9360"/>
        </w:tabs>
        <w:rPr>
          <w:lang w:val="fr-CA"/>
        </w:rPr>
      </w:pPr>
    </w:p>
    <w:p w:rsidR="00C01FCB" w:rsidRPr="007D7021" w:rsidRDefault="00C01FCB" w:rsidP="0095096B">
      <w:pPr>
        <w:tabs>
          <w:tab w:val="right" w:pos="9360"/>
        </w:tabs>
        <w:rPr>
          <w:lang w:val="fr-CA"/>
        </w:rPr>
      </w:pPr>
    </w:p>
    <w:p w:rsidR="00A87207" w:rsidRPr="007D7021" w:rsidRDefault="00A87207" w:rsidP="0095096B">
      <w:pPr>
        <w:tabs>
          <w:tab w:val="right" w:pos="9360"/>
        </w:tabs>
        <w:rPr>
          <w:lang w:val="fr-CA"/>
        </w:rPr>
        <w:sectPr w:rsidR="00A87207" w:rsidRPr="007D7021" w:rsidSect="0044776A">
          <w:pgSz w:w="12240" w:h="15840"/>
          <w:pgMar w:top="720" w:right="1152" w:bottom="1080" w:left="1440" w:header="706" w:footer="706" w:gutter="0"/>
          <w:cols w:space="708"/>
          <w:titlePg/>
          <w:docGrid w:linePitch="360"/>
        </w:sectPr>
      </w:pPr>
    </w:p>
    <w:p w:rsidR="00560DF1" w:rsidRPr="007D7021" w:rsidRDefault="00DD0BDC" w:rsidP="00567602">
      <w:pPr>
        <w:pStyle w:val="Header1StyleE"/>
        <w:pBdr>
          <w:bottom w:val="single" w:sz="12" w:space="1" w:color="auto"/>
        </w:pBdr>
        <w:rPr>
          <w:lang w:val="fr-CA"/>
        </w:rPr>
      </w:pPr>
      <w:bookmarkStart w:id="0" w:name="_Toc22125462"/>
      <w:r w:rsidRPr="007D7021">
        <w:rPr>
          <w:lang w:val="fr-CA"/>
        </w:rPr>
        <w:lastRenderedPageBreak/>
        <w:t xml:space="preserve">Applications for </w:t>
      </w:r>
      <w:proofErr w:type="spellStart"/>
      <w:r w:rsidRPr="007D7021">
        <w:rPr>
          <w:lang w:val="fr-CA"/>
        </w:rPr>
        <w:t>leave</w:t>
      </w:r>
      <w:proofErr w:type="spellEnd"/>
      <w:r w:rsidRPr="007D7021">
        <w:rPr>
          <w:lang w:val="fr-CA"/>
        </w:rPr>
        <w:t xml:space="preserve"> to </w:t>
      </w:r>
      <w:proofErr w:type="spellStart"/>
      <w:r w:rsidRPr="007D7021">
        <w:rPr>
          <w:lang w:val="fr-CA"/>
        </w:rPr>
        <w:t>appeal</w:t>
      </w:r>
      <w:proofErr w:type="spellEnd"/>
      <w:r w:rsidRPr="007D7021">
        <w:rPr>
          <w:lang w:val="fr-CA"/>
        </w:rPr>
        <w:t xml:space="preserve"> </w:t>
      </w:r>
      <w:proofErr w:type="spellStart"/>
      <w:r w:rsidRPr="007D7021">
        <w:rPr>
          <w:lang w:val="fr-CA"/>
        </w:rPr>
        <w:t>filed</w:t>
      </w:r>
      <w:proofErr w:type="spellEnd"/>
      <w:r w:rsidR="00271E1E" w:rsidRPr="007D7021">
        <w:rPr>
          <w:lang w:val="fr-CA"/>
        </w:rPr>
        <w:t xml:space="preserve"> / </w:t>
      </w:r>
      <w:r w:rsidR="00727571" w:rsidRPr="007D7021">
        <w:rPr>
          <w:lang w:val="fr-CA"/>
        </w:rPr>
        <w:br/>
      </w:r>
      <w:r w:rsidRPr="007D7021">
        <w:rPr>
          <w:lang w:val="fr-CA"/>
        </w:rPr>
        <w:t>Demandes d’autorisation d’appel déposées</w:t>
      </w:r>
      <w:bookmarkEnd w:id="0"/>
    </w:p>
    <w:p w:rsidR="00FB1DB6" w:rsidRPr="007D7021" w:rsidRDefault="00FB1DB6" w:rsidP="0095096B">
      <w:pPr>
        <w:tabs>
          <w:tab w:val="right" w:pos="9360"/>
        </w:tabs>
        <w:rPr>
          <w:sz w:val="20"/>
          <w:szCs w:val="20"/>
          <w:lang w:val="fr-CA"/>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7D7021" w:rsidTr="003B3977">
        <w:tc>
          <w:tcPr>
            <w:tcW w:w="4320" w:type="dxa"/>
            <w:shd w:val="clear" w:color="auto" w:fill="auto"/>
          </w:tcPr>
          <w:p w:rsidR="00DE7918" w:rsidRPr="007D7021" w:rsidRDefault="00DE7918" w:rsidP="00DE7918">
            <w:pPr>
              <w:keepNext/>
              <w:keepLines/>
              <w:tabs>
                <w:tab w:val="left" w:pos="-1440"/>
                <w:tab w:val="left" w:pos="-720"/>
              </w:tabs>
              <w:rPr>
                <w:b/>
                <w:bCs/>
                <w:sz w:val="20"/>
                <w:szCs w:val="20"/>
                <w:lang w:val="fr-CA"/>
              </w:rPr>
            </w:pPr>
            <w:r w:rsidRPr="007D7021">
              <w:rPr>
                <w:b/>
                <w:bCs/>
                <w:sz w:val="20"/>
                <w:szCs w:val="20"/>
                <w:lang w:val="fr-CA"/>
              </w:rPr>
              <w:t xml:space="preserve">Union of Canadian </w:t>
            </w:r>
            <w:proofErr w:type="spellStart"/>
            <w:r w:rsidRPr="007D7021">
              <w:rPr>
                <w:b/>
                <w:bCs/>
                <w:sz w:val="20"/>
                <w:szCs w:val="20"/>
                <w:lang w:val="fr-CA"/>
              </w:rPr>
              <w:t>Correctional</w:t>
            </w:r>
            <w:proofErr w:type="spellEnd"/>
            <w:r w:rsidRPr="007D7021">
              <w:rPr>
                <w:b/>
                <w:bCs/>
                <w:sz w:val="20"/>
                <w:szCs w:val="20"/>
                <w:lang w:val="fr-CA"/>
              </w:rPr>
              <w:t xml:space="preserve"> Officers - Syndicats des agents correctionnels du Canada - CSN (UCCO-SACC-CSN), et al.</w:t>
            </w:r>
          </w:p>
          <w:p w:rsidR="00DE7918" w:rsidRPr="007D7021" w:rsidRDefault="00DE7918" w:rsidP="00DE7918">
            <w:pPr>
              <w:keepNext/>
              <w:keepLines/>
              <w:tabs>
                <w:tab w:val="left" w:pos="-1440"/>
                <w:tab w:val="left" w:pos="-720"/>
              </w:tabs>
              <w:rPr>
                <w:sz w:val="20"/>
                <w:szCs w:val="20"/>
                <w:lang w:val="fr-CA"/>
              </w:rPr>
            </w:pPr>
            <w:r w:rsidRPr="007D7021">
              <w:rPr>
                <w:sz w:val="20"/>
                <w:szCs w:val="20"/>
                <w:lang w:val="fr-CA"/>
              </w:rPr>
              <w:tab/>
              <w:t>Laurin, Benoit</w:t>
            </w:r>
          </w:p>
          <w:p w:rsidR="00DE7918" w:rsidRPr="007D7021" w:rsidRDefault="00DE7918" w:rsidP="00DE7918">
            <w:pPr>
              <w:keepNext/>
              <w:keepLines/>
              <w:tabs>
                <w:tab w:val="left" w:pos="-1440"/>
                <w:tab w:val="left" w:pos="-720"/>
              </w:tabs>
              <w:rPr>
                <w:sz w:val="20"/>
                <w:szCs w:val="20"/>
                <w:lang w:val="fr-CA"/>
              </w:rPr>
            </w:pPr>
            <w:r w:rsidRPr="007D7021">
              <w:rPr>
                <w:sz w:val="20"/>
                <w:szCs w:val="20"/>
                <w:lang w:val="fr-CA"/>
              </w:rPr>
              <w:tab/>
              <w:t>Laroche Martin</w:t>
            </w:r>
          </w:p>
          <w:p w:rsidR="00DE7918" w:rsidRPr="007D7021" w:rsidRDefault="00DE7918" w:rsidP="00DE7918">
            <w:pPr>
              <w:keepNext/>
              <w:keepLines/>
              <w:tabs>
                <w:tab w:val="left" w:pos="-1440"/>
                <w:tab w:val="left" w:pos="-720"/>
              </w:tabs>
              <w:rPr>
                <w:sz w:val="20"/>
                <w:szCs w:val="20"/>
                <w:lang w:val="fr-CA"/>
              </w:rPr>
            </w:pPr>
          </w:p>
          <w:p w:rsidR="00DE7918" w:rsidRPr="007D7021" w:rsidRDefault="00DE7918" w:rsidP="00DE7918">
            <w:pPr>
              <w:keepNext/>
              <w:keepLines/>
              <w:tabs>
                <w:tab w:val="left" w:pos="-1440"/>
                <w:tab w:val="left" w:pos="-720"/>
              </w:tabs>
              <w:rPr>
                <w:sz w:val="20"/>
                <w:szCs w:val="20"/>
                <w:lang w:val="fr-CA"/>
              </w:rPr>
            </w:pPr>
            <w:r w:rsidRPr="007D7021">
              <w:rPr>
                <w:sz w:val="20"/>
                <w:szCs w:val="20"/>
                <w:lang w:val="fr-CA"/>
              </w:rPr>
              <w:tab/>
              <w:t>c. (38777)</w:t>
            </w:r>
          </w:p>
          <w:p w:rsidR="00DE7918" w:rsidRPr="007D7021" w:rsidRDefault="00DE7918" w:rsidP="00DE7918">
            <w:pPr>
              <w:keepNext/>
              <w:keepLines/>
              <w:tabs>
                <w:tab w:val="left" w:pos="-1440"/>
                <w:tab w:val="left" w:pos="-720"/>
              </w:tabs>
              <w:rPr>
                <w:sz w:val="20"/>
                <w:szCs w:val="20"/>
                <w:lang w:val="fr-CA"/>
              </w:rPr>
            </w:pPr>
          </w:p>
          <w:p w:rsidR="00DE7918" w:rsidRPr="007D7021" w:rsidRDefault="00DE7918" w:rsidP="00DE7918">
            <w:pPr>
              <w:keepNext/>
              <w:keepLines/>
              <w:tabs>
                <w:tab w:val="left" w:pos="-1440"/>
                <w:tab w:val="left" w:pos="-720"/>
              </w:tabs>
              <w:rPr>
                <w:b/>
                <w:sz w:val="20"/>
                <w:szCs w:val="20"/>
                <w:lang w:val="fr-CA"/>
              </w:rPr>
            </w:pPr>
            <w:r w:rsidRPr="007D7021">
              <w:rPr>
                <w:b/>
                <w:sz w:val="20"/>
                <w:szCs w:val="20"/>
                <w:lang w:val="fr-CA"/>
              </w:rPr>
              <w:t>Procureur général du Canada (</w:t>
            </w:r>
            <w:proofErr w:type="spellStart"/>
            <w:r w:rsidRPr="007D7021">
              <w:rPr>
                <w:b/>
                <w:sz w:val="20"/>
                <w:szCs w:val="20"/>
                <w:lang w:val="fr-CA"/>
              </w:rPr>
              <w:t>Qc</w:t>
            </w:r>
            <w:proofErr w:type="spellEnd"/>
            <w:r w:rsidRPr="007D7021">
              <w:rPr>
                <w:b/>
                <w:sz w:val="20"/>
                <w:szCs w:val="20"/>
                <w:lang w:val="fr-CA"/>
              </w:rPr>
              <w:t>)</w:t>
            </w:r>
          </w:p>
          <w:p w:rsidR="00DE7918" w:rsidRPr="007D7021" w:rsidRDefault="00DE7918" w:rsidP="00DE7918">
            <w:pPr>
              <w:keepNext/>
              <w:keepLines/>
              <w:tabs>
                <w:tab w:val="left" w:pos="-1440"/>
                <w:tab w:val="left" w:pos="-720"/>
              </w:tabs>
              <w:rPr>
                <w:sz w:val="20"/>
                <w:szCs w:val="20"/>
                <w:lang w:val="fr-CA"/>
              </w:rPr>
            </w:pPr>
            <w:r w:rsidRPr="007D7021">
              <w:rPr>
                <w:sz w:val="20"/>
                <w:szCs w:val="20"/>
                <w:lang w:val="fr-CA"/>
              </w:rPr>
              <w:tab/>
            </w:r>
            <w:proofErr w:type="spellStart"/>
            <w:r w:rsidRPr="007D7021">
              <w:rPr>
                <w:sz w:val="20"/>
                <w:szCs w:val="20"/>
                <w:lang w:val="fr-CA"/>
              </w:rPr>
              <w:t>Pless</w:t>
            </w:r>
            <w:proofErr w:type="spellEnd"/>
            <w:r w:rsidRPr="007D7021">
              <w:rPr>
                <w:sz w:val="20"/>
                <w:szCs w:val="20"/>
                <w:lang w:val="fr-CA"/>
              </w:rPr>
              <w:t>, Alexander</w:t>
            </w:r>
          </w:p>
          <w:p w:rsidR="00DE7918" w:rsidRPr="007D7021" w:rsidRDefault="00DE7918" w:rsidP="00DE7918">
            <w:pPr>
              <w:keepNext/>
              <w:keepLines/>
              <w:tabs>
                <w:tab w:val="left" w:pos="-1440"/>
                <w:tab w:val="left" w:pos="-720"/>
              </w:tabs>
              <w:rPr>
                <w:sz w:val="20"/>
                <w:szCs w:val="20"/>
                <w:lang w:val="fr-CA"/>
              </w:rPr>
            </w:pPr>
            <w:r w:rsidRPr="007D7021">
              <w:rPr>
                <w:sz w:val="20"/>
                <w:szCs w:val="20"/>
                <w:lang w:val="fr-CA"/>
              </w:rPr>
              <w:tab/>
              <w:t>Procureur générale du Canada</w:t>
            </w:r>
          </w:p>
          <w:p w:rsidR="00DE7918" w:rsidRPr="007D7021" w:rsidRDefault="00DE7918" w:rsidP="00DE7918">
            <w:pPr>
              <w:keepNext/>
              <w:keepLines/>
              <w:tabs>
                <w:tab w:val="left" w:pos="-1440"/>
                <w:tab w:val="left" w:pos="-720"/>
              </w:tabs>
              <w:rPr>
                <w:sz w:val="20"/>
                <w:szCs w:val="20"/>
                <w:lang w:val="fr-CA"/>
              </w:rPr>
            </w:pPr>
          </w:p>
          <w:p w:rsidR="00C21644" w:rsidRPr="007D7021" w:rsidRDefault="00DE7918" w:rsidP="00DE7918">
            <w:pPr>
              <w:rPr>
                <w:sz w:val="20"/>
                <w:szCs w:val="20"/>
                <w:lang w:val="fr-CA"/>
              </w:rPr>
            </w:pPr>
            <w:r w:rsidRPr="007D7021">
              <w:rPr>
                <w:sz w:val="20"/>
                <w:szCs w:val="20"/>
                <w:lang w:val="fr-CA"/>
              </w:rPr>
              <w:t>DATE DE PRODUCTION: Le 23 août 2019</w:t>
            </w:r>
            <w:r w:rsidR="00121F13">
              <w:rPr>
                <w:sz w:val="20"/>
                <w:szCs w:val="20"/>
                <w:lang w:val="fr-CA"/>
              </w:rPr>
              <w:pict>
                <v:rect id="_x0000_i1025" style="width:108pt;height:1pt" o:hrpct="0" o:hralign="center" o:hrstd="t" o:hrnoshade="t" o:hr="t" fillcolor="black [3213]" stroked="f"/>
              </w:pict>
            </w:r>
          </w:p>
          <w:p w:rsidR="00C6085F" w:rsidRPr="007D7021" w:rsidRDefault="00C6085F" w:rsidP="00DE7918">
            <w:pPr>
              <w:rPr>
                <w:sz w:val="20"/>
                <w:szCs w:val="20"/>
                <w:lang w:val="fr-CA"/>
              </w:rPr>
            </w:pPr>
          </w:p>
        </w:tc>
        <w:tc>
          <w:tcPr>
            <w:tcW w:w="1181" w:type="dxa"/>
            <w:shd w:val="clear" w:color="auto" w:fill="auto"/>
          </w:tcPr>
          <w:p w:rsidR="00C21644" w:rsidRPr="007D7021" w:rsidRDefault="00C21644" w:rsidP="00242AEE">
            <w:pPr>
              <w:jc w:val="center"/>
              <w:rPr>
                <w:sz w:val="20"/>
                <w:szCs w:val="20"/>
                <w:lang w:val="fr-CA"/>
              </w:rPr>
            </w:pPr>
          </w:p>
          <w:p w:rsidR="00C21644" w:rsidRPr="007D7021" w:rsidRDefault="00C21644" w:rsidP="00242AEE">
            <w:pPr>
              <w:jc w:val="center"/>
              <w:rPr>
                <w:sz w:val="20"/>
                <w:szCs w:val="20"/>
                <w:lang w:val="fr-CA"/>
              </w:rPr>
            </w:pPr>
          </w:p>
          <w:p w:rsidR="00C21644" w:rsidRPr="007D7021" w:rsidRDefault="00C21644" w:rsidP="00242AEE">
            <w:pPr>
              <w:jc w:val="center"/>
              <w:rPr>
                <w:sz w:val="20"/>
                <w:szCs w:val="20"/>
                <w:lang w:val="fr-CA"/>
              </w:rPr>
            </w:pPr>
          </w:p>
          <w:p w:rsidR="00C21644" w:rsidRPr="007D7021" w:rsidRDefault="00C21644" w:rsidP="00242AEE">
            <w:pPr>
              <w:jc w:val="center"/>
              <w:rPr>
                <w:sz w:val="20"/>
                <w:szCs w:val="20"/>
                <w:lang w:val="fr-CA"/>
              </w:rPr>
            </w:pPr>
          </w:p>
          <w:p w:rsidR="00C21644" w:rsidRPr="007D7021" w:rsidRDefault="00C21644" w:rsidP="00242AEE">
            <w:pPr>
              <w:jc w:val="center"/>
              <w:rPr>
                <w:sz w:val="20"/>
                <w:szCs w:val="20"/>
                <w:lang w:val="fr-CA"/>
              </w:rPr>
            </w:pPr>
          </w:p>
          <w:p w:rsidR="00C21644" w:rsidRPr="007D7021" w:rsidRDefault="00C21644" w:rsidP="00242AEE">
            <w:pPr>
              <w:jc w:val="center"/>
              <w:rPr>
                <w:sz w:val="20"/>
                <w:szCs w:val="20"/>
                <w:lang w:val="fr-CA"/>
              </w:rPr>
            </w:pPr>
          </w:p>
          <w:p w:rsidR="00C21644" w:rsidRPr="007D7021" w:rsidRDefault="00C21644" w:rsidP="00242AEE">
            <w:pPr>
              <w:jc w:val="center"/>
              <w:rPr>
                <w:sz w:val="20"/>
                <w:szCs w:val="20"/>
                <w:lang w:val="fr-CA"/>
              </w:rPr>
            </w:pPr>
          </w:p>
          <w:p w:rsidR="00C21644" w:rsidRPr="007D7021" w:rsidRDefault="00C21644" w:rsidP="00242AEE">
            <w:pPr>
              <w:jc w:val="center"/>
              <w:rPr>
                <w:sz w:val="20"/>
                <w:szCs w:val="20"/>
                <w:lang w:val="fr-CA"/>
              </w:rPr>
            </w:pPr>
          </w:p>
          <w:p w:rsidR="00C21644" w:rsidRPr="007D7021" w:rsidRDefault="00C21644" w:rsidP="00242AEE">
            <w:pPr>
              <w:jc w:val="center"/>
              <w:rPr>
                <w:sz w:val="20"/>
                <w:szCs w:val="20"/>
                <w:lang w:val="fr-CA"/>
              </w:rPr>
            </w:pPr>
          </w:p>
          <w:p w:rsidR="00C21644" w:rsidRPr="007D7021" w:rsidRDefault="00C21644" w:rsidP="00242AEE">
            <w:pPr>
              <w:jc w:val="center"/>
              <w:rPr>
                <w:sz w:val="20"/>
                <w:szCs w:val="20"/>
                <w:lang w:val="fr-CA"/>
              </w:rPr>
            </w:pPr>
          </w:p>
          <w:p w:rsidR="00C21644" w:rsidRPr="007D7021" w:rsidRDefault="00C21644" w:rsidP="00242AEE">
            <w:pPr>
              <w:jc w:val="center"/>
              <w:rPr>
                <w:sz w:val="20"/>
                <w:szCs w:val="20"/>
                <w:lang w:val="fr-CA"/>
              </w:rPr>
            </w:pPr>
          </w:p>
          <w:p w:rsidR="00C21644" w:rsidRPr="007D7021" w:rsidRDefault="00C21644" w:rsidP="00242AEE">
            <w:pPr>
              <w:jc w:val="center"/>
              <w:rPr>
                <w:sz w:val="20"/>
                <w:szCs w:val="20"/>
                <w:lang w:val="fr-CA"/>
              </w:rPr>
            </w:pPr>
          </w:p>
          <w:p w:rsidR="00C21644" w:rsidRPr="007D7021" w:rsidRDefault="00C21644" w:rsidP="00242AEE">
            <w:pPr>
              <w:jc w:val="center"/>
              <w:rPr>
                <w:sz w:val="20"/>
                <w:szCs w:val="20"/>
                <w:lang w:val="fr-CA"/>
              </w:rPr>
            </w:pPr>
          </w:p>
        </w:tc>
        <w:tc>
          <w:tcPr>
            <w:tcW w:w="4320" w:type="dxa"/>
            <w:shd w:val="clear" w:color="auto" w:fill="auto"/>
          </w:tcPr>
          <w:p w:rsidR="00DE7918" w:rsidRPr="007D7021" w:rsidRDefault="00DE7918" w:rsidP="00DE7918">
            <w:pPr>
              <w:tabs>
                <w:tab w:val="left" w:pos="-1440"/>
                <w:tab w:val="left" w:pos="-720"/>
              </w:tabs>
              <w:rPr>
                <w:b/>
                <w:bCs/>
                <w:sz w:val="20"/>
                <w:szCs w:val="20"/>
              </w:rPr>
            </w:pPr>
            <w:r w:rsidRPr="007D7021">
              <w:rPr>
                <w:b/>
                <w:bCs/>
                <w:sz w:val="20"/>
                <w:szCs w:val="20"/>
              </w:rPr>
              <w:t>Dharam Sidhu</w:t>
            </w:r>
          </w:p>
          <w:p w:rsidR="00DE7918" w:rsidRPr="007D7021" w:rsidRDefault="00DE7918" w:rsidP="00DE7918">
            <w:pPr>
              <w:tabs>
                <w:tab w:val="left" w:pos="-1440"/>
                <w:tab w:val="left" w:pos="-720"/>
              </w:tabs>
              <w:rPr>
                <w:sz w:val="20"/>
                <w:szCs w:val="20"/>
                <w:lang w:val="en-US"/>
              </w:rPr>
            </w:pPr>
            <w:r w:rsidRPr="007D7021">
              <w:rPr>
                <w:sz w:val="20"/>
                <w:szCs w:val="20"/>
                <w:lang w:val="en-US"/>
              </w:rPr>
              <w:tab/>
            </w:r>
            <w:r w:rsidRPr="007D7021">
              <w:rPr>
                <w:sz w:val="20"/>
                <w:szCs w:val="20"/>
              </w:rPr>
              <w:t>Doan, Kevin K.V. </w:t>
            </w:r>
          </w:p>
          <w:p w:rsidR="00DE7918" w:rsidRPr="007D7021" w:rsidRDefault="00DE7918" w:rsidP="00DE7918">
            <w:pPr>
              <w:tabs>
                <w:tab w:val="left" w:pos="-1440"/>
                <w:tab w:val="left" w:pos="-720"/>
              </w:tabs>
              <w:rPr>
                <w:sz w:val="20"/>
                <w:szCs w:val="20"/>
                <w:lang w:val="en-US"/>
              </w:rPr>
            </w:pPr>
            <w:r w:rsidRPr="007D7021">
              <w:rPr>
                <w:sz w:val="20"/>
                <w:szCs w:val="20"/>
                <w:lang w:val="en-US"/>
              </w:rPr>
              <w:tab/>
              <w:t>Kevin Doan Law P.C.</w:t>
            </w:r>
          </w:p>
          <w:p w:rsidR="00DE7918" w:rsidRPr="007D7021" w:rsidRDefault="00DE7918" w:rsidP="00DE7918">
            <w:pPr>
              <w:tabs>
                <w:tab w:val="left" w:pos="-1440"/>
                <w:tab w:val="left" w:pos="-720"/>
              </w:tabs>
              <w:rPr>
                <w:sz w:val="20"/>
                <w:szCs w:val="20"/>
                <w:lang w:val="en-US"/>
              </w:rPr>
            </w:pPr>
          </w:p>
          <w:p w:rsidR="00DE7918" w:rsidRPr="007D7021" w:rsidRDefault="00DE7918" w:rsidP="00DE7918">
            <w:pPr>
              <w:tabs>
                <w:tab w:val="left" w:pos="-1440"/>
                <w:tab w:val="left" w:pos="-720"/>
              </w:tabs>
              <w:rPr>
                <w:sz w:val="20"/>
                <w:szCs w:val="20"/>
                <w:lang w:val="fr-CA"/>
              </w:rPr>
            </w:pPr>
            <w:r w:rsidRPr="007D7021">
              <w:rPr>
                <w:sz w:val="20"/>
                <w:szCs w:val="20"/>
                <w:lang w:val="en-US"/>
              </w:rPr>
              <w:tab/>
            </w:r>
            <w:r w:rsidRPr="007D7021">
              <w:rPr>
                <w:sz w:val="20"/>
                <w:szCs w:val="20"/>
                <w:lang w:val="fr-CA"/>
              </w:rPr>
              <w:t>v. (38780)</w:t>
            </w:r>
          </w:p>
          <w:p w:rsidR="00DE7918" w:rsidRPr="007D7021" w:rsidRDefault="00DE7918" w:rsidP="00DE7918">
            <w:pPr>
              <w:tabs>
                <w:tab w:val="left" w:pos="-1440"/>
                <w:tab w:val="left" w:pos="-720"/>
              </w:tabs>
              <w:rPr>
                <w:sz w:val="20"/>
                <w:szCs w:val="20"/>
                <w:lang w:val="fr-CA"/>
              </w:rPr>
            </w:pPr>
          </w:p>
          <w:p w:rsidR="00DE7918" w:rsidRPr="007D7021" w:rsidRDefault="00DE7918" w:rsidP="00DE7918">
            <w:pPr>
              <w:tabs>
                <w:tab w:val="left" w:pos="-1440"/>
                <w:tab w:val="left" w:pos="-720"/>
              </w:tabs>
              <w:rPr>
                <w:b/>
                <w:sz w:val="20"/>
                <w:szCs w:val="20"/>
                <w:lang w:val="fr-CA"/>
              </w:rPr>
            </w:pPr>
            <w:r w:rsidRPr="007D7021">
              <w:rPr>
                <w:b/>
                <w:bCs/>
                <w:sz w:val="20"/>
                <w:szCs w:val="20"/>
                <w:lang w:val="fr-CA"/>
              </w:rPr>
              <w:t>Aviva Canada Inc., et al.</w:t>
            </w:r>
            <w:r w:rsidRPr="007D7021">
              <w:rPr>
                <w:b/>
                <w:sz w:val="20"/>
                <w:szCs w:val="20"/>
                <w:lang w:val="fr-CA"/>
              </w:rPr>
              <w:t xml:space="preserve"> (Ont.)</w:t>
            </w:r>
          </w:p>
          <w:p w:rsidR="00DE7918" w:rsidRPr="007D7021" w:rsidRDefault="00DE7918" w:rsidP="00DE7918">
            <w:pPr>
              <w:tabs>
                <w:tab w:val="left" w:pos="-1440"/>
                <w:tab w:val="left" w:pos="-720"/>
              </w:tabs>
              <w:rPr>
                <w:sz w:val="20"/>
                <w:szCs w:val="20"/>
                <w:lang w:val="fr-CA"/>
              </w:rPr>
            </w:pPr>
            <w:r w:rsidRPr="007D7021">
              <w:rPr>
                <w:sz w:val="20"/>
                <w:szCs w:val="20"/>
                <w:lang w:val="fr-CA"/>
              </w:rPr>
              <w:tab/>
            </w:r>
            <w:r w:rsidR="00BB7C47" w:rsidRPr="007D7021">
              <w:rPr>
                <w:sz w:val="20"/>
                <w:szCs w:val="20"/>
                <w:lang w:val="fr-CA"/>
              </w:rPr>
              <w:t>Rogers, Robert H. </w:t>
            </w:r>
          </w:p>
          <w:p w:rsidR="00BB7C47" w:rsidRPr="007D7021" w:rsidRDefault="00DE7918" w:rsidP="00BB7C47">
            <w:pPr>
              <w:tabs>
                <w:tab w:val="left" w:pos="-1440"/>
                <w:tab w:val="left" w:pos="-720"/>
              </w:tabs>
              <w:rPr>
                <w:sz w:val="20"/>
                <w:szCs w:val="20"/>
                <w:lang w:val="fr-CA"/>
              </w:rPr>
            </w:pPr>
            <w:r w:rsidRPr="007D7021">
              <w:rPr>
                <w:sz w:val="20"/>
                <w:szCs w:val="20"/>
                <w:lang w:val="fr-CA"/>
              </w:rPr>
              <w:tab/>
            </w:r>
            <w:r w:rsidR="00BB7C47" w:rsidRPr="007D7021">
              <w:rPr>
                <w:sz w:val="20"/>
                <w:szCs w:val="20"/>
                <w:lang w:val="fr-CA"/>
              </w:rPr>
              <w:t>Evans, Philp</w:t>
            </w:r>
          </w:p>
          <w:p w:rsidR="00DE7918" w:rsidRPr="007D7021" w:rsidRDefault="00DE7918" w:rsidP="00DE7918">
            <w:pPr>
              <w:tabs>
                <w:tab w:val="left" w:pos="-1440"/>
                <w:tab w:val="left" w:pos="-720"/>
              </w:tabs>
              <w:rPr>
                <w:sz w:val="20"/>
                <w:szCs w:val="20"/>
                <w:lang w:val="fr-CA"/>
              </w:rPr>
            </w:pPr>
          </w:p>
          <w:p w:rsidR="00DE7918" w:rsidRPr="007D7021" w:rsidRDefault="00DE7918" w:rsidP="00DE7918">
            <w:pPr>
              <w:rPr>
                <w:sz w:val="20"/>
                <w:szCs w:val="20"/>
              </w:rPr>
            </w:pPr>
            <w:r w:rsidRPr="007D7021">
              <w:rPr>
                <w:sz w:val="20"/>
                <w:szCs w:val="20"/>
              </w:rPr>
              <w:t xml:space="preserve">FILING DATE: </w:t>
            </w:r>
            <w:r w:rsidR="00BB7C47" w:rsidRPr="007D7021">
              <w:rPr>
                <w:sz w:val="20"/>
                <w:szCs w:val="20"/>
              </w:rPr>
              <w:t>August 23</w:t>
            </w:r>
            <w:r w:rsidRPr="007D7021">
              <w:rPr>
                <w:sz w:val="20"/>
                <w:szCs w:val="20"/>
              </w:rPr>
              <w:t>, 2019</w:t>
            </w:r>
          </w:p>
          <w:p w:rsidR="00C21644" w:rsidRPr="007D7021" w:rsidRDefault="00121F13" w:rsidP="00DE7918">
            <w:pPr>
              <w:rPr>
                <w:sz w:val="20"/>
                <w:szCs w:val="20"/>
                <w:lang w:val="fr-CA"/>
              </w:rPr>
            </w:pPr>
            <w:r>
              <w:rPr>
                <w:sz w:val="20"/>
                <w:szCs w:val="20"/>
                <w:lang w:val="fr-CA"/>
              </w:rPr>
              <w:pict>
                <v:rect id="_x0000_i1026" style="width:108pt;height:1pt" o:hrpct="0" o:hralign="center" o:hrstd="t" o:hrnoshade="t" o:hr="t" fillcolor="black [3213]" stroked="f"/>
              </w:pict>
            </w:r>
          </w:p>
        </w:tc>
      </w:tr>
      <w:tr w:rsidR="00C21644" w:rsidRPr="007D7021" w:rsidTr="003B3977">
        <w:tc>
          <w:tcPr>
            <w:tcW w:w="4320" w:type="dxa"/>
            <w:shd w:val="clear" w:color="auto" w:fill="auto"/>
          </w:tcPr>
          <w:p w:rsidR="00C6085F" w:rsidRPr="007D7021" w:rsidRDefault="00C6085F" w:rsidP="00C6085F">
            <w:pPr>
              <w:tabs>
                <w:tab w:val="left" w:pos="-1440"/>
                <w:tab w:val="left" w:pos="-720"/>
              </w:tabs>
              <w:rPr>
                <w:b/>
                <w:bCs/>
                <w:sz w:val="20"/>
                <w:szCs w:val="20"/>
              </w:rPr>
            </w:pPr>
            <w:r w:rsidRPr="007D7021">
              <w:rPr>
                <w:b/>
                <w:bCs/>
                <w:sz w:val="20"/>
                <w:szCs w:val="20"/>
              </w:rPr>
              <w:t>Pita Royale Inc. o/a Aroma Taste of the Middle East </w:t>
            </w:r>
          </w:p>
          <w:p w:rsidR="00C6085F" w:rsidRPr="007D7021" w:rsidRDefault="00C6085F" w:rsidP="00C6085F">
            <w:pPr>
              <w:tabs>
                <w:tab w:val="left" w:pos="-1440"/>
                <w:tab w:val="left" w:pos="-720"/>
              </w:tabs>
              <w:rPr>
                <w:sz w:val="20"/>
                <w:szCs w:val="20"/>
                <w:lang w:val="en-US"/>
              </w:rPr>
            </w:pPr>
            <w:r w:rsidRPr="007D7021">
              <w:rPr>
                <w:sz w:val="20"/>
                <w:szCs w:val="20"/>
                <w:lang w:val="en-US"/>
              </w:rPr>
              <w:tab/>
            </w:r>
            <w:r w:rsidRPr="007D7021">
              <w:rPr>
                <w:sz w:val="20"/>
                <w:szCs w:val="20"/>
              </w:rPr>
              <w:t>Consky, Harvey S.</w:t>
            </w:r>
          </w:p>
          <w:p w:rsidR="00C6085F" w:rsidRPr="007D7021" w:rsidRDefault="00C6085F" w:rsidP="00C6085F">
            <w:pPr>
              <w:tabs>
                <w:tab w:val="left" w:pos="-1440"/>
                <w:tab w:val="left" w:pos="-720"/>
              </w:tabs>
              <w:rPr>
                <w:sz w:val="20"/>
                <w:szCs w:val="20"/>
                <w:lang w:val="en-US"/>
              </w:rPr>
            </w:pPr>
            <w:r w:rsidRPr="007D7021">
              <w:rPr>
                <w:sz w:val="20"/>
                <w:szCs w:val="20"/>
                <w:lang w:val="en-US"/>
              </w:rPr>
              <w:tab/>
              <w:t>Consky &amp; Associates</w:t>
            </w:r>
          </w:p>
          <w:p w:rsidR="00C6085F" w:rsidRPr="007D7021" w:rsidRDefault="00C6085F" w:rsidP="00C6085F">
            <w:pPr>
              <w:tabs>
                <w:tab w:val="left" w:pos="-1440"/>
                <w:tab w:val="left" w:pos="-720"/>
              </w:tabs>
              <w:rPr>
                <w:sz w:val="20"/>
                <w:szCs w:val="20"/>
                <w:lang w:val="en-US"/>
              </w:rPr>
            </w:pPr>
          </w:p>
          <w:p w:rsidR="00C6085F" w:rsidRPr="007D7021" w:rsidRDefault="00C6085F" w:rsidP="00C6085F">
            <w:pPr>
              <w:tabs>
                <w:tab w:val="left" w:pos="-1440"/>
                <w:tab w:val="left" w:pos="-720"/>
              </w:tabs>
              <w:rPr>
                <w:sz w:val="20"/>
                <w:szCs w:val="20"/>
                <w:lang w:val="en-US"/>
              </w:rPr>
            </w:pPr>
            <w:r w:rsidRPr="007D7021">
              <w:rPr>
                <w:sz w:val="20"/>
                <w:szCs w:val="20"/>
                <w:lang w:val="en-US"/>
              </w:rPr>
              <w:tab/>
              <w:t>v. (38776)</w:t>
            </w:r>
          </w:p>
          <w:p w:rsidR="00C6085F" w:rsidRPr="007D7021" w:rsidRDefault="00C6085F" w:rsidP="00C6085F">
            <w:pPr>
              <w:tabs>
                <w:tab w:val="left" w:pos="-1440"/>
                <w:tab w:val="left" w:pos="-720"/>
              </w:tabs>
              <w:rPr>
                <w:sz w:val="20"/>
                <w:szCs w:val="20"/>
                <w:lang w:val="en-US"/>
              </w:rPr>
            </w:pPr>
          </w:p>
          <w:p w:rsidR="00C6085F" w:rsidRPr="007D7021" w:rsidRDefault="00C6085F" w:rsidP="00C6085F">
            <w:pPr>
              <w:tabs>
                <w:tab w:val="left" w:pos="-1440"/>
                <w:tab w:val="left" w:pos="-720"/>
              </w:tabs>
              <w:rPr>
                <w:b/>
                <w:sz w:val="20"/>
                <w:szCs w:val="20"/>
                <w:lang w:val="en-US"/>
              </w:rPr>
            </w:pPr>
            <w:r w:rsidRPr="007D7021">
              <w:rPr>
                <w:b/>
                <w:bCs/>
                <w:sz w:val="20"/>
                <w:szCs w:val="20"/>
              </w:rPr>
              <w:t>1716386 Ontario Inc. o/a Buckingham Properties Inc., et al.</w:t>
            </w:r>
            <w:r w:rsidRPr="007D7021">
              <w:rPr>
                <w:b/>
                <w:bCs/>
                <w:sz w:val="20"/>
                <w:szCs w:val="20"/>
                <w:lang w:val="en-US"/>
              </w:rPr>
              <w:t xml:space="preserve"> </w:t>
            </w:r>
            <w:r w:rsidRPr="007D7021">
              <w:rPr>
                <w:b/>
                <w:sz w:val="20"/>
                <w:szCs w:val="20"/>
                <w:lang w:val="en-US"/>
              </w:rPr>
              <w:t>(Ont.)</w:t>
            </w:r>
          </w:p>
          <w:p w:rsidR="00C6085F" w:rsidRPr="007D7021" w:rsidRDefault="00C6085F" w:rsidP="00C6085F">
            <w:pPr>
              <w:tabs>
                <w:tab w:val="left" w:pos="-1440"/>
                <w:tab w:val="left" w:pos="-720"/>
              </w:tabs>
              <w:rPr>
                <w:sz w:val="20"/>
                <w:szCs w:val="20"/>
                <w:lang w:val="en-US"/>
              </w:rPr>
            </w:pPr>
            <w:r w:rsidRPr="007D7021">
              <w:rPr>
                <w:sz w:val="20"/>
                <w:szCs w:val="20"/>
                <w:lang w:val="en-US"/>
              </w:rPr>
              <w:tab/>
            </w:r>
            <w:r w:rsidRPr="007D7021">
              <w:rPr>
                <w:sz w:val="20"/>
                <w:szCs w:val="20"/>
              </w:rPr>
              <w:t>Weisman, David</w:t>
            </w:r>
          </w:p>
          <w:p w:rsidR="00C6085F" w:rsidRPr="007D7021" w:rsidRDefault="00C6085F" w:rsidP="00C6085F">
            <w:pPr>
              <w:tabs>
                <w:tab w:val="left" w:pos="-1440"/>
                <w:tab w:val="left" w:pos="-720"/>
              </w:tabs>
              <w:rPr>
                <w:sz w:val="20"/>
                <w:szCs w:val="20"/>
                <w:lang w:val="en-US"/>
              </w:rPr>
            </w:pPr>
            <w:r w:rsidRPr="007D7021">
              <w:rPr>
                <w:sz w:val="20"/>
                <w:szCs w:val="20"/>
                <w:lang w:val="en-US"/>
              </w:rPr>
              <w:tab/>
              <w:t>Okell &amp; Weisman</w:t>
            </w:r>
          </w:p>
          <w:p w:rsidR="00C6085F" w:rsidRPr="007D7021" w:rsidRDefault="00C6085F" w:rsidP="00C6085F">
            <w:pPr>
              <w:tabs>
                <w:tab w:val="left" w:pos="-1440"/>
                <w:tab w:val="left" w:pos="-720"/>
              </w:tabs>
              <w:rPr>
                <w:sz w:val="20"/>
                <w:szCs w:val="20"/>
                <w:lang w:val="en-US"/>
              </w:rPr>
            </w:pPr>
          </w:p>
          <w:p w:rsidR="00C6085F" w:rsidRPr="007D7021" w:rsidRDefault="00C6085F" w:rsidP="00C6085F">
            <w:pPr>
              <w:rPr>
                <w:sz w:val="20"/>
                <w:szCs w:val="20"/>
              </w:rPr>
            </w:pPr>
            <w:r w:rsidRPr="007D7021">
              <w:rPr>
                <w:sz w:val="20"/>
                <w:szCs w:val="20"/>
              </w:rPr>
              <w:t>FILING DATE: August 26, 2019</w:t>
            </w:r>
          </w:p>
          <w:p w:rsidR="00C21644" w:rsidRPr="007D7021" w:rsidRDefault="00121F13" w:rsidP="00C6085F">
            <w:pPr>
              <w:rPr>
                <w:sz w:val="20"/>
                <w:szCs w:val="20"/>
                <w:lang w:val="fr-CA"/>
              </w:rPr>
            </w:pPr>
            <w:r>
              <w:rPr>
                <w:sz w:val="20"/>
                <w:szCs w:val="20"/>
                <w:lang w:val="fr-CA"/>
              </w:rPr>
              <w:pict>
                <v:rect id="_x0000_i1027" style="width:108pt;height:1pt" o:hrpct="0" o:hralign="center" o:hrstd="t" o:hrnoshade="t" o:hr="t" fillcolor="black [3213]" stroked="f"/>
              </w:pict>
            </w:r>
          </w:p>
          <w:p w:rsidR="004B5134" w:rsidRPr="007D7021" w:rsidRDefault="004B5134" w:rsidP="00C6085F">
            <w:pPr>
              <w:rPr>
                <w:sz w:val="20"/>
                <w:szCs w:val="20"/>
                <w:lang w:val="fr-CA"/>
              </w:rPr>
            </w:pPr>
          </w:p>
        </w:tc>
        <w:tc>
          <w:tcPr>
            <w:tcW w:w="1181" w:type="dxa"/>
            <w:shd w:val="clear" w:color="auto" w:fill="auto"/>
          </w:tcPr>
          <w:p w:rsidR="00C21644" w:rsidRPr="007D7021" w:rsidRDefault="00C21644" w:rsidP="00242AEE">
            <w:pPr>
              <w:jc w:val="center"/>
              <w:rPr>
                <w:sz w:val="20"/>
                <w:szCs w:val="20"/>
                <w:lang w:val="fr-CA"/>
              </w:rPr>
            </w:pPr>
          </w:p>
        </w:tc>
        <w:tc>
          <w:tcPr>
            <w:tcW w:w="4320" w:type="dxa"/>
            <w:shd w:val="clear" w:color="auto" w:fill="auto"/>
          </w:tcPr>
          <w:p w:rsidR="00A75A7F" w:rsidRPr="007D7021" w:rsidRDefault="00A75A7F" w:rsidP="00A75A7F">
            <w:pPr>
              <w:tabs>
                <w:tab w:val="left" w:pos="-1440"/>
                <w:tab w:val="left" w:pos="-720"/>
              </w:tabs>
              <w:rPr>
                <w:b/>
                <w:bCs/>
                <w:sz w:val="20"/>
                <w:szCs w:val="20"/>
              </w:rPr>
            </w:pPr>
            <w:r w:rsidRPr="007D7021">
              <w:rPr>
                <w:b/>
                <w:bCs/>
                <w:sz w:val="20"/>
                <w:szCs w:val="20"/>
              </w:rPr>
              <w:t>Attorney General of Canada</w:t>
            </w:r>
          </w:p>
          <w:p w:rsidR="00A75A7F" w:rsidRPr="007D7021" w:rsidRDefault="00A75A7F" w:rsidP="00A75A7F">
            <w:pPr>
              <w:tabs>
                <w:tab w:val="left" w:pos="-1440"/>
                <w:tab w:val="left" w:pos="-720"/>
              </w:tabs>
              <w:rPr>
                <w:sz w:val="20"/>
                <w:szCs w:val="20"/>
                <w:lang w:val="en-US"/>
              </w:rPr>
            </w:pPr>
            <w:r w:rsidRPr="007D7021">
              <w:rPr>
                <w:sz w:val="20"/>
                <w:szCs w:val="20"/>
                <w:lang w:val="en-US"/>
              </w:rPr>
              <w:tab/>
            </w:r>
            <w:r w:rsidRPr="007D7021">
              <w:rPr>
                <w:sz w:val="20"/>
                <w:szCs w:val="20"/>
              </w:rPr>
              <w:t>Sokhansanj, Banafsheh</w:t>
            </w:r>
          </w:p>
          <w:p w:rsidR="00A75A7F" w:rsidRPr="007D7021" w:rsidRDefault="00A75A7F" w:rsidP="00A75A7F">
            <w:pPr>
              <w:tabs>
                <w:tab w:val="left" w:pos="-1440"/>
                <w:tab w:val="left" w:pos="-720"/>
              </w:tabs>
              <w:rPr>
                <w:sz w:val="20"/>
                <w:szCs w:val="20"/>
                <w:lang w:val="en-US"/>
              </w:rPr>
            </w:pPr>
            <w:r w:rsidRPr="007D7021">
              <w:rPr>
                <w:sz w:val="20"/>
                <w:szCs w:val="20"/>
                <w:lang w:val="en-US"/>
              </w:rPr>
              <w:tab/>
              <w:t>Attorney General of Canada</w:t>
            </w:r>
          </w:p>
          <w:p w:rsidR="00A75A7F" w:rsidRPr="007D7021" w:rsidRDefault="00A75A7F" w:rsidP="00A75A7F">
            <w:pPr>
              <w:tabs>
                <w:tab w:val="left" w:pos="-1440"/>
                <w:tab w:val="left" w:pos="-720"/>
              </w:tabs>
              <w:rPr>
                <w:sz w:val="20"/>
                <w:szCs w:val="20"/>
                <w:lang w:val="en-US"/>
              </w:rPr>
            </w:pPr>
          </w:p>
          <w:p w:rsidR="00A75A7F" w:rsidRPr="007D7021" w:rsidRDefault="00A75A7F" w:rsidP="00A75A7F">
            <w:pPr>
              <w:tabs>
                <w:tab w:val="left" w:pos="-1440"/>
                <w:tab w:val="left" w:pos="-720"/>
              </w:tabs>
              <w:rPr>
                <w:sz w:val="20"/>
                <w:szCs w:val="20"/>
                <w:lang w:val="en-US"/>
              </w:rPr>
            </w:pPr>
            <w:r w:rsidRPr="007D7021">
              <w:rPr>
                <w:sz w:val="20"/>
                <w:szCs w:val="20"/>
                <w:lang w:val="en-US"/>
              </w:rPr>
              <w:tab/>
              <w:t>v. (38814)</w:t>
            </w:r>
          </w:p>
          <w:p w:rsidR="00A75A7F" w:rsidRPr="007D7021" w:rsidRDefault="00A75A7F" w:rsidP="00A75A7F">
            <w:pPr>
              <w:tabs>
                <w:tab w:val="left" w:pos="-1440"/>
                <w:tab w:val="left" w:pos="-720"/>
              </w:tabs>
              <w:rPr>
                <w:sz w:val="20"/>
                <w:szCs w:val="20"/>
                <w:lang w:val="en-US"/>
              </w:rPr>
            </w:pPr>
          </w:p>
          <w:p w:rsidR="00A75A7F" w:rsidRPr="007D7021" w:rsidRDefault="005B7C1C" w:rsidP="00A75A7F">
            <w:pPr>
              <w:tabs>
                <w:tab w:val="left" w:pos="-1440"/>
                <w:tab w:val="left" w:pos="-720"/>
              </w:tabs>
              <w:rPr>
                <w:b/>
                <w:sz w:val="20"/>
                <w:szCs w:val="20"/>
                <w:lang w:val="en-US"/>
              </w:rPr>
            </w:pPr>
            <w:r w:rsidRPr="007D7021">
              <w:rPr>
                <w:b/>
                <w:bCs/>
                <w:sz w:val="20"/>
                <w:szCs w:val="20"/>
              </w:rPr>
              <w:t>British Columbia Civil Liberties Association, et al.</w:t>
            </w:r>
            <w:r w:rsidR="00A75A7F" w:rsidRPr="007D7021">
              <w:rPr>
                <w:b/>
                <w:bCs/>
                <w:sz w:val="20"/>
                <w:szCs w:val="20"/>
                <w:lang w:val="en-US"/>
              </w:rPr>
              <w:t xml:space="preserve"> </w:t>
            </w:r>
            <w:r w:rsidRPr="007D7021">
              <w:rPr>
                <w:b/>
                <w:bCs/>
                <w:sz w:val="20"/>
                <w:szCs w:val="20"/>
                <w:lang w:val="en-US"/>
              </w:rPr>
              <w:t>(B.C</w:t>
            </w:r>
            <w:r w:rsidR="00A75A7F" w:rsidRPr="007D7021">
              <w:rPr>
                <w:b/>
                <w:sz w:val="20"/>
                <w:szCs w:val="20"/>
                <w:lang w:val="en-US"/>
              </w:rPr>
              <w:t>.)</w:t>
            </w:r>
          </w:p>
          <w:p w:rsidR="00A75A7F" w:rsidRPr="007D7021" w:rsidRDefault="00A75A7F" w:rsidP="00A75A7F">
            <w:pPr>
              <w:tabs>
                <w:tab w:val="left" w:pos="-1440"/>
                <w:tab w:val="left" w:pos="-720"/>
              </w:tabs>
              <w:rPr>
                <w:sz w:val="20"/>
                <w:szCs w:val="20"/>
                <w:lang w:val="en-US"/>
              </w:rPr>
            </w:pPr>
            <w:r w:rsidRPr="007D7021">
              <w:rPr>
                <w:sz w:val="20"/>
                <w:szCs w:val="20"/>
                <w:lang w:val="en-US"/>
              </w:rPr>
              <w:tab/>
            </w:r>
            <w:r w:rsidR="005B7C1C" w:rsidRPr="007D7021">
              <w:rPr>
                <w:sz w:val="20"/>
                <w:szCs w:val="20"/>
              </w:rPr>
              <w:t>Arvay Q.C., Joseph J.</w:t>
            </w:r>
          </w:p>
          <w:p w:rsidR="005B7C1C" w:rsidRPr="007D7021" w:rsidRDefault="00A75A7F" w:rsidP="005B7C1C">
            <w:pPr>
              <w:tabs>
                <w:tab w:val="left" w:pos="-1440"/>
                <w:tab w:val="left" w:pos="-720"/>
              </w:tabs>
              <w:rPr>
                <w:sz w:val="20"/>
                <w:szCs w:val="20"/>
                <w:lang w:val="en-US"/>
              </w:rPr>
            </w:pPr>
            <w:r w:rsidRPr="007D7021">
              <w:rPr>
                <w:sz w:val="20"/>
                <w:szCs w:val="20"/>
                <w:lang w:val="en-US"/>
              </w:rPr>
              <w:tab/>
            </w:r>
            <w:r w:rsidR="005B7C1C" w:rsidRPr="007D7021">
              <w:rPr>
                <w:sz w:val="20"/>
                <w:szCs w:val="20"/>
                <w:lang w:val="en-US"/>
              </w:rPr>
              <w:t>Arvay Finlay LLP</w:t>
            </w:r>
          </w:p>
          <w:p w:rsidR="00A75A7F" w:rsidRPr="007D7021" w:rsidRDefault="00A75A7F" w:rsidP="00A75A7F">
            <w:pPr>
              <w:tabs>
                <w:tab w:val="left" w:pos="-1440"/>
                <w:tab w:val="left" w:pos="-720"/>
              </w:tabs>
              <w:rPr>
                <w:sz w:val="20"/>
                <w:szCs w:val="20"/>
                <w:lang w:val="en-US"/>
              </w:rPr>
            </w:pPr>
          </w:p>
          <w:p w:rsidR="00A75A7F" w:rsidRPr="007D7021" w:rsidRDefault="00A75A7F" w:rsidP="00A75A7F">
            <w:pPr>
              <w:rPr>
                <w:sz w:val="20"/>
                <w:szCs w:val="20"/>
              </w:rPr>
            </w:pPr>
            <w:r w:rsidRPr="007D7021">
              <w:rPr>
                <w:sz w:val="20"/>
                <w:szCs w:val="20"/>
              </w:rPr>
              <w:t xml:space="preserve">FILING DATE: </w:t>
            </w:r>
            <w:r w:rsidR="005B7C1C" w:rsidRPr="007D7021">
              <w:rPr>
                <w:sz w:val="20"/>
                <w:szCs w:val="20"/>
              </w:rPr>
              <w:t>September 23</w:t>
            </w:r>
            <w:r w:rsidRPr="007D7021">
              <w:rPr>
                <w:sz w:val="20"/>
                <w:szCs w:val="20"/>
              </w:rPr>
              <w:t>, 2019</w:t>
            </w:r>
          </w:p>
          <w:p w:rsidR="00C21644" w:rsidRPr="007D7021" w:rsidRDefault="00121F13" w:rsidP="00A75A7F">
            <w:pPr>
              <w:rPr>
                <w:sz w:val="20"/>
                <w:szCs w:val="20"/>
                <w:lang w:val="fr-CA"/>
              </w:rPr>
            </w:pPr>
            <w:r>
              <w:rPr>
                <w:sz w:val="20"/>
                <w:szCs w:val="20"/>
                <w:lang w:val="fr-CA"/>
              </w:rPr>
              <w:pict>
                <v:rect id="_x0000_i1028" style="width:108pt;height:1pt" o:hrpct="0" o:hralign="center" o:hrstd="t" o:hrnoshade="t" o:hr="t" fillcolor="black [3213]" stroked="f"/>
              </w:pict>
            </w:r>
          </w:p>
        </w:tc>
      </w:tr>
      <w:tr w:rsidR="007C6A33" w:rsidRPr="007D7021" w:rsidTr="003B3977">
        <w:tc>
          <w:tcPr>
            <w:tcW w:w="4320" w:type="dxa"/>
            <w:shd w:val="clear" w:color="auto" w:fill="auto"/>
          </w:tcPr>
          <w:p w:rsidR="007C6A33" w:rsidRPr="007D7021" w:rsidRDefault="007C6A33" w:rsidP="007C6A33">
            <w:pPr>
              <w:tabs>
                <w:tab w:val="left" w:pos="-1440"/>
                <w:tab w:val="left" w:pos="-720"/>
              </w:tabs>
              <w:rPr>
                <w:b/>
                <w:bCs/>
                <w:sz w:val="20"/>
                <w:szCs w:val="20"/>
              </w:rPr>
            </w:pPr>
            <w:r w:rsidRPr="007D7021">
              <w:rPr>
                <w:b/>
                <w:bCs/>
                <w:sz w:val="20"/>
                <w:szCs w:val="20"/>
              </w:rPr>
              <w:t>The City of Calgary</w:t>
            </w:r>
          </w:p>
          <w:p w:rsidR="007C6A33" w:rsidRPr="007D7021" w:rsidRDefault="007C6A33" w:rsidP="007C6A33">
            <w:pPr>
              <w:tabs>
                <w:tab w:val="left" w:pos="-1440"/>
                <w:tab w:val="left" w:pos="-720"/>
              </w:tabs>
              <w:rPr>
                <w:sz w:val="20"/>
                <w:szCs w:val="20"/>
                <w:lang w:val="en-US"/>
              </w:rPr>
            </w:pPr>
            <w:r w:rsidRPr="007D7021">
              <w:rPr>
                <w:sz w:val="20"/>
                <w:szCs w:val="20"/>
                <w:lang w:val="en-US"/>
              </w:rPr>
              <w:tab/>
            </w:r>
            <w:r w:rsidRPr="007D7021">
              <w:rPr>
                <w:sz w:val="20"/>
                <w:szCs w:val="20"/>
              </w:rPr>
              <w:t>Sinclair, Colleen</w:t>
            </w:r>
          </w:p>
          <w:p w:rsidR="007C6A33" w:rsidRPr="007D7021" w:rsidRDefault="007C6A33" w:rsidP="007C6A33">
            <w:pPr>
              <w:tabs>
                <w:tab w:val="left" w:pos="-1440"/>
                <w:tab w:val="left" w:pos="-720"/>
              </w:tabs>
              <w:rPr>
                <w:sz w:val="20"/>
                <w:szCs w:val="20"/>
                <w:lang w:val="en-US"/>
              </w:rPr>
            </w:pPr>
            <w:r w:rsidRPr="007D7021">
              <w:rPr>
                <w:sz w:val="20"/>
                <w:szCs w:val="20"/>
                <w:lang w:val="en-US"/>
              </w:rPr>
              <w:tab/>
              <w:t>The City of Calgary</w:t>
            </w:r>
          </w:p>
          <w:p w:rsidR="007C6A33" w:rsidRPr="007D7021" w:rsidRDefault="007C6A33" w:rsidP="007C6A33">
            <w:pPr>
              <w:tabs>
                <w:tab w:val="left" w:pos="-1440"/>
                <w:tab w:val="left" w:pos="-720"/>
              </w:tabs>
              <w:rPr>
                <w:sz w:val="20"/>
                <w:szCs w:val="20"/>
                <w:lang w:val="en-US"/>
              </w:rPr>
            </w:pPr>
          </w:p>
          <w:p w:rsidR="007C6A33" w:rsidRPr="007D7021" w:rsidRDefault="007C6A33" w:rsidP="007C6A33">
            <w:pPr>
              <w:tabs>
                <w:tab w:val="left" w:pos="-1440"/>
                <w:tab w:val="left" w:pos="-720"/>
              </w:tabs>
              <w:rPr>
                <w:sz w:val="20"/>
                <w:szCs w:val="20"/>
                <w:lang w:val="en-US"/>
              </w:rPr>
            </w:pPr>
            <w:r w:rsidRPr="007D7021">
              <w:rPr>
                <w:sz w:val="20"/>
                <w:szCs w:val="20"/>
                <w:lang w:val="en-US"/>
              </w:rPr>
              <w:tab/>
              <w:t>v. (38783)</w:t>
            </w:r>
          </w:p>
          <w:p w:rsidR="007C6A33" w:rsidRPr="007D7021" w:rsidRDefault="007C6A33" w:rsidP="007C6A33">
            <w:pPr>
              <w:tabs>
                <w:tab w:val="left" w:pos="-1440"/>
                <w:tab w:val="left" w:pos="-720"/>
              </w:tabs>
              <w:rPr>
                <w:sz w:val="20"/>
                <w:szCs w:val="20"/>
                <w:lang w:val="en-US"/>
              </w:rPr>
            </w:pPr>
          </w:p>
          <w:p w:rsidR="007C6A33" w:rsidRPr="007D7021" w:rsidRDefault="007C6A33" w:rsidP="007C6A33">
            <w:pPr>
              <w:tabs>
                <w:tab w:val="left" w:pos="-1440"/>
                <w:tab w:val="left" w:pos="-720"/>
              </w:tabs>
              <w:rPr>
                <w:b/>
                <w:sz w:val="20"/>
                <w:szCs w:val="20"/>
                <w:lang w:val="en-US"/>
              </w:rPr>
            </w:pPr>
            <w:r w:rsidRPr="007D7021">
              <w:rPr>
                <w:b/>
                <w:bCs/>
                <w:sz w:val="20"/>
                <w:szCs w:val="20"/>
              </w:rPr>
              <w:t>Kyle London McAllister</w:t>
            </w:r>
            <w:r w:rsidRPr="007D7021">
              <w:rPr>
                <w:b/>
                <w:bCs/>
                <w:sz w:val="20"/>
                <w:szCs w:val="20"/>
                <w:lang w:val="en-US"/>
              </w:rPr>
              <w:t xml:space="preserve"> (Alta.</w:t>
            </w:r>
            <w:r w:rsidRPr="007D7021">
              <w:rPr>
                <w:b/>
                <w:sz w:val="20"/>
                <w:szCs w:val="20"/>
                <w:lang w:val="en-US"/>
              </w:rPr>
              <w:t>)</w:t>
            </w:r>
          </w:p>
          <w:p w:rsidR="007C6A33" w:rsidRPr="007D7021" w:rsidRDefault="007C6A33" w:rsidP="007C6A33">
            <w:pPr>
              <w:tabs>
                <w:tab w:val="left" w:pos="-1440"/>
                <w:tab w:val="left" w:pos="-720"/>
              </w:tabs>
              <w:rPr>
                <w:sz w:val="20"/>
                <w:szCs w:val="20"/>
                <w:lang w:val="en-US"/>
              </w:rPr>
            </w:pPr>
            <w:r w:rsidRPr="007D7021">
              <w:rPr>
                <w:sz w:val="20"/>
                <w:szCs w:val="20"/>
                <w:lang w:val="en-US"/>
              </w:rPr>
              <w:tab/>
            </w:r>
            <w:r w:rsidRPr="007D7021">
              <w:rPr>
                <w:sz w:val="20"/>
                <w:szCs w:val="20"/>
              </w:rPr>
              <w:t>McDonald, Trevor</w:t>
            </w:r>
          </w:p>
          <w:p w:rsidR="007C6A33" w:rsidRPr="007D7021" w:rsidRDefault="007C6A33" w:rsidP="007C6A33">
            <w:pPr>
              <w:tabs>
                <w:tab w:val="left" w:pos="-1440"/>
                <w:tab w:val="left" w:pos="-720"/>
              </w:tabs>
              <w:rPr>
                <w:sz w:val="20"/>
                <w:szCs w:val="20"/>
                <w:lang w:val="en-US"/>
              </w:rPr>
            </w:pPr>
            <w:r w:rsidRPr="007D7021">
              <w:rPr>
                <w:sz w:val="20"/>
                <w:szCs w:val="20"/>
                <w:lang w:val="en-US"/>
              </w:rPr>
              <w:tab/>
              <w:t>Burnet, Duckworth &amp; Palmer</w:t>
            </w:r>
          </w:p>
          <w:p w:rsidR="007C6A33" w:rsidRPr="007D7021" w:rsidRDefault="007C6A33" w:rsidP="007C6A33">
            <w:pPr>
              <w:tabs>
                <w:tab w:val="left" w:pos="-1440"/>
                <w:tab w:val="left" w:pos="-720"/>
              </w:tabs>
              <w:rPr>
                <w:sz w:val="20"/>
                <w:szCs w:val="20"/>
                <w:lang w:val="en-US"/>
              </w:rPr>
            </w:pPr>
          </w:p>
          <w:p w:rsidR="007C6A33" w:rsidRPr="007D7021" w:rsidRDefault="007C6A33" w:rsidP="007C6A33">
            <w:pPr>
              <w:rPr>
                <w:sz w:val="20"/>
                <w:szCs w:val="20"/>
              </w:rPr>
            </w:pPr>
            <w:r w:rsidRPr="007D7021">
              <w:rPr>
                <w:sz w:val="20"/>
                <w:szCs w:val="20"/>
              </w:rPr>
              <w:t>FILING DATE: August 23, 2019</w:t>
            </w:r>
          </w:p>
          <w:p w:rsidR="007C6A33" w:rsidRPr="007D7021" w:rsidRDefault="00121F13" w:rsidP="007C6A33">
            <w:pPr>
              <w:rPr>
                <w:sz w:val="20"/>
                <w:szCs w:val="20"/>
                <w:lang w:val="fr-CA"/>
              </w:rPr>
            </w:pPr>
            <w:r>
              <w:rPr>
                <w:sz w:val="20"/>
                <w:szCs w:val="20"/>
                <w:lang w:val="fr-CA"/>
              </w:rPr>
              <w:pict w14:anchorId="07ADE162">
                <v:rect id="_x0000_i1029" style="width:108pt;height:1pt" o:hrpct="0" o:hralign="center" o:hrstd="t" o:hrnoshade="t" o:hr="t" fillcolor="black [3213]" stroked="f"/>
              </w:pict>
            </w:r>
          </w:p>
          <w:p w:rsidR="007C6A33" w:rsidRPr="007D7021" w:rsidRDefault="007C6A33" w:rsidP="007C6A33">
            <w:pPr>
              <w:rPr>
                <w:sz w:val="20"/>
                <w:szCs w:val="20"/>
                <w:lang w:val="fr-CA"/>
              </w:rPr>
            </w:pPr>
          </w:p>
        </w:tc>
        <w:tc>
          <w:tcPr>
            <w:tcW w:w="1181" w:type="dxa"/>
            <w:shd w:val="clear" w:color="auto" w:fill="auto"/>
          </w:tcPr>
          <w:p w:rsidR="007C6A33" w:rsidRPr="007D7021" w:rsidRDefault="007C6A33" w:rsidP="007C6A33">
            <w:pPr>
              <w:jc w:val="center"/>
              <w:rPr>
                <w:sz w:val="20"/>
                <w:szCs w:val="20"/>
                <w:lang w:val="fr-CA"/>
              </w:rPr>
            </w:pPr>
          </w:p>
        </w:tc>
        <w:tc>
          <w:tcPr>
            <w:tcW w:w="4320" w:type="dxa"/>
            <w:shd w:val="clear" w:color="auto" w:fill="auto"/>
          </w:tcPr>
          <w:p w:rsidR="007C6A33" w:rsidRPr="007D7021" w:rsidRDefault="007C6A33" w:rsidP="007C6A33">
            <w:pPr>
              <w:tabs>
                <w:tab w:val="left" w:pos="-1440"/>
                <w:tab w:val="left" w:pos="-720"/>
              </w:tabs>
              <w:rPr>
                <w:b/>
                <w:bCs/>
                <w:sz w:val="20"/>
                <w:szCs w:val="20"/>
              </w:rPr>
            </w:pPr>
            <w:r w:rsidRPr="007D7021">
              <w:rPr>
                <w:b/>
                <w:bCs/>
                <w:sz w:val="20"/>
                <w:szCs w:val="20"/>
              </w:rPr>
              <w:t>Her Majesty the Queen in Right of the Province of British Columbia</w:t>
            </w:r>
          </w:p>
          <w:p w:rsidR="007C6A33" w:rsidRPr="007D7021" w:rsidRDefault="007C6A33" w:rsidP="007C6A33">
            <w:pPr>
              <w:tabs>
                <w:tab w:val="left" w:pos="-1440"/>
                <w:tab w:val="left" w:pos="-720"/>
              </w:tabs>
              <w:rPr>
                <w:sz w:val="20"/>
                <w:szCs w:val="20"/>
              </w:rPr>
            </w:pPr>
            <w:r w:rsidRPr="007D7021">
              <w:rPr>
                <w:sz w:val="20"/>
                <w:szCs w:val="20"/>
                <w:lang w:val="en-US"/>
              </w:rPr>
              <w:tab/>
            </w:r>
            <w:r w:rsidRPr="007D7021">
              <w:rPr>
                <w:sz w:val="20"/>
                <w:szCs w:val="20"/>
              </w:rPr>
              <w:t>Underwood, Graham J.</w:t>
            </w:r>
          </w:p>
          <w:p w:rsidR="007C6A33" w:rsidRPr="007D7021" w:rsidRDefault="007C6A33" w:rsidP="007C6A33">
            <w:pPr>
              <w:tabs>
                <w:tab w:val="left" w:pos="-1440"/>
                <w:tab w:val="left" w:pos="-720"/>
              </w:tabs>
              <w:rPr>
                <w:sz w:val="20"/>
                <w:szCs w:val="20"/>
                <w:lang w:val="en-US"/>
              </w:rPr>
            </w:pPr>
            <w:r w:rsidRPr="007D7021">
              <w:rPr>
                <w:sz w:val="20"/>
                <w:szCs w:val="20"/>
                <w:lang w:val="en-US"/>
              </w:rPr>
              <w:tab/>
              <w:t>Attorney General of British Columbia</w:t>
            </w:r>
          </w:p>
          <w:p w:rsidR="007C6A33" w:rsidRPr="007D7021" w:rsidRDefault="007C6A33" w:rsidP="007C6A33">
            <w:pPr>
              <w:tabs>
                <w:tab w:val="left" w:pos="-1440"/>
                <w:tab w:val="left" w:pos="-720"/>
              </w:tabs>
              <w:rPr>
                <w:sz w:val="20"/>
                <w:szCs w:val="20"/>
                <w:lang w:val="en-US"/>
              </w:rPr>
            </w:pPr>
          </w:p>
          <w:p w:rsidR="007C6A33" w:rsidRPr="007D7021" w:rsidRDefault="007C6A33" w:rsidP="007C6A33">
            <w:pPr>
              <w:tabs>
                <w:tab w:val="left" w:pos="-1440"/>
                <w:tab w:val="left" w:pos="-720"/>
              </w:tabs>
              <w:rPr>
                <w:sz w:val="20"/>
                <w:szCs w:val="20"/>
                <w:lang w:val="en-US"/>
              </w:rPr>
            </w:pPr>
            <w:r w:rsidRPr="007D7021">
              <w:rPr>
                <w:sz w:val="20"/>
                <w:szCs w:val="20"/>
                <w:lang w:val="en-US"/>
              </w:rPr>
              <w:tab/>
              <w:t>v. (38789)</w:t>
            </w:r>
          </w:p>
          <w:p w:rsidR="007C6A33" w:rsidRPr="007D7021" w:rsidRDefault="007C6A33" w:rsidP="007C6A33">
            <w:pPr>
              <w:tabs>
                <w:tab w:val="left" w:pos="-1440"/>
                <w:tab w:val="left" w:pos="-720"/>
              </w:tabs>
              <w:rPr>
                <w:sz w:val="20"/>
                <w:szCs w:val="20"/>
                <w:lang w:val="en-US"/>
              </w:rPr>
            </w:pPr>
          </w:p>
          <w:p w:rsidR="007C6A33" w:rsidRPr="007D7021" w:rsidRDefault="007C6A33" w:rsidP="007C6A33">
            <w:pPr>
              <w:tabs>
                <w:tab w:val="left" w:pos="-1440"/>
                <w:tab w:val="left" w:pos="-720"/>
              </w:tabs>
              <w:rPr>
                <w:b/>
                <w:sz w:val="20"/>
                <w:szCs w:val="20"/>
                <w:lang w:val="en-US"/>
              </w:rPr>
            </w:pPr>
            <w:r w:rsidRPr="007D7021">
              <w:rPr>
                <w:b/>
                <w:bCs/>
                <w:sz w:val="20"/>
                <w:szCs w:val="20"/>
              </w:rPr>
              <w:t>Teal Cedar Products Ltd.</w:t>
            </w:r>
            <w:r w:rsidRPr="007D7021">
              <w:rPr>
                <w:b/>
                <w:bCs/>
                <w:sz w:val="20"/>
                <w:szCs w:val="20"/>
                <w:lang w:val="en-US"/>
              </w:rPr>
              <w:t xml:space="preserve"> (B.C.</w:t>
            </w:r>
            <w:r w:rsidRPr="007D7021">
              <w:rPr>
                <w:b/>
                <w:sz w:val="20"/>
                <w:szCs w:val="20"/>
                <w:lang w:val="en-US"/>
              </w:rPr>
              <w:t>)</w:t>
            </w:r>
          </w:p>
          <w:p w:rsidR="007C6A33" w:rsidRPr="007D7021" w:rsidRDefault="007C6A33" w:rsidP="007C6A33">
            <w:pPr>
              <w:tabs>
                <w:tab w:val="left" w:pos="-1440"/>
                <w:tab w:val="left" w:pos="-720"/>
              </w:tabs>
              <w:rPr>
                <w:sz w:val="20"/>
                <w:szCs w:val="20"/>
              </w:rPr>
            </w:pPr>
            <w:r w:rsidRPr="007D7021">
              <w:rPr>
                <w:sz w:val="20"/>
                <w:szCs w:val="20"/>
                <w:lang w:val="en-US"/>
              </w:rPr>
              <w:tab/>
            </w:r>
            <w:r w:rsidRPr="007D7021">
              <w:rPr>
                <w:sz w:val="20"/>
                <w:szCs w:val="20"/>
              </w:rPr>
              <w:t>Oulton, Mark S. </w:t>
            </w:r>
          </w:p>
          <w:p w:rsidR="007C6A33" w:rsidRPr="007D7021" w:rsidRDefault="007C6A33" w:rsidP="007C6A33">
            <w:pPr>
              <w:tabs>
                <w:tab w:val="left" w:pos="-1440"/>
                <w:tab w:val="left" w:pos="-720"/>
              </w:tabs>
              <w:rPr>
                <w:sz w:val="20"/>
                <w:szCs w:val="20"/>
                <w:lang w:val="en-US"/>
              </w:rPr>
            </w:pPr>
            <w:r w:rsidRPr="007D7021">
              <w:rPr>
                <w:sz w:val="20"/>
                <w:szCs w:val="20"/>
                <w:lang w:val="en-US"/>
              </w:rPr>
              <w:tab/>
              <w:t>Hunter Litigation Chambers Law Corporation</w:t>
            </w:r>
          </w:p>
          <w:p w:rsidR="007C6A33" w:rsidRPr="007D7021" w:rsidRDefault="007C6A33" w:rsidP="007C6A33">
            <w:pPr>
              <w:tabs>
                <w:tab w:val="left" w:pos="-1440"/>
                <w:tab w:val="left" w:pos="-720"/>
              </w:tabs>
              <w:rPr>
                <w:sz w:val="20"/>
                <w:szCs w:val="20"/>
                <w:lang w:val="en-US"/>
              </w:rPr>
            </w:pPr>
          </w:p>
          <w:p w:rsidR="007C6A33" w:rsidRPr="007D7021" w:rsidRDefault="007C6A33" w:rsidP="007C6A33">
            <w:pPr>
              <w:tabs>
                <w:tab w:val="left" w:pos="-1440"/>
                <w:tab w:val="left" w:pos="-720"/>
              </w:tabs>
              <w:rPr>
                <w:sz w:val="20"/>
                <w:szCs w:val="20"/>
                <w:lang w:val="en-US"/>
              </w:rPr>
            </w:pPr>
          </w:p>
          <w:p w:rsidR="007C6A33" w:rsidRPr="007D7021" w:rsidRDefault="007C6A33" w:rsidP="007C6A33">
            <w:pPr>
              <w:rPr>
                <w:sz w:val="20"/>
                <w:szCs w:val="20"/>
                <w:lang w:val="fr-CA"/>
              </w:rPr>
            </w:pPr>
            <w:r w:rsidRPr="007D7021">
              <w:rPr>
                <w:sz w:val="20"/>
                <w:szCs w:val="20"/>
              </w:rPr>
              <w:t>FILING DATE: September 6, 2019</w:t>
            </w:r>
            <w:r w:rsidR="00121F13">
              <w:rPr>
                <w:sz w:val="20"/>
                <w:szCs w:val="20"/>
                <w:lang w:val="fr-CA"/>
              </w:rPr>
              <w:pict w14:anchorId="2D7FEB55">
                <v:rect id="_x0000_i1030" style="width:108pt;height:1pt" o:hrpct="0" o:hralign="center" o:hrstd="t" o:hrnoshade="t" o:hr="t" fillcolor="black [3213]" stroked="f"/>
              </w:pict>
            </w:r>
          </w:p>
          <w:p w:rsidR="007C6A33" w:rsidRPr="007D7021" w:rsidRDefault="007C6A33" w:rsidP="007C6A33">
            <w:pPr>
              <w:rPr>
                <w:sz w:val="20"/>
                <w:szCs w:val="20"/>
                <w:lang w:val="en-US"/>
              </w:rPr>
            </w:pPr>
          </w:p>
        </w:tc>
      </w:tr>
    </w:tbl>
    <w:p w:rsidR="001054FA" w:rsidRPr="007D7021" w:rsidRDefault="001054FA">
      <w:r w:rsidRPr="007D7021">
        <w:br w:type="page"/>
      </w: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0B5752" w:rsidRPr="007D7021" w:rsidTr="000B5752">
        <w:tc>
          <w:tcPr>
            <w:tcW w:w="4320" w:type="dxa"/>
            <w:shd w:val="clear" w:color="auto" w:fill="auto"/>
          </w:tcPr>
          <w:p w:rsidR="000B5752" w:rsidRPr="007D7021" w:rsidRDefault="000B5752" w:rsidP="003877AB">
            <w:pPr>
              <w:tabs>
                <w:tab w:val="left" w:pos="-1440"/>
                <w:tab w:val="left" w:pos="-720"/>
              </w:tabs>
              <w:rPr>
                <w:b/>
                <w:bCs/>
                <w:sz w:val="20"/>
                <w:szCs w:val="20"/>
                <w:lang w:val="fr-CA"/>
              </w:rPr>
            </w:pPr>
            <w:r w:rsidRPr="007D7021">
              <w:rPr>
                <w:b/>
                <w:bCs/>
                <w:sz w:val="20"/>
                <w:szCs w:val="20"/>
                <w:lang w:val="fr-CA"/>
              </w:rPr>
              <w:lastRenderedPageBreak/>
              <w:t>Nippon Yusen Kabushiki Kaisha, et al.</w:t>
            </w:r>
          </w:p>
          <w:p w:rsidR="000B5752" w:rsidRPr="007D7021" w:rsidRDefault="000B5752" w:rsidP="003877AB">
            <w:pPr>
              <w:tabs>
                <w:tab w:val="left" w:pos="-1440"/>
                <w:tab w:val="left" w:pos="-720"/>
              </w:tabs>
              <w:rPr>
                <w:sz w:val="20"/>
                <w:szCs w:val="20"/>
                <w:lang w:val="en-US"/>
              </w:rPr>
            </w:pPr>
            <w:r w:rsidRPr="007D7021">
              <w:rPr>
                <w:sz w:val="20"/>
                <w:szCs w:val="20"/>
                <w:lang w:val="fr-CA"/>
              </w:rPr>
              <w:tab/>
            </w:r>
            <w:r w:rsidRPr="007D7021">
              <w:rPr>
                <w:sz w:val="20"/>
                <w:szCs w:val="20"/>
              </w:rPr>
              <w:t>Kay, Katherine L.</w:t>
            </w:r>
          </w:p>
          <w:p w:rsidR="000B5752" w:rsidRPr="007D7021" w:rsidRDefault="000B5752" w:rsidP="003877AB">
            <w:pPr>
              <w:tabs>
                <w:tab w:val="left" w:pos="-1440"/>
                <w:tab w:val="left" w:pos="-720"/>
              </w:tabs>
              <w:rPr>
                <w:sz w:val="20"/>
                <w:szCs w:val="20"/>
                <w:lang w:val="en-US"/>
              </w:rPr>
            </w:pPr>
            <w:r w:rsidRPr="007D7021">
              <w:rPr>
                <w:sz w:val="20"/>
                <w:szCs w:val="20"/>
                <w:lang w:val="en-US"/>
              </w:rPr>
              <w:tab/>
              <w:t>Stikeman Elliott LLP</w:t>
            </w:r>
          </w:p>
          <w:p w:rsidR="000B5752" w:rsidRPr="007D7021" w:rsidRDefault="000B5752" w:rsidP="003877AB">
            <w:pPr>
              <w:tabs>
                <w:tab w:val="left" w:pos="-1440"/>
                <w:tab w:val="left" w:pos="-720"/>
              </w:tabs>
              <w:rPr>
                <w:sz w:val="20"/>
                <w:szCs w:val="20"/>
                <w:lang w:val="en-US"/>
              </w:rPr>
            </w:pPr>
          </w:p>
          <w:p w:rsidR="000B5752" w:rsidRPr="007D7021" w:rsidRDefault="000B5752" w:rsidP="003877AB">
            <w:pPr>
              <w:tabs>
                <w:tab w:val="left" w:pos="-1440"/>
                <w:tab w:val="left" w:pos="-720"/>
              </w:tabs>
              <w:rPr>
                <w:sz w:val="20"/>
                <w:szCs w:val="20"/>
                <w:lang w:val="en-US"/>
              </w:rPr>
            </w:pPr>
            <w:r w:rsidRPr="007D7021">
              <w:rPr>
                <w:sz w:val="20"/>
                <w:szCs w:val="20"/>
                <w:lang w:val="en-US"/>
              </w:rPr>
              <w:tab/>
              <w:t>v. (38784)</w:t>
            </w:r>
          </w:p>
          <w:p w:rsidR="000B5752" w:rsidRPr="007D7021" w:rsidRDefault="000B5752" w:rsidP="003877AB">
            <w:pPr>
              <w:tabs>
                <w:tab w:val="left" w:pos="-1440"/>
                <w:tab w:val="left" w:pos="-720"/>
              </w:tabs>
              <w:rPr>
                <w:sz w:val="20"/>
                <w:szCs w:val="20"/>
                <w:lang w:val="en-US"/>
              </w:rPr>
            </w:pPr>
          </w:p>
          <w:p w:rsidR="000B5752" w:rsidRPr="007D7021" w:rsidRDefault="000B5752" w:rsidP="003877AB">
            <w:pPr>
              <w:tabs>
                <w:tab w:val="left" w:pos="-1440"/>
                <w:tab w:val="left" w:pos="-720"/>
              </w:tabs>
              <w:rPr>
                <w:b/>
                <w:sz w:val="20"/>
                <w:szCs w:val="20"/>
                <w:lang w:val="en-US"/>
              </w:rPr>
            </w:pPr>
            <w:r w:rsidRPr="007D7021">
              <w:rPr>
                <w:b/>
                <w:bCs/>
                <w:sz w:val="20"/>
                <w:szCs w:val="20"/>
              </w:rPr>
              <w:t>Darren Ewert</w:t>
            </w:r>
            <w:r w:rsidRPr="007D7021">
              <w:rPr>
                <w:b/>
                <w:bCs/>
                <w:sz w:val="20"/>
                <w:szCs w:val="20"/>
                <w:lang w:val="en-US"/>
              </w:rPr>
              <w:t xml:space="preserve"> (B.C.</w:t>
            </w:r>
            <w:r w:rsidRPr="007D7021">
              <w:rPr>
                <w:b/>
                <w:sz w:val="20"/>
                <w:szCs w:val="20"/>
                <w:lang w:val="en-US"/>
              </w:rPr>
              <w:t>)</w:t>
            </w:r>
          </w:p>
          <w:p w:rsidR="000B5752" w:rsidRPr="007D7021" w:rsidRDefault="000B5752" w:rsidP="003877AB">
            <w:pPr>
              <w:tabs>
                <w:tab w:val="left" w:pos="-1440"/>
                <w:tab w:val="left" w:pos="-720"/>
              </w:tabs>
              <w:rPr>
                <w:sz w:val="20"/>
                <w:szCs w:val="20"/>
                <w:lang w:val="en-US"/>
              </w:rPr>
            </w:pPr>
            <w:r w:rsidRPr="007D7021">
              <w:rPr>
                <w:sz w:val="20"/>
                <w:szCs w:val="20"/>
                <w:lang w:val="en-US"/>
              </w:rPr>
              <w:tab/>
            </w:r>
            <w:r w:rsidRPr="007D7021">
              <w:rPr>
                <w:sz w:val="20"/>
                <w:szCs w:val="20"/>
              </w:rPr>
              <w:t>Jones, David G.A. </w:t>
            </w:r>
          </w:p>
          <w:p w:rsidR="000B5752" w:rsidRPr="007D7021" w:rsidRDefault="000B5752" w:rsidP="003877AB">
            <w:pPr>
              <w:tabs>
                <w:tab w:val="left" w:pos="-1440"/>
                <w:tab w:val="left" w:pos="-720"/>
              </w:tabs>
              <w:rPr>
                <w:sz w:val="20"/>
                <w:szCs w:val="20"/>
                <w:lang w:val="en-US"/>
              </w:rPr>
            </w:pPr>
            <w:r w:rsidRPr="007D7021">
              <w:rPr>
                <w:sz w:val="20"/>
                <w:szCs w:val="20"/>
                <w:lang w:val="en-US"/>
              </w:rPr>
              <w:tab/>
              <w:t>Camp Fiorante Matthews Mogerman</w:t>
            </w:r>
          </w:p>
          <w:p w:rsidR="000B5752" w:rsidRPr="007D7021" w:rsidRDefault="000B5752" w:rsidP="003877AB">
            <w:pPr>
              <w:tabs>
                <w:tab w:val="left" w:pos="-1440"/>
                <w:tab w:val="left" w:pos="-720"/>
              </w:tabs>
              <w:rPr>
                <w:sz w:val="20"/>
                <w:szCs w:val="20"/>
                <w:lang w:val="en-US"/>
              </w:rPr>
            </w:pPr>
          </w:p>
          <w:p w:rsidR="000B5752" w:rsidRPr="007D7021" w:rsidRDefault="000B5752" w:rsidP="003877AB">
            <w:pPr>
              <w:rPr>
                <w:sz w:val="20"/>
                <w:szCs w:val="20"/>
                <w:lang w:val="en-US"/>
              </w:rPr>
            </w:pPr>
            <w:r w:rsidRPr="007D7021">
              <w:rPr>
                <w:sz w:val="20"/>
                <w:szCs w:val="20"/>
              </w:rPr>
              <w:t>FILING DATE: August 28, 2019</w:t>
            </w:r>
            <w:r w:rsidR="00121F13">
              <w:rPr>
                <w:sz w:val="20"/>
                <w:szCs w:val="20"/>
                <w:lang w:val="fr-CA"/>
              </w:rPr>
              <w:pict w14:anchorId="697237AC">
                <v:rect id="_x0000_i1031" style="width:108pt;height:1pt" o:hrpct="0" o:hralign="center" o:hrstd="t" o:hrnoshade="t" o:hr="t" fillcolor="black [3213]" stroked="f"/>
              </w:pict>
            </w:r>
          </w:p>
          <w:p w:rsidR="000B5752" w:rsidRPr="007D7021" w:rsidRDefault="000B5752" w:rsidP="003877AB">
            <w:pPr>
              <w:rPr>
                <w:sz w:val="20"/>
                <w:szCs w:val="20"/>
                <w:lang w:val="en-US"/>
              </w:rPr>
            </w:pPr>
          </w:p>
        </w:tc>
        <w:tc>
          <w:tcPr>
            <w:tcW w:w="1181" w:type="dxa"/>
            <w:shd w:val="clear" w:color="auto" w:fill="auto"/>
          </w:tcPr>
          <w:p w:rsidR="000B5752" w:rsidRPr="007D7021" w:rsidRDefault="000B5752" w:rsidP="003877AB">
            <w:pPr>
              <w:jc w:val="center"/>
              <w:rPr>
                <w:sz w:val="20"/>
                <w:szCs w:val="20"/>
                <w:lang w:val="en-US"/>
              </w:rPr>
            </w:pPr>
          </w:p>
        </w:tc>
        <w:tc>
          <w:tcPr>
            <w:tcW w:w="4320" w:type="dxa"/>
          </w:tcPr>
          <w:p w:rsidR="000B5752" w:rsidRPr="007D7021" w:rsidRDefault="000B5752" w:rsidP="003877AB">
            <w:pPr>
              <w:tabs>
                <w:tab w:val="left" w:pos="-1440"/>
                <w:tab w:val="left" w:pos="-720"/>
              </w:tabs>
              <w:rPr>
                <w:sz w:val="20"/>
                <w:szCs w:val="20"/>
              </w:rPr>
            </w:pPr>
            <w:r w:rsidRPr="007D7021">
              <w:rPr>
                <w:b/>
                <w:bCs/>
                <w:sz w:val="20"/>
                <w:szCs w:val="20"/>
              </w:rPr>
              <w:t>CIBC World Markets Inc./Marches Mondiaux CIBC Inc., carrying on business as CIBC Wood Gundy</w:t>
            </w:r>
          </w:p>
          <w:p w:rsidR="000B5752" w:rsidRPr="007D7021" w:rsidRDefault="000B5752" w:rsidP="003877AB">
            <w:pPr>
              <w:tabs>
                <w:tab w:val="left" w:pos="-1440"/>
                <w:tab w:val="left" w:pos="-720"/>
              </w:tabs>
              <w:ind w:left="720"/>
              <w:rPr>
                <w:sz w:val="20"/>
                <w:szCs w:val="20"/>
                <w:lang w:val="fr-CA"/>
              </w:rPr>
            </w:pPr>
            <w:r w:rsidRPr="007D7021">
              <w:rPr>
                <w:sz w:val="20"/>
                <w:szCs w:val="20"/>
                <w:lang w:val="fr-CA"/>
              </w:rPr>
              <w:t>Plumpton, Linda M</w:t>
            </w:r>
          </w:p>
          <w:p w:rsidR="000B5752" w:rsidRPr="007D7021" w:rsidRDefault="000B5752" w:rsidP="003877AB">
            <w:pPr>
              <w:tabs>
                <w:tab w:val="left" w:pos="-1440"/>
                <w:tab w:val="left" w:pos="-720"/>
              </w:tabs>
              <w:rPr>
                <w:sz w:val="20"/>
                <w:szCs w:val="20"/>
                <w:lang w:val="fr-CA"/>
              </w:rPr>
            </w:pPr>
            <w:r w:rsidRPr="007D7021">
              <w:rPr>
                <w:sz w:val="20"/>
                <w:szCs w:val="20"/>
                <w:lang w:val="fr-CA"/>
              </w:rPr>
              <w:tab/>
              <w:t>Torys LLP</w:t>
            </w:r>
          </w:p>
          <w:p w:rsidR="000B5752" w:rsidRPr="007D7021" w:rsidRDefault="000B5752" w:rsidP="003877AB">
            <w:pPr>
              <w:tabs>
                <w:tab w:val="left" w:pos="-1440"/>
                <w:tab w:val="left" w:pos="-720"/>
              </w:tabs>
              <w:rPr>
                <w:sz w:val="20"/>
                <w:szCs w:val="20"/>
                <w:lang w:val="fr-CA"/>
              </w:rPr>
            </w:pPr>
          </w:p>
          <w:p w:rsidR="000B5752" w:rsidRPr="007D7021" w:rsidRDefault="000B5752" w:rsidP="003877AB">
            <w:pPr>
              <w:tabs>
                <w:tab w:val="left" w:pos="-1440"/>
                <w:tab w:val="left" w:pos="-720"/>
              </w:tabs>
              <w:rPr>
                <w:sz w:val="20"/>
                <w:szCs w:val="20"/>
                <w:lang w:val="fr-CA"/>
              </w:rPr>
            </w:pPr>
            <w:r w:rsidRPr="007D7021">
              <w:rPr>
                <w:sz w:val="20"/>
                <w:szCs w:val="20"/>
                <w:lang w:val="fr-CA"/>
              </w:rPr>
              <w:tab/>
              <w:t>v. (38787)</w:t>
            </w:r>
          </w:p>
          <w:p w:rsidR="000B5752" w:rsidRPr="007D7021" w:rsidRDefault="000B5752" w:rsidP="003877AB">
            <w:pPr>
              <w:tabs>
                <w:tab w:val="left" w:pos="-1440"/>
                <w:tab w:val="left" w:pos="-720"/>
              </w:tabs>
              <w:rPr>
                <w:sz w:val="20"/>
                <w:szCs w:val="20"/>
                <w:lang w:val="fr-CA"/>
              </w:rPr>
            </w:pPr>
          </w:p>
          <w:p w:rsidR="000B5752" w:rsidRPr="007D7021" w:rsidRDefault="000B5752" w:rsidP="003877AB">
            <w:pPr>
              <w:tabs>
                <w:tab w:val="left" w:pos="-1440"/>
                <w:tab w:val="left" w:pos="-720"/>
              </w:tabs>
              <w:rPr>
                <w:b/>
                <w:sz w:val="20"/>
                <w:szCs w:val="20"/>
                <w:lang w:val="fr-CA"/>
              </w:rPr>
            </w:pPr>
            <w:r w:rsidRPr="007D7021">
              <w:rPr>
                <w:b/>
                <w:bCs/>
                <w:sz w:val="20"/>
                <w:szCs w:val="20"/>
                <w:lang w:val="fr-CA"/>
              </w:rPr>
              <w:t>Gayle Crooks, et al. (N.S.</w:t>
            </w:r>
            <w:r w:rsidRPr="007D7021">
              <w:rPr>
                <w:b/>
                <w:sz w:val="20"/>
                <w:szCs w:val="20"/>
                <w:lang w:val="fr-CA"/>
              </w:rPr>
              <w:t>)</w:t>
            </w:r>
          </w:p>
          <w:p w:rsidR="000B5752" w:rsidRPr="007D7021" w:rsidRDefault="000B5752" w:rsidP="003877AB">
            <w:pPr>
              <w:tabs>
                <w:tab w:val="left" w:pos="-1440"/>
                <w:tab w:val="left" w:pos="-720"/>
              </w:tabs>
              <w:rPr>
                <w:sz w:val="20"/>
                <w:szCs w:val="20"/>
                <w:lang w:val="en-US"/>
              </w:rPr>
            </w:pPr>
            <w:r w:rsidRPr="007D7021">
              <w:rPr>
                <w:sz w:val="20"/>
                <w:szCs w:val="20"/>
                <w:lang w:val="fr-CA"/>
              </w:rPr>
              <w:tab/>
            </w:r>
            <w:r w:rsidRPr="007D7021">
              <w:rPr>
                <w:sz w:val="20"/>
                <w:szCs w:val="20"/>
              </w:rPr>
              <w:t>Rogers, Q.C., Peter M.</w:t>
            </w:r>
          </w:p>
          <w:p w:rsidR="000B5752" w:rsidRPr="007D7021" w:rsidRDefault="000B5752" w:rsidP="003877AB">
            <w:pPr>
              <w:tabs>
                <w:tab w:val="left" w:pos="-1440"/>
                <w:tab w:val="left" w:pos="-720"/>
              </w:tabs>
              <w:rPr>
                <w:sz w:val="20"/>
                <w:szCs w:val="20"/>
                <w:lang w:val="en-US"/>
              </w:rPr>
            </w:pPr>
            <w:r w:rsidRPr="007D7021">
              <w:rPr>
                <w:sz w:val="20"/>
                <w:szCs w:val="20"/>
                <w:lang w:val="en-US"/>
              </w:rPr>
              <w:tab/>
              <w:t>McInnes Cooper</w:t>
            </w:r>
          </w:p>
          <w:p w:rsidR="000B5752" w:rsidRPr="007D7021" w:rsidRDefault="000B5752" w:rsidP="003877AB">
            <w:pPr>
              <w:tabs>
                <w:tab w:val="left" w:pos="-1440"/>
                <w:tab w:val="left" w:pos="-720"/>
              </w:tabs>
              <w:rPr>
                <w:sz w:val="20"/>
                <w:szCs w:val="20"/>
                <w:lang w:val="en-US"/>
              </w:rPr>
            </w:pPr>
          </w:p>
          <w:p w:rsidR="000B5752" w:rsidRPr="007D7021" w:rsidRDefault="000B5752" w:rsidP="003877AB">
            <w:pPr>
              <w:rPr>
                <w:sz w:val="20"/>
                <w:szCs w:val="20"/>
                <w:lang w:val="en-US"/>
              </w:rPr>
            </w:pPr>
            <w:r w:rsidRPr="007D7021">
              <w:rPr>
                <w:sz w:val="20"/>
                <w:szCs w:val="20"/>
              </w:rPr>
              <w:t>FILING DATE: August 29, 2019</w:t>
            </w:r>
            <w:r w:rsidR="00121F13">
              <w:rPr>
                <w:sz w:val="20"/>
                <w:szCs w:val="20"/>
                <w:lang w:val="fr-CA"/>
              </w:rPr>
              <w:pict w14:anchorId="026691B6">
                <v:rect id="_x0000_i1032" style="width:108pt;height:1pt" o:hrpct="0" o:hralign="center" o:hrstd="t" o:hrnoshade="t" o:hr="t" fillcolor="black [3213]" stroked="f"/>
              </w:pict>
            </w:r>
          </w:p>
          <w:p w:rsidR="000B5752" w:rsidRPr="007D7021" w:rsidRDefault="000B5752" w:rsidP="003877AB">
            <w:pPr>
              <w:rPr>
                <w:sz w:val="20"/>
                <w:szCs w:val="20"/>
                <w:lang w:val="en-US"/>
              </w:rPr>
            </w:pPr>
          </w:p>
        </w:tc>
      </w:tr>
      <w:tr w:rsidR="00CD03EA" w:rsidRPr="007D7021" w:rsidTr="000B5752">
        <w:tc>
          <w:tcPr>
            <w:tcW w:w="4320" w:type="dxa"/>
            <w:shd w:val="clear" w:color="auto" w:fill="auto"/>
          </w:tcPr>
          <w:p w:rsidR="00CD03EA" w:rsidRPr="007D7021" w:rsidRDefault="00CD03EA" w:rsidP="00CD03EA">
            <w:pPr>
              <w:tabs>
                <w:tab w:val="left" w:pos="-1440"/>
                <w:tab w:val="left" w:pos="-720"/>
              </w:tabs>
              <w:rPr>
                <w:b/>
                <w:bCs/>
                <w:sz w:val="20"/>
                <w:szCs w:val="20"/>
              </w:rPr>
            </w:pPr>
            <w:r w:rsidRPr="007D7021">
              <w:rPr>
                <w:b/>
                <w:bCs/>
                <w:sz w:val="20"/>
                <w:szCs w:val="20"/>
              </w:rPr>
              <w:t>James Anthony Manastersky</w:t>
            </w:r>
          </w:p>
          <w:p w:rsidR="00CD03EA" w:rsidRPr="007D7021" w:rsidRDefault="00CD03EA" w:rsidP="00CD03EA">
            <w:pPr>
              <w:tabs>
                <w:tab w:val="left" w:pos="-1440"/>
                <w:tab w:val="left" w:pos="-720"/>
              </w:tabs>
              <w:rPr>
                <w:sz w:val="20"/>
                <w:szCs w:val="20"/>
                <w:lang w:val="en-US"/>
              </w:rPr>
            </w:pPr>
            <w:r w:rsidRPr="007D7021">
              <w:rPr>
                <w:sz w:val="20"/>
                <w:szCs w:val="20"/>
                <w:lang w:val="en-US"/>
              </w:rPr>
              <w:tab/>
            </w:r>
            <w:r w:rsidRPr="007D7021">
              <w:rPr>
                <w:sz w:val="20"/>
                <w:szCs w:val="20"/>
              </w:rPr>
              <w:t>Shapiro, Nancy M. </w:t>
            </w:r>
          </w:p>
          <w:p w:rsidR="00CD03EA" w:rsidRPr="007D7021" w:rsidRDefault="00CD03EA" w:rsidP="00CD03EA">
            <w:pPr>
              <w:tabs>
                <w:tab w:val="left" w:pos="-1440"/>
                <w:tab w:val="left" w:pos="-720"/>
              </w:tabs>
              <w:rPr>
                <w:sz w:val="20"/>
                <w:szCs w:val="20"/>
                <w:lang w:val="en-US"/>
              </w:rPr>
            </w:pPr>
            <w:r w:rsidRPr="007D7021">
              <w:rPr>
                <w:sz w:val="20"/>
                <w:szCs w:val="20"/>
                <w:lang w:val="en-US"/>
              </w:rPr>
              <w:tab/>
              <w:t>Koskie Minsky LLP</w:t>
            </w:r>
          </w:p>
          <w:p w:rsidR="00CD03EA" w:rsidRPr="007D7021" w:rsidRDefault="00CD03EA" w:rsidP="00CD03EA">
            <w:pPr>
              <w:tabs>
                <w:tab w:val="left" w:pos="-1440"/>
                <w:tab w:val="left" w:pos="-720"/>
              </w:tabs>
              <w:rPr>
                <w:sz w:val="20"/>
                <w:szCs w:val="20"/>
                <w:lang w:val="en-US"/>
              </w:rPr>
            </w:pPr>
          </w:p>
          <w:p w:rsidR="00CD03EA" w:rsidRPr="007D7021" w:rsidRDefault="00CD03EA" w:rsidP="00CD03EA">
            <w:pPr>
              <w:tabs>
                <w:tab w:val="left" w:pos="-1440"/>
                <w:tab w:val="left" w:pos="-720"/>
              </w:tabs>
              <w:rPr>
                <w:sz w:val="20"/>
                <w:szCs w:val="20"/>
                <w:lang w:val="en-US"/>
              </w:rPr>
            </w:pPr>
            <w:r w:rsidRPr="007D7021">
              <w:rPr>
                <w:sz w:val="20"/>
                <w:szCs w:val="20"/>
                <w:lang w:val="en-US"/>
              </w:rPr>
              <w:tab/>
              <w:t>v. (38788)</w:t>
            </w:r>
          </w:p>
          <w:p w:rsidR="00CD03EA" w:rsidRPr="007D7021" w:rsidRDefault="00CD03EA" w:rsidP="00CD03EA">
            <w:pPr>
              <w:tabs>
                <w:tab w:val="left" w:pos="-1440"/>
                <w:tab w:val="left" w:pos="-720"/>
              </w:tabs>
              <w:rPr>
                <w:sz w:val="20"/>
                <w:szCs w:val="20"/>
                <w:lang w:val="en-US"/>
              </w:rPr>
            </w:pPr>
          </w:p>
          <w:p w:rsidR="00CD03EA" w:rsidRPr="007D7021" w:rsidRDefault="00CD03EA" w:rsidP="00CD03EA">
            <w:pPr>
              <w:tabs>
                <w:tab w:val="left" w:pos="-1440"/>
                <w:tab w:val="left" w:pos="-720"/>
              </w:tabs>
              <w:rPr>
                <w:b/>
                <w:sz w:val="20"/>
                <w:szCs w:val="20"/>
                <w:lang w:val="en-US"/>
              </w:rPr>
            </w:pPr>
            <w:r w:rsidRPr="007D7021">
              <w:rPr>
                <w:b/>
                <w:bCs/>
                <w:sz w:val="20"/>
                <w:szCs w:val="20"/>
                <w:lang w:val="en-US"/>
              </w:rPr>
              <w:t>RBC Dominion Securities Inc. (Ont.</w:t>
            </w:r>
            <w:r w:rsidRPr="007D7021">
              <w:rPr>
                <w:b/>
                <w:sz w:val="20"/>
                <w:szCs w:val="20"/>
                <w:lang w:val="en-US"/>
              </w:rPr>
              <w:t>)</w:t>
            </w:r>
          </w:p>
          <w:p w:rsidR="00CD03EA" w:rsidRPr="007D7021" w:rsidRDefault="00CD03EA" w:rsidP="00CD03EA">
            <w:pPr>
              <w:tabs>
                <w:tab w:val="left" w:pos="-1440"/>
                <w:tab w:val="left" w:pos="-720"/>
              </w:tabs>
              <w:rPr>
                <w:sz w:val="20"/>
                <w:szCs w:val="20"/>
              </w:rPr>
            </w:pPr>
            <w:r w:rsidRPr="007D7021">
              <w:rPr>
                <w:sz w:val="20"/>
                <w:szCs w:val="20"/>
                <w:lang w:val="en-US"/>
              </w:rPr>
              <w:tab/>
            </w:r>
            <w:r w:rsidRPr="007D7021">
              <w:rPr>
                <w:sz w:val="20"/>
                <w:szCs w:val="20"/>
              </w:rPr>
              <w:t>Devereux, Jeremy</w:t>
            </w:r>
          </w:p>
          <w:p w:rsidR="00CD03EA" w:rsidRPr="007D7021" w:rsidRDefault="00CD03EA" w:rsidP="00CD03EA">
            <w:pPr>
              <w:tabs>
                <w:tab w:val="left" w:pos="-1440"/>
                <w:tab w:val="left" w:pos="-720"/>
              </w:tabs>
              <w:rPr>
                <w:sz w:val="20"/>
                <w:szCs w:val="20"/>
                <w:lang w:val="en-US"/>
              </w:rPr>
            </w:pPr>
            <w:r w:rsidRPr="007D7021">
              <w:rPr>
                <w:sz w:val="20"/>
                <w:szCs w:val="20"/>
                <w:lang w:val="en-US"/>
              </w:rPr>
              <w:tab/>
              <w:t>Norton Rose Fulbright Canada LLP</w:t>
            </w:r>
          </w:p>
          <w:p w:rsidR="00CD03EA" w:rsidRPr="007D7021" w:rsidRDefault="00CD03EA" w:rsidP="00CD03EA">
            <w:pPr>
              <w:tabs>
                <w:tab w:val="left" w:pos="-1440"/>
                <w:tab w:val="left" w:pos="-720"/>
              </w:tabs>
              <w:rPr>
                <w:sz w:val="20"/>
                <w:szCs w:val="20"/>
                <w:lang w:val="en-US"/>
              </w:rPr>
            </w:pPr>
          </w:p>
          <w:p w:rsidR="00CD03EA" w:rsidRPr="007D7021" w:rsidRDefault="00CD03EA" w:rsidP="00CD03EA">
            <w:pPr>
              <w:rPr>
                <w:sz w:val="20"/>
                <w:szCs w:val="20"/>
                <w:lang w:val="en-US"/>
              </w:rPr>
            </w:pPr>
            <w:r w:rsidRPr="007D7021">
              <w:rPr>
                <w:sz w:val="20"/>
                <w:szCs w:val="20"/>
              </w:rPr>
              <w:t>FILING DATE: August 30, 2019</w:t>
            </w:r>
            <w:r w:rsidR="00121F13">
              <w:rPr>
                <w:sz w:val="20"/>
                <w:szCs w:val="20"/>
                <w:lang w:val="fr-CA"/>
              </w:rPr>
              <w:pict w14:anchorId="5DC24389">
                <v:rect id="_x0000_i1033" style="width:108pt;height:1pt" o:hrpct="0" o:hralign="center" o:hrstd="t" o:hrnoshade="t" o:hr="t" fillcolor="black [3213]" stroked="f"/>
              </w:pict>
            </w:r>
          </w:p>
          <w:p w:rsidR="00CD03EA" w:rsidRPr="007D7021" w:rsidRDefault="00CD03EA" w:rsidP="00CD03EA">
            <w:pPr>
              <w:rPr>
                <w:sz w:val="20"/>
                <w:szCs w:val="20"/>
                <w:lang w:val="en-US"/>
              </w:rPr>
            </w:pPr>
          </w:p>
        </w:tc>
        <w:tc>
          <w:tcPr>
            <w:tcW w:w="1181" w:type="dxa"/>
            <w:shd w:val="clear" w:color="auto" w:fill="auto"/>
          </w:tcPr>
          <w:p w:rsidR="00CD03EA" w:rsidRPr="007D7021" w:rsidRDefault="00CD03EA" w:rsidP="00CD03EA">
            <w:pPr>
              <w:jc w:val="center"/>
              <w:rPr>
                <w:sz w:val="20"/>
                <w:szCs w:val="20"/>
                <w:lang w:val="en-US"/>
              </w:rPr>
            </w:pPr>
          </w:p>
        </w:tc>
        <w:tc>
          <w:tcPr>
            <w:tcW w:w="4320" w:type="dxa"/>
          </w:tcPr>
          <w:p w:rsidR="000A1CD8" w:rsidRPr="007D7021" w:rsidRDefault="000A1CD8" w:rsidP="000A1CD8">
            <w:pPr>
              <w:tabs>
                <w:tab w:val="left" w:pos="-1440"/>
                <w:tab w:val="left" w:pos="-720"/>
              </w:tabs>
              <w:rPr>
                <w:b/>
                <w:bCs/>
                <w:sz w:val="20"/>
                <w:szCs w:val="20"/>
              </w:rPr>
            </w:pPr>
            <w:r w:rsidRPr="007D7021">
              <w:rPr>
                <w:b/>
                <w:bCs/>
                <w:sz w:val="20"/>
                <w:szCs w:val="20"/>
              </w:rPr>
              <w:t>Allen Tak Yuen Chan</w:t>
            </w:r>
          </w:p>
          <w:p w:rsidR="000A1CD8" w:rsidRPr="007D7021" w:rsidRDefault="000A1CD8" w:rsidP="000A1CD8">
            <w:pPr>
              <w:tabs>
                <w:tab w:val="left" w:pos="-1440"/>
                <w:tab w:val="left" w:pos="-720"/>
              </w:tabs>
              <w:rPr>
                <w:sz w:val="20"/>
                <w:szCs w:val="20"/>
                <w:lang w:val="en-US"/>
              </w:rPr>
            </w:pPr>
            <w:r w:rsidRPr="007D7021">
              <w:rPr>
                <w:sz w:val="20"/>
                <w:szCs w:val="20"/>
                <w:lang w:val="en-US"/>
              </w:rPr>
              <w:tab/>
            </w:r>
            <w:r w:rsidRPr="007D7021">
              <w:rPr>
                <w:sz w:val="20"/>
                <w:szCs w:val="20"/>
              </w:rPr>
              <w:t>Chisholm, Adam D.H. </w:t>
            </w:r>
          </w:p>
          <w:p w:rsidR="000A1CD8" w:rsidRPr="007D7021" w:rsidRDefault="000A1CD8" w:rsidP="000A1CD8">
            <w:pPr>
              <w:tabs>
                <w:tab w:val="left" w:pos="-1440"/>
                <w:tab w:val="left" w:pos="-720"/>
              </w:tabs>
              <w:rPr>
                <w:sz w:val="20"/>
                <w:szCs w:val="20"/>
                <w:lang w:val="en-US"/>
              </w:rPr>
            </w:pPr>
            <w:r w:rsidRPr="007D7021">
              <w:rPr>
                <w:sz w:val="20"/>
                <w:szCs w:val="20"/>
                <w:lang w:val="en-US"/>
              </w:rPr>
              <w:tab/>
              <w:t>McMillan LLP</w:t>
            </w:r>
          </w:p>
          <w:p w:rsidR="000A1CD8" w:rsidRPr="007D7021" w:rsidRDefault="000A1CD8" w:rsidP="000A1CD8">
            <w:pPr>
              <w:tabs>
                <w:tab w:val="left" w:pos="-1440"/>
                <w:tab w:val="left" w:pos="-720"/>
              </w:tabs>
              <w:rPr>
                <w:sz w:val="20"/>
                <w:szCs w:val="20"/>
                <w:lang w:val="en-US"/>
              </w:rPr>
            </w:pPr>
          </w:p>
          <w:p w:rsidR="000A1CD8" w:rsidRPr="007D7021" w:rsidRDefault="000A1CD8" w:rsidP="000A1CD8">
            <w:pPr>
              <w:tabs>
                <w:tab w:val="left" w:pos="-1440"/>
                <w:tab w:val="left" w:pos="-720"/>
              </w:tabs>
              <w:rPr>
                <w:sz w:val="20"/>
                <w:szCs w:val="20"/>
                <w:lang w:val="en-US"/>
              </w:rPr>
            </w:pPr>
            <w:r w:rsidRPr="007D7021">
              <w:rPr>
                <w:sz w:val="20"/>
                <w:szCs w:val="20"/>
                <w:lang w:val="en-US"/>
              </w:rPr>
              <w:tab/>
              <w:t>v. (38733)</w:t>
            </w:r>
          </w:p>
          <w:p w:rsidR="000A1CD8" w:rsidRPr="007D7021" w:rsidRDefault="000A1CD8" w:rsidP="000A1CD8">
            <w:pPr>
              <w:tabs>
                <w:tab w:val="left" w:pos="-1440"/>
                <w:tab w:val="left" w:pos="-720"/>
              </w:tabs>
              <w:rPr>
                <w:sz w:val="20"/>
                <w:szCs w:val="20"/>
                <w:lang w:val="en-US"/>
              </w:rPr>
            </w:pPr>
          </w:p>
          <w:p w:rsidR="000A1CD8" w:rsidRPr="007D7021" w:rsidRDefault="000A1CD8" w:rsidP="000A1CD8">
            <w:pPr>
              <w:tabs>
                <w:tab w:val="left" w:pos="-1440"/>
                <w:tab w:val="left" w:pos="-720"/>
              </w:tabs>
              <w:rPr>
                <w:b/>
                <w:sz w:val="20"/>
                <w:szCs w:val="20"/>
                <w:lang w:val="en-US"/>
              </w:rPr>
            </w:pPr>
            <w:r w:rsidRPr="007D7021">
              <w:rPr>
                <w:b/>
                <w:bCs/>
                <w:sz w:val="20"/>
                <w:szCs w:val="20"/>
              </w:rPr>
              <w:t>Cosimo Borrelli, in his capacity as Trustee of the SFC Litigation Trust</w:t>
            </w:r>
            <w:r w:rsidRPr="007D7021">
              <w:rPr>
                <w:b/>
                <w:bCs/>
                <w:sz w:val="20"/>
                <w:szCs w:val="20"/>
                <w:lang w:val="en-US"/>
              </w:rPr>
              <w:t xml:space="preserve"> (Ont.</w:t>
            </w:r>
            <w:r w:rsidRPr="007D7021">
              <w:rPr>
                <w:b/>
                <w:sz w:val="20"/>
                <w:szCs w:val="20"/>
                <w:lang w:val="en-US"/>
              </w:rPr>
              <w:t>)</w:t>
            </w:r>
          </w:p>
          <w:p w:rsidR="000A1CD8" w:rsidRPr="007D7021" w:rsidRDefault="000A1CD8" w:rsidP="000A1CD8">
            <w:pPr>
              <w:tabs>
                <w:tab w:val="left" w:pos="-1440"/>
                <w:tab w:val="left" w:pos="-720"/>
              </w:tabs>
              <w:rPr>
                <w:sz w:val="20"/>
                <w:szCs w:val="20"/>
              </w:rPr>
            </w:pPr>
            <w:r w:rsidRPr="007D7021">
              <w:rPr>
                <w:sz w:val="20"/>
                <w:szCs w:val="20"/>
                <w:lang w:val="en-US"/>
              </w:rPr>
              <w:tab/>
            </w:r>
            <w:r w:rsidRPr="007D7021">
              <w:rPr>
                <w:sz w:val="20"/>
                <w:szCs w:val="20"/>
              </w:rPr>
              <w:t>Staley, Robert W. </w:t>
            </w:r>
          </w:p>
          <w:p w:rsidR="000A1CD8" w:rsidRPr="007D7021" w:rsidRDefault="000A1CD8" w:rsidP="000A1CD8">
            <w:pPr>
              <w:tabs>
                <w:tab w:val="left" w:pos="-1440"/>
                <w:tab w:val="left" w:pos="-720"/>
              </w:tabs>
              <w:rPr>
                <w:sz w:val="20"/>
                <w:szCs w:val="20"/>
                <w:lang w:val="en-US"/>
              </w:rPr>
            </w:pPr>
            <w:r w:rsidRPr="007D7021">
              <w:rPr>
                <w:sz w:val="20"/>
                <w:szCs w:val="20"/>
                <w:lang w:val="en-US"/>
              </w:rPr>
              <w:tab/>
              <w:t>Bennett Jones LLP</w:t>
            </w:r>
          </w:p>
          <w:p w:rsidR="000A1CD8" w:rsidRPr="007D7021" w:rsidRDefault="000A1CD8" w:rsidP="000A1CD8">
            <w:pPr>
              <w:tabs>
                <w:tab w:val="left" w:pos="-1440"/>
                <w:tab w:val="left" w:pos="-720"/>
              </w:tabs>
              <w:rPr>
                <w:sz w:val="20"/>
                <w:szCs w:val="20"/>
                <w:lang w:val="en-US"/>
              </w:rPr>
            </w:pPr>
          </w:p>
          <w:p w:rsidR="000A1CD8" w:rsidRPr="007D7021" w:rsidRDefault="000A1CD8" w:rsidP="000A1CD8">
            <w:pPr>
              <w:rPr>
                <w:sz w:val="20"/>
                <w:szCs w:val="20"/>
                <w:lang w:val="en-US"/>
              </w:rPr>
            </w:pPr>
            <w:r w:rsidRPr="007D7021">
              <w:rPr>
                <w:sz w:val="20"/>
                <w:szCs w:val="20"/>
              </w:rPr>
              <w:t>FILING DATE: September 23, 2019</w:t>
            </w:r>
            <w:r w:rsidR="00121F13">
              <w:rPr>
                <w:sz w:val="20"/>
                <w:szCs w:val="20"/>
                <w:lang w:val="fr-CA"/>
              </w:rPr>
              <w:pict>
                <v:rect id="_x0000_i1034" style="width:108pt;height:1pt" o:hrpct="0" o:hralign="center" o:hrstd="t" o:hrnoshade="t" o:hr="t" fillcolor="black [3213]" stroked="f"/>
              </w:pict>
            </w:r>
          </w:p>
          <w:p w:rsidR="00CD03EA" w:rsidRPr="007D7021" w:rsidRDefault="00CD03EA" w:rsidP="00CD03EA">
            <w:pPr>
              <w:rPr>
                <w:sz w:val="20"/>
                <w:szCs w:val="20"/>
                <w:lang w:val="en-US"/>
              </w:rPr>
            </w:pPr>
          </w:p>
        </w:tc>
      </w:tr>
      <w:tr w:rsidR="007C6A33" w:rsidRPr="007D7021" w:rsidTr="000B5752">
        <w:tc>
          <w:tcPr>
            <w:tcW w:w="4320" w:type="dxa"/>
            <w:shd w:val="clear" w:color="auto" w:fill="auto"/>
          </w:tcPr>
          <w:p w:rsidR="007C6A33" w:rsidRPr="007D7021" w:rsidRDefault="007C6A33" w:rsidP="007C6A33">
            <w:pPr>
              <w:tabs>
                <w:tab w:val="left" w:pos="-1440"/>
                <w:tab w:val="left" w:pos="-720"/>
              </w:tabs>
              <w:rPr>
                <w:b/>
                <w:bCs/>
                <w:sz w:val="20"/>
                <w:szCs w:val="20"/>
              </w:rPr>
            </w:pPr>
            <w:r w:rsidRPr="007D7021">
              <w:rPr>
                <w:b/>
                <w:bCs/>
                <w:sz w:val="20"/>
                <w:szCs w:val="20"/>
              </w:rPr>
              <w:t>Ryan Curtis Reilly</w:t>
            </w:r>
          </w:p>
          <w:p w:rsidR="007C6A33" w:rsidRPr="007D7021" w:rsidRDefault="007C6A33" w:rsidP="007C6A33">
            <w:pPr>
              <w:tabs>
                <w:tab w:val="left" w:pos="-1440"/>
                <w:tab w:val="left" w:pos="-720"/>
              </w:tabs>
              <w:rPr>
                <w:sz w:val="20"/>
                <w:szCs w:val="20"/>
                <w:lang w:val="en-US"/>
              </w:rPr>
            </w:pPr>
            <w:r w:rsidRPr="007D7021">
              <w:rPr>
                <w:sz w:val="20"/>
                <w:szCs w:val="20"/>
                <w:lang w:val="en-US"/>
              </w:rPr>
              <w:tab/>
            </w:r>
            <w:r w:rsidRPr="007D7021">
              <w:rPr>
                <w:sz w:val="20"/>
                <w:szCs w:val="20"/>
              </w:rPr>
              <w:t>Hatch, Deborah R.</w:t>
            </w:r>
          </w:p>
          <w:p w:rsidR="007C6A33" w:rsidRPr="007D7021" w:rsidRDefault="007C6A33" w:rsidP="007C6A33">
            <w:pPr>
              <w:tabs>
                <w:tab w:val="left" w:pos="-1440"/>
                <w:tab w:val="left" w:pos="-720"/>
              </w:tabs>
              <w:rPr>
                <w:sz w:val="20"/>
                <w:szCs w:val="20"/>
                <w:lang w:val="en-US"/>
              </w:rPr>
            </w:pPr>
            <w:r w:rsidRPr="007D7021">
              <w:rPr>
                <w:sz w:val="20"/>
                <w:szCs w:val="20"/>
                <w:lang w:val="en-US"/>
              </w:rPr>
              <w:tab/>
              <w:t>Deborah Hatch Law</w:t>
            </w:r>
          </w:p>
          <w:p w:rsidR="007C6A33" w:rsidRPr="007D7021" w:rsidRDefault="007C6A33" w:rsidP="007C6A33">
            <w:pPr>
              <w:tabs>
                <w:tab w:val="left" w:pos="-1440"/>
                <w:tab w:val="left" w:pos="-720"/>
              </w:tabs>
              <w:rPr>
                <w:sz w:val="20"/>
                <w:szCs w:val="20"/>
                <w:lang w:val="en-US"/>
              </w:rPr>
            </w:pPr>
          </w:p>
          <w:p w:rsidR="007C6A33" w:rsidRPr="007D7021" w:rsidRDefault="007C6A33" w:rsidP="007C6A33">
            <w:pPr>
              <w:tabs>
                <w:tab w:val="left" w:pos="-1440"/>
                <w:tab w:val="left" w:pos="-720"/>
              </w:tabs>
              <w:rPr>
                <w:sz w:val="20"/>
                <w:szCs w:val="20"/>
                <w:lang w:val="en-US"/>
              </w:rPr>
            </w:pPr>
            <w:r w:rsidRPr="007D7021">
              <w:rPr>
                <w:sz w:val="20"/>
                <w:szCs w:val="20"/>
                <w:lang w:val="en-US"/>
              </w:rPr>
              <w:tab/>
              <w:t>v. (38785)</w:t>
            </w:r>
          </w:p>
          <w:p w:rsidR="007C6A33" w:rsidRPr="007D7021" w:rsidRDefault="007C6A33" w:rsidP="007C6A33">
            <w:pPr>
              <w:tabs>
                <w:tab w:val="left" w:pos="-1440"/>
                <w:tab w:val="left" w:pos="-720"/>
              </w:tabs>
              <w:rPr>
                <w:sz w:val="20"/>
                <w:szCs w:val="20"/>
                <w:lang w:val="en-US"/>
              </w:rPr>
            </w:pPr>
          </w:p>
          <w:p w:rsidR="007C6A33" w:rsidRPr="007D7021" w:rsidRDefault="007C6A33" w:rsidP="007C6A33">
            <w:pPr>
              <w:tabs>
                <w:tab w:val="left" w:pos="-1440"/>
                <w:tab w:val="left" w:pos="-720"/>
              </w:tabs>
              <w:rPr>
                <w:b/>
                <w:sz w:val="20"/>
                <w:szCs w:val="20"/>
                <w:lang w:val="en-US"/>
              </w:rPr>
            </w:pPr>
            <w:r w:rsidRPr="007D7021">
              <w:rPr>
                <w:b/>
                <w:bCs/>
                <w:sz w:val="20"/>
                <w:szCs w:val="20"/>
              </w:rPr>
              <w:t>Her Majesty the Queen</w:t>
            </w:r>
            <w:r w:rsidRPr="007D7021">
              <w:rPr>
                <w:b/>
                <w:bCs/>
                <w:sz w:val="20"/>
                <w:szCs w:val="20"/>
                <w:lang w:val="en-US"/>
              </w:rPr>
              <w:t xml:space="preserve"> (Alta.</w:t>
            </w:r>
            <w:r w:rsidRPr="007D7021">
              <w:rPr>
                <w:b/>
                <w:sz w:val="20"/>
                <w:szCs w:val="20"/>
                <w:lang w:val="en-US"/>
              </w:rPr>
              <w:t>)</w:t>
            </w:r>
          </w:p>
          <w:p w:rsidR="007C6A33" w:rsidRPr="007D7021" w:rsidRDefault="007C6A33" w:rsidP="007C6A33">
            <w:pPr>
              <w:tabs>
                <w:tab w:val="left" w:pos="-1440"/>
                <w:tab w:val="left" w:pos="-720"/>
              </w:tabs>
              <w:rPr>
                <w:sz w:val="20"/>
                <w:szCs w:val="20"/>
                <w:lang w:val="en-US"/>
              </w:rPr>
            </w:pPr>
            <w:r w:rsidRPr="007D7021">
              <w:rPr>
                <w:sz w:val="20"/>
                <w:szCs w:val="20"/>
                <w:lang w:val="en-US"/>
              </w:rPr>
              <w:tab/>
            </w:r>
            <w:r w:rsidRPr="007D7021">
              <w:rPr>
                <w:sz w:val="20"/>
                <w:szCs w:val="20"/>
              </w:rPr>
              <w:t>Russell, Jason R.</w:t>
            </w:r>
          </w:p>
          <w:p w:rsidR="007C6A33" w:rsidRPr="007D7021" w:rsidRDefault="007C6A33" w:rsidP="007C6A33">
            <w:pPr>
              <w:tabs>
                <w:tab w:val="left" w:pos="-1440"/>
                <w:tab w:val="left" w:pos="-720"/>
              </w:tabs>
              <w:rPr>
                <w:sz w:val="20"/>
                <w:szCs w:val="20"/>
                <w:lang w:val="en-US"/>
              </w:rPr>
            </w:pPr>
            <w:r w:rsidRPr="007D7021">
              <w:rPr>
                <w:sz w:val="20"/>
                <w:szCs w:val="20"/>
                <w:lang w:val="en-US"/>
              </w:rPr>
              <w:tab/>
              <w:t>Attorney General of Alberta</w:t>
            </w:r>
          </w:p>
          <w:p w:rsidR="007C6A33" w:rsidRPr="007D7021" w:rsidRDefault="007C6A33" w:rsidP="007C6A33">
            <w:pPr>
              <w:tabs>
                <w:tab w:val="left" w:pos="-1440"/>
                <w:tab w:val="left" w:pos="-720"/>
              </w:tabs>
              <w:rPr>
                <w:sz w:val="20"/>
                <w:szCs w:val="20"/>
                <w:lang w:val="en-US"/>
              </w:rPr>
            </w:pPr>
          </w:p>
          <w:p w:rsidR="007C6A33" w:rsidRPr="007D7021" w:rsidRDefault="007C6A33" w:rsidP="007C6A33">
            <w:pPr>
              <w:rPr>
                <w:sz w:val="20"/>
                <w:szCs w:val="20"/>
              </w:rPr>
            </w:pPr>
            <w:r w:rsidRPr="007D7021">
              <w:rPr>
                <w:sz w:val="20"/>
                <w:szCs w:val="20"/>
              </w:rPr>
              <w:t>FILING DATE: August 27, 2019</w:t>
            </w:r>
          </w:p>
          <w:p w:rsidR="007C6A33" w:rsidRPr="007D7021" w:rsidRDefault="00121F13" w:rsidP="007C6A33">
            <w:pPr>
              <w:rPr>
                <w:sz w:val="20"/>
                <w:szCs w:val="20"/>
                <w:lang w:val="fr-CA"/>
              </w:rPr>
            </w:pPr>
            <w:r>
              <w:rPr>
                <w:sz w:val="20"/>
                <w:szCs w:val="20"/>
                <w:lang w:val="fr-CA"/>
              </w:rPr>
              <w:pict w14:anchorId="489B29F1">
                <v:rect id="_x0000_i1035" style="width:108pt;height:1pt" o:hrpct="0" o:hralign="center" o:hrstd="t" o:hrnoshade="t" o:hr="t" fillcolor="black [3213]" stroked="f"/>
              </w:pict>
            </w:r>
          </w:p>
        </w:tc>
        <w:tc>
          <w:tcPr>
            <w:tcW w:w="1181" w:type="dxa"/>
            <w:shd w:val="clear" w:color="auto" w:fill="auto"/>
          </w:tcPr>
          <w:p w:rsidR="007C6A33" w:rsidRPr="007D7021" w:rsidRDefault="007C6A33" w:rsidP="007C6A33">
            <w:pPr>
              <w:jc w:val="center"/>
              <w:rPr>
                <w:sz w:val="20"/>
                <w:szCs w:val="20"/>
                <w:lang w:val="en-US"/>
              </w:rPr>
            </w:pPr>
          </w:p>
        </w:tc>
        <w:tc>
          <w:tcPr>
            <w:tcW w:w="4320" w:type="dxa"/>
          </w:tcPr>
          <w:p w:rsidR="007C6A33" w:rsidRPr="007D7021" w:rsidRDefault="007C6A33" w:rsidP="007C6A33">
            <w:pPr>
              <w:tabs>
                <w:tab w:val="left" w:pos="-1440"/>
                <w:tab w:val="left" w:pos="-720"/>
              </w:tabs>
              <w:rPr>
                <w:b/>
                <w:bCs/>
                <w:sz w:val="20"/>
                <w:szCs w:val="20"/>
              </w:rPr>
            </w:pPr>
            <w:r w:rsidRPr="007D7021">
              <w:rPr>
                <w:b/>
                <w:bCs/>
                <w:sz w:val="20"/>
                <w:szCs w:val="20"/>
              </w:rPr>
              <w:t>Betty Ann Wasylynuk</w:t>
            </w:r>
          </w:p>
          <w:p w:rsidR="007C6A33" w:rsidRPr="007D7021" w:rsidRDefault="007C6A33" w:rsidP="007C6A33">
            <w:pPr>
              <w:tabs>
                <w:tab w:val="left" w:pos="-1440"/>
                <w:tab w:val="left" w:pos="-720"/>
              </w:tabs>
              <w:rPr>
                <w:sz w:val="20"/>
                <w:szCs w:val="20"/>
                <w:lang w:val="en-US"/>
              </w:rPr>
            </w:pPr>
            <w:r w:rsidRPr="007D7021">
              <w:rPr>
                <w:sz w:val="20"/>
                <w:szCs w:val="20"/>
                <w:lang w:val="en-US"/>
              </w:rPr>
              <w:tab/>
            </w:r>
            <w:r w:rsidRPr="007D7021">
              <w:rPr>
                <w:sz w:val="20"/>
                <w:szCs w:val="20"/>
              </w:rPr>
              <w:t>Crane, J. Edward (Ted)</w:t>
            </w:r>
          </w:p>
          <w:p w:rsidR="007C6A33" w:rsidRPr="007D7021" w:rsidRDefault="007C6A33" w:rsidP="007C6A33">
            <w:pPr>
              <w:tabs>
                <w:tab w:val="left" w:pos="-1440"/>
                <w:tab w:val="left" w:pos="-720"/>
              </w:tabs>
              <w:rPr>
                <w:sz w:val="20"/>
                <w:szCs w:val="20"/>
                <w:lang w:val="en-US"/>
              </w:rPr>
            </w:pPr>
            <w:r w:rsidRPr="007D7021">
              <w:rPr>
                <w:sz w:val="20"/>
                <w:szCs w:val="20"/>
                <w:lang w:val="en-US"/>
              </w:rPr>
              <w:tab/>
              <w:t>DD West LLP</w:t>
            </w:r>
          </w:p>
          <w:p w:rsidR="007C6A33" w:rsidRPr="007D7021" w:rsidRDefault="007C6A33" w:rsidP="007C6A33">
            <w:pPr>
              <w:tabs>
                <w:tab w:val="left" w:pos="-1440"/>
                <w:tab w:val="left" w:pos="-720"/>
              </w:tabs>
              <w:rPr>
                <w:sz w:val="20"/>
                <w:szCs w:val="20"/>
                <w:lang w:val="en-US"/>
              </w:rPr>
            </w:pPr>
          </w:p>
          <w:p w:rsidR="007C6A33" w:rsidRPr="007D7021" w:rsidRDefault="007C6A33" w:rsidP="007C6A33">
            <w:pPr>
              <w:tabs>
                <w:tab w:val="left" w:pos="-1440"/>
                <w:tab w:val="left" w:pos="-720"/>
              </w:tabs>
              <w:rPr>
                <w:sz w:val="20"/>
                <w:szCs w:val="20"/>
                <w:lang w:val="en-US"/>
              </w:rPr>
            </w:pPr>
            <w:r w:rsidRPr="007D7021">
              <w:rPr>
                <w:sz w:val="20"/>
                <w:szCs w:val="20"/>
                <w:lang w:val="en-US"/>
              </w:rPr>
              <w:tab/>
              <w:t>v. (38793)</w:t>
            </w:r>
          </w:p>
          <w:p w:rsidR="007C6A33" w:rsidRPr="007D7021" w:rsidRDefault="007C6A33" w:rsidP="007C6A33">
            <w:pPr>
              <w:tabs>
                <w:tab w:val="left" w:pos="-1440"/>
                <w:tab w:val="left" w:pos="-720"/>
              </w:tabs>
              <w:rPr>
                <w:sz w:val="20"/>
                <w:szCs w:val="20"/>
                <w:lang w:val="en-US"/>
              </w:rPr>
            </w:pPr>
          </w:p>
          <w:p w:rsidR="007C6A33" w:rsidRPr="007D7021" w:rsidRDefault="007C6A33" w:rsidP="007C6A33">
            <w:pPr>
              <w:tabs>
                <w:tab w:val="left" w:pos="-1440"/>
                <w:tab w:val="left" w:pos="-720"/>
              </w:tabs>
              <w:rPr>
                <w:b/>
                <w:sz w:val="20"/>
                <w:szCs w:val="20"/>
                <w:lang w:val="en-US"/>
              </w:rPr>
            </w:pPr>
            <w:r w:rsidRPr="007D7021">
              <w:rPr>
                <w:b/>
                <w:bCs/>
                <w:sz w:val="20"/>
                <w:szCs w:val="20"/>
                <w:lang w:val="en-US"/>
              </w:rPr>
              <w:t>Bernie Bouma, et al. (Alta.</w:t>
            </w:r>
            <w:r w:rsidRPr="007D7021">
              <w:rPr>
                <w:b/>
                <w:sz w:val="20"/>
                <w:szCs w:val="20"/>
                <w:lang w:val="en-US"/>
              </w:rPr>
              <w:t>)</w:t>
            </w:r>
          </w:p>
          <w:p w:rsidR="007C6A33" w:rsidRPr="007D7021" w:rsidRDefault="007C6A33" w:rsidP="007C6A33">
            <w:pPr>
              <w:tabs>
                <w:tab w:val="left" w:pos="-1440"/>
                <w:tab w:val="left" w:pos="-720"/>
              </w:tabs>
              <w:rPr>
                <w:sz w:val="20"/>
                <w:szCs w:val="20"/>
              </w:rPr>
            </w:pPr>
            <w:r w:rsidRPr="007D7021">
              <w:rPr>
                <w:sz w:val="20"/>
                <w:szCs w:val="20"/>
                <w:lang w:val="en-US"/>
              </w:rPr>
              <w:tab/>
            </w:r>
            <w:r w:rsidRPr="007D7021">
              <w:rPr>
                <w:sz w:val="20"/>
                <w:szCs w:val="20"/>
              </w:rPr>
              <w:t>Curcio Lister, Debra</w:t>
            </w:r>
          </w:p>
          <w:p w:rsidR="007C6A33" w:rsidRPr="007D7021" w:rsidRDefault="007C6A33" w:rsidP="007C6A33">
            <w:pPr>
              <w:tabs>
                <w:tab w:val="left" w:pos="-1440"/>
                <w:tab w:val="left" w:pos="-720"/>
              </w:tabs>
              <w:rPr>
                <w:sz w:val="20"/>
                <w:szCs w:val="20"/>
                <w:lang w:val="en-US"/>
              </w:rPr>
            </w:pPr>
            <w:r w:rsidRPr="007D7021">
              <w:rPr>
                <w:sz w:val="20"/>
                <w:szCs w:val="20"/>
                <w:lang w:val="en-US"/>
              </w:rPr>
              <w:tab/>
              <w:t>Miller Thomson LLP</w:t>
            </w:r>
          </w:p>
          <w:p w:rsidR="007C6A33" w:rsidRPr="007D7021" w:rsidRDefault="007C6A33" w:rsidP="007C6A33">
            <w:pPr>
              <w:tabs>
                <w:tab w:val="left" w:pos="-1440"/>
                <w:tab w:val="left" w:pos="-720"/>
              </w:tabs>
              <w:rPr>
                <w:sz w:val="20"/>
                <w:szCs w:val="20"/>
                <w:lang w:val="en-US"/>
              </w:rPr>
            </w:pPr>
          </w:p>
          <w:p w:rsidR="007C6A33" w:rsidRPr="007D7021" w:rsidRDefault="007C6A33" w:rsidP="007C6A33">
            <w:pPr>
              <w:rPr>
                <w:sz w:val="20"/>
                <w:szCs w:val="20"/>
                <w:lang w:val="en-US"/>
              </w:rPr>
            </w:pPr>
            <w:r w:rsidRPr="007D7021">
              <w:rPr>
                <w:sz w:val="20"/>
                <w:szCs w:val="20"/>
              </w:rPr>
              <w:t>FILING DATE: September 6, 2019</w:t>
            </w:r>
            <w:r w:rsidR="00121F13">
              <w:rPr>
                <w:sz w:val="20"/>
                <w:szCs w:val="20"/>
                <w:lang w:val="fr-CA"/>
              </w:rPr>
              <w:pict w14:anchorId="6D405758">
                <v:rect id="_x0000_i1036" style="width:108pt;height:1pt" o:hrpct="0" o:hralign="center" o:hrstd="t" o:hrnoshade="t" o:hr="t" fillcolor="black [3213]" stroked="f"/>
              </w:pict>
            </w:r>
          </w:p>
          <w:p w:rsidR="007C6A33" w:rsidRPr="007D7021" w:rsidRDefault="007C6A33" w:rsidP="007C6A33">
            <w:pPr>
              <w:rPr>
                <w:sz w:val="20"/>
                <w:szCs w:val="20"/>
                <w:lang w:val="en-US"/>
              </w:rPr>
            </w:pPr>
          </w:p>
        </w:tc>
      </w:tr>
      <w:tr w:rsidR="007C6A33" w:rsidRPr="00121F13" w:rsidTr="000B5752">
        <w:tc>
          <w:tcPr>
            <w:tcW w:w="4320" w:type="dxa"/>
            <w:shd w:val="clear" w:color="auto" w:fill="auto"/>
          </w:tcPr>
          <w:p w:rsidR="007C6A33" w:rsidRPr="007D7021" w:rsidRDefault="007C6A33" w:rsidP="007C6A33">
            <w:pPr>
              <w:keepNext/>
              <w:keepLines/>
              <w:tabs>
                <w:tab w:val="left" w:pos="-1440"/>
                <w:tab w:val="left" w:pos="-720"/>
              </w:tabs>
              <w:rPr>
                <w:b/>
                <w:bCs/>
                <w:sz w:val="20"/>
                <w:szCs w:val="20"/>
                <w:lang w:val="fr-CA"/>
              </w:rPr>
            </w:pPr>
            <w:r w:rsidRPr="007D7021">
              <w:rPr>
                <w:b/>
                <w:bCs/>
                <w:sz w:val="20"/>
                <w:szCs w:val="20"/>
                <w:lang w:val="fr-CA"/>
              </w:rPr>
              <w:t>Gescoro inc.</w:t>
            </w:r>
          </w:p>
          <w:p w:rsidR="007C6A33" w:rsidRPr="007D7021" w:rsidRDefault="007C6A33" w:rsidP="007C6A33">
            <w:pPr>
              <w:keepNext/>
              <w:keepLines/>
              <w:tabs>
                <w:tab w:val="left" w:pos="-1440"/>
                <w:tab w:val="left" w:pos="-720"/>
              </w:tabs>
              <w:rPr>
                <w:sz w:val="20"/>
                <w:szCs w:val="20"/>
                <w:lang w:val="fr-CA"/>
              </w:rPr>
            </w:pPr>
            <w:r w:rsidRPr="007D7021">
              <w:rPr>
                <w:sz w:val="20"/>
                <w:szCs w:val="20"/>
                <w:lang w:val="fr-CA"/>
              </w:rPr>
              <w:tab/>
              <w:t>Jeanniot, Michel</w:t>
            </w:r>
          </w:p>
          <w:p w:rsidR="007C6A33" w:rsidRPr="007D7021" w:rsidRDefault="007C6A33" w:rsidP="007C6A33">
            <w:pPr>
              <w:keepNext/>
              <w:keepLines/>
              <w:tabs>
                <w:tab w:val="left" w:pos="-1440"/>
                <w:tab w:val="left" w:pos="-720"/>
              </w:tabs>
              <w:rPr>
                <w:sz w:val="20"/>
                <w:szCs w:val="20"/>
                <w:lang w:val="fr-CA"/>
              </w:rPr>
            </w:pPr>
            <w:r w:rsidRPr="007D7021">
              <w:rPr>
                <w:sz w:val="20"/>
                <w:szCs w:val="20"/>
                <w:lang w:val="fr-CA"/>
              </w:rPr>
              <w:tab/>
              <w:t>Jeanniot Inc. Avocats</w:t>
            </w:r>
          </w:p>
          <w:p w:rsidR="007C6A33" w:rsidRPr="007D7021" w:rsidRDefault="007C6A33" w:rsidP="007C6A33">
            <w:pPr>
              <w:keepNext/>
              <w:keepLines/>
              <w:tabs>
                <w:tab w:val="left" w:pos="-1440"/>
                <w:tab w:val="left" w:pos="-720"/>
              </w:tabs>
              <w:rPr>
                <w:sz w:val="20"/>
                <w:szCs w:val="20"/>
                <w:lang w:val="fr-CA"/>
              </w:rPr>
            </w:pPr>
          </w:p>
          <w:p w:rsidR="007C6A33" w:rsidRPr="007D7021" w:rsidRDefault="007C6A33" w:rsidP="007C6A33">
            <w:pPr>
              <w:keepNext/>
              <w:keepLines/>
              <w:tabs>
                <w:tab w:val="left" w:pos="-1440"/>
                <w:tab w:val="left" w:pos="-720"/>
              </w:tabs>
              <w:rPr>
                <w:sz w:val="20"/>
                <w:szCs w:val="20"/>
                <w:lang w:val="fr-CA"/>
              </w:rPr>
            </w:pPr>
            <w:r w:rsidRPr="007D7021">
              <w:rPr>
                <w:sz w:val="20"/>
                <w:szCs w:val="20"/>
                <w:lang w:val="fr-CA"/>
              </w:rPr>
              <w:tab/>
              <w:t>c. (38790)</w:t>
            </w:r>
          </w:p>
          <w:p w:rsidR="007C6A33" w:rsidRPr="007D7021" w:rsidRDefault="007C6A33" w:rsidP="007C6A33">
            <w:pPr>
              <w:keepNext/>
              <w:keepLines/>
              <w:tabs>
                <w:tab w:val="left" w:pos="-1440"/>
                <w:tab w:val="left" w:pos="-720"/>
              </w:tabs>
              <w:rPr>
                <w:sz w:val="20"/>
                <w:szCs w:val="20"/>
                <w:lang w:val="fr-CA"/>
              </w:rPr>
            </w:pPr>
          </w:p>
          <w:p w:rsidR="007C6A33" w:rsidRPr="007D7021" w:rsidRDefault="007C6A33" w:rsidP="007C6A33">
            <w:pPr>
              <w:keepNext/>
              <w:keepLines/>
              <w:tabs>
                <w:tab w:val="left" w:pos="-1440"/>
                <w:tab w:val="left" w:pos="-720"/>
              </w:tabs>
              <w:rPr>
                <w:b/>
                <w:sz w:val="20"/>
                <w:szCs w:val="20"/>
                <w:lang w:val="fr-CA"/>
              </w:rPr>
            </w:pPr>
            <w:r w:rsidRPr="007D7021">
              <w:rPr>
                <w:b/>
                <w:bCs/>
                <w:sz w:val="20"/>
                <w:szCs w:val="20"/>
                <w:lang w:val="fr-CA"/>
              </w:rPr>
              <w:t>Francis-Pierre Rémillard, et al.</w:t>
            </w:r>
            <w:r w:rsidRPr="007D7021">
              <w:rPr>
                <w:b/>
                <w:sz w:val="20"/>
                <w:szCs w:val="20"/>
                <w:lang w:val="fr-CA"/>
              </w:rPr>
              <w:t xml:space="preserve"> (Qc)</w:t>
            </w:r>
          </w:p>
          <w:p w:rsidR="007C6A33" w:rsidRPr="007D7021" w:rsidRDefault="007C6A33" w:rsidP="007C6A33">
            <w:pPr>
              <w:keepNext/>
              <w:keepLines/>
              <w:tabs>
                <w:tab w:val="left" w:pos="-1440"/>
                <w:tab w:val="left" w:pos="-720"/>
              </w:tabs>
              <w:rPr>
                <w:sz w:val="20"/>
                <w:szCs w:val="20"/>
                <w:lang w:val="fr-CA"/>
              </w:rPr>
            </w:pPr>
            <w:r w:rsidRPr="007D7021">
              <w:rPr>
                <w:sz w:val="20"/>
                <w:szCs w:val="20"/>
                <w:lang w:val="fr-CA"/>
              </w:rPr>
              <w:tab/>
              <w:t>Brosseau, Mireille</w:t>
            </w:r>
          </w:p>
          <w:p w:rsidR="007C6A33" w:rsidRPr="007D7021" w:rsidRDefault="007C6A33" w:rsidP="007C6A33">
            <w:pPr>
              <w:keepNext/>
              <w:keepLines/>
              <w:tabs>
                <w:tab w:val="left" w:pos="-1440"/>
                <w:tab w:val="left" w:pos="-720"/>
              </w:tabs>
              <w:rPr>
                <w:sz w:val="20"/>
                <w:szCs w:val="20"/>
                <w:lang w:val="fr-CA"/>
              </w:rPr>
            </w:pPr>
          </w:p>
          <w:p w:rsidR="007C6A33" w:rsidRPr="007D7021" w:rsidRDefault="007C6A33" w:rsidP="007C6A33">
            <w:pPr>
              <w:rPr>
                <w:sz w:val="20"/>
                <w:szCs w:val="20"/>
                <w:lang w:val="fr-CA"/>
              </w:rPr>
            </w:pPr>
            <w:r w:rsidRPr="007D7021">
              <w:rPr>
                <w:sz w:val="20"/>
                <w:szCs w:val="20"/>
                <w:lang w:val="fr-CA"/>
              </w:rPr>
              <w:t>DATE DE PRODUCTION: Le 3 septembre 2019</w:t>
            </w:r>
            <w:r w:rsidR="00121F13">
              <w:rPr>
                <w:sz w:val="20"/>
                <w:szCs w:val="20"/>
                <w:lang w:val="fr-CA"/>
              </w:rPr>
              <w:pict>
                <v:rect id="_x0000_i1037" style="width:108pt;height:1pt" o:hrpct="0" o:hralign="center" o:hrstd="t" o:hrnoshade="t" o:hr="t" fillcolor="black [3213]" stroked="f"/>
              </w:pict>
            </w:r>
          </w:p>
        </w:tc>
        <w:tc>
          <w:tcPr>
            <w:tcW w:w="1181" w:type="dxa"/>
            <w:shd w:val="clear" w:color="auto" w:fill="auto"/>
          </w:tcPr>
          <w:p w:rsidR="007C6A33" w:rsidRPr="007D7021" w:rsidRDefault="007C6A33" w:rsidP="007C6A33">
            <w:pPr>
              <w:jc w:val="center"/>
              <w:rPr>
                <w:sz w:val="20"/>
                <w:szCs w:val="20"/>
                <w:lang w:val="fr-CA"/>
              </w:rPr>
            </w:pPr>
          </w:p>
        </w:tc>
        <w:tc>
          <w:tcPr>
            <w:tcW w:w="4320" w:type="dxa"/>
          </w:tcPr>
          <w:p w:rsidR="007C6A33" w:rsidRPr="007D7021" w:rsidRDefault="007C6A33" w:rsidP="007C6A33">
            <w:pPr>
              <w:rPr>
                <w:sz w:val="20"/>
                <w:szCs w:val="20"/>
                <w:lang w:val="fr-CA"/>
              </w:rPr>
            </w:pPr>
          </w:p>
        </w:tc>
      </w:tr>
    </w:tbl>
    <w:p w:rsidR="00C01FCB" w:rsidRPr="007D7021" w:rsidRDefault="00C01FCB" w:rsidP="0095096B">
      <w:pPr>
        <w:tabs>
          <w:tab w:val="right" w:pos="9360"/>
        </w:tabs>
        <w:rPr>
          <w:sz w:val="20"/>
          <w:szCs w:val="20"/>
          <w:lang w:val="fr-CA"/>
        </w:rPr>
      </w:pPr>
    </w:p>
    <w:p w:rsidR="00C01FCB" w:rsidRPr="007D7021" w:rsidRDefault="00C01FCB" w:rsidP="0095096B">
      <w:pPr>
        <w:tabs>
          <w:tab w:val="right" w:pos="9360"/>
        </w:tabs>
        <w:rPr>
          <w:sz w:val="20"/>
          <w:szCs w:val="20"/>
          <w:lang w:val="fr-CA"/>
        </w:rPr>
      </w:pPr>
    </w:p>
    <w:p w:rsidR="00242AEE" w:rsidRPr="007D7021" w:rsidRDefault="00242AEE" w:rsidP="0095096B">
      <w:pPr>
        <w:tabs>
          <w:tab w:val="right" w:pos="9360"/>
        </w:tabs>
        <w:rPr>
          <w:sz w:val="20"/>
          <w:szCs w:val="20"/>
          <w:lang w:val="fr-CA"/>
        </w:rPr>
        <w:sectPr w:rsidR="00242AEE" w:rsidRPr="007D7021"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7D7021" w:rsidRDefault="00DD0BDC" w:rsidP="00567602">
      <w:pPr>
        <w:pStyle w:val="Header1StyleE"/>
        <w:pBdr>
          <w:bottom w:val="single" w:sz="12" w:space="1" w:color="auto"/>
        </w:pBdr>
        <w:rPr>
          <w:lang w:val="fr-CA"/>
        </w:rPr>
      </w:pPr>
      <w:bookmarkStart w:id="1" w:name="_Toc22125463"/>
      <w:r w:rsidRPr="007D7021">
        <w:rPr>
          <w:lang w:val="fr-CA"/>
        </w:rPr>
        <w:lastRenderedPageBreak/>
        <w:t>Applications for leave submitted to the Court</w:t>
      </w:r>
      <w:r w:rsidR="000F2CA3" w:rsidRPr="007D7021">
        <w:rPr>
          <w:lang w:val="fr-CA"/>
        </w:rPr>
        <w:t xml:space="preserve"> </w:t>
      </w:r>
      <w:r w:rsidRPr="007D7021">
        <w:rPr>
          <w:lang w:val="fr-CA"/>
        </w:rPr>
        <w:t>since the last issue</w:t>
      </w:r>
      <w:r w:rsidR="000F2CA3" w:rsidRPr="007D7021">
        <w:rPr>
          <w:lang w:val="fr-CA"/>
        </w:rPr>
        <w:t xml:space="preserve"> </w:t>
      </w:r>
      <w:r w:rsidR="00271E1E" w:rsidRPr="007D7021">
        <w:rPr>
          <w:lang w:val="fr-CA"/>
        </w:rPr>
        <w:t xml:space="preserve">/ </w:t>
      </w:r>
      <w:r w:rsidRPr="007D7021">
        <w:rPr>
          <w:lang w:val="fr-CA"/>
        </w:rPr>
        <w:br/>
        <w:t xml:space="preserve">Demandes soumises à la </w:t>
      </w:r>
      <w:r w:rsidR="000C1D9D" w:rsidRPr="007D7021">
        <w:rPr>
          <w:lang w:val="fr-CA"/>
        </w:rPr>
        <w:t>C</w:t>
      </w:r>
      <w:r w:rsidRPr="007D7021">
        <w:rPr>
          <w:lang w:val="fr-CA"/>
        </w:rPr>
        <w:t>our depuis la dernière parution</w:t>
      </w:r>
      <w:bookmarkEnd w:id="1"/>
    </w:p>
    <w:p w:rsidR="00FB1DB6" w:rsidRPr="007D7021" w:rsidRDefault="00FB1DB6" w:rsidP="00FB1DB6">
      <w:pPr>
        <w:rPr>
          <w:lang w:val="fr-CA" w:eastAsia="en-CA"/>
        </w:rPr>
      </w:pPr>
    </w:p>
    <w:p w:rsidR="00102792" w:rsidRPr="007D7021" w:rsidRDefault="00102792" w:rsidP="00102792">
      <w:pPr>
        <w:widowControl w:val="0"/>
        <w:rPr>
          <w:b/>
          <w:sz w:val="20"/>
          <w:szCs w:val="20"/>
          <w:lang w:val="fr-CA"/>
        </w:rPr>
      </w:pPr>
      <w:r w:rsidRPr="007D7021">
        <w:rPr>
          <w:b/>
          <w:sz w:val="20"/>
          <w:szCs w:val="20"/>
          <w:lang w:val="fr-CA"/>
        </w:rPr>
        <w:t xml:space="preserve">OCTOBER </w:t>
      </w:r>
      <w:r w:rsidR="00C51B79" w:rsidRPr="007D7021">
        <w:rPr>
          <w:b/>
          <w:sz w:val="20"/>
          <w:szCs w:val="20"/>
          <w:lang w:val="fr-CA"/>
        </w:rPr>
        <w:t>15</w:t>
      </w:r>
      <w:r w:rsidRPr="007D7021">
        <w:rPr>
          <w:b/>
          <w:sz w:val="20"/>
          <w:szCs w:val="20"/>
          <w:lang w:val="fr-CA"/>
        </w:rPr>
        <w:t xml:space="preserve">, </w:t>
      </w:r>
      <w:r w:rsidR="0034657E" w:rsidRPr="007D7021">
        <w:rPr>
          <w:b/>
          <w:sz w:val="20"/>
          <w:szCs w:val="20"/>
          <w:lang w:val="fr-CA"/>
        </w:rPr>
        <w:t>2019</w:t>
      </w:r>
      <w:r w:rsidRPr="007D7021">
        <w:rPr>
          <w:b/>
          <w:sz w:val="20"/>
          <w:szCs w:val="20"/>
          <w:lang w:val="fr-CA"/>
        </w:rPr>
        <w:t xml:space="preserve"> / LE </w:t>
      </w:r>
      <w:r w:rsidR="00C51B79" w:rsidRPr="007D7021">
        <w:rPr>
          <w:b/>
          <w:sz w:val="20"/>
          <w:szCs w:val="20"/>
          <w:lang w:val="fr-CA"/>
        </w:rPr>
        <w:t>15</w:t>
      </w:r>
      <w:r w:rsidRPr="007D7021">
        <w:rPr>
          <w:b/>
          <w:sz w:val="20"/>
          <w:szCs w:val="20"/>
          <w:lang w:val="fr-CA"/>
        </w:rPr>
        <w:t xml:space="preserve"> OCTOBRE </w:t>
      </w:r>
      <w:r w:rsidR="0034657E" w:rsidRPr="007D7021">
        <w:rPr>
          <w:b/>
          <w:sz w:val="20"/>
          <w:szCs w:val="20"/>
          <w:lang w:val="fr-CA"/>
        </w:rPr>
        <w:t>2019</w:t>
      </w:r>
    </w:p>
    <w:p w:rsidR="00102792" w:rsidRPr="007D7021" w:rsidRDefault="00102792" w:rsidP="00102792">
      <w:pPr>
        <w:widowControl w:val="0"/>
        <w:rPr>
          <w:b/>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08"/>
        <w:gridCol w:w="810"/>
        <w:gridCol w:w="4050"/>
        <w:gridCol w:w="360"/>
        <w:gridCol w:w="3848"/>
      </w:tblGrid>
      <w:tr w:rsidR="00121F13" w:rsidRPr="00121F13" w:rsidTr="004677A2">
        <w:trPr>
          <w:cantSplit/>
        </w:trPr>
        <w:tc>
          <w:tcPr>
            <w:tcW w:w="508" w:type="dxa"/>
          </w:tcPr>
          <w:p w:rsidR="00121F13" w:rsidRPr="007D7021" w:rsidRDefault="00121F13" w:rsidP="00121F13">
            <w:pPr>
              <w:rPr>
                <w:sz w:val="20"/>
                <w:szCs w:val="20"/>
                <w:lang w:val="fr-CA"/>
              </w:rPr>
            </w:pPr>
          </w:p>
        </w:tc>
        <w:tc>
          <w:tcPr>
            <w:tcW w:w="810" w:type="dxa"/>
          </w:tcPr>
          <w:p w:rsidR="00121F13" w:rsidRPr="007D7021" w:rsidRDefault="00121F13" w:rsidP="00121F13">
            <w:pPr>
              <w:rPr>
                <w:sz w:val="20"/>
                <w:szCs w:val="20"/>
                <w:lang w:val="fr-CA"/>
              </w:rPr>
            </w:pPr>
          </w:p>
        </w:tc>
        <w:tc>
          <w:tcPr>
            <w:tcW w:w="8258" w:type="dxa"/>
            <w:gridSpan w:val="3"/>
          </w:tcPr>
          <w:p w:rsidR="00121F13" w:rsidRPr="007D7021" w:rsidRDefault="00121F13" w:rsidP="00121F13">
            <w:pPr>
              <w:widowControl w:val="0"/>
              <w:jc w:val="center"/>
              <w:rPr>
                <w:b/>
                <w:sz w:val="20"/>
                <w:szCs w:val="20"/>
              </w:rPr>
            </w:pPr>
            <w:r w:rsidRPr="007D7021">
              <w:rPr>
                <w:b/>
                <w:sz w:val="20"/>
                <w:szCs w:val="20"/>
              </w:rPr>
              <w:t xml:space="preserve">CORAM:  Chief Justice Wagner and </w:t>
            </w:r>
            <w:r>
              <w:rPr>
                <w:b/>
                <w:sz w:val="20"/>
                <w:szCs w:val="20"/>
              </w:rPr>
              <w:t>Moldaver</w:t>
            </w:r>
            <w:r w:rsidRPr="007D7021">
              <w:rPr>
                <w:b/>
                <w:sz w:val="20"/>
                <w:szCs w:val="20"/>
              </w:rPr>
              <w:t xml:space="preserve"> and </w:t>
            </w:r>
            <w:proofErr w:type="spellStart"/>
            <w:r w:rsidRPr="007D7021">
              <w:rPr>
                <w:b/>
                <w:sz w:val="20"/>
                <w:szCs w:val="20"/>
              </w:rPr>
              <w:t>Kasirer</w:t>
            </w:r>
            <w:proofErr w:type="spellEnd"/>
            <w:r w:rsidRPr="007D7021">
              <w:rPr>
                <w:b/>
                <w:sz w:val="20"/>
                <w:szCs w:val="20"/>
              </w:rPr>
              <w:t xml:space="preserve"> JJ.</w:t>
            </w:r>
          </w:p>
          <w:p w:rsidR="00121F13" w:rsidRPr="007D7021" w:rsidRDefault="00121F13" w:rsidP="00121F13">
            <w:pPr>
              <w:widowControl w:val="0"/>
              <w:jc w:val="center"/>
              <w:rPr>
                <w:sz w:val="20"/>
                <w:szCs w:val="20"/>
                <w:lang w:val="fr-CA"/>
              </w:rPr>
            </w:pPr>
            <w:r w:rsidRPr="007D7021">
              <w:rPr>
                <w:b/>
                <w:sz w:val="20"/>
                <w:szCs w:val="20"/>
                <w:lang w:val="fr-CA"/>
              </w:rPr>
              <w:t xml:space="preserve">Le juge </w:t>
            </w:r>
            <w:r>
              <w:rPr>
                <w:b/>
                <w:sz w:val="20"/>
                <w:szCs w:val="20"/>
                <w:lang w:val="fr-CA"/>
              </w:rPr>
              <w:t>en chef Wagner et les juges Moldaver</w:t>
            </w:r>
            <w:r w:rsidRPr="007D7021">
              <w:rPr>
                <w:b/>
                <w:sz w:val="20"/>
                <w:szCs w:val="20"/>
                <w:lang w:val="fr-CA"/>
              </w:rPr>
              <w:t xml:space="preserve"> et </w:t>
            </w:r>
            <w:proofErr w:type="spellStart"/>
            <w:r w:rsidRPr="007D7021">
              <w:rPr>
                <w:b/>
                <w:sz w:val="20"/>
                <w:szCs w:val="20"/>
                <w:lang w:val="fr-CA"/>
              </w:rPr>
              <w:t>Kasirer</w:t>
            </w:r>
            <w:proofErr w:type="spellEnd"/>
          </w:p>
        </w:tc>
      </w:tr>
      <w:tr w:rsidR="00121F13" w:rsidRPr="007D7021" w:rsidTr="00846F06">
        <w:trPr>
          <w:cantSplit/>
        </w:trPr>
        <w:tc>
          <w:tcPr>
            <w:tcW w:w="508" w:type="dxa"/>
          </w:tcPr>
          <w:p w:rsidR="00121F13" w:rsidRPr="007D7021" w:rsidRDefault="00121F13" w:rsidP="00121F13">
            <w:pPr>
              <w:rPr>
                <w:sz w:val="20"/>
                <w:szCs w:val="20"/>
                <w:lang w:val="fr-CA"/>
              </w:rPr>
            </w:pPr>
          </w:p>
        </w:tc>
        <w:tc>
          <w:tcPr>
            <w:tcW w:w="810" w:type="dxa"/>
          </w:tcPr>
          <w:p w:rsidR="00121F13" w:rsidRPr="007D7021" w:rsidRDefault="00121F13" w:rsidP="00121F13">
            <w:pPr>
              <w:rPr>
                <w:sz w:val="20"/>
                <w:szCs w:val="20"/>
                <w:lang w:val="fr-CA"/>
              </w:rPr>
            </w:pPr>
          </w:p>
        </w:tc>
        <w:tc>
          <w:tcPr>
            <w:tcW w:w="4050" w:type="dxa"/>
          </w:tcPr>
          <w:p w:rsidR="00121F13" w:rsidRPr="007D7021" w:rsidRDefault="00121F13" w:rsidP="00121F13">
            <w:pPr>
              <w:pStyle w:val="SCCAppellantInfoTypeOfCase"/>
              <w:rPr>
                <w:sz w:val="20"/>
                <w:szCs w:val="20"/>
              </w:rPr>
            </w:pPr>
            <w:r w:rsidRPr="007D7021">
              <w:rPr>
                <w:sz w:val="20"/>
                <w:szCs w:val="20"/>
              </w:rPr>
              <w:t>Criminal / Criminelle</w:t>
            </w:r>
          </w:p>
        </w:tc>
        <w:tc>
          <w:tcPr>
            <w:tcW w:w="360" w:type="dxa"/>
          </w:tcPr>
          <w:p w:rsidR="00121F13" w:rsidRPr="007D7021" w:rsidRDefault="00121F13" w:rsidP="00121F13">
            <w:pPr>
              <w:rPr>
                <w:sz w:val="20"/>
                <w:szCs w:val="20"/>
              </w:rPr>
            </w:pPr>
          </w:p>
        </w:tc>
        <w:tc>
          <w:tcPr>
            <w:tcW w:w="3848" w:type="dxa"/>
          </w:tcPr>
          <w:p w:rsidR="00121F13" w:rsidRPr="007D7021" w:rsidRDefault="00121F13" w:rsidP="00121F13">
            <w:pPr>
              <w:rPr>
                <w:sz w:val="20"/>
                <w:szCs w:val="20"/>
              </w:rPr>
            </w:pPr>
          </w:p>
        </w:tc>
      </w:tr>
      <w:tr w:rsidR="00121F13" w:rsidRPr="007D7021" w:rsidTr="00846F06">
        <w:trPr>
          <w:cantSplit/>
        </w:trPr>
        <w:tc>
          <w:tcPr>
            <w:tcW w:w="508" w:type="dxa"/>
          </w:tcPr>
          <w:p w:rsidR="00121F13" w:rsidRPr="007D7021" w:rsidRDefault="00121F13" w:rsidP="00121F13">
            <w:pPr>
              <w:rPr>
                <w:sz w:val="20"/>
                <w:szCs w:val="20"/>
              </w:rPr>
            </w:pPr>
            <w:r w:rsidRPr="007D7021">
              <w:rPr>
                <w:sz w:val="20"/>
                <w:szCs w:val="20"/>
              </w:rPr>
              <w:t>1.</w:t>
            </w:r>
          </w:p>
        </w:tc>
        <w:tc>
          <w:tcPr>
            <w:tcW w:w="810" w:type="dxa"/>
          </w:tcPr>
          <w:p w:rsidR="00121F13" w:rsidRPr="007D7021" w:rsidRDefault="00121F13" w:rsidP="00121F13">
            <w:pPr>
              <w:rPr>
                <w:sz w:val="20"/>
                <w:szCs w:val="20"/>
              </w:rPr>
            </w:pPr>
            <w:r w:rsidRPr="007D7021">
              <w:rPr>
                <w:sz w:val="20"/>
                <w:szCs w:val="20"/>
              </w:rPr>
              <w:t>38753</w:t>
            </w:r>
          </w:p>
        </w:tc>
        <w:tc>
          <w:tcPr>
            <w:tcW w:w="4050" w:type="dxa"/>
          </w:tcPr>
          <w:p w:rsidR="00121F13" w:rsidRPr="007D7021" w:rsidRDefault="00121F13" w:rsidP="00121F13">
            <w:pPr>
              <w:pStyle w:val="SCCAppellantInfoAppellantInfo"/>
              <w:rPr>
                <w:sz w:val="20"/>
                <w:szCs w:val="20"/>
              </w:rPr>
            </w:pPr>
            <w:r w:rsidRPr="007D7021">
              <w:rPr>
                <w:sz w:val="20"/>
                <w:szCs w:val="20"/>
              </w:rPr>
              <w:t>Her Majesty the Queen</w:t>
            </w:r>
          </w:p>
          <w:p w:rsidR="00121F13" w:rsidRDefault="00121F13" w:rsidP="00121F13">
            <w:pPr>
              <w:pStyle w:val="SCCAppellantInfoAppellantInfo"/>
              <w:rPr>
                <w:sz w:val="20"/>
                <w:szCs w:val="20"/>
              </w:rPr>
            </w:pPr>
            <w:r w:rsidRPr="007D7021">
              <w:rPr>
                <w:sz w:val="20"/>
                <w:szCs w:val="20"/>
              </w:rPr>
              <w:t>(N.L.) (Criminal) (By Leave)</w:t>
            </w:r>
          </w:p>
          <w:p w:rsidR="00121F13" w:rsidRPr="00121F13" w:rsidRDefault="00121F13" w:rsidP="00121F13">
            <w:bookmarkStart w:id="2" w:name="_GoBack"/>
            <w:bookmarkEnd w:id="2"/>
          </w:p>
        </w:tc>
        <w:tc>
          <w:tcPr>
            <w:tcW w:w="360" w:type="dxa"/>
          </w:tcPr>
          <w:p w:rsidR="00121F13" w:rsidRPr="007D7021" w:rsidRDefault="00121F13" w:rsidP="00121F13">
            <w:pPr>
              <w:rPr>
                <w:sz w:val="20"/>
                <w:szCs w:val="20"/>
              </w:rPr>
            </w:pPr>
            <w:r w:rsidRPr="007D7021">
              <w:rPr>
                <w:sz w:val="20"/>
                <w:szCs w:val="20"/>
              </w:rPr>
              <w:t>v.</w:t>
            </w:r>
          </w:p>
        </w:tc>
        <w:tc>
          <w:tcPr>
            <w:tcW w:w="3848" w:type="dxa"/>
          </w:tcPr>
          <w:p w:rsidR="00121F13" w:rsidRPr="007D7021" w:rsidRDefault="00121F13" w:rsidP="00121F13">
            <w:pPr>
              <w:pStyle w:val="SCCAppellantInfoAppellantInfo"/>
              <w:rPr>
                <w:sz w:val="20"/>
                <w:szCs w:val="20"/>
              </w:rPr>
            </w:pPr>
            <w:r w:rsidRPr="007D7021">
              <w:rPr>
                <w:sz w:val="20"/>
                <w:szCs w:val="20"/>
              </w:rPr>
              <w:t>Anne Norris</w:t>
            </w:r>
          </w:p>
        </w:tc>
      </w:tr>
      <w:tr w:rsidR="00121F13" w:rsidRPr="00121F13" w:rsidTr="00544CD6">
        <w:trPr>
          <w:cantSplit/>
        </w:trPr>
        <w:tc>
          <w:tcPr>
            <w:tcW w:w="508" w:type="dxa"/>
          </w:tcPr>
          <w:p w:rsidR="00121F13" w:rsidRPr="007D7021" w:rsidRDefault="00121F13" w:rsidP="00121F13">
            <w:pPr>
              <w:rPr>
                <w:sz w:val="20"/>
                <w:szCs w:val="20"/>
              </w:rPr>
            </w:pPr>
          </w:p>
        </w:tc>
        <w:tc>
          <w:tcPr>
            <w:tcW w:w="810" w:type="dxa"/>
          </w:tcPr>
          <w:p w:rsidR="00121F13" w:rsidRPr="007D7021" w:rsidRDefault="00121F13" w:rsidP="00121F13">
            <w:pPr>
              <w:rPr>
                <w:sz w:val="20"/>
                <w:szCs w:val="20"/>
              </w:rPr>
            </w:pPr>
          </w:p>
        </w:tc>
        <w:tc>
          <w:tcPr>
            <w:tcW w:w="8258" w:type="dxa"/>
            <w:gridSpan w:val="3"/>
          </w:tcPr>
          <w:p w:rsidR="00121F13" w:rsidRPr="007D7021" w:rsidRDefault="00121F13" w:rsidP="00121F13">
            <w:pPr>
              <w:widowControl w:val="0"/>
              <w:jc w:val="center"/>
              <w:rPr>
                <w:b/>
                <w:sz w:val="20"/>
                <w:szCs w:val="20"/>
              </w:rPr>
            </w:pPr>
            <w:r w:rsidRPr="007D7021">
              <w:rPr>
                <w:b/>
                <w:sz w:val="20"/>
                <w:szCs w:val="20"/>
              </w:rPr>
              <w:t xml:space="preserve">CORAM:  Chief Justice Wagner and Rowe and </w:t>
            </w:r>
            <w:proofErr w:type="spellStart"/>
            <w:r w:rsidRPr="007D7021">
              <w:rPr>
                <w:b/>
                <w:sz w:val="20"/>
                <w:szCs w:val="20"/>
              </w:rPr>
              <w:t>Kasirer</w:t>
            </w:r>
            <w:proofErr w:type="spellEnd"/>
            <w:r w:rsidRPr="007D7021">
              <w:rPr>
                <w:b/>
                <w:sz w:val="20"/>
                <w:szCs w:val="20"/>
              </w:rPr>
              <w:t xml:space="preserve"> JJ.</w:t>
            </w:r>
          </w:p>
          <w:p w:rsidR="00121F13" w:rsidRPr="007D7021" w:rsidRDefault="00121F13" w:rsidP="00121F13">
            <w:pPr>
              <w:widowControl w:val="0"/>
              <w:jc w:val="center"/>
              <w:rPr>
                <w:sz w:val="20"/>
                <w:szCs w:val="20"/>
                <w:lang w:val="fr-CA"/>
              </w:rPr>
            </w:pPr>
            <w:r w:rsidRPr="007D7021">
              <w:rPr>
                <w:b/>
                <w:sz w:val="20"/>
                <w:szCs w:val="20"/>
                <w:lang w:val="fr-CA"/>
              </w:rPr>
              <w:t xml:space="preserve">Le juge en chef Wagner et les juges Rowe et </w:t>
            </w:r>
            <w:proofErr w:type="spellStart"/>
            <w:r w:rsidRPr="007D7021">
              <w:rPr>
                <w:b/>
                <w:sz w:val="20"/>
                <w:szCs w:val="20"/>
                <w:lang w:val="fr-CA"/>
              </w:rPr>
              <w:t>Kasirer</w:t>
            </w:r>
            <w:proofErr w:type="spellEnd"/>
          </w:p>
        </w:tc>
      </w:tr>
      <w:tr w:rsidR="00121F13" w:rsidRPr="007D7021" w:rsidTr="00846F06">
        <w:trPr>
          <w:cantSplit/>
        </w:trPr>
        <w:tc>
          <w:tcPr>
            <w:tcW w:w="508" w:type="dxa"/>
          </w:tcPr>
          <w:p w:rsidR="00121F13" w:rsidRPr="00121F13" w:rsidRDefault="00121F13" w:rsidP="00121F13">
            <w:pPr>
              <w:rPr>
                <w:sz w:val="20"/>
                <w:szCs w:val="20"/>
                <w:lang w:val="fr-CA"/>
              </w:rPr>
            </w:pPr>
          </w:p>
        </w:tc>
        <w:tc>
          <w:tcPr>
            <w:tcW w:w="810" w:type="dxa"/>
          </w:tcPr>
          <w:p w:rsidR="00121F13" w:rsidRPr="00121F13" w:rsidRDefault="00121F13" w:rsidP="00121F13">
            <w:pPr>
              <w:rPr>
                <w:sz w:val="20"/>
                <w:szCs w:val="20"/>
                <w:lang w:val="fr-CA"/>
              </w:rPr>
            </w:pPr>
          </w:p>
        </w:tc>
        <w:tc>
          <w:tcPr>
            <w:tcW w:w="4050" w:type="dxa"/>
          </w:tcPr>
          <w:p w:rsidR="00121F13" w:rsidRPr="007D7021" w:rsidRDefault="00121F13" w:rsidP="00121F13">
            <w:pPr>
              <w:pStyle w:val="SCCAppellantInfoTypeOfCase"/>
              <w:rPr>
                <w:sz w:val="20"/>
                <w:szCs w:val="20"/>
              </w:rPr>
            </w:pPr>
            <w:r w:rsidRPr="007D7021">
              <w:rPr>
                <w:sz w:val="20"/>
                <w:szCs w:val="20"/>
              </w:rPr>
              <w:t xml:space="preserve">Civil / </w:t>
            </w:r>
            <w:proofErr w:type="spellStart"/>
            <w:r w:rsidRPr="007D7021">
              <w:rPr>
                <w:sz w:val="20"/>
                <w:szCs w:val="20"/>
              </w:rPr>
              <w:t>Civile</w:t>
            </w:r>
            <w:proofErr w:type="spellEnd"/>
          </w:p>
        </w:tc>
        <w:tc>
          <w:tcPr>
            <w:tcW w:w="360" w:type="dxa"/>
          </w:tcPr>
          <w:p w:rsidR="00121F13" w:rsidRPr="007D7021" w:rsidRDefault="00121F13" w:rsidP="00121F13">
            <w:pPr>
              <w:rPr>
                <w:sz w:val="20"/>
                <w:szCs w:val="20"/>
              </w:rPr>
            </w:pPr>
          </w:p>
        </w:tc>
        <w:tc>
          <w:tcPr>
            <w:tcW w:w="3848" w:type="dxa"/>
          </w:tcPr>
          <w:p w:rsidR="00121F13" w:rsidRPr="007D7021" w:rsidRDefault="00121F13" w:rsidP="00121F13">
            <w:pPr>
              <w:rPr>
                <w:sz w:val="20"/>
                <w:szCs w:val="20"/>
              </w:rPr>
            </w:pPr>
          </w:p>
        </w:tc>
      </w:tr>
      <w:tr w:rsidR="00121F13" w:rsidRPr="007D7021" w:rsidTr="00846F06">
        <w:trPr>
          <w:cantSplit/>
        </w:trPr>
        <w:tc>
          <w:tcPr>
            <w:tcW w:w="508" w:type="dxa"/>
          </w:tcPr>
          <w:p w:rsidR="00121F13" w:rsidRPr="007D7021" w:rsidRDefault="00121F13" w:rsidP="00121F13">
            <w:pPr>
              <w:rPr>
                <w:sz w:val="20"/>
                <w:szCs w:val="20"/>
              </w:rPr>
            </w:pPr>
            <w:r w:rsidRPr="007D7021">
              <w:rPr>
                <w:sz w:val="20"/>
                <w:szCs w:val="20"/>
              </w:rPr>
              <w:t>2.</w:t>
            </w:r>
          </w:p>
        </w:tc>
        <w:tc>
          <w:tcPr>
            <w:tcW w:w="810" w:type="dxa"/>
          </w:tcPr>
          <w:p w:rsidR="00121F13" w:rsidRPr="007D7021" w:rsidRDefault="00121F13" w:rsidP="00121F13">
            <w:pPr>
              <w:rPr>
                <w:sz w:val="20"/>
                <w:szCs w:val="20"/>
              </w:rPr>
            </w:pPr>
            <w:r w:rsidRPr="007D7021">
              <w:rPr>
                <w:sz w:val="20"/>
                <w:szCs w:val="20"/>
              </w:rPr>
              <w:t>38736</w:t>
            </w:r>
          </w:p>
        </w:tc>
        <w:tc>
          <w:tcPr>
            <w:tcW w:w="4050" w:type="dxa"/>
          </w:tcPr>
          <w:p w:rsidR="00121F13" w:rsidRPr="007D7021" w:rsidRDefault="00121F13" w:rsidP="00121F13">
            <w:pPr>
              <w:pStyle w:val="SCCAppellantInfoAppellantInfo"/>
              <w:rPr>
                <w:sz w:val="20"/>
                <w:szCs w:val="20"/>
              </w:rPr>
            </w:pPr>
            <w:r w:rsidRPr="007D7021">
              <w:rPr>
                <w:sz w:val="20"/>
                <w:szCs w:val="20"/>
              </w:rPr>
              <w:t>Marilyn Fitzpatrick</w:t>
            </w:r>
          </w:p>
          <w:p w:rsidR="00121F13" w:rsidRPr="007D7021" w:rsidRDefault="00121F13" w:rsidP="00121F13">
            <w:pPr>
              <w:pStyle w:val="SCCAppellantInfoAppellantInfo"/>
              <w:rPr>
                <w:sz w:val="20"/>
                <w:szCs w:val="20"/>
              </w:rPr>
            </w:pPr>
            <w:r w:rsidRPr="007D7021">
              <w:rPr>
                <w:sz w:val="20"/>
                <w:szCs w:val="20"/>
              </w:rPr>
              <w:t>(Alta.) (Civil) (By Leave)</w:t>
            </w:r>
          </w:p>
        </w:tc>
        <w:tc>
          <w:tcPr>
            <w:tcW w:w="360" w:type="dxa"/>
          </w:tcPr>
          <w:p w:rsidR="00121F13" w:rsidRPr="007D7021" w:rsidRDefault="00121F13" w:rsidP="00121F13">
            <w:pPr>
              <w:rPr>
                <w:sz w:val="20"/>
                <w:szCs w:val="20"/>
              </w:rPr>
            </w:pPr>
            <w:r w:rsidRPr="007D7021">
              <w:rPr>
                <w:sz w:val="20"/>
                <w:szCs w:val="20"/>
              </w:rPr>
              <w:t>v.</w:t>
            </w:r>
          </w:p>
        </w:tc>
        <w:tc>
          <w:tcPr>
            <w:tcW w:w="3848" w:type="dxa"/>
          </w:tcPr>
          <w:p w:rsidR="00121F13" w:rsidRPr="007D7021" w:rsidRDefault="00121F13" w:rsidP="00121F13">
            <w:pPr>
              <w:pStyle w:val="SCCAppellantInfoAppellantInfo"/>
            </w:pPr>
            <w:r w:rsidRPr="007D7021">
              <w:rPr>
                <w:sz w:val="20"/>
                <w:szCs w:val="20"/>
              </w:rPr>
              <w:t>The College of Physical Therapists of Alberta now known as Physiotherapy Alberta College &amp; Associations</w:t>
            </w:r>
          </w:p>
        </w:tc>
      </w:tr>
      <w:tr w:rsidR="00121F13" w:rsidRPr="007D7021" w:rsidTr="00846F06">
        <w:trPr>
          <w:cantSplit/>
        </w:trPr>
        <w:tc>
          <w:tcPr>
            <w:tcW w:w="508" w:type="dxa"/>
          </w:tcPr>
          <w:p w:rsidR="00121F13" w:rsidRPr="007D7021" w:rsidRDefault="00121F13" w:rsidP="00121F13">
            <w:pPr>
              <w:rPr>
                <w:sz w:val="20"/>
                <w:szCs w:val="20"/>
              </w:rPr>
            </w:pPr>
            <w:r w:rsidRPr="007D7021">
              <w:rPr>
                <w:sz w:val="20"/>
                <w:szCs w:val="20"/>
              </w:rPr>
              <w:t>3.</w:t>
            </w:r>
          </w:p>
        </w:tc>
        <w:tc>
          <w:tcPr>
            <w:tcW w:w="810" w:type="dxa"/>
          </w:tcPr>
          <w:p w:rsidR="00121F13" w:rsidRPr="007D7021" w:rsidRDefault="00121F13" w:rsidP="00121F13">
            <w:pPr>
              <w:rPr>
                <w:sz w:val="20"/>
                <w:szCs w:val="20"/>
              </w:rPr>
            </w:pPr>
            <w:r w:rsidRPr="007D7021">
              <w:rPr>
                <w:sz w:val="20"/>
                <w:szCs w:val="20"/>
              </w:rPr>
              <w:t>38776</w:t>
            </w:r>
          </w:p>
        </w:tc>
        <w:tc>
          <w:tcPr>
            <w:tcW w:w="4050" w:type="dxa"/>
          </w:tcPr>
          <w:p w:rsidR="00121F13" w:rsidRPr="007D7021" w:rsidRDefault="00121F13" w:rsidP="00121F13">
            <w:pPr>
              <w:pStyle w:val="SCCAppellantInfoAppellantInfo"/>
              <w:rPr>
                <w:sz w:val="20"/>
                <w:szCs w:val="20"/>
              </w:rPr>
            </w:pPr>
            <w:r w:rsidRPr="007D7021">
              <w:rPr>
                <w:sz w:val="20"/>
                <w:szCs w:val="20"/>
              </w:rPr>
              <w:t>Pita Royale Inc. o/a Aroma Taste of the Middle East</w:t>
            </w:r>
          </w:p>
          <w:p w:rsidR="00121F13" w:rsidRPr="007D7021" w:rsidRDefault="00121F13" w:rsidP="00121F13">
            <w:pPr>
              <w:pStyle w:val="SCCAppellantInfoAppellantInfo"/>
              <w:rPr>
                <w:sz w:val="20"/>
                <w:szCs w:val="20"/>
              </w:rPr>
            </w:pPr>
            <w:r w:rsidRPr="007D7021">
              <w:rPr>
                <w:sz w:val="20"/>
                <w:szCs w:val="20"/>
              </w:rPr>
              <w:t>(Ont.) (Civil) (By Leave)</w:t>
            </w:r>
          </w:p>
        </w:tc>
        <w:tc>
          <w:tcPr>
            <w:tcW w:w="360" w:type="dxa"/>
          </w:tcPr>
          <w:p w:rsidR="00121F13" w:rsidRPr="007D7021" w:rsidRDefault="00121F13" w:rsidP="00121F13">
            <w:pPr>
              <w:rPr>
                <w:sz w:val="20"/>
                <w:szCs w:val="20"/>
              </w:rPr>
            </w:pPr>
            <w:r w:rsidRPr="007D7021">
              <w:rPr>
                <w:sz w:val="20"/>
                <w:szCs w:val="20"/>
              </w:rPr>
              <w:t>v.</w:t>
            </w:r>
          </w:p>
        </w:tc>
        <w:tc>
          <w:tcPr>
            <w:tcW w:w="3848" w:type="dxa"/>
          </w:tcPr>
          <w:p w:rsidR="00121F13" w:rsidRPr="007D7021" w:rsidRDefault="00121F13" w:rsidP="00121F13">
            <w:pPr>
              <w:pStyle w:val="SCCAppellantInfoAppellantInfo"/>
              <w:rPr>
                <w:sz w:val="20"/>
                <w:szCs w:val="20"/>
              </w:rPr>
            </w:pPr>
            <w:r w:rsidRPr="007D7021">
              <w:rPr>
                <w:sz w:val="20"/>
                <w:szCs w:val="20"/>
              </w:rPr>
              <w:t>1716386 Ontario Inc. o/a Buckingham Properties Inc., et al.</w:t>
            </w:r>
          </w:p>
        </w:tc>
      </w:tr>
      <w:tr w:rsidR="00121F13" w:rsidRPr="00121F13" w:rsidTr="00D45EF6">
        <w:trPr>
          <w:cantSplit/>
        </w:trPr>
        <w:tc>
          <w:tcPr>
            <w:tcW w:w="508" w:type="dxa"/>
          </w:tcPr>
          <w:p w:rsidR="00121F13" w:rsidRPr="007D7021" w:rsidRDefault="00121F13" w:rsidP="00121F13">
            <w:pPr>
              <w:rPr>
                <w:sz w:val="20"/>
                <w:szCs w:val="20"/>
              </w:rPr>
            </w:pPr>
          </w:p>
        </w:tc>
        <w:tc>
          <w:tcPr>
            <w:tcW w:w="810" w:type="dxa"/>
          </w:tcPr>
          <w:p w:rsidR="00121F13" w:rsidRPr="007D7021" w:rsidRDefault="00121F13" w:rsidP="00121F13">
            <w:pPr>
              <w:rPr>
                <w:sz w:val="20"/>
                <w:szCs w:val="20"/>
              </w:rPr>
            </w:pPr>
          </w:p>
        </w:tc>
        <w:tc>
          <w:tcPr>
            <w:tcW w:w="8258" w:type="dxa"/>
            <w:gridSpan w:val="3"/>
          </w:tcPr>
          <w:p w:rsidR="00121F13" w:rsidRPr="007D7021" w:rsidRDefault="00121F13" w:rsidP="00121F13">
            <w:pPr>
              <w:widowControl w:val="0"/>
              <w:jc w:val="center"/>
              <w:rPr>
                <w:b/>
                <w:sz w:val="20"/>
                <w:szCs w:val="20"/>
                <w:lang w:val="en-US"/>
              </w:rPr>
            </w:pPr>
            <w:r w:rsidRPr="007D7021">
              <w:rPr>
                <w:b/>
                <w:sz w:val="20"/>
                <w:szCs w:val="20"/>
                <w:lang w:val="en-US"/>
              </w:rPr>
              <w:t>CORAM: Abella, Karakatsanis and Brown JJ.</w:t>
            </w:r>
          </w:p>
          <w:p w:rsidR="00121F13" w:rsidRPr="007D7021" w:rsidRDefault="00121F13" w:rsidP="00121F13">
            <w:pPr>
              <w:widowControl w:val="0"/>
              <w:jc w:val="center"/>
              <w:rPr>
                <w:sz w:val="20"/>
                <w:szCs w:val="20"/>
                <w:lang w:val="fr-CA"/>
              </w:rPr>
            </w:pPr>
            <w:r w:rsidRPr="007D7021">
              <w:rPr>
                <w:b/>
                <w:sz w:val="20"/>
                <w:szCs w:val="20"/>
                <w:lang w:val="fr-CA"/>
              </w:rPr>
              <w:t>Les juges Abella, Karakatsanis et Brown</w:t>
            </w:r>
          </w:p>
        </w:tc>
      </w:tr>
      <w:tr w:rsidR="00121F13" w:rsidRPr="007D7021" w:rsidTr="00846F06">
        <w:trPr>
          <w:cantSplit/>
        </w:trPr>
        <w:tc>
          <w:tcPr>
            <w:tcW w:w="508" w:type="dxa"/>
          </w:tcPr>
          <w:p w:rsidR="00121F13" w:rsidRPr="007D7021" w:rsidRDefault="00121F13" w:rsidP="00121F13">
            <w:pPr>
              <w:rPr>
                <w:sz w:val="20"/>
                <w:szCs w:val="20"/>
                <w:lang w:val="fr-CA"/>
              </w:rPr>
            </w:pPr>
          </w:p>
        </w:tc>
        <w:tc>
          <w:tcPr>
            <w:tcW w:w="810" w:type="dxa"/>
          </w:tcPr>
          <w:p w:rsidR="00121F13" w:rsidRPr="007D7021" w:rsidRDefault="00121F13" w:rsidP="00121F13">
            <w:pPr>
              <w:rPr>
                <w:sz w:val="20"/>
                <w:szCs w:val="20"/>
                <w:lang w:val="fr-CA"/>
              </w:rPr>
            </w:pPr>
          </w:p>
        </w:tc>
        <w:tc>
          <w:tcPr>
            <w:tcW w:w="4050" w:type="dxa"/>
          </w:tcPr>
          <w:p w:rsidR="00121F13" w:rsidRPr="007D7021" w:rsidRDefault="00121F13" w:rsidP="00121F13">
            <w:pPr>
              <w:pStyle w:val="SCCAppellantInfoTypeOfCase"/>
              <w:rPr>
                <w:sz w:val="20"/>
                <w:szCs w:val="20"/>
              </w:rPr>
            </w:pPr>
            <w:r w:rsidRPr="007D7021">
              <w:rPr>
                <w:sz w:val="20"/>
                <w:szCs w:val="20"/>
              </w:rPr>
              <w:t>Criminal / Criminelle</w:t>
            </w:r>
          </w:p>
        </w:tc>
        <w:tc>
          <w:tcPr>
            <w:tcW w:w="360" w:type="dxa"/>
          </w:tcPr>
          <w:p w:rsidR="00121F13" w:rsidRPr="007D7021" w:rsidRDefault="00121F13" w:rsidP="00121F13">
            <w:pPr>
              <w:rPr>
                <w:sz w:val="20"/>
                <w:szCs w:val="20"/>
              </w:rPr>
            </w:pPr>
          </w:p>
        </w:tc>
        <w:tc>
          <w:tcPr>
            <w:tcW w:w="3848" w:type="dxa"/>
          </w:tcPr>
          <w:p w:rsidR="00121F13" w:rsidRPr="007D7021" w:rsidRDefault="00121F13" w:rsidP="00121F13">
            <w:pPr>
              <w:rPr>
                <w:sz w:val="20"/>
                <w:szCs w:val="20"/>
              </w:rPr>
            </w:pPr>
          </w:p>
        </w:tc>
      </w:tr>
      <w:tr w:rsidR="00121F13" w:rsidRPr="007D7021" w:rsidTr="00846F06">
        <w:trPr>
          <w:cantSplit/>
        </w:trPr>
        <w:tc>
          <w:tcPr>
            <w:tcW w:w="508" w:type="dxa"/>
          </w:tcPr>
          <w:p w:rsidR="00121F13" w:rsidRPr="007D7021" w:rsidRDefault="00121F13" w:rsidP="00121F13">
            <w:pPr>
              <w:rPr>
                <w:sz w:val="20"/>
                <w:szCs w:val="20"/>
              </w:rPr>
            </w:pPr>
            <w:r w:rsidRPr="007D7021">
              <w:rPr>
                <w:sz w:val="20"/>
                <w:szCs w:val="20"/>
              </w:rPr>
              <w:t>4.</w:t>
            </w:r>
          </w:p>
        </w:tc>
        <w:tc>
          <w:tcPr>
            <w:tcW w:w="810" w:type="dxa"/>
          </w:tcPr>
          <w:p w:rsidR="00121F13" w:rsidRPr="007D7021" w:rsidRDefault="00121F13" w:rsidP="00121F13">
            <w:pPr>
              <w:rPr>
                <w:sz w:val="20"/>
                <w:szCs w:val="20"/>
              </w:rPr>
            </w:pPr>
            <w:r w:rsidRPr="007D7021">
              <w:rPr>
                <w:sz w:val="20"/>
                <w:szCs w:val="20"/>
              </w:rPr>
              <w:t>38775</w:t>
            </w:r>
          </w:p>
        </w:tc>
        <w:tc>
          <w:tcPr>
            <w:tcW w:w="4050" w:type="dxa"/>
          </w:tcPr>
          <w:p w:rsidR="00121F13" w:rsidRPr="007D7021" w:rsidRDefault="00121F13" w:rsidP="00121F13">
            <w:pPr>
              <w:pStyle w:val="SCCAppellantInfoAppellantInfo"/>
              <w:rPr>
                <w:sz w:val="20"/>
                <w:szCs w:val="20"/>
              </w:rPr>
            </w:pPr>
            <w:r w:rsidRPr="007D7021">
              <w:rPr>
                <w:sz w:val="20"/>
                <w:szCs w:val="20"/>
              </w:rPr>
              <w:t>J.T.</w:t>
            </w:r>
          </w:p>
          <w:p w:rsidR="00121F13" w:rsidRPr="007D7021" w:rsidRDefault="00121F13" w:rsidP="00121F13">
            <w:pPr>
              <w:pStyle w:val="SCCAppellantInfoAppellantInfo"/>
              <w:rPr>
                <w:sz w:val="20"/>
                <w:szCs w:val="20"/>
              </w:rPr>
            </w:pPr>
            <w:r w:rsidRPr="007D7021">
              <w:rPr>
                <w:sz w:val="20"/>
                <w:szCs w:val="20"/>
              </w:rPr>
              <w:t>(B.C.) (Criminal) (By Leave)</w:t>
            </w:r>
          </w:p>
        </w:tc>
        <w:tc>
          <w:tcPr>
            <w:tcW w:w="360" w:type="dxa"/>
          </w:tcPr>
          <w:p w:rsidR="00121F13" w:rsidRPr="007D7021" w:rsidRDefault="00121F13" w:rsidP="00121F13">
            <w:pPr>
              <w:rPr>
                <w:sz w:val="20"/>
                <w:szCs w:val="20"/>
              </w:rPr>
            </w:pPr>
            <w:r w:rsidRPr="007D7021">
              <w:rPr>
                <w:sz w:val="20"/>
                <w:szCs w:val="20"/>
              </w:rPr>
              <w:t>v.</w:t>
            </w:r>
          </w:p>
        </w:tc>
        <w:tc>
          <w:tcPr>
            <w:tcW w:w="3848" w:type="dxa"/>
          </w:tcPr>
          <w:p w:rsidR="00121F13" w:rsidRPr="007D7021" w:rsidRDefault="00121F13" w:rsidP="00121F13">
            <w:pPr>
              <w:pStyle w:val="SCCAppellantInfoAppellantInfo"/>
              <w:rPr>
                <w:sz w:val="20"/>
                <w:szCs w:val="20"/>
              </w:rPr>
            </w:pPr>
            <w:r w:rsidRPr="007D7021">
              <w:rPr>
                <w:sz w:val="20"/>
                <w:szCs w:val="20"/>
              </w:rPr>
              <w:t>Her Majesty the Queen</w:t>
            </w:r>
          </w:p>
        </w:tc>
      </w:tr>
      <w:tr w:rsidR="00121F13" w:rsidRPr="007D7021" w:rsidTr="00846F06">
        <w:trPr>
          <w:cantSplit/>
        </w:trPr>
        <w:tc>
          <w:tcPr>
            <w:tcW w:w="508" w:type="dxa"/>
          </w:tcPr>
          <w:p w:rsidR="00121F13" w:rsidRPr="007D7021" w:rsidRDefault="00121F13" w:rsidP="00121F13">
            <w:pPr>
              <w:rPr>
                <w:sz w:val="20"/>
                <w:szCs w:val="20"/>
              </w:rPr>
            </w:pPr>
          </w:p>
        </w:tc>
        <w:tc>
          <w:tcPr>
            <w:tcW w:w="810" w:type="dxa"/>
          </w:tcPr>
          <w:p w:rsidR="00121F13" w:rsidRPr="007D7021" w:rsidRDefault="00121F13" w:rsidP="00121F13">
            <w:pPr>
              <w:rPr>
                <w:sz w:val="20"/>
                <w:szCs w:val="20"/>
              </w:rPr>
            </w:pPr>
          </w:p>
        </w:tc>
        <w:tc>
          <w:tcPr>
            <w:tcW w:w="4050" w:type="dxa"/>
          </w:tcPr>
          <w:p w:rsidR="00121F13" w:rsidRPr="007D7021" w:rsidRDefault="00121F13" w:rsidP="00121F13">
            <w:pPr>
              <w:pStyle w:val="SCCAppellantInfoTypeOfCase"/>
              <w:rPr>
                <w:sz w:val="20"/>
                <w:szCs w:val="20"/>
              </w:rPr>
            </w:pPr>
            <w:r w:rsidRPr="007D7021">
              <w:rPr>
                <w:sz w:val="20"/>
                <w:szCs w:val="20"/>
              </w:rPr>
              <w:t>Civil / Civile</w:t>
            </w:r>
          </w:p>
        </w:tc>
        <w:tc>
          <w:tcPr>
            <w:tcW w:w="360" w:type="dxa"/>
          </w:tcPr>
          <w:p w:rsidR="00121F13" w:rsidRPr="007D7021" w:rsidRDefault="00121F13" w:rsidP="00121F13">
            <w:pPr>
              <w:rPr>
                <w:sz w:val="20"/>
                <w:szCs w:val="20"/>
              </w:rPr>
            </w:pPr>
          </w:p>
        </w:tc>
        <w:tc>
          <w:tcPr>
            <w:tcW w:w="3848" w:type="dxa"/>
          </w:tcPr>
          <w:p w:rsidR="00121F13" w:rsidRPr="007D7021" w:rsidRDefault="00121F13" w:rsidP="00121F13">
            <w:pPr>
              <w:rPr>
                <w:sz w:val="20"/>
                <w:szCs w:val="20"/>
              </w:rPr>
            </w:pPr>
          </w:p>
        </w:tc>
      </w:tr>
      <w:tr w:rsidR="00121F13" w:rsidRPr="007D7021" w:rsidTr="00846F06">
        <w:trPr>
          <w:cantSplit/>
        </w:trPr>
        <w:tc>
          <w:tcPr>
            <w:tcW w:w="508" w:type="dxa"/>
          </w:tcPr>
          <w:p w:rsidR="00121F13" w:rsidRPr="007D7021" w:rsidRDefault="00121F13" w:rsidP="00121F13">
            <w:pPr>
              <w:rPr>
                <w:sz w:val="20"/>
                <w:szCs w:val="20"/>
              </w:rPr>
            </w:pPr>
            <w:r w:rsidRPr="007D7021">
              <w:rPr>
                <w:sz w:val="20"/>
                <w:szCs w:val="20"/>
              </w:rPr>
              <w:t>5.</w:t>
            </w:r>
          </w:p>
        </w:tc>
        <w:tc>
          <w:tcPr>
            <w:tcW w:w="810" w:type="dxa"/>
          </w:tcPr>
          <w:p w:rsidR="00121F13" w:rsidRPr="007D7021" w:rsidRDefault="00121F13" w:rsidP="00121F13">
            <w:pPr>
              <w:rPr>
                <w:sz w:val="20"/>
                <w:szCs w:val="20"/>
              </w:rPr>
            </w:pPr>
            <w:r w:rsidRPr="007D7021">
              <w:rPr>
                <w:sz w:val="20"/>
                <w:szCs w:val="20"/>
              </w:rPr>
              <w:t>38768</w:t>
            </w:r>
          </w:p>
        </w:tc>
        <w:tc>
          <w:tcPr>
            <w:tcW w:w="4050" w:type="dxa"/>
          </w:tcPr>
          <w:p w:rsidR="00121F13" w:rsidRPr="007D7021" w:rsidRDefault="00121F13" w:rsidP="00121F13">
            <w:pPr>
              <w:pStyle w:val="SCCAppellantInfoAppellantInfo"/>
              <w:rPr>
                <w:sz w:val="20"/>
                <w:szCs w:val="20"/>
              </w:rPr>
            </w:pPr>
            <w:r w:rsidRPr="007D7021">
              <w:rPr>
                <w:sz w:val="20"/>
                <w:szCs w:val="20"/>
              </w:rPr>
              <w:t>Brigitte Gratl</w:t>
            </w:r>
          </w:p>
          <w:p w:rsidR="00121F13" w:rsidRPr="007D7021" w:rsidRDefault="00121F13" w:rsidP="00121F13">
            <w:pPr>
              <w:pStyle w:val="SCCAppellantInfoAppellantInfo"/>
              <w:rPr>
                <w:sz w:val="20"/>
                <w:szCs w:val="20"/>
              </w:rPr>
            </w:pPr>
            <w:r w:rsidRPr="007D7021">
              <w:rPr>
                <w:sz w:val="20"/>
                <w:szCs w:val="20"/>
              </w:rPr>
              <w:t>(F.C.) (Civil) (By Leave)</w:t>
            </w:r>
          </w:p>
        </w:tc>
        <w:tc>
          <w:tcPr>
            <w:tcW w:w="360" w:type="dxa"/>
          </w:tcPr>
          <w:p w:rsidR="00121F13" w:rsidRPr="007D7021" w:rsidRDefault="00121F13" w:rsidP="00121F13">
            <w:pPr>
              <w:rPr>
                <w:sz w:val="20"/>
                <w:szCs w:val="20"/>
              </w:rPr>
            </w:pPr>
            <w:r w:rsidRPr="007D7021">
              <w:rPr>
                <w:sz w:val="20"/>
                <w:szCs w:val="20"/>
              </w:rPr>
              <w:t>v.</w:t>
            </w:r>
          </w:p>
        </w:tc>
        <w:tc>
          <w:tcPr>
            <w:tcW w:w="3848" w:type="dxa"/>
          </w:tcPr>
          <w:p w:rsidR="00121F13" w:rsidRPr="007D7021" w:rsidRDefault="00121F13" w:rsidP="00121F13">
            <w:pPr>
              <w:pStyle w:val="SCCAppellantInfoAppellantInfo"/>
              <w:rPr>
                <w:sz w:val="20"/>
                <w:szCs w:val="20"/>
              </w:rPr>
            </w:pPr>
            <w:r w:rsidRPr="007D7021">
              <w:rPr>
                <w:sz w:val="20"/>
                <w:szCs w:val="20"/>
              </w:rPr>
              <w:t>Her Majesty the Queen</w:t>
            </w:r>
          </w:p>
        </w:tc>
      </w:tr>
      <w:tr w:rsidR="00121F13" w:rsidRPr="007D7021" w:rsidTr="00846F06">
        <w:trPr>
          <w:cantSplit/>
        </w:trPr>
        <w:tc>
          <w:tcPr>
            <w:tcW w:w="508" w:type="dxa"/>
          </w:tcPr>
          <w:p w:rsidR="00121F13" w:rsidRPr="007D7021" w:rsidRDefault="00121F13" w:rsidP="00121F13">
            <w:pPr>
              <w:rPr>
                <w:sz w:val="20"/>
                <w:szCs w:val="20"/>
              </w:rPr>
            </w:pPr>
            <w:r w:rsidRPr="007D7021">
              <w:rPr>
                <w:sz w:val="20"/>
                <w:szCs w:val="20"/>
              </w:rPr>
              <w:t>6.</w:t>
            </w:r>
          </w:p>
        </w:tc>
        <w:tc>
          <w:tcPr>
            <w:tcW w:w="810" w:type="dxa"/>
          </w:tcPr>
          <w:p w:rsidR="00121F13" w:rsidRPr="007D7021" w:rsidRDefault="00121F13" w:rsidP="00121F13">
            <w:pPr>
              <w:rPr>
                <w:sz w:val="20"/>
                <w:szCs w:val="20"/>
              </w:rPr>
            </w:pPr>
            <w:r w:rsidRPr="007D7021">
              <w:rPr>
                <w:sz w:val="20"/>
                <w:szCs w:val="20"/>
              </w:rPr>
              <w:t>38738</w:t>
            </w:r>
          </w:p>
        </w:tc>
        <w:tc>
          <w:tcPr>
            <w:tcW w:w="4050" w:type="dxa"/>
          </w:tcPr>
          <w:p w:rsidR="00121F13" w:rsidRPr="007D7021" w:rsidRDefault="00121F13" w:rsidP="00121F13">
            <w:pPr>
              <w:pStyle w:val="SCCAppellantInfoAppellantInfo"/>
              <w:rPr>
                <w:sz w:val="20"/>
                <w:szCs w:val="20"/>
              </w:rPr>
            </w:pPr>
            <w:r w:rsidRPr="007D7021">
              <w:rPr>
                <w:sz w:val="20"/>
                <w:szCs w:val="20"/>
              </w:rPr>
              <w:t>Peoples Trust Company, et al.</w:t>
            </w:r>
          </w:p>
          <w:p w:rsidR="00121F13" w:rsidRPr="007D7021" w:rsidRDefault="00121F13" w:rsidP="00121F13">
            <w:pPr>
              <w:pStyle w:val="SCCAppellantInfoAppellantInfo"/>
              <w:rPr>
                <w:sz w:val="20"/>
                <w:szCs w:val="20"/>
              </w:rPr>
            </w:pPr>
            <w:r w:rsidRPr="007D7021">
              <w:rPr>
                <w:sz w:val="20"/>
                <w:szCs w:val="20"/>
              </w:rPr>
              <w:t>(B.C.) (Civil) (By Leave)</w:t>
            </w:r>
          </w:p>
        </w:tc>
        <w:tc>
          <w:tcPr>
            <w:tcW w:w="360" w:type="dxa"/>
          </w:tcPr>
          <w:p w:rsidR="00121F13" w:rsidRPr="007D7021" w:rsidRDefault="00121F13" w:rsidP="00121F13">
            <w:pPr>
              <w:rPr>
                <w:sz w:val="20"/>
                <w:szCs w:val="20"/>
              </w:rPr>
            </w:pPr>
            <w:r w:rsidRPr="007D7021">
              <w:rPr>
                <w:sz w:val="20"/>
                <w:szCs w:val="20"/>
              </w:rPr>
              <w:t>v.</w:t>
            </w:r>
          </w:p>
        </w:tc>
        <w:tc>
          <w:tcPr>
            <w:tcW w:w="3848" w:type="dxa"/>
          </w:tcPr>
          <w:p w:rsidR="00121F13" w:rsidRPr="007D7021" w:rsidRDefault="00121F13" w:rsidP="00121F13">
            <w:pPr>
              <w:pStyle w:val="SCCAppellantInfoAppellantInfo"/>
              <w:rPr>
                <w:sz w:val="20"/>
                <w:szCs w:val="20"/>
              </w:rPr>
            </w:pPr>
            <w:r w:rsidRPr="007D7021">
              <w:rPr>
                <w:sz w:val="20"/>
                <w:szCs w:val="20"/>
              </w:rPr>
              <w:t>Ying Jiang</w:t>
            </w:r>
          </w:p>
        </w:tc>
      </w:tr>
      <w:tr w:rsidR="00121F13" w:rsidRPr="007D7021" w:rsidTr="00846F06">
        <w:trPr>
          <w:cantSplit/>
        </w:trPr>
        <w:tc>
          <w:tcPr>
            <w:tcW w:w="508" w:type="dxa"/>
          </w:tcPr>
          <w:p w:rsidR="00121F13" w:rsidRPr="007D7021" w:rsidRDefault="00121F13" w:rsidP="00121F13">
            <w:pPr>
              <w:rPr>
                <w:sz w:val="20"/>
                <w:szCs w:val="20"/>
              </w:rPr>
            </w:pPr>
            <w:r w:rsidRPr="007D7021">
              <w:rPr>
                <w:sz w:val="20"/>
                <w:szCs w:val="20"/>
              </w:rPr>
              <w:t>7.</w:t>
            </w:r>
          </w:p>
        </w:tc>
        <w:tc>
          <w:tcPr>
            <w:tcW w:w="810" w:type="dxa"/>
          </w:tcPr>
          <w:p w:rsidR="00121F13" w:rsidRPr="007D7021" w:rsidRDefault="00121F13" w:rsidP="00121F13">
            <w:pPr>
              <w:rPr>
                <w:sz w:val="20"/>
                <w:szCs w:val="20"/>
              </w:rPr>
            </w:pPr>
            <w:r w:rsidRPr="007D7021">
              <w:rPr>
                <w:sz w:val="20"/>
                <w:szCs w:val="20"/>
              </w:rPr>
              <w:t>37831</w:t>
            </w:r>
          </w:p>
        </w:tc>
        <w:tc>
          <w:tcPr>
            <w:tcW w:w="4050" w:type="dxa"/>
          </w:tcPr>
          <w:p w:rsidR="00121F13" w:rsidRPr="007D7021" w:rsidRDefault="00121F13" w:rsidP="00121F13">
            <w:pPr>
              <w:pStyle w:val="SCCAppellantInfoAppellantInfo"/>
              <w:rPr>
                <w:sz w:val="20"/>
                <w:szCs w:val="20"/>
                <w:lang w:val="fr-CA"/>
              </w:rPr>
            </w:pPr>
            <w:r w:rsidRPr="007D7021">
              <w:rPr>
                <w:sz w:val="20"/>
                <w:szCs w:val="20"/>
                <w:lang w:val="fr-CA"/>
              </w:rPr>
              <w:t>Justin Milette</w:t>
            </w:r>
          </w:p>
          <w:p w:rsidR="00121F13" w:rsidRPr="007D7021" w:rsidRDefault="00121F13" w:rsidP="00121F13">
            <w:pPr>
              <w:pStyle w:val="SCCAppellantInfoAppellantInfo"/>
              <w:rPr>
                <w:sz w:val="20"/>
                <w:szCs w:val="20"/>
                <w:lang w:val="fr-CA"/>
              </w:rPr>
            </w:pPr>
            <w:r w:rsidRPr="007D7021">
              <w:rPr>
                <w:sz w:val="20"/>
                <w:szCs w:val="20"/>
                <w:lang w:val="fr-CA"/>
              </w:rPr>
              <w:t>(Qc) (Civile) (Autorisation)</w:t>
            </w:r>
          </w:p>
          <w:p w:rsidR="00121F13" w:rsidRPr="007D7021" w:rsidRDefault="00121F13" w:rsidP="00121F13">
            <w:pPr>
              <w:rPr>
                <w:lang w:val="fr-CA"/>
              </w:rPr>
            </w:pPr>
          </w:p>
        </w:tc>
        <w:tc>
          <w:tcPr>
            <w:tcW w:w="360" w:type="dxa"/>
          </w:tcPr>
          <w:p w:rsidR="00121F13" w:rsidRPr="007D7021" w:rsidRDefault="00121F13" w:rsidP="00121F13">
            <w:pPr>
              <w:rPr>
                <w:sz w:val="20"/>
                <w:szCs w:val="20"/>
              </w:rPr>
            </w:pPr>
            <w:r w:rsidRPr="007D7021">
              <w:rPr>
                <w:sz w:val="20"/>
                <w:szCs w:val="20"/>
              </w:rPr>
              <w:t>c.</w:t>
            </w:r>
          </w:p>
        </w:tc>
        <w:tc>
          <w:tcPr>
            <w:tcW w:w="3848" w:type="dxa"/>
          </w:tcPr>
          <w:p w:rsidR="00121F13" w:rsidRPr="007D7021" w:rsidRDefault="00121F13" w:rsidP="00121F13">
            <w:pPr>
              <w:pStyle w:val="SCCAppellantInfoAppellantInfo"/>
              <w:rPr>
                <w:sz w:val="20"/>
                <w:szCs w:val="20"/>
              </w:rPr>
            </w:pPr>
            <w:r w:rsidRPr="007D7021">
              <w:rPr>
                <w:sz w:val="20"/>
                <w:szCs w:val="20"/>
              </w:rPr>
              <w:t>Sa Majesté la Reine</w:t>
            </w:r>
          </w:p>
        </w:tc>
      </w:tr>
      <w:tr w:rsidR="00121F13" w:rsidRPr="00121F13" w:rsidTr="00702BD9">
        <w:trPr>
          <w:cantSplit/>
        </w:trPr>
        <w:tc>
          <w:tcPr>
            <w:tcW w:w="508" w:type="dxa"/>
          </w:tcPr>
          <w:p w:rsidR="00121F13" w:rsidRPr="007D7021" w:rsidRDefault="00121F13" w:rsidP="00121F13">
            <w:pPr>
              <w:rPr>
                <w:sz w:val="20"/>
                <w:szCs w:val="20"/>
              </w:rPr>
            </w:pPr>
          </w:p>
        </w:tc>
        <w:tc>
          <w:tcPr>
            <w:tcW w:w="810" w:type="dxa"/>
          </w:tcPr>
          <w:p w:rsidR="00121F13" w:rsidRPr="007D7021" w:rsidRDefault="00121F13" w:rsidP="00121F13">
            <w:pPr>
              <w:rPr>
                <w:sz w:val="20"/>
                <w:szCs w:val="20"/>
              </w:rPr>
            </w:pPr>
          </w:p>
        </w:tc>
        <w:tc>
          <w:tcPr>
            <w:tcW w:w="8258" w:type="dxa"/>
            <w:gridSpan w:val="3"/>
          </w:tcPr>
          <w:p w:rsidR="00121F13" w:rsidRPr="007D7021" w:rsidRDefault="00121F13" w:rsidP="00121F13">
            <w:pPr>
              <w:widowControl w:val="0"/>
              <w:jc w:val="center"/>
              <w:rPr>
                <w:b/>
                <w:sz w:val="20"/>
                <w:szCs w:val="20"/>
              </w:rPr>
            </w:pPr>
            <w:r w:rsidRPr="007D7021">
              <w:rPr>
                <w:b/>
                <w:sz w:val="20"/>
                <w:szCs w:val="20"/>
              </w:rPr>
              <w:t>CORAM: Moldaver, Côté and Martin JJ.</w:t>
            </w:r>
          </w:p>
          <w:p w:rsidR="00121F13" w:rsidRPr="007D7021" w:rsidRDefault="00121F13" w:rsidP="00121F13">
            <w:pPr>
              <w:widowControl w:val="0"/>
              <w:jc w:val="center"/>
              <w:rPr>
                <w:b/>
                <w:sz w:val="20"/>
                <w:szCs w:val="20"/>
                <w:lang w:val="fr-CA"/>
              </w:rPr>
            </w:pPr>
            <w:r w:rsidRPr="007D7021">
              <w:rPr>
                <w:b/>
                <w:sz w:val="20"/>
                <w:szCs w:val="20"/>
                <w:lang w:val="fr-CA"/>
              </w:rPr>
              <w:t>Les juges Moldaver, Côté et Martin</w:t>
            </w:r>
          </w:p>
        </w:tc>
      </w:tr>
      <w:tr w:rsidR="00121F13" w:rsidRPr="007D7021" w:rsidTr="00846F06">
        <w:trPr>
          <w:cantSplit/>
        </w:trPr>
        <w:tc>
          <w:tcPr>
            <w:tcW w:w="508" w:type="dxa"/>
          </w:tcPr>
          <w:p w:rsidR="00121F13" w:rsidRPr="007D7021" w:rsidRDefault="00121F13" w:rsidP="00121F13">
            <w:pPr>
              <w:rPr>
                <w:sz w:val="20"/>
                <w:szCs w:val="20"/>
                <w:lang w:val="fr-CA"/>
              </w:rPr>
            </w:pPr>
          </w:p>
        </w:tc>
        <w:tc>
          <w:tcPr>
            <w:tcW w:w="810" w:type="dxa"/>
          </w:tcPr>
          <w:p w:rsidR="00121F13" w:rsidRPr="007D7021" w:rsidRDefault="00121F13" w:rsidP="00121F13">
            <w:pPr>
              <w:rPr>
                <w:sz w:val="20"/>
                <w:szCs w:val="20"/>
                <w:lang w:val="fr-CA"/>
              </w:rPr>
            </w:pPr>
          </w:p>
        </w:tc>
        <w:tc>
          <w:tcPr>
            <w:tcW w:w="4050" w:type="dxa"/>
          </w:tcPr>
          <w:p w:rsidR="00121F13" w:rsidRPr="007D7021" w:rsidRDefault="00121F13" w:rsidP="00121F13">
            <w:pPr>
              <w:pStyle w:val="SCCAppellantInfoTypeOfCase"/>
              <w:rPr>
                <w:sz w:val="20"/>
                <w:szCs w:val="20"/>
              </w:rPr>
            </w:pPr>
            <w:r w:rsidRPr="007D7021">
              <w:rPr>
                <w:sz w:val="20"/>
                <w:szCs w:val="20"/>
              </w:rPr>
              <w:t>Civil / Civile</w:t>
            </w:r>
          </w:p>
        </w:tc>
        <w:tc>
          <w:tcPr>
            <w:tcW w:w="360" w:type="dxa"/>
          </w:tcPr>
          <w:p w:rsidR="00121F13" w:rsidRPr="007D7021" w:rsidRDefault="00121F13" w:rsidP="00121F13">
            <w:pPr>
              <w:rPr>
                <w:sz w:val="20"/>
                <w:szCs w:val="20"/>
              </w:rPr>
            </w:pPr>
          </w:p>
        </w:tc>
        <w:tc>
          <w:tcPr>
            <w:tcW w:w="3848" w:type="dxa"/>
          </w:tcPr>
          <w:p w:rsidR="00121F13" w:rsidRPr="007D7021" w:rsidRDefault="00121F13" w:rsidP="00121F13">
            <w:pPr>
              <w:rPr>
                <w:sz w:val="20"/>
                <w:szCs w:val="20"/>
              </w:rPr>
            </w:pPr>
          </w:p>
        </w:tc>
      </w:tr>
      <w:tr w:rsidR="00121F13" w:rsidRPr="00121F13" w:rsidTr="00846F06">
        <w:trPr>
          <w:cantSplit/>
        </w:trPr>
        <w:tc>
          <w:tcPr>
            <w:tcW w:w="508" w:type="dxa"/>
          </w:tcPr>
          <w:p w:rsidR="00121F13" w:rsidRPr="007D7021" w:rsidRDefault="00121F13" w:rsidP="00121F13">
            <w:pPr>
              <w:rPr>
                <w:sz w:val="20"/>
                <w:szCs w:val="20"/>
              </w:rPr>
            </w:pPr>
            <w:r w:rsidRPr="007D7021">
              <w:rPr>
                <w:sz w:val="20"/>
                <w:szCs w:val="20"/>
              </w:rPr>
              <w:t>8.</w:t>
            </w:r>
          </w:p>
        </w:tc>
        <w:tc>
          <w:tcPr>
            <w:tcW w:w="810" w:type="dxa"/>
          </w:tcPr>
          <w:p w:rsidR="00121F13" w:rsidRPr="007D7021" w:rsidRDefault="00121F13" w:rsidP="00121F13">
            <w:pPr>
              <w:rPr>
                <w:sz w:val="20"/>
                <w:szCs w:val="20"/>
              </w:rPr>
            </w:pPr>
            <w:r w:rsidRPr="007D7021">
              <w:rPr>
                <w:sz w:val="20"/>
                <w:szCs w:val="20"/>
              </w:rPr>
              <w:t>38698</w:t>
            </w:r>
          </w:p>
        </w:tc>
        <w:tc>
          <w:tcPr>
            <w:tcW w:w="4050" w:type="dxa"/>
          </w:tcPr>
          <w:p w:rsidR="00121F13" w:rsidRPr="007D7021" w:rsidRDefault="00121F13" w:rsidP="00121F13">
            <w:pPr>
              <w:pStyle w:val="SCCAppellantInfoAppellantInfo"/>
              <w:rPr>
                <w:sz w:val="20"/>
                <w:szCs w:val="20"/>
              </w:rPr>
            </w:pPr>
            <w:r w:rsidRPr="007D7021">
              <w:rPr>
                <w:sz w:val="20"/>
                <w:szCs w:val="20"/>
              </w:rPr>
              <w:t>Doug C. Thompson Ltd. operating as Thompson Fuels</w:t>
            </w:r>
          </w:p>
          <w:p w:rsidR="00121F13" w:rsidRPr="007D7021" w:rsidRDefault="00121F13" w:rsidP="00121F13">
            <w:pPr>
              <w:pStyle w:val="SCCAppellantInfoAppellantInfo"/>
              <w:rPr>
                <w:sz w:val="20"/>
                <w:szCs w:val="20"/>
              </w:rPr>
            </w:pPr>
            <w:r w:rsidRPr="007D7021">
              <w:rPr>
                <w:sz w:val="20"/>
                <w:szCs w:val="20"/>
              </w:rPr>
              <w:t>(Ont.) (Civil) (By Leave)</w:t>
            </w:r>
          </w:p>
        </w:tc>
        <w:tc>
          <w:tcPr>
            <w:tcW w:w="360" w:type="dxa"/>
          </w:tcPr>
          <w:p w:rsidR="00121F13" w:rsidRPr="007D7021" w:rsidRDefault="00121F13" w:rsidP="00121F13">
            <w:pPr>
              <w:rPr>
                <w:sz w:val="20"/>
                <w:szCs w:val="20"/>
              </w:rPr>
            </w:pPr>
            <w:r w:rsidRPr="007D7021">
              <w:rPr>
                <w:sz w:val="20"/>
                <w:szCs w:val="20"/>
              </w:rPr>
              <w:t>v.</w:t>
            </w:r>
          </w:p>
        </w:tc>
        <w:tc>
          <w:tcPr>
            <w:tcW w:w="3848" w:type="dxa"/>
          </w:tcPr>
          <w:p w:rsidR="00121F13" w:rsidRPr="007D7021" w:rsidRDefault="00121F13" w:rsidP="00121F13">
            <w:pPr>
              <w:pStyle w:val="SCCAppellantInfoAppellantInfo"/>
              <w:rPr>
                <w:sz w:val="20"/>
                <w:szCs w:val="20"/>
                <w:lang w:val="fr-CA"/>
              </w:rPr>
            </w:pPr>
            <w:r w:rsidRPr="007D7021">
              <w:rPr>
                <w:sz w:val="20"/>
                <w:szCs w:val="20"/>
                <w:lang w:val="fr-CA"/>
              </w:rPr>
              <w:t>Wayne Allan Gendron, et al.</w:t>
            </w:r>
          </w:p>
        </w:tc>
      </w:tr>
      <w:tr w:rsidR="00121F13" w:rsidRPr="007D7021" w:rsidTr="00846F06">
        <w:trPr>
          <w:cantSplit/>
        </w:trPr>
        <w:tc>
          <w:tcPr>
            <w:tcW w:w="508" w:type="dxa"/>
          </w:tcPr>
          <w:p w:rsidR="00121F13" w:rsidRPr="007D7021" w:rsidRDefault="00121F13" w:rsidP="00121F13">
            <w:pPr>
              <w:rPr>
                <w:sz w:val="20"/>
                <w:szCs w:val="20"/>
              </w:rPr>
            </w:pPr>
            <w:r w:rsidRPr="007D7021">
              <w:rPr>
                <w:sz w:val="20"/>
                <w:szCs w:val="20"/>
              </w:rPr>
              <w:t>9.</w:t>
            </w:r>
          </w:p>
        </w:tc>
        <w:tc>
          <w:tcPr>
            <w:tcW w:w="810" w:type="dxa"/>
          </w:tcPr>
          <w:p w:rsidR="00121F13" w:rsidRPr="007D7021" w:rsidRDefault="00121F13" w:rsidP="00121F13">
            <w:pPr>
              <w:rPr>
                <w:sz w:val="20"/>
                <w:szCs w:val="20"/>
              </w:rPr>
            </w:pPr>
            <w:r w:rsidRPr="007D7021">
              <w:rPr>
                <w:sz w:val="20"/>
                <w:szCs w:val="20"/>
              </w:rPr>
              <w:t>38761</w:t>
            </w:r>
          </w:p>
        </w:tc>
        <w:tc>
          <w:tcPr>
            <w:tcW w:w="4050" w:type="dxa"/>
          </w:tcPr>
          <w:p w:rsidR="00121F13" w:rsidRPr="007D7021" w:rsidRDefault="00121F13" w:rsidP="00121F13">
            <w:pPr>
              <w:pStyle w:val="SCCAppellantInfoAppellantInfo"/>
              <w:rPr>
                <w:sz w:val="20"/>
                <w:szCs w:val="20"/>
              </w:rPr>
            </w:pPr>
            <w:r w:rsidRPr="007D7021">
              <w:rPr>
                <w:sz w:val="20"/>
                <w:szCs w:val="20"/>
              </w:rPr>
              <w:t>Birchcliff Energy Ltd.</w:t>
            </w:r>
          </w:p>
          <w:p w:rsidR="00121F13" w:rsidRPr="007D7021" w:rsidRDefault="00121F13" w:rsidP="00121F13">
            <w:pPr>
              <w:pStyle w:val="SCCAppellantInfoAppellantInfo"/>
              <w:rPr>
                <w:sz w:val="20"/>
                <w:szCs w:val="20"/>
              </w:rPr>
            </w:pPr>
            <w:r w:rsidRPr="007D7021">
              <w:rPr>
                <w:sz w:val="20"/>
                <w:szCs w:val="20"/>
              </w:rPr>
              <w:t>(F.C.) (Civil) (By Leave)</w:t>
            </w:r>
          </w:p>
        </w:tc>
        <w:tc>
          <w:tcPr>
            <w:tcW w:w="360" w:type="dxa"/>
          </w:tcPr>
          <w:p w:rsidR="00121F13" w:rsidRPr="007D7021" w:rsidRDefault="00121F13" w:rsidP="00121F13">
            <w:pPr>
              <w:rPr>
                <w:sz w:val="20"/>
                <w:szCs w:val="20"/>
              </w:rPr>
            </w:pPr>
            <w:r w:rsidRPr="007D7021">
              <w:rPr>
                <w:sz w:val="20"/>
                <w:szCs w:val="20"/>
              </w:rPr>
              <w:t>v.</w:t>
            </w:r>
          </w:p>
        </w:tc>
        <w:tc>
          <w:tcPr>
            <w:tcW w:w="3848" w:type="dxa"/>
          </w:tcPr>
          <w:p w:rsidR="00121F13" w:rsidRPr="007D7021" w:rsidRDefault="00121F13" w:rsidP="00121F13">
            <w:pPr>
              <w:pStyle w:val="SCCAppellantInfoAppellantInfo"/>
              <w:rPr>
                <w:sz w:val="20"/>
                <w:szCs w:val="20"/>
              </w:rPr>
            </w:pPr>
            <w:r w:rsidRPr="007D7021">
              <w:rPr>
                <w:sz w:val="20"/>
                <w:szCs w:val="20"/>
              </w:rPr>
              <w:t>Her Majesty the Queen</w:t>
            </w:r>
          </w:p>
        </w:tc>
      </w:tr>
      <w:tr w:rsidR="00121F13" w:rsidRPr="007D7021" w:rsidTr="00846F06">
        <w:trPr>
          <w:cantSplit/>
        </w:trPr>
        <w:tc>
          <w:tcPr>
            <w:tcW w:w="508" w:type="dxa"/>
          </w:tcPr>
          <w:p w:rsidR="00121F13" w:rsidRPr="007D7021" w:rsidRDefault="00121F13" w:rsidP="00121F13">
            <w:pPr>
              <w:rPr>
                <w:sz w:val="20"/>
                <w:szCs w:val="20"/>
              </w:rPr>
            </w:pPr>
            <w:r w:rsidRPr="007D7021">
              <w:rPr>
                <w:sz w:val="20"/>
                <w:szCs w:val="20"/>
              </w:rPr>
              <w:t>10.</w:t>
            </w:r>
          </w:p>
        </w:tc>
        <w:tc>
          <w:tcPr>
            <w:tcW w:w="810" w:type="dxa"/>
          </w:tcPr>
          <w:p w:rsidR="00121F13" w:rsidRPr="007D7021" w:rsidRDefault="00121F13" w:rsidP="00121F13">
            <w:pPr>
              <w:rPr>
                <w:sz w:val="20"/>
                <w:szCs w:val="20"/>
              </w:rPr>
            </w:pPr>
            <w:r w:rsidRPr="007D7021">
              <w:rPr>
                <w:sz w:val="20"/>
                <w:szCs w:val="20"/>
              </w:rPr>
              <w:t>38746</w:t>
            </w:r>
          </w:p>
        </w:tc>
        <w:tc>
          <w:tcPr>
            <w:tcW w:w="4050" w:type="dxa"/>
          </w:tcPr>
          <w:p w:rsidR="00121F13" w:rsidRPr="007D7021" w:rsidRDefault="00121F13" w:rsidP="00121F13">
            <w:pPr>
              <w:pStyle w:val="SCCAppellantInfoAppellantInfo"/>
              <w:rPr>
                <w:sz w:val="20"/>
                <w:szCs w:val="20"/>
              </w:rPr>
            </w:pPr>
            <w:r w:rsidRPr="007D7021">
              <w:rPr>
                <w:sz w:val="20"/>
                <w:szCs w:val="20"/>
              </w:rPr>
              <w:t>The Catalyst Capital Group Inc.</w:t>
            </w:r>
          </w:p>
          <w:p w:rsidR="00121F13" w:rsidRPr="007D7021" w:rsidRDefault="00121F13" w:rsidP="00121F13">
            <w:pPr>
              <w:pStyle w:val="SCCAppellantInfoAppellantInfo"/>
              <w:rPr>
                <w:sz w:val="20"/>
                <w:szCs w:val="20"/>
              </w:rPr>
            </w:pPr>
            <w:r w:rsidRPr="007D7021">
              <w:rPr>
                <w:sz w:val="20"/>
                <w:szCs w:val="20"/>
              </w:rPr>
              <w:t>(Ont.) (Civil) (By Leave)</w:t>
            </w:r>
          </w:p>
        </w:tc>
        <w:tc>
          <w:tcPr>
            <w:tcW w:w="360" w:type="dxa"/>
          </w:tcPr>
          <w:p w:rsidR="00121F13" w:rsidRPr="007D7021" w:rsidRDefault="00121F13" w:rsidP="00121F13">
            <w:pPr>
              <w:rPr>
                <w:sz w:val="20"/>
                <w:szCs w:val="20"/>
              </w:rPr>
            </w:pPr>
            <w:r w:rsidRPr="007D7021">
              <w:rPr>
                <w:sz w:val="20"/>
                <w:szCs w:val="20"/>
              </w:rPr>
              <w:t>v.</w:t>
            </w:r>
          </w:p>
        </w:tc>
        <w:tc>
          <w:tcPr>
            <w:tcW w:w="3848" w:type="dxa"/>
          </w:tcPr>
          <w:p w:rsidR="00121F13" w:rsidRPr="007D7021" w:rsidRDefault="00121F13" w:rsidP="00121F13">
            <w:pPr>
              <w:pStyle w:val="SCCAppellantInfoAppellantInfo"/>
              <w:rPr>
                <w:sz w:val="20"/>
                <w:szCs w:val="20"/>
              </w:rPr>
            </w:pPr>
            <w:r w:rsidRPr="007D7021">
              <w:rPr>
                <w:sz w:val="20"/>
                <w:szCs w:val="20"/>
              </w:rPr>
              <w:t>VimpelCom Ltd., et al.</w:t>
            </w:r>
          </w:p>
        </w:tc>
      </w:tr>
    </w:tbl>
    <w:p w:rsidR="00102792" w:rsidRPr="007D7021" w:rsidRDefault="00102792" w:rsidP="00102792">
      <w:pPr>
        <w:widowControl w:val="0"/>
        <w:rPr>
          <w:sz w:val="20"/>
          <w:szCs w:val="20"/>
        </w:rPr>
      </w:pPr>
    </w:p>
    <w:p w:rsidR="00D94028" w:rsidRPr="007D7021" w:rsidRDefault="00121F13" w:rsidP="002E2327">
      <w:pPr>
        <w:widowControl w:val="0"/>
        <w:rPr>
          <w:sz w:val="20"/>
          <w:szCs w:val="20"/>
        </w:rPr>
      </w:pPr>
      <w:r>
        <w:rPr>
          <w:sz w:val="20"/>
          <w:szCs w:val="20"/>
        </w:rPr>
        <w:pict>
          <v:rect id="_x0000_i1040" style="width:2in;height:1pt" o:hrpct="0" o:hralign="center" o:hrstd="t" o:hrnoshade="t" o:hr="t" fillcolor="black [3213]" stroked="f"/>
        </w:pict>
      </w:r>
    </w:p>
    <w:p w:rsidR="00C51B79" w:rsidRPr="007D7021" w:rsidRDefault="00C51B79" w:rsidP="002E2327">
      <w:pPr>
        <w:widowControl w:val="0"/>
        <w:rPr>
          <w:sz w:val="20"/>
          <w:szCs w:val="20"/>
        </w:rPr>
      </w:pPr>
    </w:p>
    <w:p w:rsidR="00C51B79" w:rsidRPr="007D7021" w:rsidRDefault="00C51B79" w:rsidP="002E2327">
      <w:pPr>
        <w:widowControl w:val="0"/>
        <w:rPr>
          <w:sz w:val="20"/>
          <w:szCs w:val="20"/>
        </w:rPr>
      </w:pPr>
    </w:p>
    <w:p w:rsidR="00C51B79" w:rsidRPr="007D7021" w:rsidRDefault="00C51B79" w:rsidP="002E2327">
      <w:pPr>
        <w:widowControl w:val="0"/>
        <w:rPr>
          <w:sz w:val="20"/>
          <w:szCs w:val="20"/>
        </w:rPr>
      </w:pPr>
    </w:p>
    <w:p w:rsidR="0044776A" w:rsidRPr="007D7021" w:rsidRDefault="0044776A" w:rsidP="002E2327">
      <w:pPr>
        <w:widowControl w:val="0"/>
        <w:spacing w:line="0" w:lineRule="atLeast"/>
        <w:rPr>
          <w:sz w:val="20"/>
          <w:szCs w:val="20"/>
        </w:rPr>
        <w:sectPr w:rsidR="0044776A" w:rsidRPr="007D7021" w:rsidSect="0044776A">
          <w:headerReference w:type="default" r:id="rId15"/>
          <w:footerReference w:type="default" r:id="rId16"/>
          <w:headerReference w:type="first" r:id="rId17"/>
          <w:footerReference w:type="first" r:id="rId18"/>
          <w:pgSz w:w="12240" w:h="15840"/>
          <w:pgMar w:top="720" w:right="965" w:bottom="1080" w:left="1656" w:header="706" w:footer="706" w:gutter="0"/>
          <w:cols w:space="708"/>
          <w:titlePg/>
          <w:docGrid w:linePitch="360"/>
        </w:sectPr>
      </w:pPr>
    </w:p>
    <w:p w:rsidR="00693C38" w:rsidRPr="007D7021" w:rsidRDefault="00DD0BDC" w:rsidP="00567602">
      <w:pPr>
        <w:pStyle w:val="Header1StyleE"/>
        <w:pBdr>
          <w:bottom w:val="single" w:sz="12" w:space="1" w:color="auto"/>
        </w:pBdr>
        <w:rPr>
          <w:lang w:val="fr-CA"/>
        </w:rPr>
      </w:pPr>
      <w:bookmarkStart w:id="3" w:name="QuickMark_1"/>
      <w:bookmarkStart w:id="4" w:name="_Toc22125464"/>
      <w:bookmarkEnd w:id="3"/>
      <w:r w:rsidRPr="007D7021">
        <w:rPr>
          <w:lang w:val="fr-CA"/>
        </w:rPr>
        <w:lastRenderedPageBreak/>
        <w:t>Judgments on applications</w:t>
      </w:r>
      <w:r w:rsidR="000C1D9D" w:rsidRPr="007D7021">
        <w:rPr>
          <w:lang w:val="fr-CA"/>
        </w:rPr>
        <w:t xml:space="preserve"> </w:t>
      </w:r>
      <w:r w:rsidRPr="007D7021">
        <w:rPr>
          <w:lang w:val="fr-CA"/>
        </w:rPr>
        <w:t>for leave</w:t>
      </w:r>
      <w:r w:rsidR="00693C38" w:rsidRPr="007D7021">
        <w:rPr>
          <w:noProof/>
          <w:sz w:val="20"/>
          <w:lang w:val="fr-CA"/>
        </w:rPr>
        <w:t xml:space="preserve"> </w:t>
      </w:r>
      <w:r w:rsidR="00271E1E" w:rsidRPr="007D7021">
        <w:rPr>
          <w:noProof/>
          <w:sz w:val="20"/>
          <w:lang w:val="fr-CA"/>
        </w:rPr>
        <w:t xml:space="preserve">/ </w:t>
      </w:r>
      <w:r w:rsidR="00693C38" w:rsidRPr="007D7021">
        <w:rPr>
          <w:noProof/>
          <w:sz w:val="20"/>
          <w:lang w:val="fr-CA"/>
        </w:rPr>
        <w:br/>
      </w:r>
      <w:r w:rsidRPr="007D7021">
        <w:rPr>
          <w:lang w:val="fr-CA"/>
        </w:rPr>
        <w:t>Jugements rendus sur les demandes d’autorisation</w:t>
      </w:r>
      <w:bookmarkEnd w:id="4"/>
    </w:p>
    <w:p w:rsidR="00FB1DB6" w:rsidRPr="007D7021" w:rsidRDefault="00FB1DB6" w:rsidP="00693C38">
      <w:pPr>
        <w:rPr>
          <w:sz w:val="20"/>
          <w:szCs w:val="20"/>
          <w:lang w:val="fr-CA"/>
        </w:rPr>
      </w:pPr>
    </w:p>
    <w:p w:rsidR="00F16063" w:rsidRPr="007D7021" w:rsidRDefault="00271BC4" w:rsidP="00F16063">
      <w:pPr>
        <w:rPr>
          <w:b/>
          <w:sz w:val="20"/>
          <w:szCs w:val="20"/>
        </w:rPr>
      </w:pPr>
      <w:r w:rsidRPr="007D7021">
        <w:rPr>
          <w:b/>
          <w:sz w:val="20"/>
          <w:szCs w:val="20"/>
        </w:rPr>
        <w:t>OCTOBER 17</w:t>
      </w:r>
      <w:r w:rsidR="00F16063" w:rsidRPr="007D7021">
        <w:rPr>
          <w:b/>
          <w:sz w:val="20"/>
          <w:szCs w:val="20"/>
        </w:rPr>
        <w:t xml:space="preserve">, </w:t>
      </w:r>
      <w:r w:rsidR="0034657E" w:rsidRPr="007D7021">
        <w:rPr>
          <w:b/>
          <w:sz w:val="20"/>
          <w:szCs w:val="20"/>
        </w:rPr>
        <w:t>2019</w:t>
      </w:r>
      <w:r w:rsidR="00F16063" w:rsidRPr="007D7021">
        <w:rPr>
          <w:b/>
          <w:sz w:val="20"/>
          <w:szCs w:val="20"/>
        </w:rPr>
        <w:t xml:space="preserve"> / LE </w:t>
      </w:r>
      <w:r w:rsidRPr="007D7021">
        <w:rPr>
          <w:b/>
          <w:sz w:val="20"/>
          <w:szCs w:val="20"/>
        </w:rPr>
        <w:t>17 OCTOBRE 2</w:t>
      </w:r>
      <w:r w:rsidR="0034657E" w:rsidRPr="007D7021">
        <w:rPr>
          <w:b/>
          <w:sz w:val="20"/>
          <w:szCs w:val="20"/>
        </w:rPr>
        <w:t>019</w:t>
      </w:r>
    </w:p>
    <w:p w:rsidR="00F16063" w:rsidRPr="007D7021" w:rsidRDefault="00F16063" w:rsidP="00F16063">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71BC4" w:rsidRPr="007D7021" w:rsidTr="00DE7918">
        <w:tc>
          <w:tcPr>
            <w:tcW w:w="543" w:type="pct"/>
          </w:tcPr>
          <w:p w:rsidR="00271BC4" w:rsidRPr="007D7021" w:rsidRDefault="00271BC4" w:rsidP="00DE7918">
            <w:pPr>
              <w:jc w:val="both"/>
              <w:rPr>
                <w:sz w:val="20"/>
              </w:rPr>
            </w:pPr>
            <w:r w:rsidRPr="007D7021">
              <w:rPr>
                <w:rStyle w:val="SCCFileNumberChar"/>
                <w:sz w:val="20"/>
                <w:szCs w:val="20"/>
              </w:rPr>
              <w:t>38593</w:t>
            </w:r>
          </w:p>
        </w:tc>
        <w:tc>
          <w:tcPr>
            <w:tcW w:w="4457" w:type="pct"/>
            <w:gridSpan w:val="3"/>
          </w:tcPr>
          <w:p w:rsidR="00271BC4" w:rsidRPr="007D7021" w:rsidRDefault="00271BC4" w:rsidP="00DE7918">
            <w:pPr>
              <w:pStyle w:val="SCCLsocParty"/>
              <w:jc w:val="both"/>
              <w:rPr>
                <w:b/>
                <w:sz w:val="20"/>
                <w:szCs w:val="20"/>
                <w:lang w:val="en-US"/>
              </w:rPr>
            </w:pPr>
            <w:r w:rsidRPr="007D7021">
              <w:rPr>
                <w:b/>
                <w:sz w:val="20"/>
                <w:szCs w:val="20"/>
                <w:lang w:val="en-US"/>
              </w:rPr>
              <w:t>Michele Marie Mulkey a.k.a. Michele Marie Messina v. Minister of Justice Canada on behalf of the United States of America</w:t>
            </w:r>
          </w:p>
          <w:p w:rsidR="00271BC4" w:rsidRPr="007D7021" w:rsidRDefault="00271BC4" w:rsidP="00DE7918">
            <w:pPr>
              <w:jc w:val="both"/>
              <w:rPr>
                <w:sz w:val="20"/>
              </w:rPr>
            </w:pPr>
            <w:r w:rsidRPr="007D7021">
              <w:rPr>
                <w:sz w:val="20"/>
              </w:rPr>
              <w:t>(Que.) (Criminal) (By Leave)</w:t>
            </w:r>
          </w:p>
        </w:tc>
      </w:tr>
      <w:tr w:rsidR="00F35AD9" w:rsidRPr="007D7021" w:rsidTr="00DE7918">
        <w:tc>
          <w:tcPr>
            <w:tcW w:w="5000" w:type="pct"/>
            <w:gridSpan w:val="4"/>
          </w:tcPr>
          <w:p w:rsidR="00F35AD9" w:rsidRPr="007D7021" w:rsidRDefault="00F35AD9" w:rsidP="00DE7918">
            <w:pPr>
              <w:jc w:val="both"/>
              <w:rPr>
                <w:sz w:val="20"/>
              </w:rPr>
            </w:pPr>
            <w:r w:rsidRPr="007D7021">
              <w:rPr>
                <w:sz w:val="20"/>
              </w:rPr>
              <w:t>The application for leave to appeal from the judgment of the</w:t>
            </w:r>
            <w:bookmarkStart w:id="5" w:name="BM_1_"/>
            <w:bookmarkEnd w:id="5"/>
            <w:r w:rsidRPr="007D7021">
              <w:rPr>
                <w:sz w:val="20"/>
              </w:rPr>
              <w:t xml:space="preserve"> Court of Appeal of Quebec (Montréal), Number 500-10-006232-167, 2019 QCCA 683, dated April 15, 2019, is dismissed.</w:t>
            </w:r>
          </w:p>
          <w:p w:rsidR="00F35AD9" w:rsidRPr="007D7021" w:rsidRDefault="00F35AD9" w:rsidP="00DE7918">
            <w:pPr>
              <w:jc w:val="both"/>
              <w:rPr>
                <w:sz w:val="20"/>
              </w:rPr>
            </w:pPr>
          </w:p>
        </w:tc>
      </w:tr>
      <w:tr w:rsidR="00271BC4" w:rsidRPr="007D7021" w:rsidTr="00DE7918">
        <w:tc>
          <w:tcPr>
            <w:tcW w:w="5000" w:type="pct"/>
            <w:gridSpan w:val="4"/>
          </w:tcPr>
          <w:p w:rsidR="00271BC4" w:rsidRPr="007D7021" w:rsidRDefault="00271BC4" w:rsidP="00DE7918">
            <w:pPr>
              <w:jc w:val="both"/>
              <w:rPr>
                <w:sz w:val="20"/>
              </w:rPr>
            </w:pPr>
            <w:r w:rsidRPr="007D7021">
              <w:rPr>
                <w:sz w:val="20"/>
              </w:rPr>
              <w:t xml:space="preserve">Extradition — Surrender order — Judicial review — Standard of review — Defences —Unavailability of defence in requesting state — Minister of Justice denying person sought’s request to reconsider decision of previous Minister of Justice and ordering surrender to United States of America — Majority of Court of Appeal dismissing application for judicial review —What is the standard of review applicable to the Minister’s interpretation of Canadian criminal law in applying the threshold test set out in </w:t>
            </w:r>
            <w:r w:rsidRPr="007D7021">
              <w:rPr>
                <w:i/>
                <w:iCs/>
                <w:sz w:val="20"/>
              </w:rPr>
              <w:t>M.M. v. United States of America</w:t>
            </w:r>
            <w:r w:rsidRPr="007D7021">
              <w:rPr>
                <w:iCs/>
                <w:sz w:val="20"/>
              </w:rPr>
              <w:t xml:space="preserve">, </w:t>
            </w:r>
            <w:r w:rsidRPr="007D7021">
              <w:rPr>
                <w:sz w:val="20"/>
              </w:rPr>
              <w:t xml:space="preserve">2015 SCC 62, [2015] 3 S.C.R. 973? — What is the correct interpretation of the statutory defence of qualified necessity set out in s. 285 of the </w:t>
            </w:r>
            <w:r w:rsidRPr="007D7021">
              <w:rPr>
                <w:i/>
                <w:sz w:val="20"/>
              </w:rPr>
              <w:t>Criminal Code</w:t>
            </w:r>
            <w:r w:rsidRPr="007D7021">
              <w:rPr>
                <w:sz w:val="20"/>
              </w:rPr>
              <w:t>, R.S.C. 1985, c. C</w:t>
            </w:r>
            <w:r w:rsidRPr="007D7021">
              <w:rPr>
                <w:sz w:val="20"/>
              </w:rPr>
              <w:noBreakHyphen/>
              <w:t>46?</w:t>
            </w:r>
          </w:p>
        </w:tc>
      </w:tr>
      <w:tr w:rsidR="00271BC4" w:rsidRPr="007D7021" w:rsidTr="00DE7918">
        <w:tc>
          <w:tcPr>
            <w:tcW w:w="5000" w:type="pct"/>
            <w:gridSpan w:val="4"/>
          </w:tcPr>
          <w:p w:rsidR="00271BC4" w:rsidRPr="007D7021" w:rsidRDefault="00271BC4" w:rsidP="00DE7918">
            <w:pPr>
              <w:jc w:val="both"/>
              <w:rPr>
                <w:sz w:val="20"/>
              </w:rPr>
            </w:pPr>
          </w:p>
        </w:tc>
      </w:tr>
      <w:tr w:rsidR="00271BC4" w:rsidRPr="007D7021" w:rsidTr="00DE7918">
        <w:tc>
          <w:tcPr>
            <w:tcW w:w="5000" w:type="pct"/>
            <w:gridSpan w:val="4"/>
          </w:tcPr>
          <w:p w:rsidR="00271BC4" w:rsidRPr="007D7021" w:rsidRDefault="00271BC4" w:rsidP="00DE7918">
            <w:pPr>
              <w:jc w:val="both"/>
              <w:rPr>
                <w:sz w:val="20"/>
              </w:rPr>
            </w:pPr>
            <w:r w:rsidRPr="007D7021">
              <w:rPr>
                <w:sz w:val="20"/>
              </w:rPr>
              <w:t xml:space="preserve">The applicant requested that the Minister of Justice reconsider a previous decision to surrender her to the United States of America on criminal charges relating to the abduction of her children in violation of a custody order made against her in the State of Georgia. In her decision on reconsideration, the Minister of Justice did not consider the unavailability of a Canadian defence in the requesting state as part of her decision on surrender under s. 44(1) of the </w:t>
            </w:r>
            <w:r w:rsidRPr="007D7021">
              <w:rPr>
                <w:i/>
                <w:sz w:val="20"/>
              </w:rPr>
              <w:t>Extradition Act</w:t>
            </w:r>
            <w:r w:rsidRPr="007D7021">
              <w:rPr>
                <w:rStyle w:val="PageNumber"/>
                <w:sz w:val="20"/>
              </w:rPr>
              <w:t>, S.C. 1999, c. 18,</w:t>
            </w:r>
            <w:r w:rsidRPr="007D7021">
              <w:rPr>
                <w:sz w:val="20"/>
              </w:rPr>
              <w:t xml:space="preserve"> because the applicant did not meet the threshold test set out in an earlier decision involving the applicant: </w:t>
            </w:r>
            <w:r w:rsidRPr="007D7021">
              <w:rPr>
                <w:i/>
                <w:iCs/>
                <w:sz w:val="20"/>
              </w:rPr>
              <w:t>M.M. v. United States of America</w:t>
            </w:r>
            <w:r w:rsidRPr="007D7021">
              <w:rPr>
                <w:iCs/>
                <w:sz w:val="20"/>
              </w:rPr>
              <w:t xml:space="preserve">, </w:t>
            </w:r>
            <w:r w:rsidRPr="007D7021">
              <w:rPr>
                <w:sz w:val="20"/>
              </w:rPr>
              <w:t>2015 SCC 62, [2015] 3 S.C.R. 973. The Minister of Justice ultimately denied the applicant’s request for reconsideration and ordered the applicant’s surrender. A majority of the Court of Appeal dismissed the application for judicial review holding that the Minister’s decision on reconsideration was not unreasonable.</w:t>
            </w:r>
          </w:p>
          <w:p w:rsidR="00271BC4" w:rsidRPr="007D7021" w:rsidRDefault="00271BC4" w:rsidP="00DE7918">
            <w:pPr>
              <w:jc w:val="both"/>
              <w:rPr>
                <w:sz w:val="20"/>
              </w:rPr>
            </w:pPr>
          </w:p>
        </w:tc>
      </w:tr>
      <w:tr w:rsidR="00271BC4" w:rsidRPr="007D7021" w:rsidTr="00DE7918">
        <w:tc>
          <w:tcPr>
            <w:tcW w:w="2427" w:type="pct"/>
            <w:gridSpan w:val="2"/>
          </w:tcPr>
          <w:p w:rsidR="00271BC4" w:rsidRPr="007D7021" w:rsidRDefault="00271BC4" w:rsidP="00DE7918">
            <w:pPr>
              <w:jc w:val="both"/>
              <w:rPr>
                <w:sz w:val="20"/>
              </w:rPr>
            </w:pPr>
            <w:r w:rsidRPr="007D7021">
              <w:rPr>
                <w:sz w:val="20"/>
              </w:rPr>
              <w:t>August 2, 2016</w:t>
            </w:r>
          </w:p>
          <w:p w:rsidR="00271BC4" w:rsidRPr="007D7021" w:rsidRDefault="00271BC4" w:rsidP="00DE7918">
            <w:pPr>
              <w:jc w:val="both"/>
              <w:rPr>
                <w:sz w:val="20"/>
              </w:rPr>
            </w:pPr>
            <w:r w:rsidRPr="007D7021">
              <w:rPr>
                <w:sz w:val="20"/>
              </w:rPr>
              <w:t xml:space="preserve">Minister of Justice </w:t>
            </w:r>
          </w:p>
          <w:p w:rsidR="00271BC4" w:rsidRPr="007D7021" w:rsidRDefault="00271BC4" w:rsidP="00DE7918">
            <w:pPr>
              <w:jc w:val="both"/>
              <w:rPr>
                <w:sz w:val="20"/>
              </w:rPr>
            </w:pPr>
            <w:r w:rsidRPr="007D7021">
              <w:rPr>
                <w:sz w:val="20"/>
              </w:rPr>
              <w:t>(The Hon. Jody Wilson</w:t>
            </w:r>
            <w:r w:rsidRPr="007D7021">
              <w:rPr>
                <w:sz w:val="20"/>
              </w:rPr>
              <w:noBreakHyphen/>
              <w:t>Raybould)</w:t>
            </w:r>
          </w:p>
          <w:p w:rsidR="00271BC4" w:rsidRPr="007D7021" w:rsidRDefault="00271BC4" w:rsidP="00DE7918">
            <w:pPr>
              <w:jc w:val="both"/>
              <w:rPr>
                <w:sz w:val="20"/>
              </w:rPr>
            </w:pPr>
            <w:r w:rsidRPr="007D7021">
              <w:rPr>
                <w:sz w:val="20"/>
              </w:rPr>
              <w:t>[Unreported]</w:t>
            </w:r>
          </w:p>
          <w:p w:rsidR="00271BC4" w:rsidRPr="007D7021" w:rsidRDefault="00271BC4" w:rsidP="00DE7918">
            <w:pPr>
              <w:jc w:val="both"/>
              <w:rPr>
                <w:sz w:val="20"/>
              </w:rPr>
            </w:pPr>
          </w:p>
        </w:tc>
        <w:tc>
          <w:tcPr>
            <w:tcW w:w="243" w:type="pct"/>
          </w:tcPr>
          <w:p w:rsidR="00271BC4" w:rsidRPr="007D7021" w:rsidRDefault="00271BC4" w:rsidP="00DE7918">
            <w:pPr>
              <w:jc w:val="both"/>
              <w:rPr>
                <w:sz w:val="20"/>
              </w:rPr>
            </w:pPr>
          </w:p>
        </w:tc>
        <w:tc>
          <w:tcPr>
            <w:tcW w:w="2330" w:type="pct"/>
          </w:tcPr>
          <w:p w:rsidR="00271BC4" w:rsidRPr="007D7021" w:rsidRDefault="00271BC4" w:rsidP="00DE7918">
            <w:pPr>
              <w:jc w:val="both"/>
              <w:rPr>
                <w:sz w:val="20"/>
              </w:rPr>
            </w:pPr>
            <w:r w:rsidRPr="007D7021">
              <w:rPr>
                <w:sz w:val="20"/>
              </w:rPr>
              <w:t>Request to reconsider decision of previous Minister dismissed; surrender to United States of America upheld.</w:t>
            </w:r>
          </w:p>
        </w:tc>
      </w:tr>
      <w:tr w:rsidR="00271BC4" w:rsidRPr="007D7021" w:rsidTr="00DE7918">
        <w:tc>
          <w:tcPr>
            <w:tcW w:w="2427" w:type="pct"/>
            <w:gridSpan w:val="2"/>
          </w:tcPr>
          <w:p w:rsidR="00271BC4" w:rsidRPr="007D7021" w:rsidRDefault="00271BC4" w:rsidP="00DE7918">
            <w:pPr>
              <w:jc w:val="both"/>
              <w:rPr>
                <w:sz w:val="20"/>
              </w:rPr>
            </w:pPr>
            <w:r w:rsidRPr="007D7021">
              <w:rPr>
                <w:sz w:val="20"/>
              </w:rPr>
              <w:t>April 15, 2019</w:t>
            </w:r>
          </w:p>
          <w:p w:rsidR="00271BC4" w:rsidRPr="007D7021" w:rsidRDefault="00271BC4" w:rsidP="00DE7918">
            <w:pPr>
              <w:jc w:val="both"/>
              <w:rPr>
                <w:sz w:val="20"/>
              </w:rPr>
            </w:pPr>
            <w:r w:rsidRPr="007D7021">
              <w:rPr>
                <w:sz w:val="20"/>
              </w:rPr>
              <w:t>Court of Appeal of Quebec (Montréal)</w:t>
            </w:r>
          </w:p>
          <w:p w:rsidR="00271BC4" w:rsidRPr="007D7021" w:rsidRDefault="00271BC4" w:rsidP="00DE7918">
            <w:pPr>
              <w:jc w:val="both"/>
              <w:rPr>
                <w:sz w:val="20"/>
              </w:rPr>
            </w:pPr>
            <w:r w:rsidRPr="007D7021">
              <w:rPr>
                <w:sz w:val="20"/>
              </w:rPr>
              <w:t>(Marcotte, Hogue and Rancourt JJ.A.)</w:t>
            </w:r>
          </w:p>
          <w:p w:rsidR="00271BC4" w:rsidRPr="007D7021" w:rsidRDefault="00121F13" w:rsidP="00DE7918">
            <w:pPr>
              <w:jc w:val="both"/>
              <w:rPr>
                <w:sz w:val="20"/>
              </w:rPr>
            </w:pPr>
            <w:hyperlink r:id="rId19" w:history="1">
              <w:r w:rsidR="00271BC4" w:rsidRPr="007D7021">
                <w:rPr>
                  <w:rStyle w:val="Hyperlink"/>
                  <w:sz w:val="20"/>
                </w:rPr>
                <w:t>2019 QCCA 683</w:t>
              </w:r>
            </w:hyperlink>
          </w:p>
          <w:p w:rsidR="00271BC4" w:rsidRPr="007D7021" w:rsidRDefault="00271BC4" w:rsidP="00DE7918">
            <w:pPr>
              <w:jc w:val="both"/>
              <w:rPr>
                <w:sz w:val="20"/>
              </w:rPr>
            </w:pPr>
          </w:p>
        </w:tc>
        <w:tc>
          <w:tcPr>
            <w:tcW w:w="243" w:type="pct"/>
          </w:tcPr>
          <w:p w:rsidR="00271BC4" w:rsidRPr="007D7021" w:rsidRDefault="00271BC4" w:rsidP="00DE7918">
            <w:pPr>
              <w:jc w:val="both"/>
              <w:rPr>
                <w:sz w:val="20"/>
              </w:rPr>
            </w:pPr>
          </w:p>
        </w:tc>
        <w:tc>
          <w:tcPr>
            <w:tcW w:w="2330" w:type="pct"/>
          </w:tcPr>
          <w:p w:rsidR="00271BC4" w:rsidRPr="007D7021" w:rsidRDefault="00271BC4" w:rsidP="00DE7918">
            <w:pPr>
              <w:jc w:val="both"/>
              <w:rPr>
                <w:sz w:val="20"/>
              </w:rPr>
            </w:pPr>
            <w:r w:rsidRPr="007D7021">
              <w:rPr>
                <w:sz w:val="20"/>
              </w:rPr>
              <w:t>Application for judicial review dismissed.</w:t>
            </w:r>
          </w:p>
        </w:tc>
      </w:tr>
      <w:tr w:rsidR="00271BC4" w:rsidRPr="007D7021" w:rsidTr="00DE7918">
        <w:tc>
          <w:tcPr>
            <w:tcW w:w="2427" w:type="pct"/>
            <w:gridSpan w:val="2"/>
          </w:tcPr>
          <w:p w:rsidR="00271BC4" w:rsidRPr="007D7021" w:rsidRDefault="00271BC4" w:rsidP="00DE7918">
            <w:pPr>
              <w:jc w:val="both"/>
              <w:rPr>
                <w:sz w:val="20"/>
              </w:rPr>
            </w:pPr>
            <w:r w:rsidRPr="007D7021">
              <w:rPr>
                <w:sz w:val="20"/>
              </w:rPr>
              <w:t>June 14, 2019</w:t>
            </w:r>
          </w:p>
          <w:p w:rsidR="00271BC4" w:rsidRPr="007D7021" w:rsidRDefault="00271BC4" w:rsidP="00DE7918">
            <w:pPr>
              <w:jc w:val="both"/>
              <w:rPr>
                <w:sz w:val="20"/>
              </w:rPr>
            </w:pPr>
            <w:r w:rsidRPr="007D7021">
              <w:rPr>
                <w:sz w:val="20"/>
              </w:rPr>
              <w:t>Supreme Court of Canada</w:t>
            </w:r>
          </w:p>
        </w:tc>
        <w:tc>
          <w:tcPr>
            <w:tcW w:w="243" w:type="pct"/>
          </w:tcPr>
          <w:p w:rsidR="00271BC4" w:rsidRPr="007D7021" w:rsidRDefault="00271BC4" w:rsidP="00DE7918">
            <w:pPr>
              <w:jc w:val="both"/>
              <w:rPr>
                <w:sz w:val="20"/>
              </w:rPr>
            </w:pPr>
          </w:p>
        </w:tc>
        <w:tc>
          <w:tcPr>
            <w:tcW w:w="2330" w:type="pct"/>
          </w:tcPr>
          <w:p w:rsidR="00271BC4" w:rsidRPr="007D7021" w:rsidRDefault="00271BC4" w:rsidP="00DE7918">
            <w:pPr>
              <w:jc w:val="both"/>
              <w:rPr>
                <w:sz w:val="20"/>
              </w:rPr>
            </w:pPr>
            <w:r w:rsidRPr="007D7021">
              <w:rPr>
                <w:sz w:val="20"/>
              </w:rPr>
              <w:t>Application for leave to appeal filed</w:t>
            </w:r>
          </w:p>
        </w:tc>
      </w:tr>
    </w:tbl>
    <w:p w:rsidR="00271BC4" w:rsidRPr="007D7021" w:rsidRDefault="00271BC4" w:rsidP="00271BC4">
      <w:pPr>
        <w:jc w:val="both"/>
        <w:rPr>
          <w:sz w:val="20"/>
        </w:rPr>
      </w:pPr>
    </w:p>
    <w:p w:rsidR="00271BC4" w:rsidRPr="007D7021" w:rsidRDefault="00121F13" w:rsidP="00271BC4">
      <w:pPr>
        <w:jc w:val="both"/>
        <w:rPr>
          <w:sz w:val="20"/>
        </w:rPr>
      </w:pPr>
      <w:r>
        <w:rPr>
          <w:sz w:val="20"/>
        </w:rPr>
        <w:pict>
          <v:rect id="_x0000_i1043" style="width:2in;height:1pt" o:hrpct="0" o:hralign="center" o:hrstd="t" o:hrnoshade="t" o:hr="t" fillcolor="black [3213]" stroked="f"/>
        </w:pict>
      </w:r>
    </w:p>
    <w:p w:rsidR="00271BC4" w:rsidRPr="007D7021" w:rsidRDefault="00271BC4" w:rsidP="00271BC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271BC4" w:rsidRPr="007D7021" w:rsidTr="00DE7918">
        <w:tc>
          <w:tcPr>
            <w:tcW w:w="543" w:type="pct"/>
          </w:tcPr>
          <w:p w:rsidR="00271BC4" w:rsidRPr="007D7021" w:rsidRDefault="00271BC4" w:rsidP="00DE7918">
            <w:pPr>
              <w:jc w:val="both"/>
              <w:rPr>
                <w:sz w:val="20"/>
              </w:rPr>
            </w:pPr>
            <w:r w:rsidRPr="007D7021">
              <w:rPr>
                <w:rStyle w:val="SCCFileNumberChar"/>
                <w:sz w:val="20"/>
                <w:szCs w:val="20"/>
              </w:rPr>
              <w:t>38593</w:t>
            </w:r>
          </w:p>
        </w:tc>
        <w:tc>
          <w:tcPr>
            <w:tcW w:w="4457" w:type="pct"/>
          </w:tcPr>
          <w:p w:rsidR="00271BC4" w:rsidRPr="007D7021" w:rsidRDefault="00271BC4" w:rsidP="00DE7918">
            <w:pPr>
              <w:pStyle w:val="SCCLsocParty"/>
              <w:jc w:val="both"/>
              <w:rPr>
                <w:b/>
                <w:sz w:val="20"/>
                <w:szCs w:val="20"/>
              </w:rPr>
            </w:pPr>
            <w:r w:rsidRPr="007D7021">
              <w:rPr>
                <w:b/>
                <w:sz w:val="20"/>
                <w:szCs w:val="20"/>
              </w:rPr>
              <w:t>Michele Marie Mulkey alias Michele Marie Messina c. Ministre de la Justice du Canada au nom des États-Unis d’Amérique</w:t>
            </w:r>
          </w:p>
          <w:p w:rsidR="00271BC4" w:rsidRPr="007D7021" w:rsidRDefault="00271BC4" w:rsidP="00DE7918">
            <w:pPr>
              <w:jc w:val="both"/>
              <w:rPr>
                <w:sz w:val="20"/>
              </w:rPr>
            </w:pPr>
            <w:r w:rsidRPr="007D7021">
              <w:rPr>
                <w:sz w:val="20"/>
              </w:rPr>
              <w:t>(Qc) (Criminelle) (Sur autorisation)</w:t>
            </w:r>
          </w:p>
        </w:tc>
      </w:tr>
      <w:tr w:rsidR="001B10D1" w:rsidRPr="00121F13" w:rsidTr="00DE7918">
        <w:tc>
          <w:tcPr>
            <w:tcW w:w="5000" w:type="pct"/>
            <w:gridSpan w:val="2"/>
          </w:tcPr>
          <w:p w:rsidR="001B10D1" w:rsidRPr="007D7021" w:rsidRDefault="001B10D1" w:rsidP="00DE7918">
            <w:pPr>
              <w:jc w:val="both"/>
              <w:rPr>
                <w:sz w:val="20"/>
                <w:lang w:val="fr-CA"/>
              </w:rPr>
            </w:pPr>
            <w:r w:rsidRPr="007D7021">
              <w:rPr>
                <w:sz w:val="20"/>
                <w:lang w:val="fr-CA"/>
              </w:rPr>
              <w:t xml:space="preserve">La demande d’autorisation d’appel de l’arrêt de la </w:t>
            </w:r>
            <w:r w:rsidRPr="007D7021">
              <w:rPr>
                <w:sz w:val="20"/>
                <w:lang w:val="fr-FR"/>
              </w:rPr>
              <w:t>Cour d’appel du Québec (Montréal)</w:t>
            </w:r>
            <w:r w:rsidRPr="007D7021">
              <w:rPr>
                <w:sz w:val="20"/>
                <w:lang w:val="fr-CA"/>
              </w:rPr>
              <w:t xml:space="preserve">, numéro </w:t>
            </w:r>
            <w:r w:rsidRPr="007D7021">
              <w:rPr>
                <w:sz w:val="20"/>
                <w:lang w:val="fr-FR"/>
              </w:rPr>
              <w:t>500-10-006232-167</w:t>
            </w:r>
            <w:r w:rsidRPr="007D7021">
              <w:rPr>
                <w:sz w:val="20"/>
                <w:lang w:val="fr-CA"/>
              </w:rPr>
              <w:t xml:space="preserve">, </w:t>
            </w:r>
            <w:r w:rsidRPr="007D7021">
              <w:rPr>
                <w:sz w:val="20"/>
                <w:lang w:val="fr-FR"/>
              </w:rPr>
              <w:t xml:space="preserve">2019 QCCA 683, </w:t>
            </w:r>
            <w:r w:rsidRPr="007D7021">
              <w:rPr>
                <w:sz w:val="20"/>
                <w:lang w:val="fr-CA"/>
              </w:rPr>
              <w:t xml:space="preserve">daté du </w:t>
            </w:r>
            <w:r w:rsidRPr="007D7021">
              <w:rPr>
                <w:sz w:val="20"/>
                <w:lang w:val="fr-FR"/>
              </w:rPr>
              <w:t>15 avril 2019</w:t>
            </w:r>
            <w:r w:rsidRPr="007D7021">
              <w:rPr>
                <w:sz w:val="20"/>
                <w:lang w:val="fr-CA"/>
              </w:rPr>
              <w:t>, est rejetée.</w:t>
            </w:r>
          </w:p>
          <w:p w:rsidR="001B10D1" w:rsidRPr="007D7021" w:rsidRDefault="001B10D1" w:rsidP="00DE7918">
            <w:pPr>
              <w:jc w:val="both"/>
              <w:rPr>
                <w:sz w:val="20"/>
                <w:lang w:val="fr-CA"/>
              </w:rPr>
            </w:pPr>
          </w:p>
        </w:tc>
      </w:tr>
    </w:tbl>
    <w:p w:rsidR="00AA4EE0" w:rsidRPr="00B97CD0" w:rsidRDefault="00AA4EE0">
      <w:pPr>
        <w:rPr>
          <w:lang w:val="fr-CA"/>
        </w:rPr>
      </w:pPr>
      <w:r w:rsidRPr="00B97CD0">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71BC4" w:rsidRPr="00121F13" w:rsidTr="00DE7918">
        <w:tc>
          <w:tcPr>
            <w:tcW w:w="5000" w:type="pct"/>
            <w:gridSpan w:val="3"/>
          </w:tcPr>
          <w:p w:rsidR="00271BC4" w:rsidRPr="007D7021" w:rsidRDefault="00271BC4" w:rsidP="00DE7918">
            <w:pPr>
              <w:jc w:val="both"/>
              <w:rPr>
                <w:sz w:val="20"/>
                <w:lang w:val="fr-CA"/>
              </w:rPr>
            </w:pPr>
            <w:r w:rsidRPr="007D7021">
              <w:rPr>
                <w:sz w:val="20"/>
                <w:lang w:val="fr-CA"/>
              </w:rPr>
              <w:lastRenderedPageBreak/>
              <w:t>Extradition — Arrêté d’extradition — Contrôle judiciaire — Norme de contrôle — Moyens de défense — Impossibilité d’invoquer un moyen de défense dans l’État requérant — Ministre de la Justice refusant la demande présentée par la personne recherchée en vue de faire réexaminer la décision de l’ancien ministre de la Justice et ordonnant l’extradition aux États</w:t>
            </w:r>
            <w:r w:rsidRPr="007D7021">
              <w:rPr>
                <w:sz w:val="20"/>
                <w:lang w:val="fr-CA"/>
              </w:rPr>
              <w:noBreakHyphen/>
              <w:t xml:space="preserve">Unis d’Amérique — Rejet de la demande de contrôle judiciaire par la Cour d’appel à la majorité — Quelle est la norme de contrôle applicable à l’interprétation que donne la ministre du droit criminel canadien lorsqu’elle applique le critère préliminaire énoncé dans </w:t>
            </w:r>
            <w:r w:rsidRPr="007D7021">
              <w:rPr>
                <w:i/>
                <w:iCs/>
                <w:sz w:val="20"/>
                <w:lang w:val="fr-CA"/>
              </w:rPr>
              <w:t>M.M. c. États</w:t>
            </w:r>
            <w:r w:rsidRPr="007D7021">
              <w:rPr>
                <w:i/>
                <w:iCs/>
                <w:sz w:val="20"/>
                <w:lang w:val="fr-CA"/>
              </w:rPr>
              <w:noBreakHyphen/>
              <w:t>Unis d’Amérique</w:t>
            </w:r>
            <w:r w:rsidRPr="007D7021">
              <w:rPr>
                <w:iCs/>
                <w:sz w:val="20"/>
                <w:lang w:val="fr-CA"/>
              </w:rPr>
              <w:t xml:space="preserve">, </w:t>
            </w:r>
            <w:r w:rsidRPr="007D7021">
              <w:rPr>
                <w:sz w:val="20"/>
                <w:lang w:val="fr-CA"/>
              </w:rPr>
              <w:t>2015 CSC 62, [2015] 3 R.C.S. 973? — De quelle manière convient</w:t>
            </w:r>
            <w:r w:rsidRPr="007D7021">
              <w:rPr>
                <w:sz w:val="20"/>
                <w:lang w:val="fr-CA"/>
              </w:rPr>
              <w:noBreakHyphen/>
              <w:t xml:space="preserve">il d’interpréter la défense restreinte de nécessité prévue à l’art. 285 du </w:t>
            </w:r>
            <w:r w:rsidRPr="007D7021">
              <w:rPr>
                <w:i/>
                <w:sz w:val="20"/>
                <w:lang w:val="fr-CA"/>
              </w:rPr>
              <w:t>Code criminel</w:t>
            </w:r>
            <w:r w:rsidRPr="007D7021">
              <w:rPr>
                <w:sz w:val="20"/>
                <w:lang w:val="fr-CA"/>
              </w:rPr>
              <w:t>, L.R.C. 1985, c. C</w:t>
            </w:r>
            <w:r w:rsidRPr="007D7021">
              <w:rPr>
                <w:sz w:val="20"/>
                <w:lang w:val="fr-CA"/>
              </w:rPr>
              <w:noBreakHyphen/>
              <w:t>46?</w:t>
            </w:r>
          </w:p>
        </w:tc>
      </w:tr>
      <w:tr w:rsidR="00271BC4" w:rsidRPr="00121F13" w:rsidTr="00DE7918">
        <w:tc>
          <w:tcPr>
            <w:tcW w:w="5000" w:type="pct"/>
            <w:gridSpan w:val="3"/>
          </w:tcPr>
          <w:p w:rsidR="00271BC4" w:rsidRPr="007D7021" w:rsidRDefault="00271BC4" w:rsidP="00DE7918">
            <w:pPr>
              <w:jc w:val="both"/>
              <w:rPr>
                <w:sz w:val="20"/>
                <w:lang w:val="fr-CA"/>
              </w:rPr>
            </w:pPr>
          </w:p>
        </w:tc>
      </w:tr>
      <w:tr w:rsidR="00271BC4" w:rsidRPr="00121F13" w:rsidTr="00DE7918">
        <w:tc>
          <w:tcPr>
            <w:tcW w:w="5000" w:type="pct"/>
            <w:gridSpan w:val="3"/>
          </w:tcPr>
          <w:p w:rsidR="00271BC4" w:rsidRPr="007D7021" w:rsidRDefault="00271BC4" w:rsidP="00DE7918">
            <w:pPr>
              <w:jc w:val="both"/>
              <w:rPr>
                <w:sz w:val="20"/>
                <w:lang w:val="fr-CA"/>
              </w:rPr>
            </w:pPr>
            <w:r w:rsidRPr="007D7021">
              <w:rPr>
                <w:sz w:val="20"/>
                <w:lang w:val="fr-CA"/>
              </w:rPr>
              <w:t>La demanderesse a demandé que la ministre de la Justice revoie une décision antérieure de l’extrader aux États</w:t>
            </w:r>
            <w:r w:rsidRPr="007D7021">
              <w:rPr>
                <w:sz w:val="20"/>
                <w:lang w:val="fr-CA"/>
              </w:rPr>
              <w:noBreakHyphen/>
              <w:t xml:space="preserve">Unis d’Amérique pour qu’elle y réponde à des accusations concernant l’enlèvement de ses enfants en violation d’une ordonnance de garde rendue contre elle dans l’État de Géorgie. Dans sa décision sur le réexamen, la ministre de la Justice n’a pas tenu compte de l’impossibilité d’invoquer un moyen de défense canadien dans l’État requérant lorsqu’est venu le temps pour elle de se prononcer sur l’extradition en application du par. 44(1) de la </w:t>
            </w:r>
            <w:r w:rsidRPr="007D7021">
              <w:rPr>
                <w:i/>
                <w:sz w:val="20"/>
                <w:lang w:val="fr-CA"/>
              </w:rPr>
              <w:t>Loi sur l’extradition</w:t>
            </w:r>
            <w:r w:rsidRPr="007D7021">
              <w:rPr>
                <w:rStyle w:val="PageNumber"/>
                <w:sz w:val="20"/>
                <w:lang w:val="fr-CA"/>
              </w:rPr>
              <w:t>, L.C. 1999, c. 18,</w:t>
            </w:r>
            <w:r w:rsidRPr="007D7021">
              <w:rPr>
                <w:sz w:val="20"/>
                <w:lang w:val="fr-CA"/>
              </w:rPr>
              <w:t xml:space="preserve"> parce que la demanderesse ne répondait pas au critère préliminaire énoncé dans une décision antérieure la concernant : </w:t>
            </w:r>
            <w:r w:rsidRPr="007D7021">
              <w:rPr>
                <w:i/>
                <w:iCs/>
                <w:sz w:val="20"/>
                <w:lang w:val="fr-CA"/>
              </w:rPr>
              <w:t>M.M. c. États</w:t>
            </w:r>
            <w:r w:rsidRPr="007D7021">
              <w:rPr>
                <w:i/>
                <w:iCs/>
                <w:sz w:val="20"/>
                <w:lang w:val="fr-CA"/>
              </w:rPr>
              <w:noBreakHyphen/>
              <w:t>Unis d’Amérique</w:t>
            </w:r>
            <w:r w:rsidRPr="007D7021">
              <w:rPr>
                <w:iCs/>
                <w:sz w:val="20"/>
                <w:lang w:val="fr-CA"/>
              </w:rPr>
              <w:t xml:space="preserve">, </w:t>
            </w:r>
            <w:r w:rsidRPr="007D7021">
              <w:rPr>
                <w:sz w:val="20"/>
                <w:lang w:val="fr-CA"/>
              </w:rPr>
              <w:t>2015 CSC 62, [2015] 3 R.C.S. 973. La ministre de la Justice a fini par refuser la demande de réexamen de la demanderesse et a ordonné son extradition. Les juges majoritaires de la Cour d’appel ont rejeté la demande de contrôle judiciaire et conclu que la décision de la ministre sur le réexamen n’était pas déraisonnable.</w:t>
            </w:r>
          </w:p>
          <w:p w:rsidR="00271BC4" w:rsidRPr="007D7021" w:rsidRDefault="00271BC4" w:rsidP="00DE7918">
            <w:pPr>
              <w:jc w:val="both"/>
              <w:rPr>
                <w:sz w:val="20"/>
                <w:lang w:val="fr-CA"/>
              </w:rPr>
            </w:pPr>
          </w:p>
        </w:tc>
      </w:tr>
      <w:tr w:rsidR="00271BC4" w:rsidRPr="00121F13" w:rsidTr="00DE7918">
        <w:tc>
          <w:tcPr>
            <w:tcW w:w="2427" w:type="pct"/>
          </w:tcPr>
          <w:p w:rsidR="00271BC4" w:rsidRPr="007D7021" w:rsidRDefault="00271BC4" w:rsidP="00DE7918">
            <w:pPr>
              <w:jc w:val="both"/>
              <w:rPr>
                <w:sz w:val="20"/>
                <w:lang w:val="fr-CA"/>
              </w:rPr>
            </w:pPr>
            <w:r w:rsidRPr="007D7021">
              <w:rPr>
                <w:sz w:val="20"/>
                <w:lang w:val="fr-CA"/>
              </w:rPr>
              <w:t>2 août 2016</w:t>
            </w:r>
          </w:p>
          <w:p w:rsidR="00271BC4" w:rsidRPr="007D7021" w:rsidRDefault="00271BC4" w:rsidP="00DE7918">
            <w:pPr>
              <w:jc w:val="both"/>
              <w:rPr>
                <w:sz w:val="20"/>
                <w:lang w:val="fr-CA"/>
              </w:rPr>
            </w:pPr>
            <w:r w:rsidRPr="007D7021">
              <w:rPr>
                <w:sz w:val="20"/>
                <w:lang w:val="fr-CA"/>
              </w:rPr>
              <w:t xml:space="preserve">Ministre de la Justice </w:t>
            </w:r>
          </w:p>
          <w:p w:rsidR="00271BC4" w:rsidRPr="007D7021" w:rsidRDefault="00271BC4" w:rsidP="00DE7918">
            <w:pPr>
              <w:jc w:val="both"/>
              <w:rPr>
                <w:sz w:val="20"/>
                <w:lang w:val="fr-CA"/>
              </w:rPr>
            </w:pPr>
            <w:r w:rsidRPr="007D7021">
              <w:rPr>
                <w:sz w:val="20"/>
                <w:lang w:val="fr-CA"/>
              </w:rPr>
              <w:t>(l’honorable Jody Wilson</w:t>
            </w:r>
            <w:r w:rsidRPr="007D7021">
              <w:rPr>
                <w:sz w:val="20"/>
                <w:lang w:val="fr-CA"/>
              </w:rPr>
              <w:noBreakHyphen/>
              <w:t>Raybould)</w:t>
            </w:r>
          </w:p>
          <w:p w:rsidR="00271BC4" w:rsidRPr="007D7021" w:rsidRDefault="00271BC4" w:rsidP="00DE7918">
            <w:pPr>
              <w:jc w:val="both"/>
              <w:rPr>
                <w:sz w:val="20"/>
              </w:rPr>
            </w:pPr>
            <w:r w:rsidRPr="007D7021">
              <w:rPr>
                <w:sz w:val="20"/>
              </w:rPr>
              <w:t>[Non publiée]</w:t>
            </w:r>
          </w:p>
          <w:p w:rsidR="00271BC4" w:rsidRPr="007D7021" w:rsidRDefault="00271BC4" w:rsidP="00DE7918">
            <w:pPr>
              <w:jc w:val="both"/>
              <w:rPr>
                <w:sz w:val="20"/>
              </w:rPr>
            </w:pPr>
          </w:p>
        </w:tc>
        <w:tc>
          <w:tcPr>
            <w:tcW w:w="243" w:type="pct"/>
          </w:tcPr>
          <w:p w:rsidR="00271BC4" w:rsidRPr="007D7021" w:rsidRDefault="00271BC4" w:rsidP="00DE7918">
            <w:pPr>
              <w:jc w:val="both"/>
              <w:rPr>
                <w:sz w:val="20"/>
              </w:rPr>
            </w:pPr>
          </w:p>
        </w:tc>
        <w:tc>
          <w:tcPr>
            <w:tcW w:w="2330" w:type="pct"/>
          </w:tcPr>
          <w:p w:rsidR="00271BC4" w:rsidRPr="007D7021" w:rsidRDefault="00271BC4" w:rsidP="00DE7918">
            <w:pPr>
              <w:jc w:val="both"/>
              <w:rPr>
                <w:sz w:val="20"/>
                <w:lang w:val="fr-CA"/>
              </w:rPr>
            </w:pPr>
            <w:r w:rsidRPr="007D7021">
              <w:rPr>
                <w:sz w:val="20"/>
                <w:lang w:val="fr-CA"/>
              </w:rPr>
              <w:t>Rejet de la demande visant à faire réexaminer la décision de l’ancien ministre; confirmation de l’extradition aux États</w:t>
            </w:r>
            <w:r w:rsidRPr="007D7021">
              <w:rPr>
                <w:sz w:val="20"/>
                <w:lang w:val="fr-CA"/>
              </w:rPr>
              <w:noBreakHyphen/>
              <w:t>Unis d’Amérique.</w:t>
            </w:r>
          </w:p>
        </w:tc>
      </w:tr>
      <w:tr w:rsidR="00271BC4" w:rsidRPr="00121F13" w:rsidTr="00DE7918">
        <w:tc>
          <w:tcPr>
            <w:tcW w:w="2427" w:type="pct"/>
          </w:tcPr>
          <w:p w:rsidR="00271BC4" w:rsidRPr="007D7021" w:rsidRDefault="00271BC4" w:rsidP="00DE7918">
            <w:pPr>
              <w:jc w:val="both"/>
              <w:rPr>
                <w:sz w:val="20"/>
                <w:lang w:val="fr-CA"/>
              </w:rPr>
            </w:pPr>
            <w:r w:rsidRPr="007D7021">
              <w:rPr>
                <w:sz w:val="20"/>
                <w:lang w:val="fr-CA"/>
              </w:rPr>
              <w:t>15 avril 2019</w:t>
            </w:r>
          </w:p>
          <w:p w:rsidR="00271BC4" w:rsidRPr="007D7021" w:rsidRDefault="00271BC4" w:rsidP="00DE7918">
            <w:pPr>
              <w:jc w:val="both"/>
              <w:rPr>
                <w:sz w:val="20"/>
                <w:lang w:val="fr-CA"/>
              </w:rPr>
            </w:pPr>
            <w:r w:rsidRPr="007D7021">
              <w:rPr>
                <w:sz w:val="20"/>
                <w:lang w:val="fr-CA"/>
              </w:rPr>
              <w:t>Cour d’appel du Québec (Montréal)</w:t>
            </w:r>
          </w:p>
          <w:p w:rsidR="00271BC4" w:rsidRPr="007D7021" w:rsidRDefault="00271BC4" w:rsidP="00DE7918">
            <w:pPr>
              <w:jc w:val="both"/>
              <w:rPr>
                <w:sz w:val="20"/>
                <w:lang w:val="fr-CA"/>
              </w:rPr>
            </w:pPr>
            <w:r w:rsidRPr="007D7021">
              <w:rPr>
                <w:sz w:val="20"/>
                <w:lang w:val="fr-CA"/>
              </w:rPr>
              <w:t>(Juges Marcotte, Hogue et Rancourt)</w:t>
            </w:r>
          </w:p>
          <w:p w:rsidR="00271BC4" w:rsidRPr="007D7021" w:rsidRDefault="00121F13" w:rsidP="00DE7918">
            <w:pPr>
              <w:jc w:val="both"/>
              <w:rPr>
                <w:sz w:val="20"/>
              </w:rPr>
            </w:pPr>
            <w:hyperlink r:id="rId20" w:history="1">
              <w:r w:rsidR="00271BC4" w:rsidRPr="007D7021">
                <w:rPr>
                  <w:rStyle w:val="Hyperlink"/>
                  <w:sz w:val="20"/>
                </w:rPr>
                <w:t>2019 QCCA 683</w:t>
              </w:r>
            </w:hyperlink>
          </w:p>
          <w:p w:rsidR="00271BC4" w:rsidRPr="007D7021" w:rsidRDefault="00271BC4" w:rsidP="00DE7918">
            <w:pPr>
              <w:jc w:val="both"/>
              <w:rPr>
                <w:sz w:val="20"/>
              </w:rPr>
            </w:pPr>
          </w:p>
        </w:tc>
        <w:tc>
          <w:tcPr>
            <w:tcW w:w="243" w:type="pct"/>
          </w:tcPr>
          <w:p w:rsidR="00271BC4" w:rsidRPr="007D7021" w:rsidRDefault="00271BC4" w:rsidP="00DE7918">
            <w:pPr>
              <w:jc w:val="both"/>
              <w:rPr>
                <w:sz w:val="20"/>
              </w:rPr>
            </w:pPr>
          </w:p>
        </w:tc>
        <w:tc>
          <w:tcPr>
            <w:tcW w:w="2330" w:type="pct"/>
          </w:tcPr>
          <w:p w:rsidR="00271BC4" w:rsidRPr="007D7021" w:rsidRDefault="00271BC4" w:rsidP="00DE7918">
            <w:pPr>
              <w:jc w:val="both"/>
              <w:rPr>
                <w:sz w:val="20"/>
                <w:lang w:val="fr-CA"/>
              </w:rPr>
            </w:pPr>
            <w:r w:rsidRPr="007D7021">
              <w:rPr>
                <w:sz w:val="20"/>
                <w:lang w:val="fr-CA"/>
              </w:rPr>
              <w:t>Rejet de la demande de contrôle judiciaire.</w:t>
            </w:r>
          </w:p>
        </w:tc>
      </w:tr>
      <w:tr w:rsidR="00271BC4" w:rsidRPr="00121F13" w:rsidTr="00DE7918">
        <w:tc>
          <w:tcPr>
            <w:tcW w:w="2427" w:type="pct"/>
          </w:tcPr>
          <w:p w:rsidR="00271BC4" w:rsidRPr="007D7021" w:rsidRDefault="00271BC4" w:rsidP="00DE7918">
            <w:pPr>
              <w:jc w:val="both"/>
              <w:rPr>
                <w:sz w:val="20"/>
                <w:lang w:val="fr-CA"/>
              </w:rPr>
            </w:pPr>
            <w:r w:rsidRPr="007D7021">
              <w:rPr>
                <w:sz w:val="20"/>
                <w:lang w:val="fr-CA"/>
              </w:rPr>
              <w:t>14 juin 2019</w:t>
            </w:r>
          </w:p>
          <w:p w:rsidR="00271BC4" w:rsidRPr="007D7021" w:rsidRDefault="00271BC4" w:rsidP="00DE7918">
            <w:pPr>
              <w:jc w:val="both"/>
              <w:rPr>
                <w:sz w:val="20"/>
                <w:lang w:val="fr-CA"/>
              </w:rPr>
            </w:pPr>
            <w:r w:rsidRPr="007D7021">
              <w:rPr>
                <w:sz w:val="20"/>
                <w:lang w:val="fr-CA"/>
              </w:rPr>
              <w:t>Cour suprême du Canada</w:t>
            </w:r>
          </w:p>
        </w:tc>
        <w:tc>
          <w:tcPr>
            <w:tcW w:w="243" w:type="pct"/>
          </w:tcPr>
          <w:p w:rsidR="00271BC4" w:rsidRPr="007D7021" w:rsidRDefault="00271BC4" w:rsidP="00DE7918">
            <w:pPr>
              <w:jc w:val="both"/>
              <w:rPr>
                <w:sz w:val="20"/>
                <w:lang w:val="fr-CA"/>
              </w:rPr>
            </w:pPr>
          </w:p>
        </w:tc>
        <w:tc>
          <w:tcPr>
            <w:tcW w:w="2330" w:type="pct"/>
          </w:tcPr>
          <w:p w:rsidR="00271BC4" w:rsidRPr="007D7021" w:rsidRDefault="00271BC4" w:rsidP="00DE7918">
            <w:pPr>
              <w:jc w:val="both"/>
              <w:rPr>
                <w:sz w:val="20"/>
                <w:lang w:val="fr-CA"/>
              </w:rPr>
            </w:pPr>
            <w:r w:rsidRPr="007D7021">
              <w:rPr>
                <w:sz w:val="20"/>
                <w:lang w:val="fr-CA"/>
              </w:rPr>
              <w:t xml:space="preserve">Dépôt de la demande d’autorisation d’appel </w:t>
            </w:r>
          </w:p>
        </w:tc>
      </w:tr>
    </w:tbl>
    <w:p w:rsidR="00271BC4" w:rsidRPr="007D7021" w:rsidRDefault="00271BC4" w:rsidP="00271BC4">
      <w:pPr>
        <w:jc w:val="both"/>
        <w:rPr>
          <w:sz w:val="20"/>
          <w:lang w:val="fr-CA"/>
        </w:rPr>
      </w:pPr>
    </w:p>
    <w:p w:rsidR="00271BC4" w:rsidRPr="007D7021" w:rsidRDefault="00121F13" w:rsidP="00271BC4">
      <w:pPr>
        <w:jc w:val="both"/>
        <w:rPr>
          <w:sz w:val="20"/>
          <w:lang w:val="fr-CA"/>
        </w:rPr>
      </w:pPr>
      <w:r>
        <w:rPr>
          <w:sz w:val="20"/>
        </w:rPr>
        <w:pict>
          <v:rect id="_x0000_i1044" style="width:2in;height:1pt" o:hrpct="0" o:hralign="center" o:hrstd="t" o:hrnoshade="t" o:hr="t" fillcolor="black [3213]" stroked="f"/>
        </w:pict>
      </w:r>
    </w:p>
    <w:p w:rsidR="00271BC4" w:rsidRPr="007D7021" w:rsidRDefault="00271BC4" w:rsidP="00271BC4">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71BC4" w:rsidRPr="007D7021" w:rsidTr="00DE7918">
        <w:tc>
          <w:tcPr>
            <w:tcW w:w="543" w:type="pct"/>
          </w:tcPr>
          <w:p w:rsidR="00271BC4" w:rsidRPr="007D7021" w:rsidRDefault="00271BC4" w:rsidP="00DE7918">
            <w:pPr>
              <w:jc w:val="both"/>
              <w:rPr>
                <w:sz w:val="20"/>
              </w:rPr>
            </w:pPr>
            <w:r w:rsidRPr="007D7021">
              <w:rPr>
                <w:rStyle w:val="SCCFileNumberChar"/>
                <w:sz w:val="20"/>
                <w:szCs w:val="20"/>
              </w:rPr>
              <w:t>38678</w:t>
            </w:r>
          </w:p>
        </w:tc>
        <w:tc>
          <w:tcPr>
            <w:tcW w:w="4457" w:type="pct"/>
            <w:gridSpan w:val="3"/>
          </w:tcPr>
          <w:p w:rsidR="00271BC4" w:rsidRPr="007D7021" w:rsidRDefault="00271BC4" w:rsidP="00DE7918">
            <w:pPr>
              <w:pStyle w:val="SCCLsocParty"/>
              <w:jc w:val="both"/>
              <w:rPr>
                <w:b/>
                <w:sz w:val="20"/>
                <w:szCs w:val="20"/>
                <w:lang w:val="en-US"/>
              </w:rPr>
            </w:pPr>
            <w:r w:rsidRPr="007D7021">
              <w:rPr>
                <w:b/>
                <w:sz w:val="20"/>
                <w:szCs w:val="20"/>
                <w:lang w:val="en-US"/>
              </w:rPr>
              <w:t>Robert George Kirk, as Representative Plaintiff v. Executive Flight Centre Fuel Services Ltd., Her Majesty the Queen in Right of the Province of British Columbia as represented by the Minister of Transportation and Infrastructure and the Minister of Forests, Lands and Natural Resource Operations, Danny LaSante and Transwest Helicopters Inc.</w:t>
            </w:r>
          </w:p>
          <w:p w:rsidR="00271BC4" w:rsidRPr="007D7021" w:rsidRDefault="00271BC4" w:rsidP="00DE7918">
            <w:pPr>
              <w:jc w:val="both"/>
              <w:rPr>
                <w:sz w:val="20"/>
              </w:rPr>
            </w:pPr>
            <w:r w:rsidRPr="007D7021">
              <w:rPr>
                <w:sz w:val="20"/>
              </w:rPr>
              <w:t>(B.C.) (Civil) (By Leave)</w:t>
            </w:r>
          </w:p>
        </w:tc>
      </w:tr>
      <w:tr w:rsidR="000E3DEB" w:rsidRPr="007D7021" w:rsidTr="00DE7918">
        <w:tc>
          <w:tcPr>
            <w:tcW w:w="5000" w:type="pct"/>
            <w:gridSpan w:val="4"/>
          </w:tcPr>
          <w:p w:rsidR="000E3DEB" w:rsidRPr="007D7021" w:rsidRDefault="000E3DEB" w:rsidP="00DE7918">
            <w:pPr>
              <w:jc w:val="both"/>
              <w:rPr>
                <w:sz w:val="20"/>
              </w:rPr>
            </w:pPr>
            <w:r w:rsidRPr="007D7021">
              <w:rPr>
                <w:sz w:val="20"/>
              </w:rPr>
              <w:t>The application for leave to appeal from the judgment of the Court of Appeal for British Columbia (Vancouver), Numbers CA44460; CA44463; CA44469  and CA44478, 2019 BCCA 111, dated April 5, 2019, is dismissed with no order as to costs.</w:t>
            </w:r>
          </w:p>
          <w:p w:rsidR="000E3DEB" w:rsidRPr="007D7021" w:rsidRDefault="000E3DEB" w:rsidP="00DE7918">
            <w:pPr>
              <w:jc w:val="both"/>
              <w:rPr>
                <w:sz w:val="20"/>
              </w:rPr>
            </w:pPr>
          </w:p>
        </w:tc>
      </w:tr>
      <w:tr w:rsidR="00271BC4" w:rsidRPr="007D7021" w:rsidTr="00DE7918">
        <w:tc>
          <w:tcPr>
            <w:tcW w:w="5000" w:type="pct"/>
            <w:gridSpan w:val="4"/>
          </w:tcPr>
          <w:p w:rsidR="00271BC4" w:rsidRPr="007D7021" w:rsidRDefault="00271BC4" w:rsidP="00DE7918">
            <w:pPr>
              <w:jc w:val="both"/>
              <w:rPr>
                <w:sz w:val="20"/>
              </w:rPr>
            </w:pPr>
            <w:r w:rsidRPr="007D7021">
              <w:rPr>
                <w:sz w:val="20"/>
              </w:rPr>
              <w:t>Civil Procedure — Class actions — Certification of class proceeding — Whether the representative plaintiff in an environmental class action who seeks to certify a common issue on diminution of property value is required to provide “some basis in fact” for class</w:t>
            </w:r>
            <w:r w:rsidRPr="007D7021">
              <w:rPr>
                <w:sz w:val="20"/>
              </w:rPr>
              <w:noBreakHyphen/>
              <w:t>wide diminution of property value at the certification stage — Whether the Court of Appeal erred and expanded the “some basis in fact” test to require that representative plaintiffs provide proof of class</w:t>
            </w:r>
            <w:r w:rsidRPr="007D7021">
              <w:rPr>
                <w:sz w:val="20"/>
              </w:rPr>
              <w:noBreakHyphen/>
              <w:t>wide harm to certify common issues involving general causation.</w:t>
            </w:r>
          </w:p>
          <w:p w:rsidR="00271BC4" w:rsidRPr="007D7021" w:rsidRDefault="00271BC4" w:rsidP="00DE7918">
            <w:pPr>
              <w:jc w:val="both"/>
              <w:rPr>
                <w:sz w:val="20"/>
              </w:rPr>
            </w:pPr>
          </w:p>
        </w:tc>
      </w:tr>
      <w:tr w:rsidR="00271BC4" w:rsidRPr="007D7021" w:rsidTr="00DE7918">
        <w:tc>
          <w:tcPr>
            <w:tcW w:w="5000" w:type="pct"/>
            <w:gridSpan w:val="4"/>
          </w:tcPr>
          <w:p w:rsidR="00271BC4" w:rsidRPr="007D7021" w:rsidRDefault="00271BC4" w:rsidP="00DE7918">
            <w:pPr>
              <w:jc w:val="both"/>
              <w:rPr>
                <w:sz w:val="20"/>
              </w:rPr>
            </w:pPr>
            <w:r w:rsidRPr="007D7021">
              <w:rPr>
                <w:sz w:val="20"/>
              </w:rPr>
              <w:lastRenderedPageBreak/>
              <w:t>A tanker truck was loaded with helicopter fuel. There was a spill of the helicopter fuel.into the Lemon Creek and the connected waterways. The surrounding area was evacuated and residents were ordered not to drink the water. The applicant applied to certify a class action on behalf of the residents who were evacuated from the region. The applicant alleged that the spill caused property damage, loss of use and enjoyment of the property, and a diminution in property values across the evacuation zone. The chambers judge certified the class action in negligence and in nuisance. The appeal was allowed by the Court of Appeal.</w:t>
            </w:r>
          </w:p>
        </w:tc>
      </w:tr>
      <w:tr w:rsidR="00271BC4" w:rsidRPr="007D7021" w:rsidTr="00DE7918">
        <w:tc>
          <w:tcPr>
            <w:tcW w:w="5000" w:type="pct"/>
            <w:gridSpan w:val="4"/>
          </w:tcPr>
          <w:p w:rsidR="00271BC4" w:rsidRPr="007D7021" w:rsidRDefault="00271BC4" w:rsidP="00DE7918">
            <w:pPr>
              <w:jc w:val="both"/>
              <w:rPr>
                <w:sz w:val="20"/>
              </w:rPr>
            </w:pPr>
          </w:p>
        </w:tc>
      </w:tr>
      <w:tr w:rsidR="00271BC4" w:rsidRPr="007D7021" w:rsidTr="00DE7918">
        <w:tc>
          <w:tcPr>
            <w:tcW w:w="2427" w:type="pct"/>
            <w:gridSpan w:val="2"/>
          </w:tcPr>
          <w:p w:rsidR="00271BC4" w:rsidRPr="007D7021" w:rsidRDefault="00271BC4" w:rsidP="00DE7918">
            <w:pPr>
              <w:jc w:val="both"/>
              <w:rPr>
                <w:sz w:val="20"/>
              </w:rPr>
            </w:pPr>
            <w:r w:rsidRPr="007D7021">
              <w:rPr>
                <w:sz w:val="20"/>
              </w:rPr>
              <w:t>May 3, 2017</w:t>
            </w:r>
          </w:p>
          <w:p w:rsidR="00271BC4" w:rsidRPr="007D7021" w:rsidRDefault="00271BC4" w:rsidP="00DE7918">
            <w:pPr>
              <w:jc w:val="both"/>
              <w:rPr>
                <w:sz w:val="20"/>
              </w:rPr>
            </w:pPr>
            <w:r w:rsidRPr="007D7021">
              <w:rPr>
                <w:sz w:val="20"/>
              </w:rPr>
              <w:t>Supreme Court of British Columbia</w:t>
            </w:r>
          </w:p>
          <w:p w:rsidR="00271BC4" w:rsidRPr="007D7021" w:rsidRDefault="00271BC4" w:rsidP="00DE7918">
            <w:pPr>
              <w:jc w:val="both"/>
              <w:rPr>
                <w:sz w:val="20"/>
              </w:rPr>
            </w:pPr>
            <w:r w:rsidRPr="007D7021">
              <w:rPr>
                <w:sz w:val="20"/>
              </w:rPr>
              <w:t>(Masuhara J.)</w:t>
            </w:r>
          </w:p>
          <w:p w:rsidR="00271BC4" w:rsidRPr="007D7021" w:rsidRDefault="00121F13" w:rsidP="00DE7918">
            <w:pPr>
              <w:jc w:val="both"/>
              <w:rPr>
                <w:sz w:val="20"/>
              </w:rPr>
            </w:pPr>
            <w:hyperlink r:id="rId21" w:history="1">
              <w:r w:rsidR="00271BC4" w:rsidRPr="007D7021">
                <w:rPr>
                  <w:rStyle w:val="Hyperlink"/>
                  <w:sz w:val="20"/>
                </w:rPr>
                <w:t>2017 BCSC 726</w:t>
              </w:r>
            </w:hyperlink>
          </w:p>
          <w:p w:rsidR="00271BC4" w:rsidRPr="007D7021" w:rsidRDefault="00271BC4" w:rsidP="00DE7918">
            <w:pPr>
              <w:jc w:val="both"/>
              <w:rPr>
                <w:sz w:val="20"/>
              </w:rPr>
            </w:pPr>
          </w:p>
        </w:tc>
        <w:tc>
          <w:tcPr>
            <w:tcW w:w="243" w:type="pct"/>
          </w:tcPr>
          <w:p w:rsidR="00271BC4" w:rsidRPr="007D7021" w:rsidRDefault="00271BC4" w:rsidP="00DE7918">
            <w:pPr>
              <w:jc w:val="both"/>
              <w:rPr>
                <w:sz w:val="20"/>
              </w:rPr>
            </w:pPr>
          </w:p>
        </w:tc>
        <w:tc>
          <w:tcPr>
            <w:tcW w:w="2330" w:type="pct"/>
          </w:tcPr>
          <w:p w:rsidR="00271BC4" w:rsidRPr="007D7021" w:rsidRDefault="00271BC4" w:rsidP="00DE7918">
            <w:pPr>
              <w:jc w:val="both"/>
              <w:rPr>
                <w:sz w:val="20"/>
              </w:rPr>
            </w:pPr>
            <w:r w:rsidRPr="007D7021">
              <w:rPr>
                <w:sz w:val="20"/>
              </w:rPr>
              <w:t>Action certified as a class proceeding</w:t>
            </w:r>
          </w:p>
          <w:p w:rsidR="00271BC4" w:rsidRPr="007D7021" w:rsidRDefault="00271BC4" w:rsidP="00DE7918">
            <w:pPr>
              <w:jc w:val="both"/>
              <w:rPr>
                <w:sz w:val="20"/>
              </w:rPr>
            </w:pPr>
          </w:p>
        </w:tc>
      </w:tr>
      <w:tr w:rsidR="00271BC4" w:rsidRPr="007D7021" w:rsidTr="00DE7918">
        <w:tc>
          <w:tcPr>
            <w:tcW w:w="2427" w:type="pct"/>
            <w:gridSpan w:val="2"/>
          </w:tcPr>
          <w:p w:rsidR="00271BC4" w:rsidRPr="007D7021" w:rsidRDefault="00271BC4" w:rsidP="00DE7918">
            <w:pPr>
              <w:jc w:val="both"/>
              <w:rPr>
                <w:sz w:val="20"/>
              </w:rPr>
            </w:pPr>
            <w:r w:rsidRPr="007D7021">
              <w:rPr>
                <w:sz w:val="20"/>
              </w:rPr>
              <w:t>April 5, 2019</w:t>
            </w:r>
          </w:p>
          <w:p w:rsidR="00271BC4" w:rsidRPr="007D7021" w:rsidRDefault="00271BC4" w:rsidP="00DE7918">
            <w:pPr>
              <w:jc w:val="both"/>
              <w:rPr>
                <w:sz w:val="20"/>
              </w:rPr>
            </w:pPr>
            <w:r w:rsidRPr="007D7021">
              <w:rPr>
                <w:sz w:val="20"/>
              </w:rPr>
              <w:t xml:space="preserve">Court of Appeal for British Columbia </w:t>
            </w:r>
          </w:p>
          <w:p w:rsidR="00271BC4" w:rsidRPr="007D7021" w:rsidRDefault="00271BC4" w:rsidP="00DE7918">
            <w:pPr>
              <w:jc w:val="both"/>
              <w:rPr>
                <w:sz w:val="20"/>
                <w:lang w:val="fr-CA"/>
              </w:rPr>
            </w:pPr>
            <w:r w:rsidRPr="007D7021">
              <w:rPr>
                <w:sz w:val="20"/>
                <w:lang w:val="fr-CA"/>
              </w:rPr>
              <w:t>(Vancouver)</w:t>
            </w:r>
          </w:p>
          <w:p w:rsidR="00271BC4" w:rsidRPr="007D7021" w:rsidRDefault="00271BC4" w:rsidP="00DE7918">
            <w:pPr>
              <w:jc w:val="both"/>
              <w:rPr>
                <w:sz w:val="20"/>
                <w:lang w:val="fr-CA"/>
              </w:rPr>
            </w:pPr>
            <w:r w:rsidRPr="007D7021">
              <w:rPr>
                <w:sz w:val="20"/>
                <w:lang w:val="fr-CA"/>
              </w:rPr>
              <w:t xml:space="preserve">(Garson, Fisher, Griffin JJ.A.) </w:t>
            </w:r>
          </w:p>
          <w:p w:rsidR="00271BC4" w:rsidRPr="007D7021" w:rsidRDefault="00271BC4" w:rsidP="00DE7918">
            <w:pPr>
              <w:jc w:val="both"/>
              <w:rPr>
                <w:sz w:val="20"/>
              </w:rPr>
            </w:pPr>
            <w:r w:rsidRPr="007D7021">
              <w:rPr>
                <w:sz w:val="20"/>
              </w:rPr>
              <w:t>CA44460;CA44463;CA44469;CA44478</w:t>
            </w:r>
          </w:p>
          <w:p w:rsidR="00271BC4" w:rsidRPr="007D7021" w:rsidRDefault="00121F13" w:rsidP="00DE7918">
            <w:pPr>
              <w:jc w:val="both"/>
              <w:rPr>
                <w:sz w:val="20"/>
              </w:rPr>
            </w:pPr>
            <w:hyperlink r:id="rId22" w:history="1">
              <w:r w:rsidR="00271BC4" w:rsidRPr="007D7021">
                <w:rPr>
                  <w:rStyle w:val="Hyperlink"/>
                  <w:sz w:val="20"/>
                </w:rPr>
                <w:t>2019 BCCA 111</w:t>
              </w:r>
            </w:hyperlink>
          </w:p>
          <w:p w:rsidR="00271BC4" w:rsidRPr="007D7021" w:rsidRDefault="00271BC4" w:rsidP="00DE7918">
            <w:pPr>
              <w:jc w:val="both"/>
              <w:rPr>
                <w:sz w:val="20"/>
              </w:rPr>
            </w:pPr>
          </w:p>
        </w:tc>
        <w:tc>
          <w:tcPr>
            <w:tcW w:w="243" w:type="pct"/>
          </w:tcPr>
          <w:p w:rsidR="00271BC4" w:rsidRPr="007D7021" w:rsidRDefault="00271BC4" w:rsidP="00DE7918">
            <w:pPr>
              <w:jc w:val="both"/>
              <w:rPr>
                <w:sz w:val="20"/>
              </w:rPr>
            </w:pPr>
          </w:p>
        </w:tc>
        <w:tc>
          <w:tcPr>
            <w:tcW w:w="2330" w:type="pct"/>
          </w:tcPr>
          <w:p w:rsidR="00271BC4" w:rsidRPr="007D7021" w:rsidRDefault="00271BC4" w:rsidP="00DE7918">
            <w:pPr>
              <w:jc w:val="both"/>
              <w:rPr>
                <w:sz w:val="20"/>
              </w:rPr>
            </w:pPr>
            <w:r w:rsidRPr="007D7021">
              <w:rPr>
                <w:sz w:val="20"/>
              </w:rPr>
              <w:t>Appeal allowed: several of the common issues were struck out; matter remitted to chambers judge to consider whether a class proceeding is the preferable procedure and to reconsider the common issues in accordance with the Court of Appeal’s reasons</w:t>
            </w:r>
          </w:p>
        </w:tc>
      </w:tr>
      <w:tr w:rsidR="00271BC4" w:rsidRPr="007D7021" w:rsidTr="00DE7918">
        <w:tc>
          <w:tcPr>
            <w:tcW w:w="2427" w:type="pct"/>
            <w:gridSpan w:val="2"/>
          </w:tcPr>
          <w:p w:rsidR="00271BC4" w:rsidRPr="007D7021" w:rsidRDefault="00271BC4" w:rsidP="00DE7918">
            <w:pPr>
              <w:jc w:val="both"/>
              <w:rPr>
                <w:sz w:val="20"/>
              </w:rPr>
            </w:pPr>
            <w:r w:rsidRPr="007D7021">
              <w:rPr>
                <w:sz w:val="20"/>
              </w:rPr>
              <w:t>June 4, 2019</w:t>
            </w:r>
          </w:p>
          <w:p w:rsidR="00271BC4" w:rsidRPr="007D7021" w:rsidRDefault="00271BC4" w:rsidP="00DE7918">
            <w:pPr>
              <w:jc w:val="both"/>
              <w:rPr>
                <w:sz w:val="20"/>
              </w:rPr>
            </w:pPr>
            <w:r w:rsidRPr="007D7021">
              <w:rPr>
                <w:sz w:val="20"/>
              </w:rPr>
              <w:t>Supreme Court of Canada</w:t>
            </w:r>
          </w:p>
        </w:tc>
        <w:tc>
          <w:tcPr>
            <w:tcW w:w="243" w:type="pct"/>
          </w:tcPr>
          <w:p w:rsidR="00271BC4" w:rsidRPr="007D7021" w:rsidRDefault="00271BC4" w:rsidP="00DE7918">
            <w:pPr>
              <w:jc w:val="both"/>
              <w:rPr>
                <w:sz w:val="20"/>
              </w:rPr>
            </w:pPr>
          </w:p>
        </w:tc>
        <w:tc>
          <w:tcPr>
            <w:tcW w:w="2330" w:type="pct"/>
          </w:tcPr>
          <w:p w:rsidR="00271BC4" w:rsidRPr="007D7021" w:rsidRDefault="00271BC4" w:rsidP="00DE7918">
            <w:pPr>
              <w:jc w:val="both"/>
              <w:rPr>
                <w:sz w:val="20"/>
              </w:rPr>
            </w:pPr>
            <w:r w:rsidRPr="007D7021">
              <w:rPr>
                <w:sz w:val="20"/>
              </w:rPr>
              <w:t>Application for leave to appeal filed</w:t>
            </w:r>
          </w:p>
          <w:p w:rsidR="00271BC4" w:rsidRPr="007D7021" w:rsidRDefault="00271BC4" w:rsidP="00DE7918">
            <w:pPr>
              <w:jc w:val="both"/>
              <w:rPr>
                <w:sz w:val="20"/>
              </w:rPr>
            </w:pPr>
          </w:p>
        </w:tc>
      </w:tr>
    </w:tbl>
    <w:p w:rsidR="00271BC4" w:rsidRPr="007D7021" w:rsidRDefault="00271BC4" w:rsidP="00271BC4">
      <w:pPr>
        <w:jc w:val="both"/>
        <w:rPr>
          <w:sz w:val="20"/>
        </w:rPr>
      </w:pPr>
    </w:p>
    <w:p w:rsidR="00271BC4" w:rsidRPr="007D7021" w:rsidRDefault="00121F13" w:rsidP="00271BC4">
      <w:pPr>
        <w:jc w:val="both"/>
        <w:rPr>
          <w:sz w:val="20"/>
        </w:rPr>
      </w:pPr>
      <w:r>
        <w:rPr>
          <w:sz w:val="20"/>
        </w:rPr>
        <w:pict>
          <v:rect id="_x0000_i1045" style="width:2in;height:1pt" o:hrpct="0" o:hralign="center" o:hrstd="t" o:hrnoshade="t" o:hr="t" fillcolor="black [3213]" stroked="f"/>
        </w:pict>
      </w:r>
    </w:p>
    <w:p w:rsidR="00271BC4" w:rsidRPr="007D7021" w:rsidRDefault="00271BC4" w:rsidP="00271BC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271BC4" w:rsidRPr="007D7021" w:rsidTr="00DE7918">
        <w:tc>
          <w:tcPr>
            <w:tcW w:w="543" w:type="pct"/>
          </w:tcPr>
          <w:p w:rsidR="00271BC4" w:rsidRPr="007D7021" w:rsidRDefault="00271BC4" w:rsidP="00DE7918">
            <w:pPr>
              <w:jc w:val="both"/>
              <w:rPr>
                <w:sz w:val="20"/>
                <w:lang w:val="fr-CA"/>
              </w:rPr>
            </w:pPr>
            <w:r w:rsidRPr="007D7021">
              <w:rPr>
                <w:rStyle w:val="SCCFileNumberChar"/>
                <w:sz w:val="20"/>
                <w:szCs w:val="20"/>
                <w:lang w:val="fr-CA"/>
              </w:rPr>
              <w:t>38678</w:t>
            </w:r>
          </w:p>
        </w:tc>
        <w:tc>
          <w:tcPr>
            <w:tcW w:w="4457" w:type="pct"/>
          </w:tcPr>
          <w:p w:rsidR="00271BC4" w:rsidRPr="007D7021" w:rsidRDefault="00271BC4" w:rsidP="00DE7918">
            <w:pPr>
              <w:pStyle w:val="SCCLsocParty"/>
              <w:jc w:val="both"/>
              <w:rPr>
                <w:b/>
                <w:sz w:val="20"/>
                <w:szCs w:val="20"/>
              </w:rPr>
            </w:pPr>
            <w:r w:rsidRPr="007D7021">
              <w:rPr>
                <w:b/>
                <w:sz w:val="20"/>
                <w:szCs w:val="20"/>
              </w:rPr>
              <w:t>Robert George Kirk, en qualité de représentant des demandeurs c. Executive Flight Centre Fuel Services Ltd., Sa Majesté la Reine du chef de la Province de la Colombie-Britannique représentée par le ministre des Transports et des Infrastructures et par le ministre des Forêts, du Territoire et des Opérations liées aux ressources naturelles, Danny LaSante et Transwest Helicopters Inc.</w:t>
            </w:r>
          </w:p>
          <w:p w:rsidR="00271BC4" w:rsidRPr="007D7021" w:rsidRDefault="00271BC4" w:rsidP="00DE7918">
            <w:pPr>
              <w:jc w:val="both"/>
              <w:rPr>
                <w:sz w:val="20"/>
                <w:lang w:val="fr-CA"/>
              </w:rPr>
            </w:pPr>
            <w:r w:rsidRPr="007D7021">
              <w:rPr>
                <w:sz w:val="20"/>
                <w:lang w:val="fr-CA"/>
              </w:rPr>
              <w:t>(C.-B.) (Civile) (Autorisation)</w:t>
            </w:r>
          </w:p>
        </w:tc>
      </w:tr>
      <w:tr w:rsidR="000E3DEB" w:rsidRPr="00121F13" w:rsidTr="00DE7918">
        <w:tc>
          <w:tcPr>
            <w:tcW w:w="5000" w:type="pct"/>
            <w:gridSpan w:val="2"/>
          </w:tcPr>
          <w:p w:rsidR="000E3DEB" w:rsidRPr="007D7021" w:rsidRDefault="000E3DEB" w:rsidP="00DE7918">
            <w:pPr>
              <w:jc w:val="both"/>
              <w:rPr>
                <w:sz w:val="20"/>
                <w:lang w:val="fr-CA"/>
              </w:rPr>
            </w:pPr>
            <w:r w:rsidRPr="007D7021">
              <w:rPr>
                <w:sz w:val="20"/>
                <w:lang w:val="fr-CA"/>
              </w:rPr>
              <w:t xml:space="preserve">La demande d’autorisation d’appel de l’arrêt de la </w:t>
            </w:r>
            <w:r w:rsidRPr="007D7021">
              <w:rPr>
                <w:sz w:val="20"/>
                <w:lang w:val="fr-FR"/>
              </w:rPr>
              <w:t>Cour d’appel de la Colombie-Britannique (Vancouver)</w:t>
            </w:r>
            <w:r w:rsidRPr="007D7021">
              <w:rPr>
                <w:sz w:val="20"/>
                <w:lang w:val="fr-CA"/>
              </w:rPr>
              <w:t xml:space="preserve">, numéros </w:t>
            </w:r>
            <w:r w:rsidRPr="007D7021">
              <w:rPr>
                <w:sz w:val="20"/>
                <w:lang w:val="fr-FR"/>
              </w:rPr>
              <w:t>CA44460 ; CA44463;  CA44469  et CA44478</w:t>
            </w:r>
            <w:r w:rsidRPr="007D7021">
              <w:rPr>
                <w:sz w:val="20"/>
                <w:lang w:val="fr-CA"/>
              </w:rPr>
              <w:t xml:space="preserve">, </w:t>
            </w:r>
            <w:r w:rsidRPr="007D7021">
              <w:rPr>
                <w:sz w:val="20"/>
                <w:lang w:val="fr-FR"/>
              </w:rPr>
              <w:t xml:space="preserve">2019 BCCA 111, </w:t>
            </w:r>
            <w:r w:rsidRPr="007D7021">
              <w:rPr>
                <w:sz w:val="20"/>
                <w:lang w:val="fr-CA"/>
              </w:rPr>
              <w:t xml:space="preserve">daté du </w:t>
            </w:r>
            <w:r w:rsidRPr="007D7021">
              <w:rPr>
                <w:sz w:val="20"/>
                <w:lang w:val="fr-FR"/>
              </w:rPr>
              <w:t>5 avril 2019</w:t>
            </w:r>
            <w:r w:rsidRPr="007D7021">
              <w:rPr>
                <w:sz w:val="20"/>
                <w:lang w:val="fr-CA"/>
              </w:rPr>
              <w:t>, est rejetée sans ordonnance quant aux dépens.</w:t>
            </w:r>
          </w:p>
          <w:p w:rsidR="000E3DEB" w:rsidRPr="007D7021" w:rsidRDefault="000E3DEB" w:rsidP="00DE7918">
            <w:pPr>
              <w:jc w:val="both"/>
              <w:rPr>
                <w:sz w:val="20"/>
                <w:lang w:val="fr-CA"/>
              </w:rPr>
            </w:pPr>
          </w:p>
        </w:tc>
      </w:tr>
      <w:tr w:rsidR="00271BC4" w:rsidRPr="00121F13" w:rsidTr="00DE7918">
        <w:tc>
          <w:tcPr>
            <w:tcW w:w="5000" w:type="pct"/>
            <w:gridSpan w:val="2"/>
          </w:tcPr>
          <w:p w:rsidR="00271BC4" w:rsidRPr="007D7021" w:rsidRDefault="00271BC4" w:rsidP="00DE7918">
            <w:pPr>
              <w:jc w:val="both"/>
              <w:rPr>
                <w:sz w:val="20"/>
                <w:lang w:val="fr-CA"/>
              </w:rPr>
            </w:pPr>
            <w:r w:rsidRPr="007D7021">
              <w:rPr>
                <w:sz w:val="20"/>
                <w:lang w:val="fr-CA"/>
              </w:rPr>
              <w:t>Procédure civile — Recours collectifs — Certification de recours collectif — Le représentant des demandeurs qui cherche à faire certifier, dans un recours collectif environnemental, une question commune concernant la diminution de la valeur des propriétés est</w:t>
            </w:r>
            <w:r w:rsidRPr="007D7021">
              <w:rPr>
                <w:sz w:val="20"/>
                <w:lang w:val="fr-CA"/>
              </w:rPr>
              <w:noBreakHyphen/>
              <w:t>il tenu d’établir un « certain fondement factuel » de la diminution de la valeur des propriétés à l’échelle du groupe à l’étape de la certification? La Cour d’appel a</w:t>
            </w:r>
            <w:r w:rsidRPr="007D7021">
              <w:rPr>
                <w:sz w:val="20"/>
                <w:lang w:val="fr-CA"/>
              </w:rPr>
              <w:noBreakHyphen/>
              <w:t>t</w:t>
            </w:r>
            <w:r w:rsidRPr="007D7021">
              <w:rPr>
                <w:sz w:val="20"/>
                <w:lang w:val="fr-CA"/>
              </w:rPr>
              <w:noBreakHyphen/>
              <w:t>elle commis une erreur et élargi la portée du critère du « certain fondement factuel » de façon à exiger que les représentants des demandeurs présentent une preuve d’un préjudice à l’échelle du groupe pour certifier des questions communes portant sur la causalité générale?</w:t>
            </w:r>
          </w:p>
          <w:p w:rsidR="00271BC4" w:rsidRPr="007D7021" w:rsidRDefault="00271BC4" w:rsidP="00DE7918">
            <w:pPr>
              <w:jc w:val="both"/>
              <w:rPr>
                <w:sz w:val="20"/>
                <w:lang w:val="fr-CA"/>
              </w:rPr>
            </w:pPr>
          </w:p>
        </w:tc>
      </w:tr>
      <w:tr w:rsidR="00271BC4" w:rsidRPr="007D7021" w:rsidTr="00DE7918">
        <w:tc>
          <w:tcPr>
            <w:tcW w:w="5000" w:type="pct"/>
            <w:gridSpan w:val="2"/>
          </w:tcPr>
          <w:p w:rsidR="00271BC4" w:rsidRPr="007D7021" w:rsidRDefault="00271BC4" w:rsidP="00DE7918">
            <w:pPr>
              <w:jc w:val="both"/>
              <w:rPr>
                <w:sz w:val="20"/>
                <w:lang w:val="fr-CA"/>
              </w:rPr>
            </w:pPr>
            <w:r w:rsidRPr="007D7021">
              <w:rPr>
                <w:sz w:val="20"/>
                <w:lang w:val="fr-CA"/>
              </w:rPr>
              <w:t>Un camion</w:t>
            </w:r>
            <w:r w:rsidRPr="007D7021">
              <w:rPr>
                <w:sz w:val="20"/>
                <w:lang w:val="fr-CA"/>
              </w:rPr>
              <w:noBreakHyphen/>
              <w:t>citerne a déversé le chargement de carburant d’aviation qu’il contenait dans le ruisseau Lemon et les cours d’eau communicants. Le secteur avoisinant a été évacué et les résidents ont reçu l’ordre de ne pas boire l’eau. Le demandeur a sollicité la certification d’un recours collectif au nom des résidents qui ont été évacués. Il a soutenu que le déversement avait causé des dommages matériels, la perte d’usage et de jouissance de la propriété ainsi qu’une diminution de la valeur des propriétés dans l’ensemble de la zone d’évacuation. Le juge siégeant en son cabinet a certifié le recours collectif en négligence et en nuisance. La Cour d’appel a accueilli l’appel.</w:t>
            </w:r>
          </w:p>
        </w:tc>
      </w:tr>
      <w:tr w:rsidR="00271BC4" w:rsidRPr="007D7021" w:rsidTr="00DE7918">
        <w:tc>
          <w:tcPr>
            <w:tcW w:w="5000" w:type="pct"/>
            <w:gridSpan w:val="2"/>
          </w:tcPr>
          <w:p w:rsidR="00271BC4" w:rsidRPr="007D7021" w:rsidRDefault="00271BC4" w:rsidP="00DE7918">
            <w:pPr>
              <w:jc w:val="both"/>
              <w:rPr>
                <w:sz w:val="20"/>
                <w:lang w:val="fr-CA"/>
              </w:rPr>
            </w:pPr>
          </w:p>
        </w:tc>
      </w:tr>
    </w:tbl>
    <w:p w:rsidR="00FC09C7" w:rsidRDefault="00FC09C7">
      <w: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71BC4" w:rsidRPr="007D7021" w:rsidTr="00DE7918">
        <w:tc>
          <w:tcPr>
            <w:tcW w:w="2427" w:type="pct"/>
          </w:tcPr>
          <w:p w:rsidR="00271BC4" w:rsidRPr="007D7021" w:rsidRDefault="00271BC4" w:rsidP="00DE7918">
            <w:pPr>
              <w:jc w:val="both"/>
              <w:rPr>
                <w:sz w:val="20"/>
                <w:lang w:val="fr-CA"/>
              </w:rPr>
            </w:pPr>
            <w:r w:rsidRPr="007D7021">
              <w:rPr>
                <w:sz w:val="20"/>
                <w:lang w:val="fr-CA"/>
              </w:rPr>
              <w:lastRenderedPageBreak/>
              <w:t>3 mai 2017</w:t>
            </w:r>
          </w:p>
          <w:p w:rsidR="00271BC4" w:rsidRPr="007D7021" w:rsidRDefault="00271BC4" w:rsidP="00DE7918">
            <w:pPr>
              <w:jc w:val="both"/>
              <w:rPr>
                <w:sz w:val="20"/>
                <w:lang w:val="fr-CA"/>
              </w:rPr>
            </w:pPr>
            <w:r w:rsidRPr="007D7021">
              <w:rPr>
                <w:sz w:val="20"/>
                <w:lang w:val="fr-CA"/>
              </w:rPr>
              <w:t>Cour suprême de la Colombie</w:t>
            </w:r>
            <w:r w:rsidRPr="007D7021">
              <w:rPr>
                <w:sz w:val="20"/>
                <w:lang w:val="fr-CA"/>
              </w:rPr>
              <w:noBreakHyphen/>
              <w:t>Britannique</w:t>
            </w:r>
          </w:p>
          <w:p w:rsidR="00271BC4" w:rsidRPr="007D7021" w:rsidRDefault="00271BC4" w:rsidP="00DE7918">
            <w:pPr>
              <w:jc w:val="both"/>
              <w:rPr>
                <w:sz w:val="20"/>
                <w:lang w:val="fr-CA"/>
              </w:rPr>
            </w:pPr>
            <w:r w:rsidRPr="007D7021">
              <w:rPr>
                <w:sz w:val="20"/>
                <w:lang w:val="fr-CA"/>
              </w:rPr>
              <w:t>(Juge Masuhara)</w:t>
            </w:r>
          </w:p>
          <w:p w:rsidR="00271BC4" w:rsidRPr="007D7021" w:rsidRDefault="00121F13" w:rsidP="00DE7918">
            <w:pPr>
              <w:jc w:val="both"/>
              <w:rPr>
                <w:sz w:val="20"/>
                <w:lang w:val="fr-CA"/>
              </w:rPr>
            </w:pPr>
            <w:hyperlink r:id="rId23" w:history="1">
              <w:r w:rsidR="00271BC4" w:rsidRPr="007D7021">
                <w:rPr>
                  <w:rStyle w:val="Hyperlink"/>
                  <w:sz w:val="20"/>
                  <w:lang w:val="fr-CA"/>
                </w:rPr>
                <w:t>2017 BCSC 726</w:t>
              </w:r>
            </w:hyperlink>
          </w:p>
          <w:p w:rsidR="00271BC4" w:rsidRPr="007D7021" w:rsidRDefault="00271BC4" w:rsidP="00DE7918">
            <w:pPr>
              <w:jc w:val="both"/>
              <w:rPr>
                <w:sz w:val="20"/>
                <w:lang w:val="fr-CA"/>
              </w:rPr>
            </w:pPr>
          </w:p>
        </w:tc>
        <w:tc>
          <w:tcPr>
            <w:tcW w:w="243" w:type="pct"/>
          </w:tcPr>
          <w:p w:rsidR="00271BC4" w:rsidRPr="007D7021" w:rsidRDefault="00271BC4" w:rsidP="00DE7918">
            <w:pPr>
              <w:jc w:val="both"/>
              <w:rPr>
                <w:sz w:val="20"/>
                <w:lang w:val="fr-CA"/>
              </w:rPr>
            </w:pPr>
          </w:p>
        </w:tc>
        <w:tc>
          <w:tcPr>
            <w:tcW w:w="2330" w:type="pct"/>
          </w:tcPr>
          <w:p w:rsidR="00271BC4" w:rsidRPr="007D7021" w:rsidRDefault="00271BC4" w:rsidP="00DE7918">
            <w:pPr>
              <w:jc w:val="both"/>
              <w:rPr>
                <w:sz w:val="20"/>
                <w:lang w:val="fr-CA"/>
              </w:rPr>
            </w:pPr>
            <w:r w:rsidRPr="007D7021">
              <w:rPr>
                <w:sz w:val="20"/>
                <w:lang w:val="fr-CA"/>
              </w:rPr>
              <w:t>Action autorisée comme recours collectif</w:t>
            </w:r>
          </w:p>
          <w:p w:rsidR="00271BC4" w:rsidRPr="007D7021" w:rsidRDefault="00271BC4" w:rsidP="00DE7918">
            <w:pPr>
              <w:jc w:val="both"/>
              <w:rPr>
                <w:sz w:val="20"/>
                <w:lang w:val="fr-CA"/>
              </w:rPr>
            </w:pPr>
          </w:p>
        </w:tc>
      </w:tr>
      <w:tr w:rsidR="00271BC4" w:rsidRPr="00121F13" w:rsidTr="00DE7918">
        <w:tc>
          <w:tcPr>
            <w:tcW w:w="2427" w:type="pct"/>
          </w:tcPr>
          <w:p w:rsidR="00271BC4" w:rsidRPr="007D7021" w:rsidRDefault="00271BC4" w:rsidP="00DE7918">
            <w:pPr>
              <w:jc w:val="both"/>
              <w:rPr>
                <w:sz w:val="20"/>
                <w:lang w:val="fr-CA"/>
              </w:rPr>
            </w:pPr>
            <w:r w:rsidRPr="007D7021">
              <w:rPr>
                <w:sz w:val="20"/>
                <w:lang w:val="fr-CA"/>
              </w:rPr>
              <w:t>5 avril 2019</w:t>
            </w:r>
          </w:p>
          <w:p w:rsidR="00271BC4" w:rsidRPr="007D7021" w:rsidRDefault="00271BC4" w:rsidP="00DE7918">
            <w:pPr>
              <w:jc w:val="both"/>
              <w:rPr>
                <w:sz w:val="20"/>
                <w:lang w:val="fr-CA"/>
              </w:rPr>
            </w:pPr>
            <w:r w:rsidRPr="007D7021">
              <w:rPr>
                <w:sz w:val="20"/>
                <w:lang w:val="fr-CA"/>
              </w:rPr>
              <w:t>Cour d’appel de la Colombie</w:t>
            </w:r>
            <w:r w:rsidRPr="007D7021">
              <w:rPr>
                <w:sz w:val="20"/>
                <w:lang w:val="fr-CA"/>
              </w:rPr>
              <w:noBreakHyphen/>
              <w:t xml:space="preserve">Britannique </w:t>
            </w:r>
          </w:p>
          <w:p w:rsidR="00271BC4" w:rsidRPr="007D7021" w:rsidRDefault="00271BC4" w:rsidP="00DE7918">
            <w:pPr>
              <w:jc w:val="both"/>
              <w:rPr>
                <w:sz w:val="20"/>
                <w:lang w:val="fr-CA"/>
              </w:rPr>
            </w:pPr>
            <w:r w:rsidRPr="007D7021">
              <w:rPr>
                <w:sz w:val="20"/>
                <w:lang w:val="fr-CA"/>
              </w:rPr>
              <w:t>(Vancouver)</w:t>
            </w:r>
          </w:p>
          <w:p w:rsidR="00271BC4" w:rsidRPr="007D7021" w:rsidRDefault="00271BC4" w:rsidP="00DE7918">
            <w:pPr>
              <w:jc w:val="both"/>
              <w:rPr>
                <w:sz w:val="20"/>
                <w:lang w:val="fr-CA"/>
              </w:rPr>
            </w:pPr>
            <w:r w:rsidRPr="007D7021">
              <w:rPr>
                <w:sz w:val="20"/>
                <w:lang w:val="fr-CA"/>
              </w:rPr>
              <w:t xml:space="preserve">(Juges Garson, Fisher, Griffin) </w:t>
            </w:r>
          </w:p>
          <w:p w:rsidR="00271BC4" w:rsidRPr="007D7021" w:rsidRDefault="00271BC4" w:rsidP="00DE7918">
            <w:pPr>
              <w:jc w:val="both"/>
              <w:rPr>
                <w:sz w:val="20"/>
              </w:rPr>
            </w:pPr>
            <w:r w:rsidRPr="007D7021">
              <w:rPr>
                <w:sz w:val="20"/>
              </w:rPr>
              <w:t>CA44460; CA44463; CA44469; CA44478</w:t>
            </w:r>
          </w:p>
          <w:p w:rsidR="00271BC4" w:rsidRPr="007D7021" w:rsidRDefault="00121F13" w:rsidP="00DE7918">
            <w:pPr>
              <w:jc w:val="both"/>
              <w:rPr>
                <w:sz w:val="20"/>
              </w:rPr>
            </w:pPr>
            <w:hyperlink r:id="rId24" w:history="1">
              <w:r w:rsidR="00271BC4" w:rsidRPr="007D7021">
                <w:rPr>
                  <w:rStyle w:val="Hyperlink"/>
                  <w:sz w:val="20"/>
                </w:rPr>
                <w:t>2019 BCCA 111</w:t>
              </w:r>
            </w:hyperlink>
          </w:p>
          <w:p w:rsidR="00271BC4" w:rsidRPr="007D7021" w:rsidRDefault="00271BC4" w:rsidP="00DE7918">
            <w:pPr>
              <w:jc w:val="both"/>
              <w:rPr>
                <w:sz w:val="20"/>
              </w:rPr>
            </w:pPr>
          </w:p>
        </w:tc>
        <w:tc>
          <w:tcPr>
            <w:tcW w:w="243" w:type="pct"/>
          </w:tcPr>
          <w:p w:rsidR="00271BC4" w:rsidRPr="007D7021" w:rsidRDefault="00271BC4" w:rsidP="00DE7918">
            <w:pPr>
              <w:jc w:val="both"/>
              <w:rPr>
                <w:sz w:val="20"/>
              </w:rPr>
            </w:pPr>
          </w:p>
        </w:tc>
        <w:tc>
          <w:tcPr>
            <w:tcW w:w="2330" w:type="pct"/>
          </w:tcPr>
          <w:p w:rsidR="00271BC4" w:rsidRPr="007D7021" w:rsidRDefault="00271BC4" w:rsidP="00DE7918">
            <w:pPr>
              <w:jc w:val="both"/>
              <w:rPr>
                <w:sz w:val="20"/>
                <w:lang w:val="fr-CA"/>
              </w:rPr>
            </w:pPr>
            <w:r w:rsidRPr="007D7021">
              <w:rPr>
                <w:sz w:val="20"/>
                <w:lang w:val="fr-CA"/>
              </w:rPr>
              <w:t>Appel accueilli : plusieurs des questions communes ont été radiées; affaire renvoyée au juge siégeant en son cabinet pour qu’il se demande si un recours collectif est la meilleure procédure et pour qu’il réexamine les questions communes conformément aux motifs de la Cour d’appel.</w:t>
            </w:r>
          </w:p>
          <w:p w:rsidR="00271BC4" w:rsidRPr="007D7021" w:rsidRDefault="00271BC4" w:rsidP="00DE7918">
            <w:pPr>
              <w:jc w:val="both"/>
              <w:rPr>
                <w:sz w:val="20"/>
                <w:lang w:val="fr-CA"/>
              </w:rPr>
            </w:pPr>
          </w:p>
        </w:tc>
      </w:tr>
      <w:tr w:rsidR="00271BC4" w:rsidRPr="007D7021" w:rsidTr="00DE7918">
        <w:tc>
          <w:tcPr>
            <w:tcW w:w="2427" w:type="pct"/>
          </w:tcPr>
          <w:p w:rsidR="00271BC4" w:rsidRPr="007D7021" w:rsidRDefault="00271BC4" w:rsidP="00DE7918">
            <w:pPr>
              <w:jc w:val="both"/>
              <w:rPr>
                <w:sz w:val="20"/>
                <w:lang w:val="fr-CA"/>
              </w:rPr>
            </w:pPr>
            <w:r w:rsidRPr="007D7021">
              <w:rPr>
                <w:sz w:val="20"/>
                <w:lang w:val="fr-CA"/>
              </w:rPr>
              <w:t>4 juin 2019</w:t>
            </w:r>
          </w:p>
          <w:p w:rsidR="00271BC4" w:rsidRPr="007D7021" w:rsidRDefault="00271BC4" w:rsidP="00DE7918">
            <w:pPr>
              <w:jc w:val="both"/>
              <w:rPr>
                <w:sz w:val="20"/>
                <w:lang w:val="fr-CA"/>
              </w:rPr>
            </w:pPr>
            <w:r w:rsidRPr="007D7021">
              <w:rPr>
                <w:sz w:val="20"/>
                <w:lang w:val="fr-CA"/>
              </w:rPr>
              <w:t xml:space="preserve">Cour suprême du Canada  </w:t>
            </w:r>
          </w:p>
        </w:tc>
        <w:tc>
          <w:tcPr>
            <w:tcW w:w="243" w:type="pct"/>
          </w:tcPr>
          <w:p w:rsidR="00271BC4" w:rsidRPr="007D7021" w:rsidRDefault="00271BC4" w:rsidP="00DE7918">
            <w:pPr>
              <w:jc w:val="both"/>
              <w:rPr>
                <w:sz w:val="20"/>
                <w:lang w:val="fr-CA"/>
              </w:rPr>
            </w:pPr>
          </w:p>
        </w:tc>
        <w:tc>
          <w:tcPr>
            <w:tcW w:w="2330" w:type="pct"/>
          </w:tcPr>
          <w:p w:rsidR="00271BC4" w:rsidRPr="007D7021" w:rsidRDefault="00271BC4" w:rsidP="00DE7918">
            <w:pPr>
              <w:jc w:val="both"/>
              <w:rPr>
                <w:sz w:val="20"/>
                <w:lang w:val="fr-CA"/>
              </w:rPr>
            </w:pPr>
            <w:r w:rsidRPr="007D7021">
              <w:rPr>
                <w:sz w:val="20"/>
                <w:lang w:val="fr-CA"/>
              </w:rPr>
              <w:t>Demande d’autorisation d’appel déposée</w:t>
            </w:r>
          </w:p>
          <w:p w:rsidR="00271BC4" w:rsidRPr="007D7021" w:rsidRDefault="00271BC4" w:rsidP="00DE7918">
            <w:pPr>
              <w:jc w:val="both"/>
              <w:rPr>
                <w:sz w:val="20"/>
                <w:lang w:val="fr-CA"/>
              </w:rPr>
            </w:pPr>
          </w:p>
        </w:tc>
      </w:tr>
    </w:tbl>
    <w:p w:rsidR="00271BC4" w:rsidRPr="007D7021" w:rsidRDefault="00271BC4" w:rsidP="00271BC4">
      <w:pPr>
        <w:jc w:val="both"/>
        <w:rPr>
          <w:sz w:val="20"/>
          <w:lang w:val="fr-CA"/>
        </w:rPr>
      </w:pPr>
    </w:p>
    <w:p w:rsidR="00271BC4" w:rsidRPr="007D7021" w:rsidRDefault="00121F13" w:rsidP="00271BC4">
      <w:pPr>
        <w:jc w:val="both"/>
        <w:rPr>
          <w:sz w:val="20"/>
          <w:lang w:val="fr-CA"/>
        </w:rPr>
      </w:pPr>
      <w:r>
        <w:rPr>
          <w:sz w:val="20"/>
        </w:rPr>
        <w:pict>
          <v:rect id="_x0000_i1046" style="width:2in;height:1pt" o:hrpct="0" o:hralign="center" o:hrstd="t" o:hrnoshade="t" o:hr="t" fillcolor="black [3213]" stroked="f"/>
        </w:pict>
      </w:r>
    </w:p>
    <w:p w:rsidR="00271BC4" w:rsidRPr="007D7021" w:rsidRDefault="00271BC4" w:rsidP="00271BC4">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71BC4" w:rsidRPr="007D7021" w:rsidTr="00DE7918">
        <w:tc>
          <w:tcPr>
            <w:tcW w:w="543" w:type="pct"/>
          </w:tcPr>
          <w:p w:rsidR="00271BC4" w:rsidRPr="007D7021" w:rsidRDefault="00271BC4" w:rsidP="00DE7918">
            <w:pPr>
              <w:jc w:val="both"/>
              <w:rPr>
                <w:sz w:val="20"/>
              </w:rPr>
            </w:pPr>
            <w:r w:rsidRPr="007D7021">
              <w:rPr>
                <w:rStyle w:val="SCCFileNumberChar"/>
                <w:sz w:val="20"/>
                <w:szCs w:val="20"/>
              </w:rPr>
              <w:t>38664</w:t>
            </w:r>
          </w:p>
        </w:tc>
        <w:tc>
          <w:tcPr>
            <w:tcW w:w="4457" w:type="pct"/>
            <w:gridSpan w:val="3"/>
          </w:tcPr>
          <w:p w:rsidR="00271BC4" w:rsidRPr="007D7021" w:rsidRDefault="00271BC4" w:rsidP="00DE7918">
            <w:pPr>
              <w:pStyle w:val="SCCLsocParty"/>
              <w:jc w:val="both"/>
              <w:rPr>
                <w:b/>
                <w:sz w:val="20"/>
                <w:szCs w:val="20"/>
              </w:rPr>
            </w:pPr>
            <w:r w:rsidRPr="007D7021">
              <w:rPr>
                <w:b/>
                <w:sz w:val="20"/>
                <w:szCs w:val="20"/>
              </w:rPr>
              <w:t>Patrick Bédard v. Caisse Desjardins de Limoilou</w:t>
            </w:r>
          </w:p>
          <w:p w:rsidR="00271BC4" w:rsidRPr="007D7021" w:rsidRDefault="00271BC4" w:rsidP="00DE7918">
            <w:pPr>
              <w:jc w:val="both"/>
              <w:rPr>
                <w:sz w:val="20"/>
              </w:rPr>
            </w:pPr>
            <w:r w:rsidRPr="007D7021">
              <w:rPr>
                <w:sz w:val="20"/>
              </w:rPr>
              <w:t>(Que.) (Civil) (By Leave)</w:t>
            </w:r>
          </w:p>
        </w:tc>
      </w:tr>
      <w:tr w:rsidR="00412A22" w:rsidRPr="007D7021" w:rsidTr="00DE7918">
        <w:tc>
          <w:tcPr>
            <w:tcW w:w="5000" w:type="pct"/>
            <w:gridSpan w:val="4"/>
          </w:tcPr>
          <w:p w:rsidR="00412A22" w:rsidRPr="007D7021" w:rsidRDefault="00412A22" w:rsidP="00412A22">
            <w:pPr>
              <w:jc w:val="both"/>
              <w:rPr>
                <w:sz w:val="20"/>
              </w:rPr>
            </w:pPr>
            <w:r w:rsidRPr="007D7021">
              <w:rPr>
                <w:sz w:val="20"/>
              </w:rPr>
              <w:t xml:space="preserve">The application for leave to appeal from the judgment of the </w:t>
            </w:r>
            <w:r w:rsidRPr="007D7021">
              <w:rPr>
                <w:sz w:val="20"/>
                <w:lang w:val="en-US"/>
              </w:rPr>
              <w:t>Court of Appeal of Quebec (Québec)</w:t>
            </w:r>
            <w:r w:rsidRPr="007D7021">
              <w:rPr>
                <w:sz w:val="20"/>
              </w:rPr>
              <w:t xml:space="preserve">, Number </w:t>
            </w:r>
            <w:r w:rsidRPr="007D7021">
              <w:rPr>
                <w:sz w:val="20"/>
                <w:lang w:val="en-US"/>
              </w:rPr>
              <w:t>200-09-009511-178, 2019 QCCA 388</w:t>
            </w:r>
            <w:r w:rsidRPr="007D7021">
              <w:rPr>
                <w:sz w:val="20"/>
              </w:rPr>
              <w:t xml:space="preserve">, dated </w:t>
            </w:r>
            <w:r w:rsidRPr="007D7021">
              <w:rPr>
                <w:sz w:val="20"/>
                <w:lang w:val="en-US"/>
              </w:rPr>
              <w:t>February 22, 2019,</w:t>
            </w:r>
            <w:r w:rsidRPr="007D7021">
              <w:rPr>
                <w:sz w:val="20"/>
              </w:rPr>
              <w:t xml:space="preserve"> is dismissed.</w:t>
            </w:r>
          </w:p>
          <w:p w:rsidR="00412A22" w:rsidRPr="007D7021" w:rsidRDefault="00412A22" w:rsidP="00DE7918">
            <w:pPr>
              <w:jc w:val="both"/>
              <w:rPr>
                <w:sz w:val="20"/>
              </w:rPr>
            </w:pPr>
          </w:p>
        </w:tc>
      </w:tr>
      <w:tr w:rsidR="00271BC4" w:rsidRPr="007D7021" w:rsidTr="00DE7918">
        <w:tc>
          <w:tcPr>
            <w:tcW w:w="5000" w:type="pct"/>
            <w:gridSpan w:val="4"/>
          </w:tcPr>
          <w:p w:rsidR="00271BC4" w:rsidRPr="007D7021" w:rsidRDefault="00271BC4" w:rsidP="00DE7918">
            <w:pPr>
              <w:jc w:val="both"/>
              <w:rPr>
                <w:sz w:val="20"/>
              </w:rPr>
            </w:pPr>
            <w:r w:rsidRPr="007D7021">
              <w:rPr>
                <w:sz w:val="20"/>
              </w:rPr>
              <w:t>Evidence — Contracts — Damages — Whether appeal from judgment necessarily requires production of testimonial evidence, and whether there is categorical rule in Quebec civil law that requires this — Whether, in light of circumstances in which one party that is in position of strength argues that production of testimonial evidence is essential, burden should be governed in spirit of cooperation and balance — Whether burden is on rich and powerful financial institution — Whether D</w:t>
            </w:r>
            <w:r w:rsidRPr="007D7021">
              <w:rPr>
                <w:sz w:val="20"/>
              </w:rPr>
              <w:noBreakHyphen/>
              <w:t>8 meets criteria of offer to contract — Whether applicant agreed to demand loan — Whether applicant suffered damage — Whether respondent should be ordered to pay punitive damages.</w:t>
            </w:r>
          </w:p>
        </w:tc>
      </w:tr>
      <w:tr w:rsidR="00271BC4" w:rsidRPr="007D7021" w:rsidTr="00DE7918">
        <w:tc>
          <w:tcPr>
            <w:tcW w:w="5000" w:type="pct"/>
            <w:gridSpan w:val="4"/>
          </w:tcPr>
          <w:p w:rsidR="00271BC4" w:rsidRPr="007D7021" w:rsidRDefault="00271BC4" w:rsidP="00DE7918">
            <w:pPr>
              <w:jc w:val="both"/>
              <w:rPr>
                <w:sz w:val="20"/>
              </w:rPr>
            </w:pPr>
          </w:p>
        </w:tc>
      </w:tr>
      <w:tr w:rsidR="00271BC4" w:rsidRPr="007D7021" w:rsidTr="00DE7918">
        <w:tc>
          <w:tcPr>
            <w:tcW w:w="5000" w:type="pct"/>
            <w:gridSpan w:val="4"/>
          </w:tcPr>
          <w:p w:rsidR="00271BC4" w:rsidRPr="007D7021" w:rsidRDefault="00271BC4" w:rsidP="00DE7918">
            <w:pPr>
              <w:jc w:val="both"/>
              <w:rPr>
                <w:sz w:val="20"/>
              </w:rPr>
            </w:pPr>
            <w:r w:rsidRPr="007D7021">
              <w:rPr>
                <w:sz w:val="20"/>
              </w:rPr>
              <w:t>In June 2013, the applicant, Mr. Bédard, signed with the respondent, the Caisse, a revolving credit contract secured by an immovable hypothec on his condominium. In March 2016, the Caisse served on him a notice of the exercise of a hypothecary right in which it indicated that it was entitled to ask him to surrender the immovable within 60 days. Mr. Bédard then filed an application for an interlocutory injunction for cancellation of the registration of a notice of the exercise of a hypothecary right on his immovable. That application was dismissed. Mr. Bédard also brought an application in which he sought a declaration of nullity of a clause of the contract with the Caisse, cancellation of the registration of a notice of exercise for taking in payment that had been published in respect of his property, a declaration that the Caisse’s proceeding was abusive, and damages.</w:t>
            </w:r>
          </w:p>
          <w:p w:rsidR="00271BC4" w:rsidRPr="007D7021" w:rsidRDefault="00271BC4" w:rsidP="00DE7918">
            <w:pPr>
              <w:jc w:val="both"/>
              <w:rPr>
                <w:sz w:val="20"/>
              </w:rPr>
            </w:pPr>
          </w:p>
          <w:p w:rsidR="00271BC4" w:rsidRPr="007D7021" w:rsidRDefault="00271BC4" w:rsidP="00DE7918">
            <w:pPr>
              <w:jc w:val="both"/>
              <w:rPr>
                <w:sz w:val="20"/>
              </w:rPr>
            </w:pPr>
            <w:r w:rsidRPr="007D7021">
              <w:rPr>
                <w:sz w:val="20"/>
              </w:rPr>
              <w:t>The Superior Court dismissed Mr. Bédard’s application. It found that the revolving credit contract he had signed was payable on demand and accordingly granted the Caisse’s cross-application for forced surrender for the purpose of taking in payment. The Court of Appeal unanimously dismissed the appeal.</w:t>
            </w:r>
          </w:p>
          <w:p w:rsidR="00271BC4" w:rsidRPr="007D7021" w:rsidRDefault="00271BC4" w:rsidP="00DE7918">
            <w:pPr>
              <w:jc w:val="both"/>
              <w:rPr>
                <w:sz w:val="20"/>
              </w:rPr>
            </w:pPr>
          </w:p>
        </w:tc>
      </w:tr>
      <w:tr w:rsidR="00271BC4" w:rsidRPr="007D7021" w:rsidTr="00DE7918">
        <w:tc>
          <w:tcPr>
            <w:tcW w:w="2427" w:type="pct"/>
            <w:gridSpan w:val="2"/>
          </w:tcPr>
          <w:p w:rsidR="00271BC4" w:rsidRPr="007D7021" w:rsidRDefault="00271BC4" w:rsidP="00DE7918">
            <w:pPr>
              <w:jc w:val="both"/>
              <w:rPr>
                <w:sz w:val="20"/>
              </w:rPr>
            </w:pPr>
            <w:r w:rsidRPr="007D7021">
              <w:rPr>
                <w:sz w:val="20"/>
              </w:rPr>
              <w:t>May 25, 2016</w:t>
            </w:r>
          </w:p>
          <w:p w:rsidR="00271BC4" w:rsidRPr="007D7021" w:rsidRDefault="00271BC4" w:rsidP="00DE7918">
            <w:pPr>
              <w:jc w:val="both"/>
              <w:rPr>
                <w:sz w:val="20"/>
              </w:rPr>
            </w:pPr>
            <w:r w:rsidRPr="007D7021">
              <w:rPr>
                <w:sz w:val="20"/>
              </w:rPr>
              <w:t>Quebec Superior Court</w:t>
            </w:r>
          </w:p>
          <w:p w:rsidR="00271BC4" w:rsidRPr="007D7021" w:rsidRDefault="00271BC4" w:rsidP="00DE7918">
            <w:pPr>
              <w:jc w:val="both"/>
              <w:rPr>
                <w:sz w:val="20"/>
              </w:rPr>
            </w:pPr>
            <w:r w:rsidRPr="007D7021">
              <w:rPr>
                <w:sz w:val="20"/>
              </w:rPr>
              <w:t>(Gagné J.)</w:t>
            </w:r>
          </w:p>
          <w:p w:rsidR="00271BC4" w:rsidRPr="007D7021" w:rsidRDefault="00121F13" w:rsidP="00DE7918">
            <w:pPr>
              <w:jc w:val="both"/>
              <w:rPr>
                <w:sz w:val="20"/>
              </w:rPr>
            </w:pPr>
            <w:hyperlink r:id="rId25" w:history="1">
              <w:r w:rsidR="00271BC4" w:rsidRPr="007D7021">
                <w:rPr>
                  <w:rStyle w:val="Hyperlink"/>
                  <w:sz w:val="20"/>
                </w:rPr>
                <w:t>2016 QCCS 2595</w:t>
              </w:r>
            </w:hyperlink>
          </w:p>
          <w:p w:rsidR="00271BC4" w:rsidRPr="007D7021" w:rsidRDefault="00271BC4" w:rsidP="00DE7918">
            <w:pPr>
              <w:jc w:val="both"/>
              <w:rPr>
                <w:sz w:val="20"/>
              </w:rPr>
            </w:pPr>
          </w:p>
        </w:tc>
        <w:tc>
          <w:tcPr>
            <w:tcW w:w="243" w:type="pct"/>
          </w:tcPr>
          <w:p w:rsidR="00271BC4" w:rsidRPr="007D7021" w:rsidRDefault="00271BC4" w:rsidP="00DE7918">
            <w:pPr>
              <w:jc w:val="both"/>
              <w:rPr>
                <w:sz w:val="20"/>
              </w:rPr>
            </w:pPr>
          </w:p>
        </w:tc>
        <w:tc>
          <w:tcPr>
            <w:tcW w:w="2330" w:type="pct"/>
          </w:tcPr>
          <w:p w:rsidR="00271BC4" w:rsidRPr="007D7021" w:rsidRDefault="00271BC4" w:rsidP="00DE7918">
            <w:pPr>
              <w:jc w:val="both"/>
              <w:rPr>
                <w:sz w:val="20"/>
              </w:rPr>
            </w:pPr>
            <w:r w:rsidRPr="007D7021">
              <w:rPr>
                <w:sz w:val="20"/>
              </w:rPr>
              <w:t>Applicant’s application for interlocutory injunction dismissed</w:t>
            </w:r>
          </w:p>
        </w:tc>
      </w:tr>
    </w:tbl>
    <w:p w:rsidR="00FC09C7" w:rsidRDefault="00FC09C7">
      <w: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71BC4" w:rsidRPr="007D7021" w:rsidTr="00DE7918">
        <w:tc>
          <w:tcPr>
            <w:tcW w:w="2427" w:type="pct"/>
          </w:tcPr>
          <w:p w:rsidR="00271BC4" w:rsidRPr="007D7021" w:rsidRDefault="00271BC4" w:rsidP="00DE7918">
            <w:pPr>
              <w:jc w:val="both"/>
              <w:rPr>
                <w:sz w:val="20"/>
              </w:rPr>
            </w:pPr>
            <w:r w:rsidRPr="007D7021">
              <w:rPr>
                <w:sz w:val="20"/>
              </w:rPr>
              <w:lastRenderedPageBreak/>
              <w:t>May 3, 2017</w:t>
            </w:r>
          </w:p>
          <w:p w:rsidR="00271BC4" w:rsidRPr="007D7021" w:rsidRDefault="00271BC4" w:rsidP="00DE7918">
            <w:pPr>
              <w:jc w:val="both"/>
              <w:rPr>
                <w:sz w:val="20"/>
              </w:rPr>
            </w:pPr>
            <w:r w:rsidRPr="007D7021">
              <w:rPr>
                <w:sz w:val="20"/>
              </w:rPr>
              <w:t>Quebec Superior Court</w:t>
            </w:r>
          </w:p>
          <w:p w:rsidR="00271BC4" w:rsidRPr="007D7021" w:rsidRDefault="00271BC4" w:rsidP="00DE7918">
            <w:pPr>
              <w:jc w:val="both"/>
              <w:rPr>
                <w:sz w:val="20"/>
              </w:rPr>
            </w:pPr>
            <w:r w:rsidRPr="007D7021">
              <w:rPr>
                <w:sz w:val="20"/>
              </w:rPr>
              <w:t>(Babin J.)</w:t>
            </w:r>
          </w:p>
          <w:p w:rsidR="00271BC4" w:rsidRPr="007D7021" w:rsidRDefault="00121F13" w:rsidP="00DE7918">
            <w:pPr>
              <w:jc w:val="both"/>
              <w:rPr>
                <w:sz w:val="20"/>
              </w:rPr>
            </w:pPr>
            <w:hyperlink r:id="rId26" w:history="1">
              <w:r w:rsidR="00271BC4" w:rsidRPr="007D7021">
                <w:rPr>
                  <w:rStyle w:val="Hyperlink"/>
                  <w:sz w:val="20"/>
                </w:rPr>
                <w:t>2017 QCCS 2149</w:t>
              </w:r>
            </w:hyperlink>
          </w:p>
          <w:p w:rsidR="00271BC4" w:rsidRPr="007D7021" w:rsidRDefault="00271BC4" w:rsidP="00DE7918">
            <w:pPr>
              <w:jc w:val="both"/>
              <w:rPr>
                <w:sz w:val="20"/>
              </w:rPr>
            </w:pPr>
            <w:r w:rsidRPr="007D7021">
              <w:rPr>
                <w:sz w:val="20"/>
              </w:rPr>
              <w:t xml:space="preserve"> </w:t>
            </w:r>
          </w:p>
          <w:p w:rsidR="00271BC4" w:rsidRPr="007D7021" w:rsidRDefault="00271BC4" w:rsidP="00DE7918">
            <w:pPr>
              <w:jc w:val="both"/>
              <w:rPr>
                <w:sz w:val="20"/>
              </w:rPr>
            </w:pPr>
            <w:r w:rsidRPr="007D7021">
              <w:rPr>
                <w:sz w:val="20"/>
              </w:rPr>
              <w:t xml:space="preserve"> </w:t>
            </w:r>
          </w:p>
        </w:tc>
        <w:tc>
          <w:tcPr>
            <w:tcW w:w="243" w:type="pct"/>
          </w:tcPr>
          <w:p w:rsidR="00271BC4" w:rsidRPr="007D7021" w:rsidRDefault="00271BC4" w:rsidP="00DE7918">
            <w:pPr>
              <w:jc w:val="both"/>
              <w:rPr>
                <w:sz w:val="20"/>
              </w:rPr>
            </w:pPr>
          </w:p>
        </w:tc>
        <w:tc>
          <w:tcPr>
            <w:tcW w:w="2330" w:type="pct"/>
          </w:tcPr>
          <w:p w:rsidR="00271BC4" w:rsidRPr="007D7021" w:rsidRDefault="00271BC4" w:rsidP="00DE7918">
            <w:pPr>
              <w:jc w:val="both"/>
              <w:rPr>
                <w:sz w:val="20"/>
              </w:rPr>
            </w:pPr>
            <w:r w:rsidRPr="007D7021">
              <w:rPr>
                <w:sz w:val="20"/>
              </w:rPr>
              <w:t>Applicant’s application for declaration of nullity of clause of contract, declaration that procedure was abusive, cancellation of registration in land register, and damages dismissed; respondent’s cross-application granted</w:t>
            </w:r>
          </w:p>
          <w:p w:rsidR="00271BC4" w:rsidRPr="007D7021" w:rsidRDefault="00271BC4" w:rsidP="00DE7918">
            <w:pPr>
              <w:jc w:val="both"/>
              <w:rPr>
                <w:sz w:val="20"/>
              </w:rPr>
            </w:pPr>
          </w:p>
        </w:tc>
      </w:tr>
      <w:tr w:rsidR="00271BC4" w:rsidRPr="007D7021" w:rsidTr="00DE7918">
        <w:tc>
          <w:tcPr>
            <w:tcW w:w="2427" w:type="pct"/>
          </w:tcPr>
          <w:p w:rsidR="00271BC4" w:rsidRPr="007D7021" w:rsidRDefault="00271BC4" w:rsidP="00DE7918">
            <w:pPr>
              <w:jc w:val="both"/>
              <w:rPr>
                <w:sz w:val="20"/>
              </w:rPr>
            </w:pPr>
            <w:r w:rsidRPr="007D7021">
              <w:rPr>
                <w:sz w:val="20"/>
              </w:rPr>
              <w:t>August 7, 2017</w:t>
            </w:r>
          </w:p>
          <w:p w:rsidR="00271BC4" w:rsidRPr="007D7021" w:rsidRDefault="00271BC4" w:rsidP="00DE7918">
            <w:pPr>
              <w:jc w:val="both"/>
              <w:rPr>
                <w:sz w:val="20"/>
              </w:rPr>
            </w:pPr>
            <w:r w:rsidRPr="007D7021">
              <w:rPr>
                <w:sz w:val="20"/>
              </w:rPr>
              <w:t>Quebec Court of Appeal (Québec)</w:t>
            </w:r>
          </w:p>
          <w:p w:rsidR="00271BC4" w:rsidRPr="007D7021" w:rsidRDefault="00271BC4" w:rsidP="00DE7918">
            <w:pPr>
              <w:jc w:val="both"/>
              <w:rPr>
                <w:sz w:val="20"/>
              </w:rPr>
            </w:pPr>
            <w:r w:rsidRPr="007D7021">
              <w:rPr>
                <w:sz w:val="20"/>
              </w:rPr>
              <w:t>(Duval Hesler, Dutil and Ruel JJ.A.)</w:t>
            </w:r>
          </w:p>
          <w:p w:rsidR="00271BC4" w:rsidRPr="007D7021" w:rsidRDefault="00121F13" w:rsidP="00DE7918">
            <w:pPr>
              <w:jc w:val="both"/>
              <w:rPr>
                <w:sz w:val="20"/>
              </w:rPr>
            </w:pPr>
            <w:hyperlink r:id="rId27" w:history="1">
              <w:r w:rsidR="00271BC4" w:rsidRPr="007D7021">
                <w:rPr>
                  <w:rStyle w:val="Hyperlink"/>
                  <w:sz w:val="20"/>
                </w:rPr>
                <w:t>2017 QCCA 1190</w:t>
              </w:r>
            </w:hyperlink>
          </w:p>
          <w:p w:rsidR="00271BC4" w:rsidRPr="007D7021" w:rsidRDefault="00271BC4" w:rsidP="00DE7918">
            <w:pPr>
              <w:jc w:val="both"/>
              <w:rPr>
                <w:sz w:val="20"/>
              </w:rPr>
            </w:pPr>
          </w:p>
        </w:tc>
        <w:tc>
          <w:tcPr>
            <w:tcW w:w="243" w:type="pct"/>
          </w:tcPr>
          <w:p w:rsidR="00271BC4" w:rsidRPr="007D7021" w:rsidRDefault="00271BC4" w:rsidP="00DE7918">
            <w:pPr>
              <w:jc w:val="both"/>
              <w:rPr>
                <w:sz w:val="20"/>
              </w:rPr>
            </w:pPr>
          </w:p>
        </w:tc>
        <w:tc>
          <w:tcPr>
            <w:tcW w:w="2330" w:type="pct"/>
          </w:tcPr>
          <w:p w:rsidR="00271BC4" w:rsidRPr="007D7021" w:rsidRDefault="00271BC4" w:rsidP="00DE7918">
            <w:pPr>
              <w:jc w:val="both"/>
              <w:rPr>
                <w:sz w:val="20"/>
              </w:rPr>
            </w:pPr>
            <w:r w:rsidRPr="007D7021">
              <w:rPr>
                <w:sz w:val="20"/>
              </w:rPr>
              <w:t>Motion to dismiss appeal dismissed</w:t>
            </w:r>
          </w:p>
          <w:p w:rsidR="00271BC4" w:rsidRPr="007D7021" w:rsidRDefault="00271BC4" w:rsidP="00DE7918">
            <w:pPr>
              <w:jc w:val="both"/>
              <w:rPr>
                <w:sz w:val="20"/>
              </w:rPr>
            </w:pPr>
          </w:p>
        </w:tc>
      </w:tr>
      <w:tr w:rsidR="00271BC4" w:rsidRPr="007D7021" w:rsidTr="00DE7918">
        <w:tc>
          <w:tcPr>
            <w:tcW w:w="2427" w:type="pct"/>
          </w:tcPr>
          <w:p w:rsidR="00271BC4" w:rsidRPr="007D7021" w:rsidRDefault="00271BC4" w:rsidP="00DE7918">
            <w:pPr>
              <w:jc w:val="both"/>
              <w:rPr>
                <w:sz w:val="20"/>
              </w:rPr>
            </w:pPr>
            <w:r w:rsidRPr="007D7021">
              <w:rPr>
                <w:sz w:val="20"/>
              </w:rPr>
              <w:t>February 22, 2019</w:t>
            </w:r>
          </w:p>
          <w:p w:rsidR="00271BC4" w:rsidRPr="007D7021" w:rsidRDefault="00271BC4" w:rsidP="00DE7918">
            <w:pPr>
              <w:jc w:val="both"/>
              <w:rPr>
                <w:sz w:val="20"/>
              </w:rPr>
            </w:pPr>
            <w:r w:rsidRPr="007D7021">
              <w:rPr>
                <w:sz w:val="20"/>
              </w:rPr>
              <w:t>Quebec Court of Appeal (Québec)</w:t>
            </w:r>
          </w:p>
          <w:p w:rsidR="00271BC4" w:rsidRPr="007D7021" w:rsidRDefault="00271BC4" w:rsidP="00DE7918">
            <w:pPr>
              <w:jc w:val="both"/>
              <w:rPr>
                <w:sz w:val="20"/>
                <w:lang w:val="fr-CA"/>
              </w:rPr>
            </w:pPr>
            <w:r w:rsidRPr="007D7021">
              <w:rPr>
                <w:sz w:val="20"/>
                <w:lang w:val="fr-CA"/>
              </w:rPr>
              <w:t>(Gagnon, Savard and Gagnon JJ.A.)</w:t>
            </w:r>
          </w:p>
          <w:p w:rsidR="00271BC4" w:rsidRPr="007D7021" w:rsidRDefault="00121F13" w:rsidP="00DE7918">
            <w:pPr>
              <w:jc w:val="both"/>
              <w:rPr>
                <w:sz w:val="20"/>
              </w:rPr>
            </w:pPr>
            <w:hyperlink r:id="rId28" w:history="1">
              <w:r w:rsidR="00271BC4" w:rsidRPr="007D7021">
                <w:rPr>
                  <w:rStyle w:val="Hyperlink"/>
                  <w:sz w:val="20"/>
                </w:rPr>
                <w:t>2019 QCCA 388</w:t>
              </w:r>
            </w:hyperlink>
          </w:p>
          <w:p w:rsidR="00271BC4" w:rsidRPr="007D7021" w:rsidRDefault="00271BC4" w:rsidP="00DE7918">
            <w:pPr>
              <w:jc w:val="both"/>
              <w:rPr>
                <w:sz w:val="20"/>
              </w:rPr>
            </w:pPr>
          </w:p>
        </w:tc>
        <w:tc>
          <w:tcPr>
            <w:tcW w:w="243" w:type="pct"/>
          </w:tcPr>
          <w:p w:rsidR="00271BC4" w:rsidRPr="007D7021" w:rsidRDefault="00271BC4" w:rsidP="00DE7918">
            <w:pPr>
              <w:jc w:val="both"/>
              <w:rPr>
                <w:sz w:val="20"/>
              </w:rPr>
            </w:pPr>
          </w:p>
        </w:tc>
        <w:tc>
          <w:tcPr>
            <w:tcW w:w="2330" w:type="pct"/>
          </w:tcPr>
          <w:p w:rsidR="00271BC4" w:rsidRPr="007D7021" w:rsidRDefault="00271BC4" w:rsidP="00DE7918">
            <w:pPr>
              <w:jc w:val="both"/>
              <w:rPr>
                <w:sz w:val="20"/>
              </w:rPr>
            </w:pPr>
            <w:r w:rsidRPr="007D7021">
              <w:rPr>
                <w:sz w:val="20"/>
              </w:rPr>
              <w:t>Appeal dismissed</w:t>
            </w:r>
          </w:p>
          <w:p w:rsidR="00271BC4" w:rsidRPr="007D7021" w:rsidRDefault="00271BC4" w:rsidP="00DE7918">
            <w:pPr>
              <w:jc w:val="both"/>
              <w:rPr>
                <w:sz w:val="20"/>
              </w:rPr>
            </w:pPr>
          </w:p>
        </w:tc>
      </w:tr>
      <w:tr w:rsidR="00271BC4" w:rsidRPr="007D7021" w:rsidTr="00DE7918">
        <w:tc>
          <w:tcPr>
            <w:tcW w:w="2427" w:type="pct"/>
          </w:tcPr>
          <w:p w:rsidR="00271BC4" w:rsidRPr="007D7021" w:rsidRDefault="00271BC4" w:rsidP="00DE7918">
            <w:pPr>
              <w:jc w:val="both"/>
              <w:rPr>
                <w:sz w:val="20"/>
              </w:rPr>
            </w:pPr>
            <w:r w:rsidRPr="007D7021">
              <w:rPr>
                <w:sz w:val="20"/>
              </w:rPr>
              <w:t>April 16, 2019</w:t>
            </w:r>
          </w:p>
          <w:p w:rsidR="00271BC4" w:rsidRPr="007D7021" w:rsidRDefault="00271BC4" w:rsidP="00DE7918">
            <w:pPr>
              <w:jc w:val="both"/>
              <w:rPr>
                <w:sz w:val="20"/>
              </w:rPr>
            </w:pPr>
            <w:r w:rsidRPr="007D7021">
              <w:rPr>
                <w:sz w:val="20"/>
              </w:rPr>
              <w:t>Supreme Court of Canada</w:t>
            </w:r>
          </w:p>
        </w:tc>
        <w:tc>
          <w:tcPr>
            <w:tcW w:w="243" w:type="pct"/>
          </w:tcPr>
          <w:p w:rsidR="00271BC4" w:rsidRPr="007D7021" w:rsidRDefault="00271BC4" w:rsidP="00DE7918">
            <w:pPr>
              <w:jc w:val="both"/>
              <w:rPr>
                <w:sz w:val="20"/>
              </w:rPr>
            </w:pPr>
          </w:p>
        </w:tc>
        <w:tc>
          <w:tcPr>
            <w:tcW w:w="2330" w:type="pct"/>
          </w:tcPr>
          <w:p w:rsidR="00271BC4" w:rsidRPr="007D7021" w:rsidRDefault="00271BC4" w:rsidP="00DE7918">
            <w:pPr>
              <w:jc w:val="both"/>
              <w:rPr>
                <w:sz w:val="20"/>
              </w:rPr>
            </w:pPr>
            <w:r w:rsidRPr="007D7021">
              <w:rPr>
                <w:sz w:val="20"/>
              </w:rPr>
              <w:t>Application for leave to appeal filed</w:t>
            </w:r>
          </w:p>
          <w:p w:rsidR="00271BC4" w:rsidRPr="007D7021" w:rsidRDefault="00271BC4" w:rsidP="00DE7918">
            <w:pPr>
              <w:jc w:val="both"/>
              <w:rPr>
                <w:sz w:val="20"/>
              </w:rPr>
            </w:pPr>
          </w:p>
        </w:tc>
      </w:tr>
    </w:tbl>
    <w:p w:rsidR="00271BC4" w:rsidRPr="007D7021" w:rsidRDefault="00271BC4" w:rsidP="00271BC4">
      <w:pPr>
        <w:jc w:val="both"/>
        <w:rPr>
          <w:sz w:val="20"/>
        </w:rPr>
      </w:pPr>
    </w:p>
    <w:p w:rsidR="00271BC4" w:rsidRPr="007D7021" w:rsidRDefault="00121F13" w:rsidP="00271BC4">
      <w:pPr>
        <w:jc w:val="both"/>
        <w:rPr>
          <w:sz w:val="20"/>
        </w:rPr>
      </w:pPr>
      <w:r>
        <w:rPr>
          <w:sz w:val="20"/>
        </w:rPr>
        <w:pict>
          <v:rect id="_x0000_i1047" style="width:2in;height:1pt" o:hrpct="0" o:hralign="center" o:hrstd="t" o:hrnoshade="t" o:hr="t" fillcolor="black [3213]" stroked="f"/>
        </w:pict>
      </w:r>
    </w:p>
    <w:p w:rsidR="00271BC4" w:rsidRPr="007D7021" w:rsidRDefault="00271BC4" w:rsidP="00271BC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271BC4" w:rsidRPr="007D7021" w:rsidTr="00DE7918">
        <w:tc>
          <w:tcPr>
            <w:tcW w:w="543" w:type="pct"/>
          </w:tcPr>
          <w:p w:rsidR="00271BC4" w:rsidRPr="007D7021" w:rsidRDefault="00271BC4" w:rsidP="00DE7918">
            <w:pPr>
              <w:jc w:val="both"/>
              <w:rPr>
                <w:sz w:val="20"/>
              </w:rPr>
            </w:pPr>
            <w:r w:rsidRPr="007D7021">
              <w:rPr>
                <w:rStyle w:val="SCCFileNumberChar"/>
                <w:sz w:val="20"/>
                <w:szCs w:val="20"/>
              </w:rPr>
              <w:t>38664</w:t>
            </w:r>
          </w:p>
        </w:tc>
        <w:tc>
          <w:tcPr>
            <w:tcW w:w="4457" w:type="pct"/>
          </w:tcPr>
          <w:p w:rsidR="00271BC4" w:rsidRPr="007D7021" w:rsidRDefault="00271BC4" w:rsidP="00DE7918">
            <w:pPr>
              <w:pStyle w:val="SCCLsocParty"/>
              <w:jc w:val="both"/>
              <w:rPr>
                <w:b/>
                <w:sz w:val="20"/>
                <w:szCs w:val="20"/>
              </w:rPr>
            </w:pPr>
            <w:r w:rsidRPr="007D7021">
              <w:rPr>
                <w:b/>
                <w:sz w:val="20"/>
                <w:szCs w:val="20"/>
              </w:rPr>
              <w:t>Patrick Bédard c. Caisse Desjardins de Limoilou</w:t>
            </w:r>
          </w:p>
          <w:p w:rsidR="00271BC4" w:rsidRPr="007D7021" w:rsidRDefault="00271BC4" w:rsidP="00DE7918">
            <w:pPr>
              <w:jc w:val="both"/>
              <w:rPr>
                <w:sz w:val="20"/>
              </w:rPr>
            </w:pPr>
            <w:r w:rsidRPr="007D7021">
              <w:rPr>
                <w:sz w:val="20"/>
              </w:rPr>
              <w:t>(Qc) (Civile) (Autorisation)</w:t>
            </w:r>
          </w:p>
        </w:tc>
      </w:tr>
      <w:tr w:rsidR="00412A22" w:rsidRPr="00121F13" w:rsidTr="00DE7918">
        <w:tc>
          <w:tcPr>
            <w:tcW w:w="5000" w:type="pct"/>
            <w:gridSpan w:val="2"/>
          </w:tcPr>
          <w:p w:rsidR="00412A22" w:rsidRPr="007D7021" w:rsidRDefault="00412A22" w:rsidP="00DE7918">
            <w:pPr>
              <w:jc w:val="both"/>
              <w:rPr>
                <w:sz w:val="20"/>
                <w:lang w:val="fr-CA"/>
              </w:rPr>
            </w:pPr>
            <w:r w:rsidRPr="007D7021">
              <w:rPr>
                <w:sz w:val="20"/>
                <w:lang w:val="fr-CA"/>
              </w:rPr>
              <w:t>La demande d’autorisation d’appel de l’arrêt de la Cour d’appel du Québec (Québec), numéro 200-09-009511-178, 2019 QCCA 388, daté du 22 février 2019, est rejetée.</w:t>
            </w:r>
          </w:p>
          <w:p w:rsidR="00412A22" w:rsidRPr="007D7021" w:rsidRDefault="00412A22" w:rsidP="00DE7918">
            <w:pPr>
              <w:jc w:val="both"/>
              <w:rPr>
                <w:sz w:val="20"/>
                <w:lang w:val="fr-CA"/>
              </w:rPr>
            </w:pPr>
          </w:p>
        </w:tc>
      </w:tr>
      <w:tr w:rsidR="00271BC4" w:rsidRPr="00121F13" w:rsidTr="00DE7918">
        <w:tc>
          <w:tcPr>
            <w:tcW w:w="5000" w:type="pct"/>
            <w:gridSpan w:val="2"/>
          </w:tcPr>
          <w:p w:rsidR="00271BC4" w:rsidRPr="007D7021" w:rsidRDefault="00271BC4" w:rsidP="00DE7918">
            <w:pPr>
              <w:jc w:val="both"/>
              <w:rPr>
                <w:sz w:val="20"/>
                <w:lang w:val="fr-CA"/>
              </w:rPr>
            </w:pPr>
            <w:r w:rsidRPr="007D7021">
              <w:rPr>
                <w:sz w:val="20"/>
                <w:lang w:val="fr-CA"/>
              </w:rPr>
              <w:t>Preuve — Contrats — Dommages</w:t>
            </w:r>
            <w:r w:rsidRPr="007D7021">
              <w:rPr>
                <w:sz w:val="20"/>
                <w:lang w:val="fr-CA"/>
              </w:rPr>
              <w:noBreakHyphen/>
              <w:t>intérêts — Porter un jugement en appel doit</w:t>
            </w:r>
            <w:r w:rsidRPr="007D7021">
              <w:rPr>
                <w:sz w:val="20"/>
                <w:lang w:val="fr-CA"/>
              </w:rPr>
              <w:noBreakHyphen/>
              <w:t>il rendre essentielle la production de la preuve testimoniale, existe</w:t>
            </w:r>
            <w:r w:rsidRPr="007D7021">
              <w:rPr>
                <w:sz w:val="20"/>
                <w:lang w:val="fr-CA"/>
              </w:rPr>
              <w:noBreakHyphen/>
              <w:t>t</w:t>
            </w:r>
            <w:r w:rsidRPr="007D7021">
              <w:rPr>
                <w:sz w:val="20"/>
                <w:lang w:val="fr-CA"/>
              </w:rPr>
              <w:noBreakHyphen/>
              <w:t>il en droit civil québécois une règle catégorique qui l’exige? — Considérant les circonstances, où une partie qui se trouve en position de force et qu’elle prétend essentielle, la production de la preuve testimoniale, le fardeau doit</w:t>
            </w:r>
            <w:r w:rsidRPr="007D7021">
              <w:rPr>
                <w:sz w:val="20"/>
                <w:lang w:val="fr-CA"/>
              </w:rPr>
              <w:noBreakHyphen/>
              <w:t>il être gouverné dans l’esprit de coopération et l’équilibre? — Le fardeau incombe</w:t>
            </w:r>
            <w:r w:rsidRPr="007D7021">
              <w:rPr>
                <w:sz w:val="20"/>
                <w:lang w:val="fr-CA"/>
              </w:rPr>
              <w:noBreakHyphen/>
              <w:t>t</w:t>
            </w:r>
            <w:r w:rsidRPr="007D7021">
              <w:rPr>
                <w:sz w:val="20"/>
                <w:lang w:val="fr-CA"/>
              </w:rPr>
              <w:noBreakHyphen/>
              <w:t>il la riche et puissante institution financière? — D</w:t>
            </w:r>
            <w:r w:rsidRPr="007D7021">
              <w:rPr>
                <w:sz w:val="20"/>
                <w:lang w:val="fr-CA"/>
              </w:rPr>
              <w:noBreakHyphen/>
              <w:t>8 répond</w:t>
            </w:r>
            <w:r w:rsidRPr="007D7021">
              <w:rPr>
                <w:sz w:val="20"/>
                <w:lang w:val="fr-CA"/>
              </w:rPr>
              <w:noBreakHyphen/>
              <w:t>il aux critères de l’offre de contracter? — Est-ce que le demandeur a consenti à un prêt remboursable sur demande? — Le demandeur a</w:t>
            </w:r>
            <w:r w:rsidRPr="007D7021">
              <w:rPr>
                <w:sz w:val="20"/>
                <w:lang w:val="fr-CA"/>
              </w:rPr>
              <w:noBreakHyphen/>
              <w:t>t</w:t>
            </w:r>
            <w:r w:rsidRPr="007D7021">
              <w:rPr>
                <w:sz w:val="20"/>
                <w:lang w:val="fr-CA"/>
              </w:rPr>
              <w:noBreakHyphen/>
              <w:t>il subi des dommages</w:t>
            </w:r>
            <w:r w:rsidRPr="007D7021">
              <w:rPr>
                <w:sz w:val="20"/>
                <w:lang w:val="fr-CA"/>
              </w:rPr>
              <w:noBreakHyphen/>
              <w:t>intérêts? — L’intimée doit</w:t>
            </w:r>
            <w:r w:rsidRPr="007D7021">
              <w:rPr>
                <w:sz w:val="20"/>
                <w:lang w:val="fr-CA"/>
              </w:rPr>
              <w:noBreakHyphen/>
              <w:t>elle être condamnée aux dommages</w:t>
            </w:r>
            <w:r w:rsidRPr="007D7021">
              <w:rPr>
                <w:sz w:val="20"/>
                <w:lang w:val="fr-CA"/>
              </w:rPr>
              <w:noBreakHyphen/>
              <w:t>intérêts punitifs?</w:t>
            </w:r>
          </w:p>
        </w:tc>
      </w:tr>
      <w:tr w:rsidR="00271BC4" w:rsidRPr="00121F13" w:rsidTr="00DE7918">
        <w:tc>
          <w:tcPr>
            <w:tcW w:w="5000" w:type="pct"/>
            <w:gridSpan w:val="2"/>
          </w:tcPr>
          <w:p w:rsidR="00271BC4" w:rsidRPr="007D7021" w:rsidRDefault="00271BC4" w:rsidP="00DE7918">
            <w:pPr>
              <w:jc w:val="both"/>
              <w:rPr>
                <w:sz w:val="20"/>
                <w:lang w:val="fr-CA"/>
              </w:rPr>
            </w:pPr>
          </w:p>
        </w:tc>
      </w:tr>
      <w:tr w:rsidR="00271BC4" w:rsidRPr="007D7021" w:rsidTr="00DE7918">
        <w:tc>
          <w:tcPr>
            <w:tcW w:w="5000" w:type="pct"/>
            <w:gridSpan w:val="2"/>
          </w:tcPr>
          <w:p w:rsidR="00271BC4" w:rsidRPr="007D7021" w:rsidRDefault="00271BC4" w:rsidP="00DE7918">
            <w:pPr>
              <w:jc w:val="both"/>
              <w:rPr>
                <w:sz w:val="20"/>
                <w:lang w:val="fr-CA"/>
              </w:rPr>
            </w:pPr>
            <w:r w:rsidRPr="007D7021">
              <w:rPr>
                <w:sz w:val="20"/>
                <w:lang w:val="fr-CA"/>
              </w:rPr>
              <w:t>En juin 2013, le demandeur M. Bédard signe un contrat de crédit rotatif garanti par hypothèque immobilière sur son condominium avec la Caisse, intimée. En mars 2016, la Caisse fait signifier à M. Bédard un préavis d’exercice d’un droit hypothécaire, indiquant qu’elle est en droit de lui demander de délaisser l’immeuble dans les 60 jours. M. Bédard dépose alors une demande d’injonction interlocutoire visant à ce que l’inscription d’un préavis d’exercice d’un droit hypothécaire sur son immeuble soit radiée. Cette demande est rejetée. M. Bédard institue également un recours où il demande la nullité d’une clause du contrat conclu avec la Caisse, la radiation de l’inscription d’un préavis d’exercice pour prise en paiement publié contre sa propriété, que la procédure de la Caisse soit déclarée abusive, et des dommages</w:t>
            </w:r>
            <w:r w:rsidRPr="007D7021">
              <w:rPr>
                <w:sz w:val="20"/>
                <w:lang w:val="fr-CA"/>
              </w:rPr>
              <w:noBreakHyphen/>
              <w:t>intérêts.</w:t>
            </w:r>
          </w:p>
          <w:p w:rsidR="00271BC4" w:rsidRPr="007D7021" w:rsidRDefault="00271BC4" w:rsidP="00DE7918">
            <w:pPr>
              <w:jc w:val="both"/>
              <w:rPr>
                <w:sz w:val="20"/>
                <w:lang w:val="fr-CA"/>
              </w:rPr>
            </w:pPr>
          </w:p>
          <w:p w:rsidR="00271BC4" w:rsidRPr="007D7021" w:rsidRDefault="00271BC4" w:rsidP="00DE7918">
            <w:pPr>
              <w:jc w:val="both"/>
              <w:rPr>
                <w:sz w:val="20"/>
              </w:rPr>
            </w:pPr>
            <w:r w:rsidRPr="007D7021">
              <w:rPr>
                <w:sz w:val="20"/>
                <w:lang w:val="fr-CA"/>
              </w:rPr>
              <w:t>La Cour supérieure rejette la demande de M. Bédard. Elle estime que le contrat de crédit rotatif signé par celui</w:t>
            </w:r>
            <w:r w:rsidRPr="007D7021">
              <w:rPr>
                <w:sz w:val="20"/>
                <w:lang w:val="fr-CA"/>
              </w:rPr>
              <w:noBreakHyphen/>
              <w:t xml:space="preserve">ci est remboursable sur demande, et accueille ainsi la demande reconventionnelle de la Caisse en délaissement forcé pour fins de prise en paiement. </w:t>
            </w:r>
            <w:r w:rsidRPr="007D7021">
              <w:rPr>
                <w:sz w:val="20"/>
              </w:rPr>
              <w:t>La Cour d’appel rejette l’appel de façon unanime.</w:t>
            </w:r>
          </w:p>
          <w:p w:rsidR="00271BC4" w:rsidRPr="007D7021" w:rsidRDefault="00271BC4" w:rsidP="00DE7918">
            <w:pPr>
              <w:jc w:val="both"/>
              <w:rPr>
                <w:sz w:val="20"/>
              </w:rPr>
            </w:pPr>
          </w:p>
        </w:tc>
      </w:tr>
    </w:tbl>
    <w:p w:rsidR="00FC09C7" w:rsidRDefault="00FC09C7">
      <w: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71BC4" w:rsidRPr="00121F13" w:rsidTr="00DE7918">
        <w:tc>
          <w:tcPr>
            <w:tcW w:w="2427" w:type="pct"/>
          </w:tcPr>
          <w:p w:rsidR="00271BC4" w:rsidRPr="007D7021" w:rsidRDefault="00271BC4" w:rsidP="00DE7918">
            <w:pPr>
              <w:jc w:val="both"/>
              <w:rPr>
                <w:sz w:val="20"/>
                <w:lang w:val="fr-CA"/>
              </w:rPr>
            </w:pPr>
            <w:r w:rsidRPr="007D7021">
              <w:rPr>
                <w:sz w:val="20"/>
                <w:lang w:val="fr-CA"/>
              </w:rPr>
              <w:lastRenderedPageBreak/>
              <w:t>Le 25 mai 2016</w:t>
            </w:r>
          </w:p>
          <w:p w:rsidR="00271BC4" w:rsidRPr="007D7021" w:rsidRDefault="00271BC4" w:rsidP="00DE7918">
            <w:pPr>
              <w:jc w:val="both"/>
              <w:rPr>
                <w:sz w:val="20"/>
                <w:lang w:val="fr-CA"/>
              </w:rPr>
            </w:pPr>
            <w:r w:rsidRPr="007D7021">
              <w:rPr>
                <w:sz w:val="20"/>
                <w:lang w:val="fr-CA"/>
              </w:rPr>
              <w:t>Cour supérieure du Québec</w:t>
            </w:r>
          </w:p>
          <w:p w:rsidR="00271BC4" w:rsidRPr="007D7021" w:rsidRDefault="00271BC4" w:rsidP="00DE7918">
            <w:pPr>
              <w:jc w:val="both"/>
              <w:rPr>
                <w:sz w:val="20"/>
              </w:rPr>
            </w:pPr>
            <w:r w:rsidRPr="007D7021">
              <w:rPr>
                <w:sz w:val="20"/>
              </w:rPr>
              <w:t>(la juge Gagné)</w:t>
            </w:r>
          </w:p>
          <w:p w:rsidR="00271BC4" w:rsidRPr="007D7021" w:rsidRDefault="00121F13" w:rsidP="00DE7918">
            <w:pPr>
              <w:jc w:val="both"/>
              <w:rPr>
                <w:sz w:val="20"/>
              </w:rPr>
            </w:pPr>
            <w:hyperlink r:id="rId29" w:history="1">
              <w:r w:rsidR="00271BC4" w:rsidRPr="007D7021">
                <w:rPr>
                  <w:rStyle w:val="Hyperlink"/>
                  <w:sz w:val="20"/>
                </w:rPr>
                <w:t>2016 QCCS 2595</w:t>
              </w:r>
            </w:hyperlink>
          </w:p>
          <w:p w:rsidR="00271BC4" w:rsidRPr="007D7021" w:rsidRDefault="00271BC4" w:rsidP="00DE7918">
            <w:pPr>
              <w:jc w:val="both"/>
              <w:rPr>
                <w:sz w:val="20"/>
              </w:rPr>
            </w:pPr>
          </w:p>
        </w:tc>
        <w:tc>
          <w:tcPr>
            <w:tcW w:w="243" w:type="pct"/>
          </w:tcPr>
          <w:p w:rsidR="00271BC4" w:rsidRPr="007D7021" w:rsidRDefault="00271BC4" w:rsidP="00DE7918">
            <w:pPr>
              <w:jc w:val="both"/>
              <w:rPr>
                <w:sz w:val="20"/>
              </w:rPr>
            </w:pPr>
          </w:p>
        </w:tc>
        <w:tc>
          <w:tcPr>
            <w:tcW w:w="2330" w:type="pct"/>
          </w:tcPr>
          <w:p w:rsidR="00271BC4" w:rsidRPr="007D7021" w:rsidRDefault="00271BC4" w:rsidP="00DE7918">
            <w:pPr>
              <w:jc w:val="both"/>
              <w:rPr>
                <w:sz w:val="20"/>
                <w:lang w:val="fr-CA"/>
              </w:rPr>
            </w:pPr>
            <w:r w:rsidRPr="007D7021">
              <w:rPr>
                <w:sz w:val="20"/>
                <w:lang w:val="fr-CA"/>
              </w:rPr>
              <w:t>Demande d’injonction interlocutoire du demandeur rejetée</w:t>
            </w:r>
          </w:p>
        </w:tc>
      </w:tr>
      <w:tr w:rsidR="00271BC4" w:rsidRPr="00121F13" w:rsidTr="00DE7918">
        <w:tc>
          <w:tcPr>
            <w:tcW w:w="2427" w:type="pct"/>
          </w:tcPr>
          <w:p w:rsidR="00271BC4" w:rsidRPr="007D7021" w:rsidRDefault="00271BC4" w:rsidP="00DE7918">
            <w:pPr>
              <w:jc w:val="both"/>
              <w:rPr>
                <w:sz w:val="20"/>
                <w:lang w:val="fr-CA"/>
              </w:rPr>
            </w:pPr>
            <w:r w:rsidRPr="007D7021">
              <w:rPr>
                <w:sz w:val="20"/>
                <w:lang w:val="fr-CA"/>
              </w:rPr>
              <w:t>Le 3 mai 2017</w:t>
            </w:r>
          </w:p>
          <w:p w:rsidR="00271BC4" w:rsidRPr="007D7021" w:rsidRDefault="00271BC4" w:rsidP="00DE7918">
            <w:pPr>
              <w:jc w:val="both"/>
              <w:rPr>
                <w:sz w:val="20"/>
                <w:lang w:val="fr-CA"/>
              </w:rPr>
            </w:pPr>
            <w:r w:rsidRPr="007D7021">
              <w:rPr>
                <w:sz w:val="20"/>
                <w:lang w:val="fr-CA"/>
              </w:rPr>
              <w:t>Cour supérieure du Québec</w:t>
            </w:r>
          </w:p>
          <w:p w:rsidR="00271BC4" w:rsidRPr="007D7021" w:rsidRDefault="00271BC4" w:rsidP="00DE7918">
            <w:pPr>
              <w:jc w:val="both"/>
              <w:rPr>
                <w:sz w:val="20"/>
              </w:rPr>
            </w:pPr>
            <w:r w:rsidRPr="007D7021">
              <w:rPr>
                <w:sz w:val="20"/>
              </w:rPr>
              <w:t>(le juge Babin)</w:t>
            </w:r>
          </w:p>
          <w:p w:rsidR="00271BC4" w:rsidRPr="007D7021" w:rsidRDefault="00121F13" w:rsidP="00DE7918">
            <w:pPr>
              <w:jc w:val="both"/>
              <w:rPr>
                <w:sz w:val="20"/>
              </w:rPr>
            </w:pPr>
            <w:hyperlink r:id="rId30" w:history="1">
              <w:r w:rsidR="00271BC4" w:rsidRPr="007D7021">
                <w:rPr>
                  <w:rStyle w:val="Hyperlink"/>
                  <w:sz w:val="20"/>
                </w:rPr>
                <w:t>2017 QCCS 2149</w:t>
              </w:r>
            </w:hyperlink>
          </w:p>
          <w:p w:rsidR="00271BC4" w:rsidRPr="007D7021" w:rsidRDefault="00271BC4" w:rsidP="00DE7918">
            <w:pPr>
              <w:jc w:val="both"/>
              <w:rPr>
                <w:sz w:val="20"/>
              </w:rPr>
            </w:pPr>
          </w:p>
        </w:tc>
        <w:tc>
          <w:tcPr>
            <w:tcW w:w="243" w:type="pct"/>
          </w:tcPr>
          <w:p w:rsidR="00271BC4" w:rsidRPr="007D7021" w:rsidRDefault="00271BC4" w:rsidP="00DE7918">
            <w:pPr>
              <w:jc w:val="both"/>
              <w:rPr>
                <w:sz w:val="20"/>
              </w:rPr>
            </w:pPr>
          </w:p>
        </w:tc>
        <w:tc>
          <w:tcPr>
            <w:tcW w:w="2330" w:type="pct"/>
          </w:tcPr>
          <w:p w:rsidR="00271BC4" w:rsidRPr="007D7021" w:rsidRDefault="00271BC4" w:rsidP="00DE7918">
            <w:pPr>
              <w:jc w:val="both"/>
              <w:rPr>
                <w:sz w:val="20"/>
                <w:lang w:val="fr-CA"/>
              </w:rPr>
            </w:pPr>
            <w:r w:rsidRPr="007D7021">
              <w:rPr>
                <w:sz w:val="20"/>
                <w:lang w:val="fr-CA"/>
              </w:rPr>
              <w:t>Demande du demandeur en nullité de clause de contrat, en déclaration de procédure abusive, en radiation d'une inscription au registre foncier et en dommages</w:t>
            </w:r>
            <w:r w:rsidRPr="007D7021">
              <w:rPr>
                <w:sz w:val="20"/>
                <w:lang w:val="fr-CA"/>
              </w:rPr>
              <w:noBreakHyphen/>
              <w:t>intérêts rejetée; demande reconventionnelle de l’intimée accueillie</w:t>
            </w:r>
          </w:p>
          <w:p w:rsidR="00271BC4" w:rsidRPr="007D7021" w:rsidRDefault="00271BC4" w:rsidP="00DE7918">
            <w:pPr>
              <w:jc w:val="both"/>
              <w:rPr>
                <w:sz w:val="20"/>
                <w:lang w:val="fr-CA"/>
              </w:rPr>
            </w:pPr>
          </w:p>
        </w:tc>
      </w:tr>
      <w:tr w:rsidR="00271BC4" w:rsidRPr="007D7021" w:rsidTr="00DE7918">
        <w:tc>
          <w:tcPr>
            <w:tcW w:w="2427" w:type="pct"/>
          </w:tcPr>
          <w:p w:rsidR="00271BC4" w:rsidRPr="007D7021" w:rsidRDefault="00271BC4" w:rsidP="00DE7918">
            <w:pPr>
              <w:jc w:val="both"/>
              <w:rPr>
                <w:sz w:val="20"/>
                <w:lang w:val="fr-CA"/>
              </w:rPr>
            </w:pPr>
            <w:r w:rsidRPr="007D7021">
              <w:rPr>
                <w:sz w:val="20"/>
                <w:lang w:val="fr-CA"/>
              </w:rPr>
              <w:t>Le 7 août 2017</w:t>
            </w:r>
          </w:p>
          <w:p w:rsidR="00271BC4" w:rsidRPr="007D7021" w:rsidRDefault="00271BC4" w:rsidP="00DE7918">
            <w:pPr>
              <w:jc w:val="both"/>
              <w:rPr>
                <w:sz w:val="20"/>
                <w:lang w:val="fr-CA"/>
              </w:rPr>
            </w:pPr>
            <w:r w:rsidRPr="007D7021">
              <w:rPr>
                <w:sz w:val="20"/>
                <w:lang w:val="fr-CA"/>
              </w:rPr>
              <w:t>Cour d’appel du Québec (Québec)</w:t>
            </w:r>
          </w:p>
          <w:p w:rsidR="00271BC4" w:rsidRPr="007D7021" w:rsidRDefault="00271BC4" w:rsidP="00DE7918">
            <w:pPr>
              <w:jc w:val="both"/>
              <w:rPr>
                <w:sz w:val="20"/>
                <w:lang w:val="fr-CA"/>
              </w:rPr>
            </w:pPr>
            <w:r w:rsidRPr="007D7021">
              <w:rPr>
                <w:sz w:val="20"/>
                <w:lang w:val="fr-CA"/>
              </w:rPr>
              <w:t>(les juges Duval Hesler, Dutil et Ruel)</w:t>
            </w:r>
          </w:p>
          <w:p w:rsidR="00271BC4" w:rsidRPr="007D7021" w:rsidRDefault="00121F13" w:rsidP="00DE7918">
            <w:pPr>
              <w:jc w:val="both"/>
              <w:rPr>
                <w:sz w:val="20"/>
              </w:rPr>
            </w:pPr>
            <w:hyperlink r:id="rId31" w:history="1">
              <w:r w:rsidR="00271BC4" w:rsidRPr="007D7021">
                <w:rPr>
                  <w:rStyle w:val="Hyperlink"/>
                  <w:sz w:val="20"/>
                </w:rPr>
                <w:t>2017 QCCA 1190</w:t>
              </w:r>
            </w:hyperlink>
          </w:p>
          <w:p w:rsidR="00271BC4" w:rsidRPr="007D7021" w:rsidRDefault="00271BC4" w:rsidP="00DE7918">
            <w:pPr>
              <w:jc w:val="both"/>
              <w:rPr>
                <w:sz w:val="20"/>
              </w:rPr>
            </w:pPr>
          </w:p>
        </w:tc>
        <w:tc>
          <w:tcPr>
            <w:tcW w:w="243" w:type="pct"/>
          </w:tcPr>
          <w:p w:rsidR="00271BC4" w:rsidRPr="007D7021" w:rsidRDefault="00271BC4" w:rsidP="00DE7918">
            <w:pPr>
              <w:jc w:val="both"/>
              <w:rPr>
                <w:sz w:val="20"/>
              </w:rPr>
            </w:pPr>
          </w:p>
        </w:tc>
        <w:tc>
          <w:tcPr>
            <w:tcW w:w="2330" w:type="pct"/>
          </w:tcPr>
          <w:p w:rsidR="00271BC4" w:rsidRPr="007D7021" w:rsidRDefault="00271BC4" w:rsidP="00DE7918">
            <w:pPr>
              <w:jc w:val="both"/>
              <w:rPr>
                <w:sz w:val="20"/>
              </w:rPr>
            </w:pPr>
            <w:r w:rsidRPr="007D7021">
              <w:rPr>
                <w:sz w:val="20"/>
              </w:rPr>
              <w:t>Requête en rejet d’appel rejetée</w:t>
            </w:r>
          </w:p>
          <w:p w:rsidR="00271BC4" w:rsidRPr="007D7021" w:rsidRDefault="00271BC4" w:rsidP="00DE7918">
            <w:pPr>
              <w:jc w:val="both"/>
              <w:rPr>
                <w:sz w:val="20"/>
              </w:rPr>
            </w:pPr>
          </w:p>
        </w:tc>
      </w:tr>
      <w:tr w:rsidR="00271BC4" w:rsidRPr="007D7021" w:rsidTr="00DE7918">
        <w:tc>
          <w:tcPr>
            <w:tcW w:w="2427" w:type="pct"/>
          </w:tcPr>
          <w:p w:rsidR="00271BC4" w:rsidRPr="007D7021" w:rsidRDefault="00271BC4" w:rsidP="00DE7918">
            <w:pPr>
              <w:jc w:val="both"/>
              <w:rPr>
                <w:sz w:val="20"/>
                <w:lang w:val="fr-CA"/>
              </w:rPr>
            </w:pPr>
            <w:r w:rsidRPr="007D7021">
              <w:rPr>
                <w:sz w:val="20"/>
                <w:lang w:val="fr-CA"/>
              </w:rPr>
              <w:t>Le 22 février 2019</w:t>
            </w:r>
          </w:p>
          <w:p w:rsidR="00271BC4" w:rsidRPr="007D7021" w:rsidRDefault="00271BC4" w:rsidP="00DE7918">
            <w:pPr>
              <w:jc w:val="both"/>
              <w:rPr>
                <w:sz w:val="20"/>
                <w:lang w:val="fr-CA"/>
              </w:rPr>
            </w:pPr>
            <w:r w:rsidRPr="007D7021">
              <w:rPr>
                <w:sz w:val="20"/>
                <w:lang w:val="fr-CA"/>
              </w:rPr>
              <w:t>Cour d’appel du Québec (Québec)</w:t>
            </w:r>
          </w:p>
          <w:p w:rsidR="00271BC4" w:rsidRPr="007D7021" w:rsidRDefault="00271BC4" w:rsidP="00DE7918">
            <w:pPr>
              <w:jc w:val="both"/>
              <w:rPr>
                <w:sz w:val="20"/>
                <w:lang w:val="fr-CA"/>
              </w:rPr>
            </w:pPr>
            <w:r w:rsidRPr="007D7021">
              <w:rPr>
                <w:sz w:val="20"/>
                <w:lang w:val="fr-CA"/>
              </w:rPr>
              <w:t>(les juges Gagnon, Savard et Gagnon)</w:t>
            </w:r>
          </w:p>
          <w:p w:rsidR="00271BC4" w:rsidRPr="007D7021" w:rsidRDefault="00121F13" w:rsidP="00DE7918">
            <w:pPr>
              <w:jc w:val="both"/>
              <w:rPr>
                <w:sz w:val="20"/>
              </w:rPr>
            </w:pPr>
            <w:hyperlink r:id="rId32" w:history="1">
              <w:r w:rsidR="00271BC4" w:rsidRPr="007D7021">
                <w:rPr>
                  <w:rStyle w:val="Hyperlink"/>
                  <w:sz w:val="20"/>
                </w:rPr>
                <w:t>2019 QCCA 388</w:t>
              </w:r>
            </w:hyperlink>
          </w:p>
          <w:p w:rsidR="00271BC4" w:rsidRPr="007D7021" w:rsidRDefault="00271BC4" w:rsidP="00DE7918">
            <w:pPr>
              <w:jc w:val="both"/>
              <w:rPr>
                <w:sz w:val="20"/>
              </w:rPr>
            </w:pPr>
          </w:p>
        </w:tc>
        <w:tc>
          <w:tcPr>
            <w:tcW w:w="243" w:type="pct"/>
          </w:tcPr>
          <w:p w:rsidR="00271BC4" w:rsidRPr="007D7021" w:rsidRDefault="00271BC4" w:rsidP="00DE7918">
            <w:pPr>
              <w:jc w:val="both"/>
              <w:rPr>
                <w:sz w:val="20"/>
              </w:rPr>
            </w:pPr>
          </w:p>
        </w:tc>
        <w:tc>
          <w:tcPr>
            <w:tcW w:w="2330" w:type="pct"/>
          </w:tcPr>
          <w:p w:rsidR="00271BC4" w:rsidRPr="007D7021" w:rsidRDefault="00271BC4" w:rsidP="00DE7918">
            <w:pPr>
              <w:jc w:val="both"/>
              <w:rPr>
                <w:sz w:val="20"/>
              </w:rPr>
            </w:pPr>
            <w:r w:rsidRPr="007D7021">
              <w:rPr>
                <w:sz w:val="20"/>
              </w:rPr>
              <w:t>Appel rejeté</w:t>
            </w:r>
          </w:p>
          <w:p w:rsidR="00271BC4" w:rsidRPr="007D7021" w:rsidRDefault="00271BC4" w:rsidP="00DE7918">
            <w:pPr>
              <w:jc w:val="both"/>
              <w:rPr>
                <w:sz w:val="20"/>
              </w:rPr>
            </w:pPr>
          </w:p>
        </w:tc>
      </w:tr>
      <w:tr w:rsidR="00271BC4" w:rsidRPr="007D7021" w:rsidTr="00DE7918">
        <w:tc>
          <w:tcPr>
            <w:tcW w:w="2427" w:type="pct"/>
          </w:tcPr>
          <w:p w:rsidR="00271BC4" w:rsidRPr="007D7021" w:rsidRDefault="00271BC4" w:rsidP="00DE7918">
            <w:pPr>
              <w:jc w:val="both"/>
              <w:rPr>
                <w:sz w:val="20"/>
                <w:lang w:val="fr-CA"/>
              </w:rPr>
            </w:pPr>
            <w:r w:rsidRPr="007D7021">
              <w:rPr>
                <w:sz w:val="20"/>
                <w:lang w:val="fr-CA"/>
              </w:rPr>
              <w:t>Le 16 avril 2019</w:t>
            </w:r>
          </w:p>
          <w:p w:rsidR="00271BC4" w:rsidRPr="007D7021" w:rsidRDefault="00271BC4" w:rsidP="00DE7918">
            <w:pPr>
              <w:jc w:val="both"/>
              <w:rPr>
                <w:sz w:val="20"/>
                <w:lang w:val="fr-CA"/>
              </w:rPr>
            </w:pPr>
            <w:r w:rsidRPr="007D7021">
              <w:rPr>
                <w:sz w:val="20"/>
                <w:lang w:val="fr-CA"/>
              </w:rPr>
              <w:t>Cour suprême du Canada</w:t>
            </w:r>
          </w:p>
        </w:tc>
        <w:tc>
          <w:tcPr>
            <w:tcW w:w="243" w:type="pct"/>
          </w:tcPr>
          <w:p w:rsidR="00271BC4" w:rsidRPr="007D7021" w:rsidRDefault="00271BC4" w:rsidP="00DE7918">
            <w:pPr>
              <w:jc w:val="both"/>
              <w:rPr>
                <w:sz w:val="20"/>
                <w:lang w:val="fr-CA"/>
              </w:rPr>
            </w:pPr>
          </w:p>
        </w:tc>
        <w:tc>
          <w:tcPr>
            <w:tcW w:w="2330" w:type="pct"/>
          </w:tcPr>
          <w:p w:rsidR="00271BC4" w:rsidRPr="007D7021" w:rsidRDefault="00271BC4" w:rsidP="00DE7918">
            <w:pPr>
              <w:jc w:val="both"/>
              <w:rPr>
                <w:sz w:val="20"/>
              </w:rPr>
            </w:pPr>
            <w:r w:rsidRPr="007D7021">
              <w:rPr>
                <w:sz w:val="20"/>
              </w:rPr>
              <w:t>Demande d'autorisation d'appel déposée</w:t>
            </w:r>
          </w:p>
          <w:p w:rsidR="00271BC4" w:rsidRPr="007D7021" w:rsidRDefault="00271BC4" w:rsidP="00DE7918">
            <w:pPr>
              <w:jc w:val="both"/>
              <w:rPr>
                <w:sz w:val="20"/>
              </w:rPr>
            </w:pPr>
          </w:p>
        </w:tc>
      </w:tr>
    </w:tbl>
    <w:p w:rsidR="00271BC4" w:rsidRPr="007D7021" w:rsidRDefault="00271BC4" w:rsidP="00271BC4">
      <w:pPr>
        <w:jc w:val="both"/>
        <w:rPr>
          <w:sz w:val="20"/>
        </w:rPr>
      </w:pPr>
    </w:p>
    <w:p w:rsidR="00271BC4" w:rsidRPr="007D7021" w:rsidRDefault="00121F13" w:rsidP="00271BC4">
      <w:pPr>
        <w:ind w:left="142" w:hanging="142"/>
        <w:jc w:val="both"/>
        <w:rPr>
          <w:sz w:val="20"/>
          <w:lang w:val="fr-CA"/>
        </w:rPr>
      </w:pPr>
      <w:r>
        <w:rPr>
          <w:sz w:val="20"/>
        </w:rPr>
        <w:pict>
          <v:rect id="_x0000_i1048" style="width:2in;height:1pt" o:hrpct="0" o:hralign="center" o:hrstd="t" o:hrnoshade="t" o:hr="t" fillcolor="black [3213]" stroked="f"/>
        </w:pict>
      </w:r>
    </w:p>
    <w:p w:rsidR="00271BC4" w:rsidRPr="007D7021" w:rsidRDefault="00271BC4" w:rsidP="00271BC4">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71BC4" w:rsidRPr="007D7021" w:rsidTr="00DE7918">
        <w:tc>
          <w:tcPr>
            <w:tcW w:w="543" w:type="pct"/>
          </w:tcPr>
          <w:p w:rsidR="00271BC4" w:rsidRPr="007D7021" w:rsidRDefault="00271BC4" w:rsidP="00DE7918">
            <w:pPr>
              <w:jc w:val="both"/>
              <w:rPr>
                <w:sz w:val="20"/>
              </w:rPr>
            </w:pPr>
            <w:r w:rsidRPr="007D7021">
              <w:rPr>
                <w:rStyle w:val="SCCFileNumberChar"/>
                <w:sz w:val="20"/>
                <w:szCs w:val="20"/>
              </w:rPr>
              <w:t>38669</w:t>
            </w:r>
          </w:p>
        </w:tc>
        <w:tc>
          <w:tcPr>
            <w:tcW w:w="4457" w:type="pct"/>
            <w:gridSpan w:val="3"/>
          </w:tcPr>
          <w:p w:rsidR="00271BC4" w:rsidRPr="007D7021" w:rsidRDefault="00271BC4" w:rsidP="00DE7918">
            <w:pPr>
              <w:pStyle w:val="SCCLsocParty"/>
              <w:jc w:val="both"/>
              <w:rPr>
                <w:b/>
                <w:sz w:val="20"/>
                <w:szCs w:val="20"/>
                <w:lang w:val="en-US"/>
              </w:rPr>
            </w:pPr>
            <w:r w:rsidRPr="007D7021">
              <w:rPr>
                <w:b/>
                <w:sz w:val="20"/>
                <w:szCs w:val="20"/>
                <w:lang w:val="en-US"/>
              </w:rPr>
              <w:t>College of Optometrists of Ontario and College of Opticians of Ontario v. Essilor Group Canada Inc.</w:t>
            </w:r>
          </w:p>
          <w:p w:rsidR="00271BC4" w:rsidRPr="007D7021" w:rsidRDefault="00271BC4" w:rsidP="00DE7918">
            <w:pPr>
              <w:jc w:val="both"/>
              <w:rPr>
                <w:sz w:val="20"/>
              </w:rPr>
            </w:pPr>
            <w:r w:rsidRPr="007D7021">
              <w:rPr>
                <w:sz w:val="20"/>
              </w:rPr>
              <w:t>(Ont.) (Civil) (By Leave)</w:t>
            </w:r>
          </w:p>
        </w:tc>
      </w:tr>
      <w:tr w:rsidR="00FF0437" w:rsidRPr="007D7021" w:rsidTr="00DE7918">
        <w:tc>
          <w:tcPr>
            <w:tcW w:w="5000" w:type="pct"/>
            <w:gridSpan w:val="4"/>
          </w:tcPr>
          <w:p w:rsidR="00FF0437" w:rsidRPr="007D7021" w:rsidRDefault="00FF0437" w:rsidP="00DE7918">
            <w:pPr>
              <w:jc w:val="both"/>
              <w:rPr>
                <w:sz w:val="20"/>
              </w:rPr>
            </w:pPr>
            <w:r w:rsidRPr="007D7021">
              <w:rPr>
                <w:sz w:val="20"/>
              </w:rPr>
              <w:t>The application for leave to appeal from the judgment of the Court of Appeal for Ontario, Number C64845, 2019 ONCA 265, dated April 4, 2019, is dismissed with costs.</w:t>
            </w:r>
          </w:p>
          <w:p w:rsidR="00FF0437" w:rsidRPr="007D7021" w:rsidRDefault="00FF0437" w:rsidP="00DE7918">
            <w:pPr>
              <w:jc w:val="both"/>
              <w:rPr>
                <w:sz w:val="20"/>
              </w:rPr>
            </w:pPr>
          </w:p>
        </w:tc>
      </w:tr>
      <w:tr w:rsidR="00271BC4" w:rsidRPr="007D7021" w:rsidTr="00DE7918">
        <w:tc>
          <w:tcPr>
            <w:tcW w:w="5000" w:type="pct"/>
            <w:gridSpan w:val="4"/>
          </w:tcPr>
          <w:p w:rsidR="00271BC4" w:rsidRPr="007D7021" w:rsidRDefault="00271BC4" w:rsidP="00DE7918">
            <w:pPr>
              <w:jc w:val="both"/>
              <w:rPr>
                <w:sz w:val="20"/>
              </w:rPr>
            </w:pPr>
            <w:r w:rsidRPr="007D7021">
              <w:rPr>
                <w:sz w:val="20"/>
              </w:rPr>
              <w:t>Constitutional law — Extraterritorial limitation on provincial legislation — Retailer sells eyeglasses and contact lenses on</w:t>
            </w:r>
            <w:r w:rsidRPr="007D7021">
              <w:rPr>
                <w:sz w:val="20"/>
              </w:rPr>
              <w:noBreakHyphen/>
              <w:t>line, fills orders in British Columbia, and delivers eyeglasses and contact lenses to customers in Ontario — Professional regulatory bodies in Ontario seek declaration sufficient connection exists to apply Ontario legislation governing dispensing of contact lenses and eye glasses — Whether formulation and application of sufficient connection test should be modified in cases of online commerce?</w:t>
            </w:r>
          </w:p>
        </w:tc>
      </w:tr>
      <w:tr w:rsidR="00271BC4" w:rsidRPr="007D7021" w:rsidTr="00DE7918">
        <w:tc>
          <w:tcPr>
            <w:tcW w:w="5000" w:type="pct"/>
            <w:gridSpan w:val="4"/>
          </w:tcPr>
          <w:p w:rsidR="00271BC4" w:rsidRPr="007D7021" w:rsidRDefault="00271BC4" w:rsidP="00DE7918">
            <w:pPr>
              <w:jc w:val="both"/>
              <w:rPr>
                <w:sz w:val="20"/>
              </w:rPr>
            </w:pPr>
          </w:p>
        </w:tc>
      </w:tr>
      <w:tr w:rsidR="00271BC4" w:rsidRPr="007D7021" w:rsidTr="00DE7918">
        <w:tc>
          <w:tcPr>
            <w:tcW w:w="5000" w:type="pct"/>
            <w:gridSpan w:val="4"/>
          </w:tcPr>
          <w:p w:rsidR="00271BC4" w:rsidRPr="007D7021" w:rsidRDefault="00271BC4" w:rsidP="00DE7918">
            <w:pPr>
              <w:jc w:val="both"/>
              <w:rPr>
                <w:sz w:val="20"/>
              </w:rPr>
            </w:pPr>
            <w:r w:rsidRPr="007D7021">
              <w:rPr>
                <w:sz w:val="20"/>
              </w:rPr>
              <w:t xml:space="preserve">Essilor Group Canada Inc. sells contact lenses and eyeglasses online. Its online business is based in British Columbia. Ontario residents placed orders online. Essilor filled those orders in British Columbia and shipped eyeglasses and contact lenses into Ontario to those customers. The College of Optometrists of Ontario and the College of Opticians of Ontario applied for a declaration that Essilor’s delivery of eyeglasses and contact lenses to customers in Ontario is “dispensing” and therefore a controlled act under s. 27 of the </w:t>
            </w:r>
            <w:hyperlink r:id="rId33" w:history="1">
              <w:r w:rsidRPr="007D7021">
                <w:rPr>
                  <w:i/>
                  <w:sz w:val="20"/>
                </w:rPr>
                <w:t>Regulated Health Professions Act</w:t>
              </w:r>
              <w:r w:rsidRPr="007D7021">
                <w:rPr>
                  <w:sz w:val="20"/>
                </w:rPr>
                <w:t xml:space="preserve">, </w:t>
              </w:r>
              <w:r w:rsidRPr="007D7021">
                <w:rPr>
                  <w:i/>
                  <w:sz w:val="20"/>
                </w:rPr>
                <w:t>1991</w:t>
              </w:r>
              <w:r w:rsidRPr="007D7021">
                <w:rPr>
                  <w:sz w:val="20"/>
                </w:rPr>
                <w:t>, S.O. 1991, c. 18</w:t>
              </w:r>
            </w:hyperlink>
            <w:r w:rsidRPr="007D7021">
              <w:rPr>
                <w:sz w:val="20"/>
              </w:rPr>
              <w:t>. Section 27 regulates performance of controlled acts in Ontario and makes dispensing contact lenses or eye glasses a controlled act. The Colleges sought an injunction against Essilor. The application judge granted the declaration and an injunction. The Court of Appeal allowed an appeal.</w:t>
            </w:r>
          </w:p>
          <w:p w:rsidR="00271BC4" w:rsidRPr="007D7021" w:rsidRDefault="00271BC4" w:rsidP="00DE7918">
            <w:pPr>
              <w:jc w:val="both"/>
              <w:rPr>
                <w:sz w:val="20"/>
              </w:rPr>
            </w:pPr>
          </w:p>
        </w:tc>
      </w:tr>
      <w:tr w:rsidR="00271BC4" w:rsidRPr="007D7021" w:rsidTr="00DE7918">
        <w:tc>
          <w:tcPr>
            <w:tcW w:w="2427" w:type="pct"/>
            <w:gridSpan w:val="2"/>
          </w:tcPr>
          <w:p w:rsidR="00271BC4" w:rsidRPr="007D7021" w:rsidRDefault="00271BC4" w:rsidP="00DE7918">
            <w:pPr>
              <w:jc w:val="both"/>
              <w:rPr>
                <w:sz w:val="20"/>
              </w:rPr>
            </w:pPr>
            <w:r w:rsidRPr="007D7021">
              <w:rPr>
                <w:sz w:val="20"/>
              </w:rPr>
              <w:t>January 11, 2018</w:t>
            </w:r>
          </w:p>
          <w:p w:rsidR="00271BC4" w:rsidRPr="007D7021" w:rsidRDefault="00271BC4" w:rsidP="00DE7918">
            <w:pPr>
              <w:jc w:val="both"/>
              <w:rPr>
                <w:sz w:val="20"/>
              </w:rPr>
            </w:pPr>
            <w:r w:rsidRPr="007D7021">
              <w:rPr>
                <w:sz w:val="20"/>
              </w:rPr>
              <w:t>Ontario Superior Court of Justice</w:t>
            </w:r>
          </w:p>
          <w:p w:rsidR="00271BC4" w:rsidRPr="007D7021" w:rsidRDefault="00271BC4" w:rsidP="00DE7918">
            <w:pPr>
              <w:jc w:val="both"/>
              <w:rPr>
                <w:sz w:val="20"/>
              </w:rPr>
            </w:pPr>
            <w:r w:rsidRPr="007D7021">
              <w:rPr>
                <w:sz w:val="20"/>
              </w:rPr>
              <w:t>(Lederer J.)</w:t>
            </w:r>
          </w:p>
          <w:p w:rsidR="00271BC4" w:rsidRPr="007D7021" w:rsidRDefault="00121F13" w:rsidP="00DE7918">
            <w:pPr>
              <w:jc w:val="both"/>
              <w:rPr>
                <w:sz w:val="20"/>
              </w:rPr>
            </w:pPr>
            <w:hyperlink r:id="rId34" w:history="1">
              <w:r w:rsidR="00271BC4" w:rsidRPr="007D7021">
                <w:rPr>
                  <w:rStyle w:val="Hyperlink"/>
                  <w:sz w:val="20"/>
                </w:rPr>
                <w:t>2018 ONSC 206</w:t>
              </w:r>
            </w:hyperlink>
          </w:p>
          <w:p w:rsidR="00271BC4" w:rsidRPr="007D7021" w:rsidRDefault="00271BC4" w:rsidP="00DE7918">
            <w:pPr>
              <w:jc w:val="both"/>
              <w:rPr>
                <w:sz w:val="20"/>
              </w:rPr>
            </w:pPr>
          </w:p>
        </w:tc>
        <w:tc>
          <w:tcPr>
            <w:tcW w:w="243" w:type="pct"/>
          </w:tcPr>
          <w:p w:rsidR="00271BC4" w:rsidRPr="007D7021" w:rsidRDefault="00271BC4" w:rsidP="00DE7918">
            <w:pPr>
              <w:jc w:val="both"/>
              <w:rPr>
                <w:sz w:val="20"/>
              </w:rPr>
            </w:pPr>
          </w:p>
        </w:tc>
        <w:tc>
          <w:tcPr>
            <w:tcW w:w="2330" w:type="pct"/>
          </w:tcPr>
          <w:p w:rsidR="00271BC4" w:rsidRPr="007D7021" w:rsidRDefault="00271BC4" w:rsidP="00DE7918">
            <w:pPr>
              <w:jc w:val="both"/>
              <w:rPr>
                <w:sz w:val="20"/>
              </w:rPr>
            </w:pPr>
            <w:r w:rsidRPr="007D7021">
              <w:rPr>
                <w:sz w:val="20"/>
              </w:rPr>
              <w:t>Declaration and injunction granted</w:t>
            </w:r>
          </w:p>
          <w:p w:rsidR="00271BC4" w:rsidRPr="007D7021" w:rsidRDefault="00271BC4" w:rsidP="00DE7918">
            <w:pPr>
              <w:jc w:val="both"/>
              <w:rPr>
                <w:sz w:val="20"/>
              </w:rPr>
            </w:pPr>
          </w:p>
        </w:tc>
      </w:tr>
      <w:tr w:rsidR="00271BC4" w:rsidRPr="007D7021" w:rsidTr="00DE7918">
        <w:tc>
          <w:tcPr>
            <w:tcW w:w="2427" w:type="pct"/>
            <w:gridSpan w:val="2"/>
          </w:tcPr>
          <w:p w:rsidR="00271BC4" w:rsidRPr="007D7021" w:rsidRDefault="00271BC4" w:rsidP="00DE7918">
            <w:pPr>
              <w:jc w:val="both"/>
              <w:rPr>
                <w:sz w:val="20"/>
              </w:rPr>
            </w:pPr>
            <w:r w:rsidRPr="007D7021">
              <w:rPr>
                <w:sz w:val="20"/>
              </w:rPr>
              <w:t>April 4, 2019</w:t>
            </w:r>
          </w:p>
          <w:p w:rsidR="00271BC4" w:rsidRPr="007D7021" w:rsidRDefault="00271BC4" w:rsidP="00DE7918">
            <w:pPr>
              <w:jc w:val="both"/>
              <w:rPr>
                <w:sz w:val="20"/>
              </w:rPr>
            </w:pPr>
            <w:r w:rsidRPr="007D7021">
              <w:rPr>
                <w:sz w:val="20"/>
              </w:rPr>
              <w:t>Court of Appeal for Ontario</w:t>
            </w:r>
          </w:p>
          <w:p w:rsidR="00271BC4" w:rsidRPr="007D7021" w:rsidRDefault="00271BC4" w:rsidP="00DE7918">
            <w:pPr>
              <w:jc w:val="both"/>
              <w:rPr>
                <w:sz w:val="20"/>
              </w:rPr>
            </w:pPr>
            <w:r w:rsidRPr="007D7021">
              <w:rPr>
                <w:sz w:val="20"/>
              </w:rPr>
              <w:t>(Juriansz, Brown, Huscroft JJ.A.)</w:t>
            </w:r>
          </w:p>
          <w:p w:rsidR="00271BC4" w:rsidRPr="007D7021" w:rsidRDefault="00121F13" w:rsidP="00DE7918">
            <w:pPr>
              <w:jc w:val="both"/>
              <w:rPr>
                <w:sz w:val="20"/>
              </w:rPr>
            </w:pPr>
            <w:hyperlink r:id="rId35" w:history="1">
              <w:r w:rsidR="00271BC4" w:rsidRPr="007D7021">
                <w:rPr>
                  <w:rStyle w:val="Hyperlink"/>
                  <w:sz w:val="20"/>
                </w:rPr>
                <w:t>2019 ONCA 265</w:t>
              </w:r>
            </w:hyperlink>
            <w:r w:rsidR="00271BC4" w:rsidRPr="007D7021">
              <w:rPr>
                <w:sz w:val="20"/>
              </w:rPr>
              <w:t>; C64845</w:t>
            </w:r>
          </w:p>
          <w:p w:rsidR="00271BC4" w:rsidRPr="007D7021" w:rsidRDefault="00271BC4" w:rsidP="00DE7918">
            <w:pPr>
              <w:jc w:val="both"/>
              <w:rPr>
                <w:sz w:val="20"/>
              </w:rPr>
            </w:pPr>
          </w:p>
        </w:tc>
        <w:tc>
          <w:tcPr>
            <w:tcW w:w="243" w:type="pct"/>
          </w:tcPr>
          <w:p w:rsidR="00271BC4" w:rsidRPr="007D7021" w:rsidRDefault="00271BC4" w:rsidP="00DE7918">
            <w:pPr>
              <w:jc w:val="both"/>
              <w:rPr>
                <w:sz w:val="20"/>
              </w:rPr>
            </w:pPr>
          </w:p>
        </w:tc>
        <w:tc>
          <w:tcPr>
            <w:tcW w:w="2330" w:type="pct"/>
          </w:tcPr>
          <w:p w:rsidR="00271BC4" w:rsidRPr="007D7021" w:rsidRDefault="00271BC4" w:rsidP="00DE7918">
            <w:pPr>
              <w:jc w:val="both"/>
              <w:rPr>
                <w:sz w:val="20"/>
              </w:rPr>
            </w:pPr>
            <w:r w:rsidRPr="007D7021">
              <w:rPr>
                <w:sz w:val="20"/>
              </w:rPr>
              <w:t>Appeal allowed</w:t>
            </w:r>
          </w:p>
          <w:p w:rsidR="00271BC4" w:rsidRPr="007D7021" w:rsidRDefault="00271BC4" w:rsidP="00DE7918">
            <w:pPr>
              <w:jc w:val="both"/>
              <w:rPr>
                <w:sz w:val="20"/>
              </w:rPr>
            </w:pPr>
          </w:p>
        </w:tc>
      </w:tr>
      <w:tr w:rsidR="00271BC4" w:rsidRPr="007D7021" w:rsidTr="00DE7918">
        <w:tc>
          <w:tcPr>
            <w:tcW w:w="2427" w:type="pct"/>
            <w:gridSpan w:val="2"/>
          </w:tcPr>
          <w:p w:rsidR="00271BC4" w:rsidRPr="007D7021" w:rsidRDefault="00271BC4" w:rsidP="00DE7918">
            <w:pPr>
              <w:jc w:val="both"/>
              <w:rPr>
                <w:sz w:val="20"/>
              </w:rPr>
            </w:pPr>
            <w:r w:rsidRPr="007D7021">
              <w:rPr>
                <w:sz w:val="20"/>
              </w:rPr>
              <w:t>June 3, 2019</w:t>
            </w:r>
          </w:p>
          <w:p w:rsidR="00271BC4" w:rsidRPr="007D7021" w:rsidRDefault="00271BC4" w:rsidP="00DE7918">
            <w:pPr>
              <w:jc w:val="both"/>
              <w:rPr>
                <w:sz w:val="20"/>
              </w:rPr>
            </w:pPr>
            <w:r w:rsidRPr="007D7021">
              <w:rPr>
                <w:sz w:val="20"/>
              </w:rPr>
              <w:t>Supreme Court of Canada</w:t>
            </w:r>
          </w:p>
        </w:tc>
        <w:tc>
          <w:tcPr>
            <w:tcW w:w="243" w:type="pct"/>
          </w:tcPr>
          <w:p w:rsidR="00271BC4" w:rsidRPr="007D7021" w:rsidRDefault="00271BC4" w:rsidP="00DE7918">
            <w:pPr>
              <w:jc w:val="both"/>
              <w:rPr>
                <w:sz w:val="20"/>
              </w:rPr>
            </w:pPr>
          </w:p>
        </w:tc>
        <w:tc>
          <w:tcPr>
            <w:tcW w:w="2330" w:type="pct"/>
          </w:tcPr>
          <w:p w:rsidR="00271BC4" w:rsidRPr="007D7021" w:rsidRDefault="00271BC4" w:rsidP="00DE7918">
            <w:pPr>
              <w:jc w:val="both"/>
              <w:rPr>
                <w:sz w:val="20"/>
              </w:rPr>
            </w:pPr>
            <w:r w:rsidRPr="007D7021">
              <w:rPr>
                <w:sz w:val="20"/>
              </w:rPr>
              <w:t>Application for leave to appeal filed</w:t>
            </w:r>
          </w:p>
          <w:p w:rsidR="00271BC4" w:rsidRPr="007D7021" w:rsidRDefault="00271BC4" w:rsidP="00DE7918">
            <w:pPr>
              <w:jc w:val="both"/>
              <w:rPr>
                <w:sz w:val="20"/>
              </w:rPr>
            </w:pPr>
          </w:p>
        </w:tc>
      </w:tr>
    </w:tbl>
    <w:p w:rsidR="00271BC4" w:rsidRPr="007D7021" w:rsidRDefault="00271BC4" w:rsidP="00271BC4">
      <w:pPr>
        <w:jc w:val="both"/>
        <w:rPr>
          <w:sz w:val="20"/>
        </w:rPr>
      </w:pPr>
    </w:p>
    <w:p w:rsidR="00271BC4" w:rsidRPr="007D7021" w:rsidRDefault="00121F13" w:rsidP="00271BC4">
      <w:pPr>
        <w:jc w:val="both"/>
        <w:rPr>
          <w:sz w:val="20"/>
        </w:rPr>
      </w:pPr>
      <w:r>
        <w:rPr>
          <w:sz w:val="20"/>
        </w:rPr>
        <w:pict>
          <v:rect id="_x0000_i1049" style="width:2in;height:1pt" o:hrpct="0" o:hralign="center" o:hrstd="t" o:hrnoshade="t" o:hr="t" fillcolor="black [3213]" stroked="f"/>
        </w:pict>
      </w:r>
    </w:p>
    <w:p w:rsidR="00271BC4" w:rsidRPr="007D7021" w:rsidRDefault="00271BC4" w:rsidP="00271BC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71BC4" w:rsidRPr="007D7021" w:rsidTr="00DE7918">
        <w:tc>
          <w:tcPr>
            <w:tcW w:w="543" w:type="pct"/>
          </w:tcPr>
          <w:p w:rsidR="00271BC4" w:rsidRPr="007D7021" w:rsidRDefault="00271BC4" w:rsidP="00DE7918">
            <w:pPr>
              <w:jc w:val="both"/>
              <w:rPr>
                <w:sz w:val="20"/>
              </w:rPr>
            </w:pPr>
            <w:r w:rsidRPr="007D7021">
              <w:rPr>
                <w:rStyle w:val="SCCFileNumberChar"/>
                <w:sz w:val="20"/>
                <w:szCs w:val="20"/>
                <w:lang w:val="fr-CA"/>
              </w:rPr>
              <w:t xml:space="preserve">38669 </w:t>
            </w:r>
          </w:p>
        </w:tc>
        <w:tc>
          <w:tcPr>
            <w:tcW w:w="4457" w:type="pct"/>
            <w:gridSpan w:val="3"/>
          </w:tcPr>
          <w:p w:rsidR="00271BC4" w:rsidRPr="007D7021" w:rsidRDefault="00271BC4" w:rsidP="00DE7918">
            <w:pPr>
              <w:pStyle w:val="SCCLsocParty"/>
              <w:jc w:val="both"/>
              <w:rPr>
                <w:b/>
                <w:sz w:val="20"/>
                <w:szCs w:val="20"/>
              </w:rPr>
            </w:pPr>
            <w:r w:rsidRPr="007D7021">
              <w:rPr>
                <w:b/>
                <w:sz w:val="20"/>
                <w:szCs w:val="20"/>
              </w:rPr>
              <w:t>Ordre des optométristes de l’Ontario et Collège des opticiens de l’Ontario c. Essilor Group Canada Inc.</w:t>
            </w:r>
          </w:p>
          <w:p w:rsidR="00271BC4" w:rsidRPr="007D7021" w:rsidRDefault="00271BC4" w:rsidP="00DE7918">
            <w:pPr>
              <w:jc w:val="both"/>
              <w:rPr>
                <w:sz w:val="20"/>
                <w:lang w:val="fr-CA"/>
              </w:rPr>
            </w:pPr>
            <w:r w:rsidRPr="007D7021">
              <w:rPr>
                <w:sz w:val="20"/>
                <w:lang w:val="fr-CA"/>
              </w:rPr>
              <w:t>(Ont.) (Civile) (Autorisation)</w:t>
            </w:r>
          </w:p>
        </w:tc>
      </w:tr>
      <w:tr w:rsidR="00FF0437" w:rsidRPr="00121F13" w:rsidTr="00DE7918">
        <w:tc>
          <w:tcPr>
            <w:tcW w:w="5000" w:type="pct"/>
            <w:gridSpan w:val="4"/>
          </w:tcPr>
          <w:p w:rsidR="00FF0437" w:rsidRPr="007D7021" w:rsidRDefault="00FF0437" w:rsidP="00DE7918">
            <w:pPr>
              <w:jc w:val="both"/>
              <w:rPr>
                <w:sz w:val="20"/>
                <w:lang w:val="fr-CA"/>
              </w:rPr>
            </w:pPr>
            <w:r w:rsidRPr="007D7021">
              <w:rPr>
                <w:sz w:val="20"/>
                <w:lang w:val="fr-CA"/>
              </w:rPr>
              <w:t xml:space="preserve">La demande d’autorisation d’appel de l’arrêt de la </w:t>
            </w:r>
            <w:r w:rsidRPr="007D7021">
              <w:rPr>
                <w:sz w:val="20"/>
                <w:lang w:val="fr-FR"/>
              </w:rPr>
              <w:t>Cour d’appel de l’Ontario</w:t>
            </w:r>
            <w:r w:rsidRPr="007D7021">
              <w:rPr>
                <w:sz w:val="20"/>
                <w:lang w:val="fr-CA"/>
              </w:rPr>
              <w:t xml:space="preserve">, numéro </w:t>
            </w:r>
            <w:r w:rsidRPr="007D7021">
              <w:rPr>
                <w:sz w:val="20"/>
                <w:lang w:val="fr-FR"/>
              </w:rPr>
              <w:t>C64845</w:t>
            </w:r>
            <w:r w:rsidRPr="007D7021">
              <w:rPr>
                <w:sz w:val="20"/>
                <w:lang w:val="fr-CA"/>
              </w:rPr>
              <w:t xml:space="preserve">, </w:t>
            </w:r>
            <w:r w:rsidRPr="007D7021">
              <w:rPr>
                <w:sz w:val="20"/>
                <w:lang w:val="fr-FR"/>
              </w:rPr>
              <w:t xml:space="preserve">2019 ONCA 265, </w:t>
            </w:r>
            <w:r w:rsidRPr="007D7021">
              <w:rPr>
                <w:sz w:val="20"/>
                <w:lang w:val="fr-CA"/>
              </w:rPr>
              <w:t xml:space="preserve">daté du </w:t>
            </w:r>
            <w:r w:rsidRPr="007D7021">
              <w:rPr>
                <w:sz w:val="20"/>
                <w:lang w:val="fr-FR"/>
              </w:rPr>
              <w:t>4 avril 2019</w:t>
            </w:r>
            <w:r w:rsidRPr="007D7021">
              <w:rPr>
                <w:sz w:val="20"/>
                <w:lang w:val="fr-CA"/>
              </w:rPr>
              <w:t>, est rejetée avec dépens.</w:t>
            </w:r>
          </w:p>
          <w:p w:rsidR="00FF0437" w:rsidRPr="007D7021" w:rsidRDefault="00FF0437" w:rsidP="00DE7918">
            <w:pPr>
              <w:jc w:val="both"/>
              <w:rPr>
                <w:sz w:val="20"/>
                <w:lang w:val="fr-CA"/>
              </w:rPr>
            </w:pPr>
          </w:p>
        </w:tc>
      </w:tr>
      <w:tr w:rsidR="00271BC4" w:rsidRPr="00121F13" w:rsidTr="00DE7918">
        <w:tc>
          <w:tcPr>
            <w:tcW w:w="5000" w:type="pct"/>
            <w:gridSpan w:val="4"/>
          </w:tcPr>
          <w:p w:rsidR="00271BC4" w:rsidRPr="007D7021" w:rsidRDefault="00271BC4" w:rsidP="00DE7918">
            <w:pPr>
              <w:jc w:val="both"/>
              <w:rPr>
                <w:sz w:val="20"/>
                <w:lang w:val="fr-CA"/>
              </w:rPr>
            </w:pPr>
            <w:r w:rsidRPr="007D7021">
              <w:rPr>
                <w:sz w:val="20"/>
                <w:lang w:val="fr-CA"/>
              </w:rPr>
              <w:t>Droit constitutionnel — Limites de la portée extraterritoriale d’une loi provinciale — Un détaillant vend des lunettes et des lentilles cornéennes en ligne, remplit les commandes en Colombie</w:t>
            </w:r>
            <w:r w:rsidRPr="007D7021">
              <w:rPr>
                <w:sz w:val="20"/>
                <w:lang w:val="fr-CA"/>
              </w:rPr>
              <w:noBreakHyphen/>
              <w:t>Britannique et livre les lunettes et les lentilles cornéennes à des clients de l’Ontario — Les organismes qui régissent les deux professions en Ontario sollicitent un jugement déclaratoire portant qu’un lien suffisant existe pour appliquer la législation ontarienne régissant la distribution de lunettes et de lentilles cornéennes — Y a</w:t>
            </w:r>
            <w:r w:rsidRPr="007D7021">
              <w:rPr>
                <w:sz w:val="20"/>
                <w:lang w:val="fr-CA"/>
              </w:rPr>
              <w:noBreakHyphen/>
              <w:t>t</w:t>
            </w:r>
            <w:r w:rsidRPr="007D7021">
              <w:rPr>
                <w:sz w:val="20"/>
                <w:lang w:val="fr-CA"/>
              </w:rPr>
              <w:noBreakHyphen/>
              <w:t>il lieu de modifier la formulation et l’application du critère du lien suffisant dans les cas de commerce en ligne?</w:t>
            </w:r>
          </w:p>
        </w:tc>
      </w:tr>
      <w:tr w:rsidR="00271BC4" w:rsidRPr="00121F13" w:rsidTr="00DE7918">
        <w:tc>
          <w:tcPr>
            <w:tcW w:w="5000" w:type="pct"/>
            <w:gridSpan w:val="4"/>
          </w:tcPr>
          <w:p w:rsidR="00271BC4" w:rsidRPr="007D7021" w:rsidRDefault="00271BC4" w:rsidP="00DE7918">
            <w:pPr>
              <w:jc w:val="both"/>
              <w:rPr>
                <w:sz w:val="20"/>
                <w:lang w:val="fr-CA"/>
              </w:rPr>
            </w:pPr>
          </w:p>
        </w:tc>
      </w:tr>
      <w:tr w:rsidR="00271BC4" w:rsidRPr="007D7021" w:rsidTr="00DE7918">
        <w:tc>
          <w:tcPr>
            <w:tcW w:w="5000" w:type="pct"/>
            <w:gridSpan w:val="4"/>
          </w:tcPr>
          <w:p w:rsidR="00271BC4" w:rsidRPr="007D7021" w:rsidRDefault="00271BC4" w:rsidP="00DE7918">
            <w:pPr>
              <w:jc w:val="both"/>
              <w:rPr>
                <w:sz w:val="20"/>
              </w:rPr>
            </w:pPr>
            <w:r w:rsidRPr="007D7021">
              <w:rPr>
                <w:sz w:val="20"/>
                <w:lang w:val="fr-CA"/>
              </w:rPr>
              <w:t>Essilor Group Canada Inc. vend des lunettes et des lentilles cornéennes en ligne. Son entreprise en ligne est basée en Colombie</w:t>
            </w:r>
            <w:r w:rsidRPr="007D7021">
              <w:rPr>
                <w:sz w:val="20"/>
                <w:lang w:val="fr-CA"/>
              </w:rPr>
              <w:noBreakHyphen/>
              <w:t>Britannique et des résidents de l’Ontario ont passé des commandes en ligne. Essilor a rempli ces commandes en Colombie</w:t>
            </w:r>
            <w:r w:rsidRPr="007D7021">
              <w:rPr>
                <w:sz w:val="20"/>
                <w:lang w:val="fr-CA"/>
              </w:rPr>
              <w:noBreakHyphen/>
              <w:t xml:space="preserve">Britannique et expédié des lunettes et des lentilles cornéennes en Ontario à ces clients. L’Ordre des optométristes de l’Ontario et l’Ordre des opticiens de l’Ontario ont sollicité un jugement déclaratoire portant que la livraison par Essilor de lunettes et de lentilles cornéennes à des clients se trouvant en Ontario constitue de la « délivrance » et, par le fait même, un « acte autorisé » au sens de l’article 27 de la </w:t>
            </w:r>
            <w:r w:rsidRPr="007D7021">
              <w:rPr>
                <w:i/>
                <w:iCs/>
                <w:sz w:val="20"/>
                <w:lang w:val="fr-CA"/>
              </w:rPr>
              <w:t xml:space="preserve">Loi de 1991 sur les professions de la santé réglementées, </w:t>
            </w:r>
            <w:hyperlink r:id="rId36" w:history="1">
              <w:r w:rsidRPr="007D7021">
                <w:rPr>
                  <w:sz w:val="20"/>
                  <w:lang w:val="fr-CA"/>
                </w:rPr>
                <w:t>L.O. 1991, ch. 18</w:t>
              </w:r>
            </w:hyperlink>
            <w:r w:rsidRPr="007D7021">
              <w:rPr>
                <w:sz w:val="20"/>
                <w:lang w:val="fr-CA"/>
              </w:rPr>
              <w:t xml:space="preserve">. L’article 27 régit l’exécution des actes autorisés et fait de la délivrance de lentilles cornéennes ou de lunettes un acte autorisé. Les deux Ordres ont sollicité une injonction contre Essilor. Le juge saisi de la requête a fait droit à la demande de jugement déclaratoire et d’injonction. </w:t>
            </w:r>
            <w:r w:rsidRPr="007D7021">
              <w:rPr>
                <w:sz w:val="20"/>
              </w:rPr>
              <w:t>La Cour d’appel a accueilli un appel.</w:t>
            </w:r>
          </w:p>
          <w:p w:rsidR="00271BC4" w:rsidRPr="007D7021" w:rsidRDefault="00271BC4" w:rsidP="00DE7918">
            <w:pPr>
              <w:jc w:val="both"/>
              <w:rPr>
                <w:sz w:val="20"/>
              </w:rPr>
            </w:pPr>
          </w:p>
        </w:tc>
      </w:tr>
      <w:tr w:rsidR="00271BC4" w:rsidRPr="00121F13" w:rsidTr="00DE7918">
        <w:tc>
          <w:tcPr>
            <w:tcW w:w="2427" w:type="pct"/>
            <w:gridSpan w:val="2"/>
          </w:tcPr>
          <w:p w:rsidR="00271BC4" w:rsidRPr="007D7021" w:rsidRDefault="00271BC4" w:rsidP="00DE7918">
            <w:pPr>
              <w:jc w:val="both"/>
              <w:rPr>
                <w:sz w:val="20"/>
                <w:lang w:val="fr-CA"/>
              </w:rPr>
            </w:pPr>
            <w:r w:rsidRPr="007D7021">
              <w:rPr>
                <w:sz w:val="20"/>
                <w:lang w:val="fr-CA"/>
              </w:rPr>
              <w:t>11 janvier 2018</w:t>
            </w:r>
          </w:p>
          <w:p w:rsidR="00271BC4" w:rsidRPr="007D7021" w:rsidRDefault="00271BC4" w:rsidP="00DE7918">
            <w:pPr>
              <w:jc w:val="both"/>
              <w:rPr>
                <w:sz w:val="20"/>
                <w:lang w:val="fr-CA"/>
              </w:rPr>
            </w:pPr>
            <w:r w:rsidRPr="007D7021">
              <w:rPr>
                <w:sz w:val="20"/>
                <w:lang w:val="fr-CA"/>
              </w:rPr>
              <w:t xml:space="preserve">Cour supérieure de justice de l’Ontario </w:t>
            </w:r>
          </w:p>
          <w:p w:rsidR="00271BC4" w:rsidRPr="007D7021" w:rsidRDefault="00271BC4" w:rsidP="00DE7918">
            <w:pPr>
              <w:jc w:val="both"/>
              <w:rPr>
                <w:sz w:val="20"/>
              </w:rPr>
            </w:pPr>
            <w:r w:rsidRPr="007D7021">
              <w:rPr>
                <w:sz w:val="20"/>
              </w:rPr>
              <w:t>(Juge Lederer)</w:t>
            </w:r>
          </w:p>
          <w:p w:rsidR="00271BC4" w:rsidRPr="007D7021" w:rsidRDefault="00121F13" w:rsidP="00DE7918">
            <w:pPr>
              <w:jc w:val="both"/>
              <w:rPr>
                <w:sz w:val="20"/>
              </w:rPr>
            </w:pPr>
            <w:hyperlink r:id="rId37" w:history="1">
              <w:r w:rsidR="00271BC4" w:rsidRPr="007D7021">
                <w:rPr>
                  <w:rStyle w:val="Hyperlink"/>
                  <w:sz w:val="20"/>
                </w:rPr>
                <w:t>2018 ONSC 206</w:t>
              </w:r>
            </w:hyperlink>
          </w:p>
          <w:p w:rsidR="00271BC4" w:rsidRPr="007D7021" w:rsidRDefault="00271BC4" w:rsidP="00DE7918">
            <w:pPr>
              <w:jc w:val="both"/>
              <w:rPr>
                <w:sz w:val="20"/>
              </w:rPr>
            </w:pPr>
          </w:p>
        </w:tc>
        <w:tc>
          <w:tcPr>
            <w:tcW w:w="243" w:type="pct"/>
          </w:tcPr>
          <w:p w:rsidR="00271BC4" w:rsidRPr="007D7021" w:rsidRDefault="00271BC4" w:rsidP="00DE7918">
            <w:pPr>
              <w:jc w:val="both"/>
              <w:rPr>
                <w:sz w:val="20"/>
              </w:rPr>
            </w:pPr>
          </w:p>
        </w:tc>
        <w:tc>
          <w:tcPr>
            <w:tcW w:w="2330" w:type="pct"/>
          </w:tcPr>
          <w:p w:rsidR="00271BC4" w:rsidRPr="007D7021" w:rsidRDefault="00271BC4" w:rsidP="00DE7918">
            <w:pPr>
              <w:jc w:val="both"/>
              <w:rPr>
                <w:sz w:val="20"/>
                <w:lang w:val="fr-CA"/>
              </w:rPr>
            </w:pPr>
            <w:r w:rsidRPr="007D7021">
              <w:rPr>
                <w:sz w:val="20"/>
                <w:lang w:val="fr-CA"/>
              </w:rPr>
              <w:t>Demande de jugement déclaratoire et d’injonction accueillie</w:t>
            </w:r>
          </w:p>
          <w:p w:rsidR="00271BC4" w:rsidRPr="007D7021" w:rsidRDefault="00271BC4" w:rsidP="00DE7918">
            <w:pPr>
              <w:jc w:val="both"/>
              <w:rPr>
                <w:sz w:val="20"/>
                <w:lang w:val="fr-CA"/>
              </w:rPr>
            </w:pPr>
          </w:p>
        </w:tc>
      </w:tr>
      <w:tr w:rsidR="00271BC4" w:rsidRPr="007D7021" w:rsidTr="00DE7918">
        <w:tc>
          <w:tcPr>
            <w:tcW w:w="2427" w:type="pct"/>
            <w:gridSpan w:val="2"/>
          </w:tcPr>
          <w:p w:rsidR="00271BC4" w:rsidRPr="007D7021" w:rsidRDefault="00271BC4" w:rsidP="00DE7918">
            <w:pPr>
              <w:jc w:val="both"/>
              <w:rPr>
                <w:sz w:val="20"/>
                <w:lang w:val="fr-CA"/>
              </w:rPr>
            </w:pPr>
            <w:r w:rsidRPr="007D7021">
              <w:rPr>
                <w:sz w:val="20"/>
                <w:lang w:val="fr-CA"/>
              </w:rPr>
              <w:t>4 avril 2019</w:t>
            </w:r>
          </w:p>
          <w:p w:rsidR="00271BC4" w:rsidRPr="007D7021" w:rsidRDefault="00271BC4" w:rsidP="00DE7918">
            <w:pPr>
              <w:jc w:val="both"/>
              <w:rPr>
                <w:sz w:val="20"/>
                <w:lang w:val="fr-CA"/>
              </w:rPr>
            </w:pPr>
            <w:r w:rsidRPr="007D7021">
              <w:rPr>
                <w:sz w:val="20"/>
                <w:lang w:val="fr-CA"/>
              </w:rPr>
              <w:t>Cour d’appel de l’Ontario</w:t>
            </w:r>
          </w:p>
          <w:p w:rsidR="00271BC4" w:rsidRPr="007D7021" w:rsidRDefault="00271BC4" w:rsidP="00DE7918">
            <w:pPr>
              <w:jc w:val="both"/>
              <w:rPr>
                <w:sz w:val="20"/>
                <w:lang w:val="fr-CA"/>
              </w:rPr>
            </w:pPr>
            <w:r w:rsidRPr="007D7021">
              <w:rPr>
                <w:sz w:val="20"/>
                <w:lang w:val="fr-CA"/>
              </w:rPr>
              <w:t>(Juges Juriansz, Brown, Huscroft)</w:t>
            </w:r>
          </w:p>
          <w:p w:rsidR="00271BC4" w:rsidRPr="007D7021" w:rsidRDefault="00121F13" w:rsidP="00DE7918">
            <w:pPr>
              <w:jc w:val="both"/>
              <w:rPr>
                <w:sz w:val="20"/>
              </w:rPr>
            </w:pPr>
            <w:hyperlink r:id="rId38" w:history="1">
              <w:r w:rsidR="00271BC4" w:rsidRPr="007D7021">
                <w:rPr>
                  <w:rStyle w:val="Hyperlink"/>
                  <w:sz w:val="20"/>
                </w:rPr>
                <w:t>2019 ONCA 265</w:t>
              </w:r>
            </w:hyperlink>
            <w:r w:rsidR="00271BC4" w:rsidRPr="007D7021">
              <w:rPr>
                <w:sz w:val="20"/>
              </w:rPr>
              <w:t>; C64845</w:t>
            </w:r>
          </w:p>
          <w:p w:rsidR="00271BC4" w:rsidRPr="007D7021" w:rsidRDefault="00271BC4" w:rsidP="00DE7918">
            <w:pPr>
              <w:jc w:val="both"/>
              <w:rPr>
                <w:sz w:val="20"/>
              </w:rPr>
            </w:pPr>
          </w:p>
        </w:tc>
        <w:tc>
          <w:tcPr>
            <w:tcW w:w="243" w:type="pct"/>
          </w:tcPr>
          <w:p w:rsidR="00271BC4" w:rsidRPr="007D7021" w:rsidRDefault="00271BC4" w:rsidP="00DE7918">
            <w:pPr>
              <w:jc w:val="both"/>
              <w:rPr>
                <w:sz w:val="20"/>
              </w:rPr>
            </w:pPr>
          </w:p>
        </w:tc>
        <w:tc>
          <w:tcPr>
            <w:tcW w:w="2330" w:type="pct"/>
          </w:tcPr>
          <w:p w:rsidR="00271BC4" w:rsidRPr="007D7021" w:rsidRDefault="00271BC4" w:rsidP="00DE7918">
            <w:pPr>
              <w:jc w:val="both"/>
              <w:rPr>
                <w:sz w:val="20"/>
              </w:rPr>
            </w:pPr>
            <w:r w:rsidRPr="007D7021">
              <w:rPr>
                <w:sz w:val="20"/>
              </w:rPr>
              <w:t>Appel accueilli</w:t>
            </w:r>
          </w:p>
          <w:p w:rsidR="00271BC4" w:rsidRPr="007D7021" w:rsidRDefault="00271BC4" w:rsidP="00DE7918">
            <w:pPr>
              <w:jc w:val="both"/>
              <w:rPr>
                <w:sz w:val="20"/>
              </w:rPr>
            </w:pPr>
          </w:p>
        </w:tc>
      </w:tr>
      <w:tr w:rsidR="00271BC4" w:rsidRPr="007D7021" w:rsidTr="00DE7918">
        <w:tc>
          <w:tcPr>
            <w:tcW w:w="2427" w:type="pct"/>
            <w:gridSpan w:val="2"/>
          </w:tcPr>
          <w:p w:rsidR="00271BC4" w:rsidRPr="007D7021" w:rsidRDefault="00271BC4" w:rsidP="00DE7918">
            <w:pPr>
              <w:jc w:val="both"/>
              <w:rPr>
                <w:sz w:val="20"/>
                <w:lang w:val="fr-CA"/>
              </w:rPr>
            </w:pPr>
            <w:r w:rsidRPr="007D7021">
              <w:rPr>
                <w:sz w:val="20"/>
                <w:lang w:val="fr-CA"/>
              </w:rPr>
              <w:t>3 juin 2019</w:t>
            </w:r>
          </w:p>
          <w:p w:rsidR="00271BC4" w:rsidRPr="007D7021" w:rsidRDefault="00271BC4" w:rsidP="00DE7918">
            <w:pPr>
              <w:jc w:val="both"/>
              <w:rPr>
                <w:sz w:val="20"/>
                <w:lang w:val="fr-CA"/>
              </w:rPr>
            </w:pPr>
            <w:r w:rsidRPr="007D7021">
              <w:rPr>
                <w:sz w:val="20"/>
                <w:lang w:val="fr-CA"/>
              </w:rPr>
              <w:t xml:space="preserve">Cour suprême du Canada </w:t>
            </w:r>
          </w:p>
        </w:tc>
        <w:tc>
          <w:tcPr>
            <w:tcW w:w="243" w:type="pct"/>
          </w:tcPr>
          <w:p w:rsidR="00271BC4" w:rsidRPr="007D7021" w:rsidRDefault="00271BC4" w:rsidP="00DE7918">
            <w:pPr>
              <w:jc w:val="both"/>
              <w:rPr>
                <w:sz w:val="20"/>
                <w:lang w:val="fr-CA"/>
              </w:rPr>
            </w:pPr>
          </w:p>
        </w:tc>
        <w:tc>
          <w:tcPr>
            <w:tcW w:w="2330" w:type="pct"/>
          </w:tcPr>
          <w:p w:rsidR="00271BC4" w:rsidRPr="007D7021" w:rsidRDefault="00271BC4" w:rsidP="00DE7918">
            <w:pPr>
              <w:jc w:val="both"/>
              <w:rPr>
                <w:sz w:val="20"/>
              </w:rPr>
            </w:pPr>
            <w:r w:rsidRPr="007D7021">
              <w:rPr>
                <w:sz w:val="20"/>
              </w:rPr>
              <w:t>Demande d’autorisation d’appel déposée</w:t>
            </w:r>
          </w:p>
          <w:p w:rsidR="00271BC4" w:rsidRPr="007D7021" w:rsidRDefault="00271BC4" w:rsidP="00DE7918">
            <w:pPr>
              <w:jc w:val="both"/>
              <w:rPr>
                <w:sz w:val="20"/>
              </w:rPr>
            </w:pPr>
          </w:p>
        </w:tc>
      </w:tr>
    </w:tbl>
    <w:p w:rsidR="00271BC4" w:rsidRPr="007D7021" w:rsidRDefault="00271BC4" w:rsidP="00271BC4">
      <w:pPr>
        <w:jc w:val="both"/>
        <w:rPr>
          <w:sz w:val="20"/>
        </w:rPr>
      </w:pPr>
    </w:p>
    <w:p w:rsidR="00271BC4" w:rsidRPr="007D7021" w:rsidRDefault="00121F13" w:rsidP="00271BC4">
      <w:pPr>
        <w:jc w:val="both"/>
        <w:rPr>
          <w:sz w:val="20"/>
        </w:rPr>
      </w:pPr>
      <w:r>
        <w:rPr>
          <w:sz w:val="20"/>
        </w:rPr>
        <w:pict>
          <v:rect id="_x0000_i1050" style="width:2in;height:1pt" o:hrpct="0" o:hralign="center" o:hrstd="t" o:hrnoshade="t" o:hr="t" fillcolor="black [3213]" stroked="f"/>
        </w:pict>
      </w:r>
    </w:p>
    <w:p w:rsidR="00271BC4" w:rsidRPr="007D7021" w:rsidRDefault="00271BC4" w:rsidP="00271BC4">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71BC4" w:rsidRPr="007D7021" w:rsidTr="00DE7918">
        <w:tc>
          <w:tcPr>
            <w:tcW w:w="543" w:type="pct"/>
          </w:tcPr>
          <w:p w:rsidR="00271BC4" w:rsidRPr="007D7021" w:rsidRDefault="00271BC4" w:rsidP="00DE7918">
            <w:pPr>
              <w:jc w:val="both"/>
              <w:rPr>
                <w:sz w:val="20"/>
              </w:rPr>
            </w:pPr>
            <w:r w:rsidRPr="007D7021">
              <w:rPr>
                <w:rStyle w:val="SCCFileNumberChar"/>
                <w:sz w:val="20"/>
                <w:szCs w:val="20"/>
              </w:rPr>
              <w:lastRenderedPageBreak/>
              <w:t>38440</w:t>
            </w:r>
          </w:p>
        </w:tc>
        <w:tc>
          <w:tcPr>
            <w:tcW w:w="4457" w:type="pct"/>
            <w:gridSpan w:val="3"/>
          </w:tcPr>
          <w:p w:rsidR="00271BC4" w:rsidRPr="007D7021" w:rsidRDefault="00271BC4" w:rsidP="00DE7918">
            <w:pPr>
              <w:pStyle w:val="SCCLsocParty"/>
              <w:jc w:val="both"/>
              <w:rPr>
                <w:b/>
                <w:sz w:val="20"/>
                <w:szCs w:val="20"/>
                <w:lang w:val="en-US"/>
              </w:rPr>
            </w:pPr>
            <w:r w:rsidRPr="007D7021">
              <w:rPr>
                <w:b/>
                <w:sz w:val="20"/>
                <w:szCs w:val="20"/>
                <w:lang w:val="en-US"/>
              </w:rPr>
              <w:t>Panasonic Corporation, Panasonic Corporation of North America, Panasonic Canada Inc., Sanyo Electric Co., Ltd., Sanyo North America Corporation and Sanyo Energy (U.S.A.) Corporation v. Khurram Shah and Alpina Holdings Inc.</w:t>
            </w:r>
          </w:p>
          <w:p w:rsidR="00271BC4" w:rsidRPr="007D7021" w:rsidRDefault="00271BC4" w:rsidP="00DE7918">
            <w:pPr>
              <w:jc w:val="both"/>
              <w:rPr>
                <w:sz w:val="20"/>
              </w:rPr>
            </w:pPr>
            <w:r w:rsidRPr="007D7021">
              <w:rPr>
                <w:sz w:val="20"/>
              </w:rPr>
              <w:t>(Ont.) (Civil) (By Leave)</w:t>
            </w:r>
          </w:p>
        </w:tc>
      </w:tr>
      <w:tr w:rsidR="000D410C" w:rsidRPr="007D7021" w:rsidTr="00DE7918">
        <w:tc>
          <w:tcPr>
            <w:tcW w:w="5000" w:type="pct"/>
            <w:gridSpan w:val="4"/>
          </w:tcPr>
          <w:p w:rsidR="000D410C" w:rsidRPr="007D7021" w:rsidRDefault="000D410C" w:rsidP="000D410C">
            <w:pPr>
              <w:jc w:val="both"/>
              <w:rPr>
                <w:sz w:val="20"/>
              </w:rPr>
            </w:pPr>
            <w:r w:rsidRPr="007D7021">
              <w:rPr>
                <w:sz w:val="20"/>
              </w:rPr>
              <w:t>The application for leave to appeal from the judgment of the Court of Appeal for Ontario, Number C64559, 2018 ONCA 819, dated October 12, 2018, is dismissed with costs.</w:t>
            </w:r>
          </w:p>
          <w:p w:rsidR="000D410C" w:rsidRPr="007D7021" w:rsidRDefault="000D410C" w:rsidP="00DE7918">
            <w:pPr>
              <w:jc w:val="both"/>
              <w:rPr>
                <w:sz w:val="20"/>
              </w:rPr>
            </w:pPr>
          </w:p>
        </w:tc>
      </w:tr>
      <w:tr w:rsidR="00271BC4" w:rsidRPr="007D7021" w:rsidTr="00DE7918">
        <w:tc>
          <w:tcPr>
            <w:tcW w:w="5000" w:type="pct"/>
            <w:gridSpan w:val="4"/>
          </w:tcPr>
          <w:p w:rsidR="00271BC4" w:rsidRPr="007D7021" w:rsidRDefault="00271BC4" w:rsidP="00DE7918">
            <w:pPr>
              <w:jc w:val="both"/>
              <w:rPr>
                <w:sz w:val="20"/>
              </w:rPr>
            </w:pPr>
            <w:r w:rsidRPr="007D7021">
              <w:rPr>
                <w:sz w:val="20"/>
              </w:rPr>
              <w:t xml:space="preserve">Civil procedure ― Class actions ― Certification ― Representative plaintiff alleging that defendants participated in price-fixing that raised prices for lithium ion batteries and products containing such batteries ― Plaintiff seeking certification of action as class proceeding ― Do principles of remoteness or indeterminate liability apply to a statutory claim for pure economic loss? — </w:t>
            </w:r>
            <w:r w:rsidRPr="007D7021">
              <w:rPr>
                <w:i/>
                <w:sz w:val="20"/>
              </w:rPr>
              <w:t>Competition Act</w:t>
            </w:r>
            <w:r w:rsidRPr="007D7021">
              <w:rPr>
                <w:sz w:val="20"/>
              </w:rPr>
              <w:t>, RSC 1985, c. C-34</w:t>
            </w:r>
          </w:p>
        </w:tc>
      </w:tr>
      <w:tr w:rsidR="00271BC4" w:rsidRPr="007D7021" w:rsidTr="00DE7918">
        <w:tc>
          <w:tcPr>
            <w:tcW w:w="5000" w:type="pct"/>
            <w:gridSpan w:val="4"/>
          </w:tcPr>
          <w:p w:rsidR="00271BC4" w:rsidRPr="007D7021" w:rsidRDefault="00271BC4" w:rsidP="00DE7918">
            <w:pPr>
              <w:jc w:val="both"/>
              <w:rPr>
                <w:sz w:val="20"/>
              </w:rPr>
            </w:pPr>
          </w:p>
        </w:tc>
      </w:tr>
      <w:tr w:rsidR="00271BC4" w:rsidRPr="007D7021" w:rsidTr="00DE7918">
        <w:tc>
          <w:tcPr>
            <w:tcW w:w="5000" w:type="pct"/>
            <w:gridSpan w:val="4"/>
          </w:tcPr>
          <w:p w:rsidR="00271BC4" w:rsidRPr="007D7021" w:rsidRDefault="00271BC4" w:rsidP="00DE7918">
            <w:pPr>
              <w:jc w:val="both"/>
              <w:rPr>
                <w:sz w:val="20"/>
              </w:rPr>
            </w:pPr>
            <w:r w:rsidRPr="007D7021">
              <w:rPr>
                <w:sz w:val="20"/>
              </w:rPr>
              <w:t xml:space="preserve">Khurram Shah is a representative plaintiff in a proposed class action claim on behalf of all Canadian residents who purchased Lithium Ion Batteries [“LIBs”] and products containing LIBs, such as laptop computers or cellular phones, between January 1, 2000 and December 31, 2011. Proposed class members include purchasers of the defendants’ products as well as “umbrella purchasers” who purchased an LIB or an LIB product that was not manufactured or supplied by a defendant. Mr. Shah, as representative, alleges that the applicants participated in a global criminal price-fixing cartel, leading to increased prices throughout the LIB market at each level of the distribution chain, including the consumer level. The Motion’s Judge at the Ontario Superior Court of Justice certified in part at first instance. However, the motion’s judge did not certify the unlawful means conspiracy claim or the “umbrella purchaser” claims, concluding that umbrella purchaser claims would lead to indeterminate liability. On appeal, the Ontario Superior Court of Justice certified the unlawful means conspiracy claim but refused to certify the umbrella purchaser claims. On further appeal, the Court of Appeal for Ontario determined that the Divisional Court had correctly certified the unlawful means conspiracy claim but incorrectly refused the umbrella purchaser claims. It held that umbrella purchasers had a cause of action under s. 36 of the </w:t>
            </w:r>
            <w:r w:rsidRPr="007D7021">
              <w:rPr>
                <w:i/>
                <w:sz w:val="20"/>
              </w:rPr>
              <w:t>Competition Act</w:t>
            </w:r>
            <w:r w:rsidRPr="007D7021">
              <w:rPr>
                <w:sz w:val="20"/>
              </w:rPr>
              <w:t>, RSC 1985, c. C</w:t>
            </w:r>
            <w:r w:rsidRPr="007D7021">
              <w:rPr>
                <w:sz w:val="20"/>
              </w:rPr>
              <w:noBreakHyphen/>
              <w:t>34</w:t>
            </w:r>
          </w:p>
          <w:p w:rsidR="00271BC4" w:rsidRPr="007D7021" w:rsidRDefault="00271BC4" w:rsidP="00DE7918">
            <w:pPr>
              <w:jc w:val="both"/>
              <w:rPr>
                <w:sz w:val="20"/>
              </w:rPr>
            </w:pPr>
          </w:p>
        </w:tc>
      </w:tr>
      <w:tr w:rsidR="00271BC4" w:rsidRPr="007D7021" w:rsidTr="00DE7918">
        <w:tc>
          <w:tcPr>
            <w:tcW w:w="2427" w:type="pct"/>
            <w:gridSpan w:val="2"/>
          </w:tcPr>
          <w:p w:rsidR="00271BC4" w:rsidRPr="007D7021" w:rsidRDefault="00271BC4" w:rsidP="00DE7918">
            <w:pPr>
              <w:jc w:val="both"/>
              <w:rPr>
                <w:sz w:val="20"/>
              </w:rPr>
            </w:pPr>
            <w:r w:rsidRPr="007D7021">
              <w:rPr>
                <w:sz w:val="20"/>
              </w:rPr>
              <w:t>October 5, 2015</w:t>
            </w:r>
          </w:p>
          <w:p w:rsidR="00271BC4" w:rsidRPr="007D7021" w:rsidRDefault="00271BC4" w:rsidP="00DE7918">
            <w:pPr>
              <w:jc w:val="both"/>
              <w:rPr>
                <w:sz w:val="20"/>
              </w:rPr>
            </w:pPr>
            <w:r w:rsidRPr="007D7021">
              <w:rPr>
                <w:sz w:val="20"/>
              </w:rPr>
              <w:t>Ontario Superior Court of Justice</w:t>
            </w:r>
          </w:p>
          <w:p w:rsidR="00271BC4" w:rsidRPr="007D7021" w:rsidRDefault="00271BC4" w:rsidP="00DE7918">
            <w:pPr>
              <w:jc w:val="both"/>
              <w:rPr>
                <w:sz w:val="20"/>
              </w:rPr>
            </w:pPr>
            <w:r w:rsidRPr="007D7021">
              <w:rPr>
                <w:sz w:val="20"/>
              </w:rPr>
              <w:t>(Perell J.)</w:t>
            </w:r>
          </w:p>
          <w:p w:rsidR="00271BC4" w:rsidRPr="007D7021" w:rsidRDefault="00121F13" w:rsidP="00DE7918">
            <w:pPr>
              <w:jc w:val="both"/>
              <w:rPr>
                <w:sz w:val="20"/>
              </w:rPr>
            </w:pPr>
            <w:hyperlink r:id="rId39" w:history="1">
              <w:r w:rsidR="00271BC4" w:rsidRPr="007D7021">
                <w:rPr>
                  <w:rStyle w:val="Hyperlink"/>
                  <w:sz w:val="20"/>
                </w:rPr>
                <w:t>2015 ONSC 6148</w:t>
              </w:r>
            </w:hyperlink>
            <w:r w:rsidR="00271BC4" w:rsidRPr="007D7021">
              <w:rPr>
                <w:sz w:val="20"/>
              </w:rPr>
              <w:t xml:space="preserve"> </w:t>
            </w:r>
          </w:p>
          <w:p w:rsidR="00271BC4" w:rsidRPr="007D7021" w:rsidRDefault="00271BC4" w:rsidP="00DE7918">
            <w:pPr>
              <w:jc w:val="both"/>
              <w:rPr>
                <w:sz w:val="20"/>
              </w:rPr>
            </w:pPr>
          </w:p>
        </w:tc>
        <w:tc>
          <w:tcPr>
            <w:tcW w:w="243" w:type="pct"/>
          </w:tcPr>
          <w:p w:rsidR="00271BC4" w:rsidRPr="007D7021" w:rsidRDefault="00271BC4" w:rsidP="00DE7918">
            <w:pPr>
              <w:jc w:val="both"/>
              <w:rPr>
                <w:sz w:val="20"/>
              </w:rPr>
            </w:pPr>
          </w:p>
        </w:tc>
        <w:tc>
          <w:tcPr>
            <w:tcW w:w="2330" w:type="pct"/>
          </w:tcPr>
          <w:p w:rsidR="00271BC4" w:rsidRPr="007D7021" w:rsidRDefault="00271BC4" w:rsidP="00DE7918">
            <w:pPr>
              <w:jc w:val="both"/>
              <w:rPr>
                <w:sz w:val="20"/>
              </w:rPr>
            </w:pPr>
            <w:r w:rsidRPr="007D7021">
              <w:rPr>
                <w:sz w:val="20"/>
              </w:rPr>
              <w:t>Motion to certify class proceeding granted.</w:t>
            </w:r>
          </w:p>
          <w:p w:rsidR="00271BC4" w:rsidRPr="007D7021" w:rsidRDefault="00271BC4" w:rsidP="00DE7918">
            <w:pPr>
              <w:jc w:val="both"/>
              <w:rPr>
                <w:sz w:val="20"/>
              </w:rPr>
            </w:pPr>
          </w:p>
        </w:tc>
      </w:tr>
      <w:tr w:rsidR="00271BC4" w:rsidRPr="007D7021" w:rsidTr="00DE7918">
        <w:tc>
          <w:tcPr>
            <w:tcW w:w="2427" w:type="pct"/>
            <w:gridSpan w:val="2"/>
          </w:tcPr>
          <w:p w:rsidR="00271BC4" w:rsidRPr="007D7021" w:rsidRDefault="00271BC4" w:rsidP="00DE7918">
            <w:pPr>
              <w:jc w:val="both"/>
              <w:rPr>
                <w:sz w:val="20"/>
              </w:rPr>
            </w:pPr>
            <w:r w:rsidRPr="007D7021">
              <w:rPr>
                <w:sz w:val="20"/>
              </w:rPr>
              <w:t>April 26, 2017</w:t>
            </w:r>
          </w:p>
          <w:p w:rsidR="00271BC4" w:rsidRPr="007D7021" w:rsidRDefault="00271BC4" w:rsidP="00DE7918">
            <w:pPr>
              <w:jc w:val="both"/>
              <w:rPr>
                <w:sz w:val="20"/>
              </w:rPr>
            </w:pPr>
            <w:r w:rsidRPr="007D7021">
              <w:rPr>
                <w:sz w:val="20"/>
              </w:rPr>
              <w:t>Ontario Superior Court of Justice</w:t>
            </w:r>
          </w:p>
          <w:p w:rsidR="00271BC4" w:rsidRPr="007D7021" w:rsidRDefault="00271BC4" w:rsidP="00DE7918">
            <w:pPr>
              <w:jc w:val="both"/>
              <w:rPr>
                <w:sz w:val="20"/>
              </w:rPr>
            </w:pPr>
            <w:r w:rsidRPr="007D7021">
              <w:rPr>
                <w:sz w:val="20"/>
              </w:rPr>
              <w:t>(Kiteley, Nordheimer, and Lemay JJ.)</w:t>
            </w:r>
          </w:p>
          <w:p w:rsidR="00271BC4" w:rsidRPr="007D7021" w:rsidRDefault="00121F13" w:rsidP="00DE7918">
            <w:pPr>
              <w:jc w:val="both"/>
              <w:rPr>
                <w:sz w:val="20"/>
              </w:rPr>
            </w:pPr>
            <w:hyperlink r:id="rId40" w:history="1">
              <w:r w:rsidR="00271BC4" w:rsidRPr="007D7021">
                <w:rPr>
                  <w:rStyle w:val="Hyperlink"/>
                  <w:sz w:val="20"/>
                </w:rPr>
                <w:t>2017 ONSC 2586</w:t>
              </w:r>
            </w:hyperlink>
          </w:p>
          <w:p w:rsidR="00271BC4" w:rsidRPr="007D7021" w:rsidRDefault="00271BC4" w:rsidP="00DE7918">
            <w:pPr>
              <w:jc w:val="both"/>
              <w:rPr>
                <w:sz w:val="20"/>
              </w:rPr>
            </w:pPr>
          </w:p>
        </w:tc>
        <w:tc>
          <w:tcPr>
            <w:tcW w:w="243" w:type="pct"/>
          </w:tcPr>
          <w:p w:rsidR="00271BC4" w:rsidRPr="007D7021" w:rsidRDefault="00271BC4" w:rsidP="00DE7918">
            <w:pPr>
              <w:jc w:val="both"/>
              <w:rPr>
                <w:sz w:val="20"/>
              </w:rPr>
            </w:pPr>
          </w:p>
        </w:tc>
        <w:tc>
          <w:tcPr>
            <w:tcW w:w="2330" w:type="pct"/>
          </w:tcPr>
          <w:p w:rsidR="00271BC4" w:rsidRPr="007D7021" w:rsidRDefault="00271BC4" w:rsidP="00DE7918">
            <w:pPr>
              <w:jc w:val="both"/>
              <w:rPr>
                <w:sz w:val="20"/>
              </w:rPr>
            </w:pPr>
            <w:r w:rsidRPr="007D7021">
              <w:rPr>
                <w:sz w:val="20"/>
              </w:rPr>
              <w:t>Appeal of certification allowed in part.</w:t>
            </w:r>
          </w:p>
        </w:tc>
      </w:tr>
      <w:tr w:rsidR="00271BC4" w:rsidRPr="007D7021" w:rsidTr="00DE7918">
        <w:tc>
          <w:tcPr>
            <w:tcW w:w="2427" w:type="pct"/>
            <w:gridSpan w:val="2"/>
          </w:tcPr>
          <w:p w:rsidR="00271BC4" w:rsidRPr="007D7021" w:rsidRDefault="00271BC4" w:rsidP="00DE7918">
            <w:pPr>
              <w:jc w:val="both"/>
              <w:rPr>
                <w:sz w:val="20"/>
              </w:rPr>
            </w:pPr>
            <w:r w:rsidRPr="007D7021">
              <w:rPr>
                <w:sz w:val="20"/>
              </w:rPr>
              <w:t>October 12, 2018</w:t>
            </w:r>
          </w:p>
          <w:p w:rsidR="00271BC4" w:rsidRPr="007D7021" w:rsidRDefault="00271BC4" w:rsidP="00DE7918">
            <w:pPr>
              <w:jc w:val="both"/>
              <w:rPr>
                <w:sz w:val="20"/>
              </w:rPr>
            </w:pPr>
            <w:r w:rsidRPr="007D7021">
              <w:rPr>
                <w:sz w:val="20"/>
              </w:rPr>
              <w:t>Court of Appeal for Ontario</w:t>
            </w:r>
          </w:p>
          <w:p w:rsidR="00271BC4" w:rsidRPr="007D7021" w:rsidRDefault="00271BC4" w:rsidP="00DE7918">
            <w:pPr>
              <w:jc w:val="both"/>
              <w:rPr>
                <w:sz w:val="20"/>
              </w:rPr>
            </w:pPr>
            <w:r w:rsidRPr="007D7021">
              <w:rPr>
                <w:sz w:val="20"/>
              </w:rPr>
              <w:t>(Rouleau, Roberts, and Fairburn JJ.A.)</w:t>
            </w:r>
          </w:p>
          <w:p w:rsidR="00271BC4" w:rsidRPr="007D7021" w:rsidRDefault="00121F13" w:rsidP="00DE7918">
            <w:pPr>
              <w:jc w:val="both"/>
              <w:rPr>
                <w:sz w:val="20"/>
              </w:rPr>
            </w:pPr>
            <w:hyperlink r:id="rId41" w:history="1">
              <w:r w:rsidR="00271BC4" w:rsidRPr="007D7021">
                <w:rPr>
                  <w:rStyle w:val="Hyperlink"/>
                  <w:sz w:val="20"/>
                </w:rPr>
                <w:t>2018 ONCA 819</w:t>
              </w:r>
            </w:hyperlink>
          </w:p>
          <w:p w:rsidR="00271BC4" w:rsidRPr="007D7021" w:rsidRDefault="00271BC4" w:rsidP="00DE7918">
            <w:pPr>
              <w:jc w:val="both"/>
              <w:rPr>
                <w:sz w:val="20"/>
                <w:lang w:val="fr-CA"/>
              </w:rPr>
            </w:pPr>
          </w:p>
        </w:tc>
        <w:tc>
          <w:tcPr>
            <w:tcW w:w="243" w:type="pct"/>
          </w:tcPr>
          <w:p w:rsidR="00271BC4" w:rsidRPr="007D7021" w:rsidRDefault="00271BC4" w:rsidP="00DE7918">
            <w:pPr>
              <w:jc w:val="both"/>
              <w:rPr>
                <w:sz w:val="20"/>
                <w:lang w:val="fr-CA"/>
              </w:rPr>
            </w:pPr>
          </w:p>
        </w:tc>
        <w:tc>
          <w:tcPr>
            <w:tcW w:w="2330" w:type="pct"/>
          </w:tcPr>
          <w:p w:rsidR="00271BC4" w:rsidRPr="007D7021" w:rsidRDefault="00271BC4" w:rsidP="00DE7918">
            <w:pPr>
              <w:jc w:val="both"/>
              <w:rPr>
                <w:sz w:val="20"/>
              </w:rPr>
            </w:pPr>
            <w:r w:rsidRPr="007D7021">
              <w:rPr>
                <w:sz w:val="20"/>
              </w:rPr>
              <w:t>Appeal allowed.</w:t>
            </w:r>
          </w:p>
          <w:p w:rsidR="00271BC4" w:rsidRPr="007D7021" w:rsidRDefault="00271BC4" w:rsidP="00DE7918">
            <w:pPr>
              <w:jc w:val="both"/>
              <w:rPr>
                <w:sz w:val="20"/>
              </w:rPr>
            </w:pPr>
          </w:p>
        </w:tc>
      </w:tr>
      <w:tr w:rsidR="00271BC4" w:rsidRPr="007D7021" w:rsidTr="00DE7918">
        <w:tc>
          <w:tcPr>
            <w:tcW w:w="2427" w:type="pct"/>
            <w:gridSpan w:val="2"/>
          </w:tcPr>
          <w:p w:rsidR="00271BC4" w:rsidRPr="007D7021" w:rsidRDefault="00271BC4" w:rsidP="00DE7918">
            <w:pPr>
              <w:jc w:val="both"/>
              <w:rPr>
                <w:sz w:val="20"/>
              </w:rPr>
            </w:pPr>
            <w:r w:rsidRPr="007D7021">
              <w:rPr>
                <w:sz w:val="20"/>
              </w:rPr>
              <w:t>December 11, 2018</w:t>
            </w:r>
          </w:p>
          <w:p w:rsidR="00271BC4" w:rsidRPr="007D7021" w:rsidRDefault="00271BC4" w:rsidP="00DE7918">
            <w:pPr>
              <w:jc w:val="both"/>
              <w:rPr>
                <w:sz w:val="20"/>
              </w:rPr>
            </w:pPr>
            <w:r w:rsidRPr="007D7021">
              <w:rPr>
                <w:sz w:val="20"/>
              </w:rPr>
              <w:t>Supreme Court of Canada</w:t>
            </w:r>
          </w:p>
        </w:tc>
        <w:tc>
          <w:tcPr>
            <w:tcW w:w="243" w:type="pct"/>
          </w:tcPr>
          <w:p w:rsidR="00271BC4" w:rsidRPr="007D7021" w:rsidRDefault="00271BC4" w:rsidP="00DE7918">
            <w:pPr>
              <w:jc w:val="both"/>
              <w:rPr>
                <w:sz w:val="20"/>
              </w:rPr>
            </w:pPr>
          </w:p>
        </w:tc>
        <w:tc>
          <w:tcPr>
            <w:tcW w:w="2330" w:type="pct"/>
          </w:tcPr>
          <w:p w:rsidR="00271BC4" w:rsidRPr="007D7021" w:rsidRDefault="00271BC4" w:rsidP="00DE7918">
            <w:pPr>
              <w:jc w:val="both"/>
              <w:rPr>
                <w:sz w:val="20"/>
              </w:rPr>
            </w:pPr>
            <w:r w:rsidRPr="007D7021">
              <w:rPr>
                <w:sz w:val="20"/>
              </w:rPr>
              <w:t>Application for leave to appeal filed</w:t>
            </w:r>
          </w:p>
          <w:p w:rsidR="00271BC4" w:rsidRPr="007D7021" w:rsidRDefault="00271BC4" w:rsidP="00DE7918">
            <w:pPr>
              <w:jc w:val="both"/>
              <w:rPr>
                <w:sz w:val="20"/>
              </w:rPr>
            </w:pPr>
          </w:p>
        </w:tc>
      </w:tr>
    </w:tbl>
    <w:p w:rsidR="00271BC4" w:rsidRPr="007D7021" w:rsidRDefault="00271BC4" w:rsidP="00271BC4">
      <w:pPr>
        <w:jc w:val="both"/>
        <w:rPr>
          <w:sz w:val="20"/>
        </w:rPr>
      </w:pPr>
    </w:p>
    <w:p w:rsidR="00271BC4" w:rsidRPr="007D7021" w:rsidRDefault="00121F13" w:rsidP="00271BC4">
      <w:pPr>
        <w:jc w:val="both"/>
        <w:rPr>
          <w:sz w:val="20"/>
        </w:rPr>
      </w:pPr>
      <w:r>
        <w:rPr>
          <w:sz w:val="20"/>
        </w:rPr>
        <w:pict>
          <v:rect id="_x0000_i1051" style="width:2in;height:1pt" o:hrpct="0" o:hralign="center" o:hrstd="t" o:hrnoshade="t" o:hr="t" fillcolor="black [3213]" stroked="f"/>
        </w:pict>
      </w:r>
    </w:p>
    <w:p w:rsidR="00271BC4" w:rsidRPr="007D7021" w:rsidRDefault="00271BC4" w:rsidP="00271BC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71BC4" w:rsidRPr="007D7021" w:rsidTr="00DE7918">
        <w:tc>
          <w:tcPr>
            <w:tcW w:w="543" w:type="pct"/>
          </w:tcPr>
          <w:p w:rsidR="00271BC4" w:rsidRPr="007D7021" w:rsidRDefault="00271BC4" w:rsidP="00DE7918">
            <w:pPr>
              <w:jc w:val="both"/>
              <w:rPr>
                <w:sz w:val="20"/>
                <w:lang w:val="fr-CA"/>
              </w:rPr>
            </w:pPr>
            <w:r w:rsidRPr="007D7021">
              <w:rPr>
                <w:rStyle w:val="SCCFileNumberChar"/>
                <w:sz w:val="20"/>
                <w:szCs w:val="20"/>
                <w:lang w:val="fr-CA"/>
              </w:rPr>
              <w:t>38440</w:t>
            </w:r>
          </w:p>
        </w:tc>
        <w:tc>
          <w:tcPr>
            <w:tcW w:w="4457" w:type="pct"/>
            <w:gridSpan w:val="3"/>
          </w:tcPr>
          <w:p w:rsidR="00271BC4" w:rsidRPr="007D7021" w:rsidRDefault="00271BC4" w:rsidP="00DE7918">
            <w:pPr>
              <w:pStyle w:val="SCCLsocParty"/>
              <w:jc w:val="both"/>
              <w:rPr>
                <w:b/>
                <w:sz w:val="20"/>
                <w:szCs w:val="20"/>
                <w:lang w:val="en-US"/>
              </w:rPr>
            </w:pPr>
            <w:r w:rsidRPr="007D7021">
              <w:rPr>
                <w:b/>
                <w:sz w:val="20"/>
                <w:szCs w:val="20"/>
                <w:lang w:val="en-US"/>
              </w:rPr>
              <w:t>Panasonic Corporation, Panasonic Corporation of North America, Panasonic Canada Inc., Sanyo Electric Co., Ltd., Sanyo North America Corporation et Sanyo Energy (U.S.A.) Corporation c. Khurram Shah et Alpina Holdings Inc.</w:t>
            </w:r>
          </w:p>
          <w:p w:rsidR="00271BC4" w:rsidRPr="007D7021" w:rsidRDefault="00271BC4" w:rsidP="00DE7918">
            <w:pPr>
              <w:jc w:val="both"/>
              <w:rPr>
                <w:sz w:val="20"/>
              </w:rPr>
            </w:pPr>
            <w:r w:rsidRPr="007D7021">
              <w:rPr>
                <w:sz w:val="20"/>
              </w:rPr>
              <w:t>(Ont.) (Civile) (Autorisation)</w:t>
            </w:r>
          </w:p>
        </w:tc>
      </w:tr>
      <w:tr w:rsidR="000D410C" w:rsidRPr="00121F13" w:rsidTr="00DE7918">
        <w:tc>
          <w:tcPr>
            <w:tcW w:w="5000" w:type="pct"/>
            <w:gridSpan w:val="4"/>
          </w:tcPr>
          <w:p w:rsidR="000D410C" w:rsidRPr="007D7021" w:rsidRDefault="000D410C" w:rsidP="00DE7918">
            <w:pPr>
              <w:jc w:val="both"/>
              <w:rPr>
                <w:sz w:val="20"/>
                <w:lang w:val="fr-CA"/>
              </w:rPr>
            </w:pPr>
            <w:r w:rsidRPr="007D7021">
              <w:rPr>
                <w:sz w:val="20"/>
                <w:lang w:val="fr-CA"/>
              </w:rPr>
              <w:lastRenderedPageBreak/>
              <w:t>La demande d’autorisation d’appel de l’arrêt de la Cour d’appel de l’Ontario, numéro C64559, 2018 ONCA 819, daté du 12 octobre 2018, est rejetée avec dépens.</w:t>
            </w:r>
          </w:p>
          <w:p w:rsidR="000D410C" w:rsidRPr="007D7021" w:rsidRDefault="000D410C" w:rsidP="00DE7918">
            <w:pPr>
              <w:jc w:val="both"/>
              <w:rPr>
                <w:sz w:val="20"/>
                <w:lang w:val="fr-CA"/>
              </w:rPr>
            </w:pPr>
          </w:p>
        </w:tc>
      </w:tr>
      <w:tr w:rsidR="00271BC4" w:rsidRPr="007D7021" w:rsidTr="00DE7918">
        <w:tc>
          <w:tcPr>
            <w:tcW w:w="5000" w:type="pct"/>
            <w:gridSpan w:val="4"/>
          </w:tcPr>
          <w:p w:rsidR="00271BC4" w:rsidRPr="007D7021" w:rsidRDefault="00271BC4" w:rsidP="00DE7918">
            <w:pPr>
              <w:jc w:val="both"/>
              <w:rPr>
                <w:sz w:val="20"/>
                <w:lang w:val="fr-CA"/>
              </w:rPr>
            </w:pPr>
            <w:r w:rsidRPr="007D7021">
              <w:rPr>
                <w:sz w:val="20"/>
                <w:lang w:val="fr-CA"/>
              </w:rPr>
              <w:t xml:space="preserve">Procédure civile ― Recours collectifs ― Certification ― Le représentant des demandeurs allègue que les défenderesses auraient participé à la fixation de prix, ce qui aurait eu pour effet d’augmenter les prix de piles au lithium-ion et de produits renfermant de telles piles ― Le demandeur sollicite la certification de l’action à titre de recours collectif ― Les principes de l’éloignement ou de la responsabilité indéterminée s’appliquent-ils à un recours fondé sur la loi pour perte purement financière? — </w:t>
            </w:r>
            <w:r w:rsidRPr="007D7021">
              <w:rPr>
                <w:i/>
                <w:sz w:val="20"/>
                <w:lang w:val="fr-CA"/>
              </w:rPr>
              <w:t>Loi sur la concurrence</w:t>
            </w:r>
            <w:r w:rsidRPr="007D7021">
              <w:rPr>
                <w:sz w:val="20"/>
                <w:lang w:val="fr-CA"/>
              </w:rPr>
              <w:t>, LRC 1985, ch. C-34</w:t>
            </w:r>
          </w:p>
        </w:tc>
      </w:tr>
      <w:tr w:rsidR="00271BC4" w:rsidRPr="007D7021" w:rsidTr="00DE7918">
        <w:tc>
          <w:tcPr>
            <w:tcW w:w="5000" w:type="pct"/>
            <w:gridSpan w:val="4"/>
          </w:tcPr>
          <w:p w:rsidR="00271BC4" w:rsidRPr="007D7021" w:rsidRDefault="00271BC4" w:rsidP="00DE7918">
            <w:pPr>
              <w:jc w:val="both"/>
              <w:rPr>
                <w:sz w:val="20"/>
                <w:lang w:val="fr-CA"/>
              </w:rPr>
            </w:pPr>
          </w:p>
        </w:tc>
      </w:tr>
      <w:tr w:rsidR="00271BC4" w:rsidRPr="007D7021" w:rsidTr="00DE7918">
        <w:tc>
          <w:tcPr>
            <w:tcW w:w="5000" w:type="pct"/>
            <w:gridSpan w:val="4"/>
          </w:tcPr>
          <w:p w:rsidR="00271BC4" w:rsidRPr="007D7021" w:rsidRDefault="00271BC4" w:rsidP="00DE7918">
            <w:pPr>
              <w:jc w:val="both"/>
              <w:rPr>
                <w:sz w:val="20"/>
                <w:lang w:val="fr-CA"/>
              </w:rPr>
            </w:pPr>
            <w:r w:rsidRPr="007D7021">
              <w:rPr>
                <w:sz w:val="20"/>
                <w:lang w:val="fr-CA"/>
              </w:rPr>
              <w:t>Khurram Shah est le représentant des demandeurs dans un recours collectif proposé exercé au nom de tous les résidents canadiens qui ont acheté des piles au lithium</w:t>
            </w:r>
            <w:r w:rsidRPr="007D7021">
              <w:rPr>
                <w:sz w:val="20"/>
                <w:lang w:val="fr-CA"/>
              </w:rPr>
              <w:noBreakHyphen/>
              <w:t>ion [« PLI »] et des produits renfermant des PLI, par exemple des ordinateurs portables et des téléphones cellulaires, entre le 1</w:t>
            </w:r>
            <w:r w:rsidRPr="007D7021">
              <w:rPr>
                <w:sz w:val="20"/>
                <w:vertAlign w:val="superscript"/>
                <w:lang w:val="fr-CA"/>
              </w:rPr>
              <w:t>er</w:t>
            </w:r>
            <w:r w:rsidRPr="007D7021">
              <w:rPr>
                <w:sz w:val="20"/>
                <w:lang w:val="fr-CA"/>
              </w:rPr>
              <w:t xml:space="preserve"> janvier 2000 et le 31 décembre 2011. Les membres du groupe proposé comprennent les acheteurs de produits des défenderesses ainsi que les « acheteurs en général » qui ont acheté une PLI ou un produit renfermant une PLI qui n’a pas été fabriqué ou fourni par une défenderesse. Monsieur Shah, à titre de représentant, allègue que les demanderesses auraient participé à un cartel criminel mondial de fixation des prix, entraînant des prix majorés dans tout le marché des PLI à chaque niveau de la chaîne de distribution, y compris au niveau des consommateurs. Le juge de première instance de la Cour supérieure de justice de l’Ontario a certifié le recours en partie. Toutefois, le juge de première instance n’a pas certifié la demande fondée sur le complot prévoyant le recours à des moyens illégaux ou les demandes d’ « acheteurs en général » concluant que les demandes d’acheteurs en général mèneraient à une responsabilité indéterminée. En appel, la Cour supérieure de justice de l’Ontario a certifié le la demande fondée sur le complot prévoyant le recours à des moyens illégaux, mais a refusé de certifier les demandes d’ « acheteurs en général ». En appel, la Cour d’appel de l’Ontario a conclu que la Cour divisionnaire avait certifié à bon droit la demande fondée sur le complot prévoyant le recours à des moyens illégaux, mais avait eu tort de refuser la certification des demandes d’acheteurs en général. Elle a statué que les acheteurs en général avaient une cause d’action fondée sur l’art. 36 de la </w:t>
            </w:r>
            <w:r w:rsidRPr="007D7021">
              <w:rPr>
                <w:i/>
                <w:sz w:val="20"/>
                <w:lang w:val="fr-CA"/>
              </w:rPr>
              <w:t>Loi sur la concurrence</w:t>
            </w:r>
            <w:r w:rsidRPr="007D7021">
              <w:rPr>
                <w:sz w:val="20"/>
                <w:lang w:val="fr-CA"/>
              </w:rPr>
              <w:t>, LRC 1985, ch. C</w:t>
            </w:r>
            <w:r w:rsidRPr="007D7021">
              <w:rPr>
                <w:sz w:val="20"/>
                <w:lang w:val="fr-CA"/>
              </w:rPr>
              <w:noBreakHyphen/>
              <w:t>34</w:t>
            </w:r>
          </w:p>
          <w:p w:rsidR="00271BC4" w:rsidRPr="007D7021" w:rsidRDefault="00271BC4" w:rsidP="00DE7918">
            <w:pPr>
              <w:jc w:val="both"/>
              <w:rPr>
                <w:sz w:val="20"/>
                <w:lang w:val="fr-CA"/>
              </w:rPr>
            </w:pPr>
          </w:p>
        </w:tc>
      </w:tr>
      <w:tr w:rsidR="00271BC4" w:rsidRPr="00121F13" w:rsidTr="00DE7918">
        <w:tc>
          <w:tcPr>
            <w:tcW w:w="2427" w:type="pct"/>
            <w:gridSpan w:val="2"/>
          </w:tcPr>
          <w:p w:rsidR="00271BC4" w:rsidRPr="007D7021" w:rsidRDefault="00271BC4" w:rsidP="00DE7918">
            <w:pPr>
              <w:jc w:val="both"/>
              <w:rPr>
                <w:sz w:val="20"/>
                <w:lang w:val="fr-CA"/>
              </w:rPr>
            </w:pPr>
            <w:r w:rsidRPr="007D7021">
              <w:rPr>
                <w:sz w:val="20"/>
                <w:lang w:val="fr-CA"/>
              </w:rPr>
              <w:t>5 octobre 2015</w:t>
            </w:r>
          </w:p>
          <w:p w:rsidR="00271BC4" w:rsidRPr="007D7021" w:rsidRDefault="00271BC4" w:rsidP="00DE7918">
            <w:pPr>
              <w:jc w:val="both"/>
              <w:rPr>
                <w:sz w:val="20"/>
                <w:lang w:val="fr-CA"/>
              </w:rPr>
            </w:pPr>
            <w:r w:rsidRPr="007D7021">
              <w:rPr>
                <w:sz w:val="20"/>
                <w:lang w:val="fr-CA"/>
              </w:rPr>
              <w:t>Cour supérieure de justice de l’Ontario</w:t>
            </w:r>
          </w:p>
          <w:p w:rsidR="00271BC4" w:rsidRPr="007D7021" w:rsidRDefault="00271BC4" w:rsidP="00DE7918">
            <w:pPr>
              <w:jc w:val="both"/>
              <w:rPr>
                <w:sz w:val="20"/>
                <w:lang w:val="fr-CA"/>
              </w:rPr>
            </w:pPr>
            <w:r w:rsidRPr="007D7021">
              <w:rPr>
                <w:sz w:val="20"/>
                <w:lang w:val="fr-CA"/>
              </w:rPr>
              <w:t>(Juge Perell)</w:t>
            </w:r>
          </w:p>
          <w:p w:rsidR="00271BC4" w:rsidRPr="007D7021" w:rsidRDefault="00121F13" w:rsidP="00DE7918">
            <w:pPr>
              <w:jc w:val="both"/>
              <w:rPr>
                <w:sz w:val="20"/>
                <w:lang w:val="fr-CA"/>
              </w:rPr>
            </w:pPr>
            <w:hyperlink r:id="rId42" w:history="1">
              <w:r w:rsidR="00271BC4" w:rsidRPr="007D7021">
                <w:rPr>
                  <w:rStyle w:val="Hyperlink"/>
                  <w:sz w:val="20"/>
                  <w:lang w:val="fr-CA"/>
                </w:rPr>
                <w:t>2015 ONSC 6148</w:t>
              </w:r>
            </w:hyperlink>
          </w:p>
          <w:p w:rsidR="00271BC4" w:rsidRPr="007D7021" w:rsidRDefault="00271BC4" w:rsidP="00DE7918">
            <w:pPr>
              <w:jc w:val="both"/>
              <w:rPr>
                <w:sz w:val="20"/>
                <w:lang w:val="fr-CA"/>
              </w:rPr>
            </w:pPr>
          </w:p>
        </w:tc>
        <w:tc>
          <w:tcPr>
            <w:tcW w:w="243" w:type="pct"/>
          </w:tcPr>
          <w:p w:rsidR="00271BC4" w:rsidRPr="007D7021" w:rsidRDefault="00271BC4" w:rsidP="00DE7918">
            <w:pPr>
              <w:jc w:val="both"/>
              <w:rPr>
                <w:sz w:val="20"/>
                <w:lang w:val="fr-CA"/>
              </w:rPr>
            </w:pPr>
          </w:p>
        </w:tc>
        <w:tc>
          <w:tcPr>
            <w:tcW w:w="2330" w:type="pct"/>
          </w:tcPr>
          <w:p w:rsidR="00271BC4" w:rsidRPr="007D7021" w:rsidRDefault="00271BC4" w:rsidP="00DE7918">
            <w:pPr>
              <w:jc w:val="both"/>
              <w:rPr>
                <w:sz w:val="20"/>
                <w:lang w:val="fr-CA"/>
              </w:rPr>
            </w:pPr>
            <w:r w:rsidRPr="007D7021">
              <w:rPr>
                <w:sz w:val="20"/>
                <w:lang w:val="fr-CA"/>
              </w:rPr>
              <w:t>Jugement accueillant la motion en certification de l’instance à titre de recours collectif.</w:t>
            </w:r>
          </w:p>
          <w:p w:rsidR="00271BC4" w:rsidRPr="007D7021" w:rsidRDefault="00271BC4" w:rsidP="00DE7918">
            <w:pPr>
              <w:jc w:val="both"/>
              <w:rPr>
                <w:sz w:val="20"/>
                <w:lang w:val="fr-CA"/>
              </w:rPr>
            </w:pPr>
          </w:p>
        </w:tc>
      </w:tr>
      <w:tr w:rsidR="00271BC4" w:rsidRPr="00121F13" w:rsidTr="00DE7918">
        <w:tc>
          <w:tcPr>
            <w:tcW w:w="2427" w:type="pct"/>
            <w:gridSpan w:val="2"/>
          </w:tcPr>
          <w:p w:rsidR="00271BC4" w:rsidRPr="007D7021" w:rsidRDefault="00271BC4" w:rsidP="00DE7918">
            <w:pPr>
              <w:jc w:val="both"/>
              <w:rPr>
                <w:sz w:val="20"/>
                <w:lang w:val="fr-CA"/>
              </w:rPr>
            </w:pPr>
            <w:r w:rsidRPr="007D7021">
              <w:rPr>
                <w:sz w:val="20"/>
                <w:lang w:val="fr-CA"/>
              </w:rPr>
              <w:t>26 avril 2017</w:t>
            </w:r>
          </w:p>
          <w:p w:rsidR="00271BC4" w:rsidRPr="007D7021" w:rsidRDefault="00271BC4" w:rsidP="00DE7918">
            <w:pPr>
              <w:jc w:val="both"/>
              <w:rPr>
                <w:sz w:val="20"/>
                <w:lang w:val="fr-CA"/>
              </w:rPr>
            </w:pPr>
            <w:r w:rsidRPr="007D7021">
              <w:rPr>
                <w:sz w:val="20"/>
                <w:lang w:val="fr-CA"/>
              </w:rPr>
              <w:t>Cour supérieure de justice de l’Ontario</w:t>
            </w:r>
          </w:p>
          <w:p w:rsidR="00271BC4" w:rsidRPr="007D7021" w:rsidRDefault="00271BC4" w:rsidP="00DE7918">
            <w:pPr>
              <w:jc w:val="both"/>
              <w:rPr>
                <w:sz w:val="20"/>
                <w:lang w:val="fr-CA"/>
              </w:rPr>
            </w:pPr>
            <w:r w:rsidRPr="007D7021">
              <w:rPr>
                <w:sz w:val="20"/>
                <w:lang w:val="fr-CA"/>
              </w:rPr>
              <w:t>(Juges Kiteley, Nordheimer et Lemay)</w:t>
            </w:r>
          </w:p>
          <w:p w:rsidR="00271BC4" w:rsidRPr="007D7021" w:rsidRDefault="00121F13" w:rsidP="00DE7918">
            <w:pPr>
              <w:jc w:val="both"/>
              <w:rPr>
                <w:sz w:val="20"/>
                <w:lang w:val="fr-CA"/>
              </w:rPr>
            </w:pPr>
            <w:hyperlink r:id="rId43" w:history="1">
              <w:r w:rsidR="00271BC4" w:rsidRPr="007D7021">
                <w:rPr>
                  <w:rStyle w:val="Hyperlink"/>
                  <w:sz w:val="20"/>
                  <w:lang w:val="fr-CA"/>
                </w:rPr>
                <w:t>2017 ONSC 2586</w:t>
              </w:r>
            </w:hyperlink>
          </w:p>
          <w:p w:rsidR="00271BC4" w:rsidRPr="007D7021" w:rsidRDefault="00271BC4" w:rsidP="00DE7918">
            <w:pPr>
              <w:jc w:val="both"/>
              <w:rPr>
                <w:sz w:val="20"/>
                <w:lang w:val="fr-CA"/>
              </w:rPr>
            </w:pPr>
          </w:p>
        </w:tc>
        <w:tc>
          <w:tcPr>
            <w:tcW w:w="243" w:type="pct"/>
          </w:tcPr>
          <w:p w:rsidR="00271BC4" w:rsidRPr="007D7021" w:rsidRDefault="00271BC4" w:rsidP="00DE7918">
            <w:pPr>
              <w:jc w:val="both"/>
              <w:rPr>
                <w:sz w:val="20"/>
                <w:lang w:val="fr-CA"/>
              </w:rPr>
            </w:pPr>
          </w:p>
        </w:tc>
        <w:tc>
          <w:tcPr>
            <w:tcW w:w="2330" w:type="pct"/>
          </w:tcPr>
          <w:p w:rsidR="00271BC4" w:rsidRPr="007D7021" w:rsidRDefault="00271BC4" w:rsidP="00DE7918">
            <w:pPr>
              <w:jc w:val="both"/>
              <w:rPr>
                <w:sz w:val="20"/>
                <w:lang w:val="fr-CA"/>
              </w:rPr>
            </w:pPr>
            <w:r w:rsidRPr="007D7021">
              <w:rPr>
                <w:sz w:val="20"/>
                <w:lang w:val="fr-CA"/>
              </w:rPr>
              <w:t>Jugement accueillant en partie l’appel en matière de certification.</w:t>
            </w:r>
          </w:p>
        </w:tc>
      </w:tr>
      <w:tr w:rsidR="00271BC4" w:rsidRPr="007D7021" w:rsidTr="00DE7918">
        <w:tc>
          <w:tcPr>
            <w:tcW w:w="2427" w:type="pct"/>
            <w:gridSpan w:val="2"/>
          </w:tcPr>
          <w:p w:rsidR="00271BC4" w:rsidRPr="007D7021" w:rsidRDefault="00271BC4" w:rsidP="00DE7918">
            <w:pPr>
              <w:jc w:val="both"/>
              <w:rPr>
                <w:sz w:val="20"/>
                <w:lang w:val="fr-CA"/>
              </w:rPr>
            </w:pPr>
            <w:r w:rsidRPr="007D7021">
              <w:rPr>
                <w:sz w:val="20"/>
                <w:lang w:val="fr-CA"/>
              </w:rPr>
              <w:t>12 octobre 2018</w:t>
            </w:r>
          </w:p>
          <w:p w:rsidR="00271BC4" w:rsidRPr="007D7021" w:rsidRDefault="00271BC4" w:rsidP="00DE7918">
            <w:pPr>
              <w:jc w:val="both"/>
              <w:rPr>
                <w:sz w:val="20"/>
                <w:lang w:val="fr-CA"/>
              </w:rPr>
            </w:pPr>
            <w:r w:rsidRPr="007D7021">
              <w:rPr>
                <w:sz w:val="20"/>
                <w:lang w:val="fr-CA"/>
              </w:rPr>
              <w:t>Cour d’appel de l’Ontario</w:t>
            </w:r>
          </w:p>
          <w:p w:rsidR="00271BC4" w:rsidRPr="007D7021" w:rsidRDefault="00271BC4" w:rsidP="00DE7918">
            <w:pPr>
              <w:jc w:val="both"/>
              <w:rPr>
                <w:sz w:val="20"/>
                <w:lang w:val="fr-CA"/>
              </w:rPr>
            </w:pPr>
            <w:r w:rsidRPr="007D7021">
              <w:rPr>
                <w:sz w:val="20"/>
                <w:lang w:val="fr-CA"/>
              </w:rPr>
              <w:t>(Juges Rouleau, Roberts et Fairburn)</w:t>
            </w:r>
          </w:p>
          <w:p w:rsidR="00271BC4" w:rsidRPr="007D7021" w:rsidRDefault="00121F13" w:rsidP="00DE7918">
            <w:pPr>
              <w:jc w:val="both"/>
              <w:rPr>
                <w:sz w:val="20"/>
                <w:lang w:val="fr-CA"/>
              </w:rPr>
            </w:pPr>
            <w:hyperlink r:id="rId44" w:history="1">
              <w:r w:rsidR="00271BC4" w:rsidRPr="007D7021">
                <w:rPr>
                  <w:rStyle w:val="Hyperlink"/>
                  <w:sz w:val="20"/>
                  <w:lang w:val="fr-CA"/>
                </w:rPr>
                <w:t>2018 ONCA 819</w:t>
              </w:r>
            </w:hyperlink>
          </w:p>
          <w:p w:rsidR="00271BC4" w:rsidRPr="007D7021" w:rsidRDefault="00271BC4" w:rsidP="00DE7918">
            <w:pPr>
              <w:jc w:val="both"/>
              <w:rPr>
                <w:sz w:val="20"/>
                <w:lang w:val="fr-CA"/>
              </w:rPr>
            </w:pPr>
          </w:p>
        </w:tc>
        <w:tc>
          <w:tcPr>
            <w:tcW w:w="243" w:type="pct"/>
          </w:tcPr>
          <w:p w:rsidR="00271BC4" w:rsidRPr="007D7021" w:rsidRDefault="00271BC4" w:rsidP="00DE7918">
            <w:pPr>
              <w:jc w:val="both"/>
              <w:rPr>
                <w:sz w:val="20"/>
                <w:lang w:val="fr-CA"/>
              </w:rPr>
            </w:pPr>
          </w:p>
        </w:tc>
        <w:tc>
          <w:tcPr>
            <w:tcW w:w="2330" w:type="pct"/>
          </w:tcPr>
          <w:p w:rsidR="00271BC4" w:rsidRPr="007D7021" w:rsidRDefault="00271BC4" w:rsidP="00DE7918">
            <w:pPr>
              <w:jc w:val="both"/>
              <w:rPr>
                <w:sz w:val="20"/>
                <w:lang w:val="fr-CA"/>
              </w:rPr>
            </w:pPr>
            <w:r w:rsidRPr="007D7021">
              <w:rPr>
                <w:sz w:val="20"/>
                <w:lang w:val="fr-CA"/>
              </w:rPr>
              <w:t>Arrêt accueillant l’appel.</w:t>
            </w:r>
          </w:p>
          <w:p w:rsidR="00271BC4" w:rsidRPr="007D7021" w:rsidRDefault="00271BC4" w:rsidP="00DE7918">
            <w:pPr>
              <w:jc w:val="both"/>
              <w:rPr>
                <w:sz w:val="20"/>
                <w:lang w:val="fr-CA"/>
              </w:rPr>
            </w:pPr>
          </w:p>
        </w:tc>
      </w:tr>
      <w:tr w:rsidR="00271BC4" w:rsidRPr="00121F13" w:rsidTr="00DE7918">
        <w:tc>
          <w:tcPr>
            <w:tcW w:w="2427" w:type="pct"/>
            <w:gridSpan w:val="2"/>
          </w:tcPr>
          <w:p w:rsidR="00271BC4" w:rsidRPr="007D7021" w:rsidRDefault="00271BC4" w:rsidP="00DE7918">
            <w:pPr>
              <w:jc w:val="both"/>
              <w:rPr>
                <w:sz w:val="20"/>
                <w:lang w:val="fr-CA"/>
              </w:rPr>
            </w:pPr>
            <w:r w:rsidRPr="007D7021">
              <w:rPr>
                <w:sz w:val="20"/>
                <w:lang w:val="fr-CA"/>
              </w:rPr>
              <w:t>11 décembre 2018</w:t>
            </w:r>
          </w:p>
          <w:p w:rsidR="00271BC4" w:rsidRPr="007D7021" w:rsidRDefault="00271BC4" w:rsidP="00DE7918">
            <w:pPr>
              <w:jc w:val="both"/>
              <w:rPr>
                <w:sz w:val="20"/>
                <w:lang w:val="fr-CA"/>
              </w:rPr>
            </w:pPr>
            <w:r w:rsidRPr="007D7021">
              <w:rPr>
                <w:sz w:val="20"/>
                <w:lang w:val="fr-CA"/>
              </w:rPr>
              <w:t>Cour suprême du Canada</w:t>
            </w:r>
          </w:p>
        </w:tc>
        <w:tc>
          <w:tcPr>
            <w:tcW w:w="243" w:type="pct"/>
          </w:tcPr>
          <w:p w:rsidR="00271BC4" w:rsidRPr="007D7021" w:rsidRDefault="00271BC4" w:rsidP="00DE7918">
            <w:pPr>
              <w:jc w:val="both"/>
              <w:rPr>
                <w:sz w:val="20"/>
                <w:lang w:val="fr-CA"/>
              </w:rPr>
            </w:pPr>
          </w:p>
        </w:tc>
        <w:tc>
          <w:tcPr>
            <w:tcW w:w="2330" w:type="pct"/>
          </w:tcPr>
          <w:p w:rsidR="00271BC4" w:rsidRPr="007D7021" w:rsidRDefault="00271BC4" w:rsidP="00DE7918">
            <w:pPr>
              <w:jc w:val="both"/>
              <w:rPr>
                <w:sz w:val="20"/>
                <w:lang w:val="fr-CA"/>
              </w:rPr>
            </w:pPr>
            <w:r w:rsidRPr="007D7021">
              <w:rPr>
                <w:sz w:val="20"/>
                <w:lang w:val="fr-CA"/>
              </w:rPr>
              <w:t>Dépôt de la demande d’autorisation d’appel</w:t>
            </w:r>
          </w:p>
          <w:p w:rsidR="00271BC4" w:rsidRPr="007D7021" w:rsidRDefault="00271BC4" w:rsidP="00DE7918">
            <w:pPr>
              <w:jc w:val="both"/>
              <w:rPr>
                <w:sz w:val="20"/>
                <w:lang w:val="fr-CA"/>
              </w:rPr>
            </w:pPr>
          </w:p>
        </w:tc>
      </w:tr>
    </w:tbl>
    <w:p w:rsidR="00271BC4" w:rsidRPr="007D7021" w:rsidRDefault="00271BC4" w:rsidP="00271BC4">
      <w:pPr>
        <w:jc w:val="both"/>
        <w:rPr>
          <w:sz w:val="20"/>
          <w:lang w:val="fr-CA"/>
        </w:rPr>
      </w:pPr>
    </w:p>
    <w:p w:rsidR="00271BC4" w:rsidRPr="007D7021" w:rsidRDefault="00121F13" w:rsidP="00271BC4">
      <w:pPr>
        <w:jc w:val="both"/>
        <w:rPr>
          <w:sz w:val="20"/>
          <w:lang w:val="fr-CA"/>
        </w:rPr>
      </w:pPr>
      <w:r>
        <w:rPr>
          <w:sz w:val="20"/>
        </w:rPr>
        <w:pict>
          <v:rect id="_x0000_i1052" style="width:2in;height:1pt" o:hrpct="0" o:hralign="center" o:hrstd="t" o:hrnoshade="t" o:hr="t" fillcolor="black [3213]" stroked="f"/>
        </w:pict>
      </w:r>
    </w:p>
    <w:p w:rsidR="00271BC4" w:rsidRPr="007D7021" w:rsidRDefault="00271BC4" w:rsidP="00271BC4">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71BC4" w:rsidRPr="007D7021" w:rsidTr="00DE7918">
        <w:tc>
          <w:tcPr>
            <w:tcW w:w="543" w:type="pct"/>
          </w:tcPr>
          <w:p w:rsidR="00271BC4" w:rsidRPr="007D7021" w:rsidRDefault="00271BC4" w:rsidP="00DE7918">
            <w:pPr>
              <w:jc w:val="both"/>
              <w:rPr>
                <w:sz w:val="20"/>
              </w:rPr>
            </w:pPr>
            <w:r w:rsidRPr="007D7021">
              <w:rPr>
                <w:rStyle w:val="SCCFileNumberChar"/>
                <w:sz w:val="20"/>
                <w:szCs w:val="20"/>
              </w:rPr>
              <w:t>38512</w:t>
            </w:r>
          </w:p>
        </w:tc>
        <w:tc>
          <w:tcPr>
            <w:tcW w:w="4457" w:type="pct"/>
            <w:gridSpan w:val="3"/>
          </w:tcPr>
          <w:p w:rsidR="00271BC4" w:rsidRPr="007D7021" w:rsidRDefault="00271BC4" w:rsidP="00DE7918">
            <w:pPr>
              <w:pStyle w:val="SCCLsocParty"/>
              <w:jc w:val="both"/>
              <w:rPr>
                <w:b/>
                <w:sz w:val="20"/>
                <w:szCs w:val="20"/>
                <w:lang w:val="en-US"/>
              </w:rPr>
            </w:pPr>
            <w:r w:rsidRPr="007D7021">
              <w:rPr>
                <w:b/>
                <w:sz w:val="20"/>
                <w:szCs w:val="20"/>
                <w:lang w:val="en-US"/>
              </w:rPr>
              <w:t>Giovanni D'Amico v. Her Majesty the Queen</w:t>
            </w:r>
          </w:p>
          <w:p w:rsidR="00271BC4" w:rsidRPr="007D7021" w:rsidRDefault="00271BC4" w:rsidP="00DE7918">
            <w:pPr>
              <w:jc w:val="both"/>
              <w:rPr>
                <w:sz w:val="20"/>
              </w:rPr>
            </w:pPr>
            <w:r w:rsidRPr="007D7021">
              <w:rPr>
                <w:sz w:val="20"/>
              </w:rPr>
              <w:t>(Que.) (Criminal) (As of Right)</w:t>
            </w:r>
          </w:p>
        </w:tc>
      </w:tr>
      <w:tr w:rsidR="007A77B1" w:rsidRPr="007D7021" w:rsidTr="00DE7918">
        <w:tc>
          <w:tcPr>
            <w:tcW w:w="5000" w:type="pct"/>
            <w:gridSpan w:val="4"/>
          </w:tcPr>
          <w:p w:rsidR="007A77B1" w:rsidRPr="007D7021" w:rsidRDefault="007A77B1" w:rsidP="007A77B1">
            <w:pPr>
              <w:jc w:val="both"/>
              <w:rPr>
                <w:sz w:val="20"/>
                <w:szCs w:val="20"/>
              </w:rPr>
            </w:pPr>
            <w:r w:rsidRPr="007D7021">
              <w:rPr>
                <w:sz w:val="20"/>
                <w:szCs w:val="20"/>
              </w:rPr>
              <w:t>The application for leave to appeal from the judgment of the Court of Appeal of Quebec (Montréal), Number 500-10-005761-141, 2019 QCCA 77, dated January 22, 2019, is dismissed.</w:t>
            </w:r>
          </w:p>
          <w:p w:rsidR="007A77B1" w:rsidRPr="007D7021" w:rsidRDefault="007A77B1" w:rsidP="00DE7918">
            <w:pPr>
              <w:pStyle w:val="SCCBanSummary0"/>
              <w:rPr>
                <w:sz w:val="20"/>
                <w:szCs w:val="20"/>
              </w:rPr>
            </w:pPr>
          </w:p>
        </w:tc>
      </w:tr>
      <w:tr w:rsidR="00271BC4" w:rsidRPr="007D7021" w:rsidTr="00DE7918">
        <w:tc>
          <w:tcPr>
            <w:tcW w:w="5000" w:type="pct"/>
            <w:gridSpan w:val="4"/>
          </w:tcPr>
          <w:p w:rsidR="00271BC4" w:rsidRPr="007D7021" w:rsidRDefault="00271BC4" w:rsidP="00DE7918">
            <w:pPr>
              <w:pStyle w:val="SCCBanSummary0"/>
              <w:rPr>
                <w:sz w:val="20"/>
                <w:szCs w:val="20"/>
              </w:rPr>
            </w:pPr>
            <w:r w:rsidRPr="007D7021">
              <w:rPr>
                <w:sz w:val="20"/>
                <w:szCs w:val="20"/>
              </w:rPr>
              <w:lastRenderedPageBreak/>
              <w:t>(Publication ban in case)</w:t>
            </w:r>
          </w:p>
        </w:tc>
      </w:tr>
      <w:tr w:rsidR="00271BC4" w:rsidRPr="007D7021" w:rsidTr="00DE7918">
        <w:tc>
          <w:tcPr>
            <w:tcW w:w="5000" w:type="pct"/>
            <w:gridSpan w:val="4"/>
          </w:tcPr>
          <w:p w:rsidR="00271BC4" w:rsidRPr="007D7021" w:rsidRDefault="00271BC4" w:rsidP="00DE7918">
            <w:pPr>
              <w:jc w:val="both"/>
              <w:rPr>
                <w:sz w:val="20"/>
              </w:rPr>
            </w:pPr>
          </w:p>
          <w:p w:rsidR="00271BC4" w:rsidRPr="007D7021" w:rsidRDefault="00271BC4" w:rsidP="00DE7918">
            <w:pPr>
              <w:jc w:val="both"/>
              <w:rPr>
                <w:sz w:val="20"/>
              </w:rPr>
            </w:pPr>
            <w:r w:rsidRPr="007D7021">
              <w:rPr>
                <w:sz w:val="20"/>
              </w:rPr>
              <w:t xml:space="preserve">Constitutional law — </w:t>
            </w:r>
            <w:r w:rsidRPr="007D7021">
              <w:rPr>
                <w:i/>
                <w:sz w:val="20"/>
              </w:rPr>
              <w:t>Charter of Rights</w:t>
            </w:r>
            <w:r w:rsidRPr="007D7021">
              <w:rPr>
                <w:sz w:val="20"/>
              </w:rPr>
              <w:t xml:space="preserve"> — Search and seizure — Remedy — Whether police conduct in obtaining applicant’s DNA violated his right to be secure against unreasonable search or seizure pursuant to s. 8 of the </w:t>
            </w:r>
            <w:r w:rsidRPr="007D7021">
              <w:rPr>
                <w:i/>
                <w:sz w:val="20"/>
              </w:rPr>
              <w:t>Charter</w:t>
            </w:r>
            <w:r w:rsidRPr="007D7021">
              <w:rPr>
                <w:sz w:val="20"/>
              </w:rPr>
              <w:t xml:space="preserve"> — Whether the State’s treatment of the applicant’s DNA samples violated his right to be secure from unreasonable search or seizure pursuant to s. 8 of the </w:t>
            </w:r>
            <w:r w:rsidRPr="007D7021">
              <w:rPr>
                <w:i/>
                <w:sz w:val="20"/>
              </w:rPr>
              <w:t>Charter</w:t>
            </w:r>
            <w:r w:rsidRPr="007D7021">
              <w:rPr>
                <w:sz w:val="20"/>
              </w:rPr>
              <w:t xml:space="preserve"> — If the applicant’s s. 8 rights were infringed, whether the DNA evidence should be excluded pursuant to s. 24(2) of the </w:t>
            </w:r>
            <w:r w:rsidRPr="007D7021">
              <w:rPr>
                <w:i/>
                <w:sz w:val="20"/>
              </w:rPr>
              <w:t>Charter</w:t>
            </w:r>
            <w:r w:rsidRPr="007D7021">
              <w:rPr>
                <w:sz w:val="20"/>
              </w:rPr>
              <w:t>.</w:t>
            </w:r>
          </w:p>
          <w:p w:rsidR="00271BC4" w:rsidRPr="007D7021" w:rsidRDefault="00271BC4" w:rsidP="00DE7918">
            <w:pPr>
              <w:jc w:val="both"/>
              <w:rPr>
                <w:sz w:val="20"/>
              </w:rPr>
            </w:pPr>
          </w:p>
        </w:tc>
      </w:tr>
      <w:tr w:rsidR="00271BC4" w:rsidRPr="007D7021" w:rsidTr="00DE7918">
        <w:tc>
          <w:tcPr>
            <w:tcW w:w="5000" w:type="pct"/>
            <w:gridSpan w:val="4"/>
          </w:tcPr>
          <w:p w:rsidR="00271BC4" w:rsidRPr="007D7021" w:rsidRDefault="00271BC4" w:rsidP="00DE7918">
            <w:pPr>
              <w:widowControl w:val="0"/>
              <w:jc w:val="both"/>
              <w:rPr>
                <w:sz w:val="20"/>
              </w:rPr>
            </w:pPr>
            <w:r w:rsidRPr="007D7021">
              <w:rPr>
                <w:sz w:val="20"/>
              </w:rPr>
              <w:t xml:space="preserve">Mr. D’Amico, applicant, was convicted of assault, sexual assault and sexual assault causing bodily harm in relation to four female prostitutes. When the police suspected his involvement in the assaults, they set up an undercover operation and ultimately obtained his used coffee cup. From the cup, Mr. D’Amico’s DNA was extracted and then analyzed. The analysis revealed a match to the DNA recovered from two of the assaulted women. The matches, along with other evidence, led police to successfully obtain a DNA warrant which ultimately confirmed the previous findings. At trial, Mr. D’Amico unsuccessfully applied to have the DNA evidence excluded. The trial judge found that Mr. D’Amico had relinquished any expectation of privacy in his DNA because he had abandoned his coffee cup. She also found nothing in the police’s method in collecting the coffee cup to have infringed Mr. D’Amico’s s. 7 or 8 </w:t>
            </w:r>
            <w:r w:rsidRPr="007D7021">
              <w:rPr>
                <w:i/>
                <w:sz w:val="20"/>
              </w:rPr>
              <w:t>Charter</w:t>
            </w:r>
            <w:r w:rsidRPr="007D7021">
              <w:rPr>
                <w:sz w:val="20"/>
              </w:rPr>
              <w:t xml:space="preserve"> rights. The Court of Appeal dismissed the appeal.</w:t>
            </w:r>
          </w:p>
          <w:p w:rsidR="00271BC4" w:rsidRPr="007D7021" w:rsidRDefault="00271BC4" w:rsidP="00DE7918">
            <w:pPr>
              <w:jc w:val="both"/>
              <w:rPr>
                <w:sz w:val="20"/>
              </w:rPr>
            </w:pPr>
          </w:p>
        </w:tc>
      </w:tr>
      <w:tr w:rsidR="00271BC4" w:rsidRPr="007D7021" w:rsidTr="00DE7918">
        <w:tc>
          <w:tcPr>
            <w:tcW w:w="2427" w:type="pct"/>
            <w:gridSpan w:val="2"/>
          </w:tcPr>
          <w:p w:rsidR="00271BC4" w:rsidRPr="007D7021" w:rsidRDefault="00271BC4" w:rsidP="00DE7918">
            <w:pPr>
              <w:jc w:val="both"/>
              <w:rPr>
                <w:sz w:val="20"/>
              </w:rPr>
            </w:pPr>
            <w:r w:rsidRPr="007D7021">
              <w:rPr>
                <w:sz w:val="20"/>
              </w:rPr>
              <w:t>January 21, 2013</w:t>
            </w:r>
          </w:p>
          <w:p w:rsidR="00271BC4" w:rsidRPr="007D7021" w:rsidRDefault="00271BC4" w:rsidP="00DE7918">
            <w:pPr>
              <w:jc w:val="both"/>
              <w:rPr>
                <w:sz w:val="20"/>
              </w:rPr>
            </w:pPr>
            <w:r w:rsidRPr="007D7021">
              <w:rPr>
                <w:sz w:val="20"/>
              </w:rPr>
              <w:t>Court of Quebec</w:t>
            </w:r>
          </w:p>
          <w:p w:rsidR="00271BC4" w:rsidRPr="007D7021" w:rsidRDefault="00271BC4" w:rsidP="00DE7918">
            <w:pPr>
              <w:jc w:val="both"/>
              <w:rPr>
                <w:sz w:val="20"/>
              </w:rPr>
            </w:pPr>
            <w:r w:rsidRPr="007D7021">
              <w:rPr>
                <w:sz w:val="20"/>
              </w:rPr>
              <w:t>(Rheault J.)</w:t>
            </w:r>
          </w:p>
          <w:p w:rsidR="00271BC4" w:rsidRPr="007D7021" w:rsidRDefault="00121F13" w:rsidP="00DE7918">
            <w:pPr>
              <w:jc w:val="both"/>
              <w:rPr>
                <w:sz w:val="20"/>
              </w:rPr>
            </w:pPr>
            <w:hyperlink r:id="rId45" w:history="1">
              <w:r w:rsidR="00271BC4" w:rsidRPr="007D7021">
                <w:rPr>
                  <w:rStyle w:val="Hyperlink"/>
                  <w:sz w:val="20"/>
                </w:rPr>
                <w:t>2013 QCCQ 20909</w:t>
              </w:r>
            </w:hyperlink>
          </w:p>
          <w:p w:rsidR="00271BC4" w:rsidRPr="007D7021" w:rsidRDefault="00271BC4" w:rsidP="00DE7918">
            <w:pPr>
              <w:jc w:val="both"/>
              <w:rPr>
                <w:sz w:val="20"/>
              </w:rPr>
            </w:pPr>
          </w:p>
        </w:tc>
        <w:tc>
          <w:tcPr>
            <w:tcW w:w="243" w:type="pct"/>
          </w:tcPr>
          <w:p w:rsidR="00271BC4" w:rsidRPr="007D7021" w:rsidRDefault="00271BC4" w:rsidP="00DE7918">
            <w:pPr>
              <w:jc w:val="both"/>
              <w:rPr>
                <w:sz w:val="20"/>
              </w:rPr>
            </w:pPr>
          </w:p>
        </w:tc>
        <w:tc>
          <w:tcPr>
            <w:tcW w:w="2330" w:type="pct"/>
          </w:tcPr>
          <w:p w:rsidR="00271BC4" w:rsidRPr="007D7021" w:rsidRDefault="00271BC4" w:rsidP="00DE7918">
            <w:pPr>
              <w:jc w:val="both"/>
              <w:rPr>
                <w:sz w:val="20"/>
              </w:rPr>
            </w:pPr>
            <w:r w:rsidRPr="007D7021">
              <w:rPr>
                <w:sz w:val="20"/>
              </w:rPr>
              <w:t>Motion to exclude evidence dismissed</w:t>
            </w:r>
          </w:p>
          <w:p w:rsidR="00271BC4" w:rsidRPr="007D7021" w:rsidRDefault="00271BC4" w:rsidP="00DE7918">
            <w:pPr>
              <w:jc w:val="both"/>
              <w:rPr>
                <w:sz w:val="20"/>
              </w:rPr>
            </w:pPr>
          </w:p>
        </w:tc>
      </w:tr>
      <w:tr w:rsidR="00271BC4" w:rsidRPr="007D7021" w:rsidTr="00DE7918">
        <w:tc>
          <w:tcPr>
            <w:tcW w:w="2427" w:type="pct"/>
            <w:gridSpan w:val="2"/>
          </w:tcPr>
          <w:p w:rsidR="00271BC4" w:rsidRPr="007D7021" w:rsidRDefault="00271BC4" w:rsidP="00DE7918">
            <w:pPr>
              <w:jc w:val="both"/>
              <w:rPr>
                <w:sz w:val="20"/>
              </w:rPr>
            </w:pPr>
            <w:r w:rsidRPr="007D7021">
              <w:rPr>
                <w:sz w:val="20"/>
              </w:rPr>
              <w:t>October 21, 2014</w:t>
            </w:r>
          </w:p>
          <w:p w:rsidR="00271BC4" w:rsidRPr="007D7021" w:rsidRDefault="00271BC4" w:rsidP="00DE7918">
            <w:pPr>
              <w:jc w:val="both"/>
              <w:rPr>
                <w:sz w:val="20"/>
              </w:rPr>
            </w:pPr>
            <w:r w:rsidRPr="007D7021">
              <w:rPr>
                <w:sz w:val="20"/>
              </w:rPr>
              <w:t>Court of Quebec</w:t>
            </w:r>
          </w:p>
          <w:p w:rsidR="00271BC4" w:rsidRPr="007D7021" w:rsidRDefault="00271BC4" w:rsidP="00DE7918">
            <w:pPr>
              <w:jc w:val="both"/>
              <w:rPr>
                <w:sz w:val="20"/>
              </w:rPr>
            </w:pPr>
            <w:r w:rsidRPr="007D7021">
              <w:rPr>
                <w:sz w:val="20"/>
              </w:rPr>
              <w:t>(Rheault J.)</w:t>
            </w:r>
          </w:p>
          <w:p w:rsidR="00271BC4" w:rsidRPr="007D7021" w:rsidRDefault="00121F13" w:rsidP="00DE7918">
            <w:pPr>
              <w:jc w:val="both"/>
              <w:rPr>
                <w:rStyle w:val="Hyperlink"/>
                <w:sz w:val="20"/>
              </w:rPr>
            </w:pPr>
            <w:hyperlink r:id="rId46" w:history="1">
              <w:r w:rsidR="00271BC4" w:rsidRPr="007D7021">
                <w:rPr>
                  <w:rStyle w:val="Hyperlink"/>
                  <w:sz w:val="20"/>
                </w:rPr>
                <w:t>2014 QCCQ 21006</w:t>
              </w:r>
            </w:hyperlink>
          </w:p>
          <w:p w:rsidR="00271BC4" w:rsidRPr="007D7021" w:rsidRDefault="00271BC4" w:rsidP="00DE7918">
            <w:pPr>
              <w:jc w:val="both"/>
              <w:rPr>
                <w:sz w:val="20"/>
              </w:rPr>
            </w:pPr>
          </w:p>
        </w:tc>
        <w:tc>
          <w:tcPr>
            <w:tcW w:w="243" w:type="pct"/>
          </w:tcPr>
          <w:p w:rsidR="00271BC4" w:rsidRPr="007D7021" w:rsidRDefault="00271BC4" w:rsidP="00DE7918">
            <w:pPr>
              <w:jc w:val="both"/>
              <w:rPr>
                <w:sz w:val="20"/>
                <w:lang w:val="fr-CA"/>
              </w:rPr>
            </w:pPr>
          </w:p>
        </w:tc>
        <w:tc>
          <w:tcPr>
            <w:tcW w:w="2330" w:type="pct"/>
          </w:tcPr>
          <w:p w:rsidR="00271BC4" w:rsidRPr="007D7021" w:rsidRDefault="00271BC4" w:rsidP="00DE7918">
            <w:pPr>
              <w:jc w:val="both"/>
              <w:rPr>
                <w:sz w:val="20"/>
              </w:rPr>
            </w:pPr>
            <w:r w:rsidRPr="007D7021">
              <w:rPr>
                <w:sz w:val="20"/>
              </w:rPr>
              <w:t>Applicant convicted of sexual assault, sexual assault causing bodily harm and assault</w:t>
            </w:r>
          </w:p>
          <w:p w:rsidR="00271BC4" w:rsidRPr="007D7021" w:rsidRDefault="00271BC4" w:rsidP="00DE7918">
            <w:pPr>
              <w:jc w:val="both"/>
              <w:rPr>
                <w:sz w:val="20"/>
              </w:rPr>
            </w:pPr>
          </w:p>
        </w:tc>
      </w:tr>
      <w:tr w:rsidR="00271BC4" w:rsidRPr="007D7021" w:rsidTr="00DE7918">
        <w:tc>
          <w:tcPr>
            <w:tcW w:w="2427" w:type="pct"/>
            <w:gridSpan w:val="2"/>
          </w:tcPr>
          <w:p w:rsidR="00271BC4" w:rsidRPr="007D7021" w:rsidRDefault="00271BC4" w:rsidP="00DE7918">
            <w:pPr>
              <w:jc w:val="both"/>
              <w:rPr>
                <w:sz w:val="20"/>
              </w:rPr>
            </w:pPr>
            <w:r w:rsidRPr="007D7021">
              <w:rPr>
                <w:sz w:val="20"/>
              </w:rPr>
              <w:t>January 22, 2019</w:t>
            </w:r>
          </w:p>
          <w:p w:rsidR="00271BC4" w:rsidRPr="007D7021" w:rsidRDefault="00271BC4" w:rsidP="00DE7918">
            <w:pPr>
              <w:jc w:val="both"/>
              <w:rPr>
                <w:sz w:val="20"/>
              </w:rPr>
            </w:pPr>
            <w:r w:rsidRPr="007D7021">
              <w:rPr>
                <w:sz w:val="20"/>
              </w:rPr>
              <w:t>Court of Appeal of Quebec (Montréal)</w:t>
            </w:r>
          </w:p>
          <w:p w:rsidR="00271BC4" w:rsidRPr="007D7021" w:rsidRDefault="00271BC4" w:rsidP="00DE7918">
            <w:pPr>
              <w:jc w:val="both"/>
              <w:rPr>
                <w:sz w:val="20"/>
              </w:rPr>
            </w:pPr>
            <w:r w:rsidRPr="007D7021">
              <w:rPr>
                <w:sz w:val="20"/>
              </w:rPr>
              <w:t>(Thibault, Vauclair and Ruel JJ.A.)</w:t>
            </w:r>
          </w:p>
          <w:p w:rsidR="00271BC4" w:rsidRPr="007D7021" w:rsidRDefault="00121F13" w:rsidP="00DE7918">
            <w:pPr>
              <w:jc w:val="both"/>
              <w:rPr>
                <w:rStyle w:val="Hyperlink"/>
                <w:sz w:val="20"/>
              </w:rPr>
            </w:pPr>
            <w:hyperlink r:id="rId47" w:history="1">
              <w:r w:rsidR="00271BC4" w:rsidRPr="007D7021">
                <w:rPr>
                  <w:rStyle w:val="Hyperlink"/>
                  <w:sz w:val="20"/>
                </w:rPr>
                <w:t>2019 QCCA 77</w:t>
              </w:r>
            </w:hyperlink>
          </w:p>
          <w:p w:rsidR="00271BC4" w:rsidRPr="007D7021" w:rsidRDefault="00271BC4" w:rsidP="00DE7918">
            <w:pPr>
              <w:jc w:val="both"/>
              <w:rPr>
                <w:sz w:val="20"/>
              </w:rPr>
            </w:pPr>
          </w:p>
        </w:tc>
        <w:tc>
          <w:tcPr>
            <w:tcW w:w="243" w:type="pct"/>
          </w:tcPr>
          <w:p w:rsidR="00271BC4" w:rsidRPr="007D7021" w:rsidRDefault="00271BC4" w:rsidP="00DE7918">
            <w:pPr>
              <w:jc w:val="both"/>
              <w:rPr>
                <w:sz w:val="20"/>
                <w:lang w:val="fr-CA"/>
              </w:rPr>
            </w:pPr>
          </w:p>
        </w:tc>
        <w:tc>
          <w:tcPr>
            <w:tcW w:w="2330" w:type="pct"/>
          </w:tcPr>
          <w:p w:rsidR="00271BC4" w:rsidRPr="007D7021" w:rsidRDefault="00271BC4" w:rsidP="00DE7918">
            <w:pPr>
              <w:jc w:val="both"/>
              <w:rPr>
                <w:sz w:val="20"/>
              </w:rPr>
            </w:pPr>
            <w:r w:rsidRPr="007D7021">
              <w:rPr>
                <w:sz w:val="20"/>
              </w:rPr>
              <w:t>Appeal dismissed</w:t>
            </w:r>
          </w:p>
          <w:p w:rsidR="00271BC4" w:rsidRPr="007D7021" w:rsidRDefault="00271BC4" w:rsidP="00DE7918">
            <w:pPr>
              <w:jc w:val="both"/>
              <w:rPr>
                <w:sz w:val="20"/>
              </w:rPr>
            </w:pPr>
          </w:p>
        </w:tc>
      </w:tr>
      <w:tr w:rsidR="00271BC4" w:rsidRPr="007D7021" w:rsidTr="00DE7918">
        <w:tc>
          <w:tcPr>
            <w:tcW w:w="2427" w:type="pct"/>
            <w:gridSpan w:val="2"/>
          </w:tcPr>
          <w:p w:rsidR="00271BC4" w:rsidRPr="007D7021" w:rsidRDefault="00271BC4" w:rsidP="00DE7918">
            <w:pPr>
              <w:jc w:val="both"/>
              <w:rPr>
                <w:sz w:val="20"/>
              </w:rPr>
            </w:pPr>
            <w:r w:rsidRPr="007D7021">
              <w:rPr>
                <w:sz w:val="20"/>
              </w:rPr>
              <w:t>April 11, 2019</w:t>
            </w:r>
          </w:p>
          <w:p w:rsidR="00271BC4" w:rsidRPr="007D7021" w:rsidRDefault="00271BC4" w:rsidP="00DE7918">
            <w:pPr>
              <w:jc w:val="both"/>
              <w:rPr>
                <w:sz w:val="20"/>
              </w:rPr>
            </w:pPr>
            <w:r w:rsidRPr="007D7021">
              <w:rPr>
                <w:sz w:val="20"/>
              </w:rPr>
              <w:t>Supreme Court of Canada</w:t>
            </w:r>
          </w:p>
          <w:p w:rsidR="00271BC4" w:rsidRPr="007D7021" w:rsidRDefault="00271BC4" w:rsidP="00DE7918">
            <w:pPr>
              <w:jc w:val="both"/>
              <w:rPr>
                <w:sz w:val="20"/>
              </w:rPr>
            </w:pPr>
          </w:p>
        </w:tc>
        <w:tc>
          <w:tcPr>
            <w:tcW w:w="243" w:type="pct"/>
          </w:tcPr>
          <w:p w:rsidR="00271BC4" w:rsidRPr="007D7021" w:rsidRDefault="00271BC4" w:rsidP="00DE7918">
            <w:pPr>
              <w:jc w:val="both"/>
              <w:rPr>
                <w:sz w:val="20"/>
              </w:rPr>
            </w:pPr>
          </w:p>
        </w:tc>
        <w:tc>
          <w:tcPr>
            <w:tcW w:w="2330" w:type="pct"/>
          </w:tcPr>
          <w:p w:rsidR="00271BC4" w:rsidRPr="007D7021" w:rsidRDefault="00271BC4" w:rsidP="00DE7918">
            <w:pPr>
              <w:jc w:val="both"/>
              <w:rPr>
                <w:sz w:val="20"/>
              </w:rPr>
            </w:pPr>
            <w:r w:rsidRPr="007D7021">
              <w:rPr>
                <w:sz w:val="20"/>
              </w:rPr>
              <w:t>Motion to quash appeal as of right granted</w:t>
            </w:r>
          </w:p>
          <w:p w:rsidR="00271BC4" w:rsidRPr="007D7021" w:rsidRDefault="00271BC4" w:rsidP="00DE7918">
            <w:pPr>
              <w:jc w:val="both"/>
              <w:rPr>
                <w:sz w:val="20"/>
              </w:rPr>
            </w:pPr>
          </w:p>
        </w:tc>
      </w:tr>
      <w:tr w:rsidR="00271BC4" w:rsidRPr="007D7021" w:rsidTr="00DE7918">
        <w:tc>
          <w:tcPr>
            <w:tcW w:w="2427" w:type="pct"/>
            <w:gridSpan w:val="2"/>
          </w:tcPr>
          <w:p w:rsidR="00271BC4" w:rsidRPr="007D7021" w:rsidRDefault="00271BC4" w:rsidP="00DE7918">
            <w:pPr>
              <w:jc w:val="both"/>
              <w:rPr>
                <w:sz w:val="20"/>
              </w:rPr>
            </w:pPr>
            <w:r w:rsidRPr="007D7021">
              <w:rPr>
                <w:sz w:val="20"/>
              </w:rPr>
              <w:t>May 13, 2019</w:t>
            </w:r>
          </w:p>
          <w:p w:rsidR="00271BC4" w:rsidRPr="007D7021" w:rsidRDefault="00271BC4" w:rsidP="00DE7918">
            <w:pPr>
              <w:jc w:val="both"/>
              <w:rPr>
                <w:sz w:val="20"/>
              </w:rPr>
            </w:pPr>
            <w:r w:rsidRPr="007D7021">
              <w:rPr>
                <w:sz w:val="20"/>
              </w:rPr>
              <w:t>Supreme Court of Canada</w:t>
            </w:r>
          </w:p>
        </w:tc>
        <w:tc>
          <w:tcPr>
            <w:tcW w:w="243" w:type="pct"/>
          </w:tcPr>
          <w:p w:rsidR="00271BC4" w:rsidRPr="007D7021" w:rsidRDefault="00271BC4" w:rsidP="00DE7918">
            <w:pPr>
              <w:jc w:val="both"/>
              <w:rPr>
                <w:sz w:val="20"/>
              </w:rPr>
            </w:pPr>
          </w:p>
        </w:tc>
        <w:tc>
          <w:tcPr>
            <w:tcW w:w="2330" w:type="pct"/>
          </w:tcPr>
          <w:p w:rsidR="00271BC4" w:rsidRPr="007D7021" w:rsidRDefault="00271BC4" w:rsidP="00DE7918">
            <w:pPr>
              <w:jc w:val="both"/>
              <w:rPr>
                <w:sz w:val="20"/>
              </w:rPr>
            </w:pPr>
            <w:r w:rsidRPr="007D7021">
              <w:rPr>
                <w:sz w:val="20"/>
              </w:rPr>
              <w:t>Application for leave to appeal filed</w:t>
            </w:r>
          </w:p>
        </w:tc>
      </w:tr>
    </w:tbl>
    <w:p w:rsidR="00271BC4" w:rsidRPr="007D7021" w:rsidRDefault="00271BC4" w:rsidP="00271BC4">
      <w:pPr>
        <w:jc w:val="both"/>
        <w:rPr>
          <w:sz w:val="20"/>
        </w:rPr>
      </w:pPr>
    </w:p>
    <w:p w:rsidR="00271BC4" w:rsidRPr="007D7021" w:rsidRDefault="00121F13" w:rsidP="00271BC4">
      <w:pPr>
        <w:jc w:val="both"/>
        <w:rPr>
          <w:sz w:val="20"/>
        </w:rPr>
      </w:pPr>
      <w:r>
        <w:rPr>
          <w:sz w:val="20"/>
        </w:rPr>
        <w:pict>
          <v:rect id="_x0000_i1053" style="width:2in;height:1pt" o:hrpct="0" o:hralign="center" o:hrstd="t" o:hrnoshade="t" o:hr="t" fillcolor="black [3213]" stroked="f"/>
        </w:pict>
      </w:r>
    </w:p>
    <w:p w:rsidR="00271BC4" w:rsidRPr="007D7021" w:rsidRDefault="00271BC4" w:rsidP="00271BC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71BC4" w:rsidRPr="00121F13" w:rsidTr="00DE7918">
        <w:tc>
          <w:tcPr>
            <w:tcW w:w="543" w:type="pct"/>
          </w:tcPr>
          <w:p w:rsidR="00271BC4" w:rsidRPr="007D7021" w:rsidRDefault="00271BC4" w:rsidP="00DE7918">
            <w:pPr>
              <w:jc w:val="both"/>
              <w:rPr>
                <w:sz w:val="20"/>
                <w:lang w:val="fr-CA"/>
              </w:rPr>
            </w:pPr>
            <w:r w:rsidRPr="007D7021">
              <w:rPr>
                <w:rStyle w:val="SCCFileNumberChar"/>
                <w:sz w:val="20"/>
                <w:szCs w:val="20"/>
                <w:lang w:val="fr-CA"/>
              </w:rPr>
              <w:t>38512</w:t>
            </w:r>
          </w:p>
        </w:tc>
        <w:tc>
          <w:tcPr>
            <w:tcW w:w="4457" w:type="pct"/>
            <w:gridSpan w:val="3"/>
          </w:tcPr>
          <w:p w:rsidR="00271BC4" w:rsidRPr="007D7021" w:rsidRDefault="00271BC4" w:rsidP="00DE7918">
            <w:pPr>
              <w:pStyle w:val="SCCLsocParty"/>
              <w:jc w:val="both"/>
              <w:rPr>
                <w:b/>
                <w:sz w:val="20"/>
                <w:szCs w:val="20"/>
              </w:rPr>
            </w:pPr>
            <w:r w:rsidRPr="007D7021">
              <w:rPr>
                <w:b/>
                <w:sz w:val="20"/>
                <w:szCs w:val="20"/>
              </w:rPr>
              <w:t>Giovanni D’Amico c. Sa Majesté la Reine</w:t>
            </w:r>
          </w:p>
          <w:p w:rsidR="00271BC4" w:rsidRPr="007D7021" w:rsidRDefault="00271BC4" w:rsidP="00DE7918">
            <w:pPr>
              <w:jc w:val="both"/>
              <w:rPr>
                <w:sz w:val="20"/>
                <w:lang w:val="fr-CA"/>
              </w:rPr>
            </w:pPr>
            <w:r w:rsidRPr="007D7021">
              <w:rPr>
                <w:sz w:val="20"/>
                <w:lang w:val="fr-CA"/>
              </w:rPr>
              <w:t>(Qc) (Criminelle) (De plein droit)</w:t>
            </w:r>
          </w:p>
        </w:tc>
      </w:tr>
      <w:tr w:rsidR="001E599F" w:rsidRPr="00121F13" w:rsidTr="00DE7918">
        <w:tc>
          <w:tcPr>
            <w:tcW w:w="5000" w:type="pct"/>
            <w:gridSpan w:val="4"/>
          </w:tcPr>
          <w:p w:rsidR="001E599F" w:rsidRPr="007D7021" w:rsidRDefault="001E599F" w:rsidP="00DE7918">
            <w:pPr>
              <w:pStyle w:val="SCCBanSummary0"/>
              <w:rPr>
                <w:smallCaps w:val="0"/>
                <w:sz w:val="20"/>
                <w:szCs w:val="20"/>
                <w:lang w:val="fr-CA"/>
              </w:rPr>
            </w:pPr>
            <w:r w:rsidRPr="007D7021">
              <w:rPr>
                <w:smallCaps w:val="0"/>
                <w:sz w:val="20"/>
                <w:szCs w:val="20"/>
                <w:lang w:val="fr-CA"/>
              </w:rPr>
              <w:t>La demande d’autorisation d’appel de l’arrêt de la Cour d’appel du Québec (Montréal), numéro 500-10-005761-141, 2019 QCCA 77, daté du 22 janvier 2019, est rejetée.</w:t>
            </w:r>
          </w:p>
          <w:p w:rsidR="001E599F" w:rsidRPr="007D7021" w:rsidRDefault="001E599F" w:rsidP="001E599F">
            <w:pPr>
              <w:rPr>
                <w:lang w:val="fr-CA"/>
              </w:rPr>
            </w:pPr>
          </w:p>
        </w:tc>
      </w:tr>
      <w:tr w:rsidR="00271BC4" w:rsidRPr="00121F13" w:rsidTr="00DE7918">
        <w:tc>
          <w:tcPr>
            <w:tcW w:w="5000" w:type="pct"/>
            <w:gridSpan w:val="4"/>
          </w:tcPr>
          <w:p w:rsidR="00271BC4" w:rsidRPr="007D7021" w:rsidRDefault="00271BC4" w:rsidP="00DE7918">
            <w:pPr>
              <w:pStyle w:val="SCCBanSummary0"/>
              <w:rPr>
                <w:sz w:val="20"/>
                <w:szCs w:val="20"/>
                <w:lang w:val="fr-CA"/>
              </w:rPr>
            </w:pPr>
            <w:r w:rsidRPr="007D7021">
              <w:rPr>
                <w:sz w:val="20"/>
                <w:szCs w:val="20"/>
                <w:lang w:val="fr-CA"/>
              </w:rPr>
              <w:t>(Ordonnance de non-publication dans le dossier)</w:t>
            </w:r>
          </w:p>
        </w:tc>
      </w:tr>
      <w:tr w:rsidR="00271BC4" w:rsidRPr="00121F13" w:rsidTr="00DE7918">
        <w:tc>
          <w:tcPr>
            <w:tcW w:w="5000" w:type="pct"/>
            <w:gridSpan w:val="4"/>
          </w:tcPr>
          <w:p w:rsidR="00271BC4" w:rsidRPr="007D7021" w:rsidRDefault="00271BC4" w:rsidP="00DE7918">
            <w:pPr>
              <w:jc w:val="both"/>
              <w:rPr>
                <w:sz w:val="20"/>
                <w:lang w:val="fr-CA"/>
              </w:rPr>
            </w:pPr>
          </w:p>
          <w:p w:rsidR="00271BC4" w:rsidRPr="007D7021" w:rsidRDefault="00271BC4" w:rsidP="00DE7918">
            <w:pPr>
              <w:jc w:val="both"/>
              <w:rPr>
                <w:sz w:val="20"/>
                <w:lang w:val="fr-CA"/>
              </w:rPr>
            </w:pPr>
            <w:r w:rsidRPr="007D7021">
              <w:rPr>
                <w:sz w:val="20"/>
                <w:lang w:val="fr-CA"/>
              </w:rPr>
              <w:lastRenderedPageBreak/>
              <w:t xml:space="preserve">Droit constitutionnel — </w:t>
            </w:r>
            <w:r w:rsidRPr="007D7021">
              <w:rPr>
                <w:i/>
                <w:sz w:val="20"/>
                <w:lang w:val="fr-CA"/>
              </w:rPr>
              <w:t>Charte des droits</w:t>
            </w:r>
            <w:r w:rsidRPr="007D7021">
              <w:rPr>
                <w:sz w:val="20"/>
                <w:lang w:val="fr-CA"/>
              </w:rPr>
              <w:t xml:space="preserve"> — Fouilles, perquisitions et saisies — Réparation — La conduite des policiers pour obtenir un échantillon d’ADN du demandeur violait-elle le droit de celui</w:t>
            </w:r>
            <w:r w:rsidRPr="007D7021">
              <w:rPr>
                <w:sz w:val="20"/>
                <w:lang w:val="fr-CA"/>
              </w:rPr>
              <w:noBreakHyphen/>
              <w:t xml:space="preserve">ci à la protection contre les fouilles, les perquisitions ou les saisies abusives que garantit l’art. 8 de la </w:t>
            </w:r>
            <w:r w:rsidRPr="007D7021">
              <w:rPr>
                <w:i/>
                <w:sz w:val="20"/>
                <w:lang w:val="fr-CA"/>
              </w:rPr>
              <w:t>Charte</w:t>
            </w:r>
            <w:r w:rsidRPr="007D7021">
              <w:rPr>
                <w:sz w:val="20"/>
                <w:lang w:val="fr-CA"/>
              </w:rPr>
              <w:t>? — Le traitement par l’État des échantillons d’ADN du demandeur violait</w:t>
            </w:r>
            <w:r w:rsidRPr="007D7021">
              <w:rPr>
                <w:sz w:val="20"/>
                <w:lang w:val="fr-CA"/>
              </w:rPr>
              <w:noBreakHyphen/>
              <w:t>il le droit de celui</w:t>
            </w:r>
            <w:r w:rsidRPr="007D7021">
              <w:rPr>
                <w:sz w:val="20"/>
                <w:lang w:val="fr-CA"/>
              </w:rPr>
              <w:noBreakHyphen/>
              <w:t xml:space="preserve">ci à la protection contre les fouilles, les perquisitions ou les saisies abusives que garantit l’art. 8 de la </w:t>
            </w:r>
            <w:r w:rsidRPr="007D7021">
              <w:rPr>
                <w:i/>
                <w:sz w:val="20"/>
                <w:lang w:val="fr-CA"/>
              </w:rPr>
              <w:t>Charte</w:t>
            </w:r>
            <w:r w:rsidRPr="007D7021">
              <w:rPr>
                <w:sz w:val="20"/>
                <w:lang w:val="fr-CA"/>
              </w:rPr>
              <w:t>? — S’il y a eu violation des droits du demandeur garantis par l’art. 8, la preuve génétique devrait</w:t>
            </w:r>
            <w:r w:rsidRPr="007D7021">
              <w:rPr>
                <w:sz w:val="20"/>
                <w:lang w:val="fr-CA"/>
              </w:rPr>
              <w:noBreakHyphen/>
              <w:t xml:space="preserve">elle être exclue en application du par. 24(2) de la </w:t>
            </w:r>
            <w:r w:rsidRPr="007D7021">
              <w:rPr>
                <w:i/>
                <w:sz w:val="20"/>
                <w:lang w:val="fr-CA"/>
              </w:rPr>
              <w:t>Charte</w:t>
            </w:r>
            <w:r w:rsidRPr="007D7021">
              <w:rPr>
                <w:sz w:val="20"/>
                <w:lang w:val="fr-CA"/>
              </w:rPr>
              <w:t>?</w:t>
            </w:r>
          </w:p>
          <w:p w:rsidR="00271BC4" w:rsidRPr="007D7021" w:rsidRDefault="00271BC4" w:rsidP="00DE7918">
            <w:pPr>
              <w:jc w:val="both"/>
              <w:rPr>
                <w:sz w:val="20"/>
                <w:lang w:val="fr-CA"/>
              </w:rPr>
            </w:pPr>
          </w:p>
        </w:tc>
      </w:tr>
      <w:tr w:rsidR="00271BC4" w:rsidRPr="007D7021" w:rsidTr="00DE7918">
        <w:tc>
          <w:tcPr>
            <w:tcW w:w="5000" w:type="pct"/>
            <w:gridSpan w:val="4"/>
          </w:tcPr>
          <w:p w:rsidR="00271BC4" w:rsidRPr="007D7021" w:rsidRDefault="00271BC4" w:rsidP="00DE7918">
            <w:pPr>
              <w:widowControl w:val="0"/>
              <w:jc w:val="both"/>
              <w:rPr>
                <w:sz w:val="20"/>
                <w:lang w:val="fr-CA"/>
              </w:rPr>
            </w:pPr>
            <w:r w:rsidRPr="007D7021">
              <w:rPr>
                <w:sz w:val="20"/>
                <w:lang w:val="fr-CA"/>
              </w:rPr>
              <w:lastRenderedPageBreak/>
              <w:t>M. D’</w:t>
            </w:r>
            <w:proofErr w:type="spellStart"/>
            <w:r w:rsidRPr="007D7021">
              <w:rPr>
                <w:sz w:val="20"/>
                <w:lang w:val="fr-CA"/>
              </w:rPr>
              <w:t>Amico</w:t>
            </w:r>
            <w:proofErr w:type="spellEnd"/>
            <w:r w:rsidRPr="007D7021">
              <w:rPr>
                <w:sz w:val="20"/>
                <w:lang w:val="fr-CA"/>
              </w:rPr>
              <w:t xml:space="preserve">, le demandeur, a été déclaré coupable de voies de fait, d’agression sexuelle et d’agression sexuelle causant des lésions corporelles à l’égard de quatre prostituées. Lorsque les policiers l’ont soupçonné d’avoir été impliqué dans ces agressions, ils ont mené une opération d’infiltration et ont obtenu une tasse à café dans laquelle il avait bu. À partir de cette tasse, un échantillon d’ADN de M. D’Amico a été extrait et analysé. L’analyse révélait une correspondance avec l’ADN trouvé sur deux des femmes agressées. Ces correspondances, en plus d’autres éléments de preuve, ont permis à la police d’obtenir un mandat d’analyse génétique qui a ultimement confirmé les conclusions antérieures. Au procès, M. D’Amico a demandé, sans succès, l’exclusion de la preuve génétique. La juge du procès a conclu que M. D’Amico avait abandonné toute attente en matière de vie privée à l’égard de ses échantillons d’ADN car il avait abandonné sa tasse à café. Elle a aussi conclu que rien dans les moyens utilisés par les policiers pour obtenir la tasse à café n’avait contrevenu aux droits de M. D’Amico garantis par les art. 7 ou 8 de la </w:t>
            </w:r>
            <w:r w:rsidRPr="007D7021">
              <w:rPr>
                <w:i/>
                <w:sz w:val="20"/>
                <w:lang w:val="fr-CA"/>
              </w:rPr>
              <w:t>Charte</w:t>
            </w:r>
            <w:r w:rsidRPr="007D7021">
              <w:rPr>
                <w:sz w:val="20"/>
                <w:lang w:val="fr-CA"/>
              </w:rPr>
              <w:t>. La Cour d’appel a rejeté l’appel.</w:t>
            </w:r>
          </w:p>
          <w:p w:rsidR="00271BC4" w:rsidRPr="007D7021" w:rsidRDefault="00271BC4" w:rsidP="00DE7918">
            <w:pPr>
              <w:jc w:val="both"/>
              <w:rPr>
                <w:sz w:val="20"/>
                <w:lang w:val="fr-CA"/>
              </w:rPr>
            </w:pPr>
          </w:p>
        </w:tc>
      </w:tr>
      <w:tr w:rsidR="00271BC4" w:rsidRPr="00121F13" w:rsidTr="00DE7918">
        <w:tc>
          <w:tcPr>
            <w:tcW w:w="2427" w:type="pct"/>
            <w:gridSpan w:val="2"/>
          </w:tcPr>
          <w:p w:rsidR="00271BC4" w:rsidRPr="007D7021" w:rsidRDefault="00271BC4" w:rsidP="00DE7918">
            <w:pPr>
              <w:jc w:val="both"/>
              <w:rPr>
                <w:sz w:val="20"/>
                <w:lang w:val="fr-CA"/>
              </w:rPr>
            </w:pPr>
            <w:r w:rsidRPr="007D7021">
              <w:rPr>
                <w:sz w:val="20"/>
                <w:lang w:val="fr-CA"/>
              </w:rPr>
              <w:t>21 janvier 2013</w:t>
            </w:r>
          </w:p>
          <w:p w:rsidR="00271BC4" w:rsidRPr="007D7021" w:rsidRDefault="00271BC4" w:rsidP="00DE7918">
            <w:pPr>
              <w:jc w:val="both"/>
              <w:rPr>
                <w:sz w:val="20"/>
                <w:lang w:val="fr-CA"/>
              </w:rPr>
            </w:pPr>
            <w:r w:rsidRPr="007D7021">
              <w:rPr>
                <w:sz w:val="20"/>
                <w:lang w:val="fr-CA"/>
              </w:rPr>
              <w:t>Cour du Québec</w:t>
            </w:r>
          </w:p>
          <w:p w:rsidR="00271BC4" w:rsidRPr="007D7021" w:rsidRDefault="00271BC4" w:rsidP="00DE7918">
            <w:pPr>
              <w:jc w:val="both"/>
              <w:rPr>
                <w:sz w:val="20"/>
                <w:lang w:val="fr-CA"/>
              </w:rPr>
            </w:pPr>
            <w:r w:rsidRPr="007D7021">
              <w:rPr>
                <w:sz w:val="20"/>
                <w:lang w:val="fr-CA"/>
              </w:rPr>
              <w:t>(Juge Rheault)</w:t>
            </w:r>
          </w:p>
          <w:p w:rsidR="00271BC4" w:rsidRPr="007D7021" w:rsidRDefault="00121F13" w:rsidP="00DE7918">
            <w:pPr>
              <w:jc w:val="both"/>
              <w:rPr>
                <w:sz w:val="20"/>
                <w:lang w:val="fr-CA"/>
              </w:rPr>
            </w:pPr>
            <w:hyperlink r:id="rId48" w:history="1">
              <w:r w:rsidR="00271BC4" w:rsidRPr="007D7021">
                <w:rPr>
                  <w:rStyle w:val="Hyperlink"/>
                  <w:sz w:val="20"/>
                  <w:lang w:val="fr-CA"/>
                </w:rPr>
                <w:t>2013 QCCQ 20909</w:t>
              </w:r>
            </w:hyperlink>
          </w:p>
          <w:p w:rsidR="00271BC4" w:rsidRPr="007D7021" w:rsidRDefault="00271BC4" w:rsidP="00DE7918">
            <w:pPr>
              <w:jc w:val="both"/>
              <w:rPr>
                <w:sz w:val="20"/>
                <w:lang w:val="fr-CA"/>
              </w:rPr>
            </w:pPr>
          </w:p>
        </w:tc>
        <w:tc>
          <w:tcPr>
            <w:tcW w:w="243" w:type="pct"/>
          </w:tcPr>
          <w:p w:rsidR="00271BC4" w:rsidRPr="007D7021" w:rsidRDefault="00271BC4" w:rsidP="00DE7918">
            <w:pPr>
              <w:jc w:val="both"/>
              <w:rPr>
                <w:sz w:val="20"/>
                <w:lang w:val="fr-CA"/>
              </w:rPr>
            </w:pPr>
          </w:p>
        </w:tc>
        <w:tc>
          <w:tcPr>
            <w:tcW w:w="2330" w:type="pct"/>
          </w:tcPr>
          <w:p w:rsidR="00271BC4" w:rsidRPr="007D7021" w:rsidRDefault="00271BC4" w:rsidP="00DE7918">
            <w:pPr>
              <w:jc w:val="both"/>
              <w:rPr>
                <w:sz w:val="20"/>
                <w:lang w:val="fr-CA"/>
              </w:rPr>
            </w:pPr>
            <w:r w:rsidRPr="007D7021">
              <w:rPr>
                <w:sz w:val="20"/>
                <w:lang w:val="fr-CA"/>
              </w:rPr>
              <w:t>Requête visant à exclure un élément de preuve rejetée</w:t>
            </w:r>
          </w:p>
          <w:p w:rsidR="00271BC4" w:rsidRPr="007D7021" w:rsidRDefault="00271BC4" w:rsidP="00DE7918">
            <w:pPr>
              <w:jc w:val="both"/>
              <w:rPr>
                <w:sz w:val="20"/>
                <w:lang w:val="fr-CA"/>
              </w:rPr>
            </w:pPr>
          </w:p>
        </w:tc>
      </w:tr>
      <w:tr w:rsidR="00271BC4" w:rsidRPr="00121F13" w:rsidTr="00DE7918">
        <w:tc>
          <w:tcPr>
            <w:tcW w:w="2427" w:type="pct"/>
            <w:gridSpan w:val="2"/>
          </w:tcPr>
          <w:p w:rsidR="00271BC4" w:rsidRPr="007D7021" w:rsidRDefault="00271BC4" w:rsidP="00DE7918">
            <w:pPr>
              <w:jc w:val="both"/>
              <w:rPr>
                <w:sz w:val="20"/>
                <w:lang w:val="fr-CA"/>
              </w:rPr>
            </w:pPr>
            <w:r w:rsidRPr="007D7021">
              <w:rPr>
                <w:sz w:val="20"/>
                <w:lang w:val="fr-CA"/>
              </w:rPr>
              <w:t>21 octobre 2014</w:t>
            </w:r>
          </w:p>
          <w:p w:rsidR="00271BC4" w:rsidRPr="007D7021" w:rsidRDefault="00271BC4" w:rsidP="00DE7918">
            <w:pPr>
              <w:jc w:val="both"/>
              <w:rPr>
                <w:sz w:val="20"/>
                <w:lang w:val="fr-CA"/>
              </w:rPr>
            </w:pPr>
            <w:r w:rsidRPr="007D7021">
              <w:rPr>
                <w:sz w:val="20"/>
                <w:lang w:val="fr-CA"/>
              </w:rPr>
              <w:t>Cour du Québec</w:t>
            </w:r>
          </w:p>
          <w:p w:rsidR="00271BC4" w:rsidRPr="007D7021" w:rsidRDefault="00271BC4" w:rsidP="00DE7918">
            <w:pPr>
              <w:jc w:val="both"/>
              <w:rPr>
                <w:sz w:val="20"/>
                <w:lang w:val="fr-CA"/>
              </w:rPr>
            </w:pPr>
            <w:r w:rsidRPr="007D7021">
              <w:rPr>
                <w:sz w:val="20"/>
                <w:lang w:val="fr-CA"/>
              </w:rPr>
              <w:t>(Juge Rheault)</w:t>
            </w:r>
          </w:p>
          <w:p w:rsidR="00271BC4" w:rsidRPr="007D7021" w:rsidRDefault="00121F13" w:rsidP="00DE7918">
            <w:pPr>
              <w:jc w:val="both"/>
              <w:rPr>
                <w:rStyle w:val="Hyperlink"/>
                <w:sz w:val="20"/>
                <w:lang w:val="fr-CA"/>
              </w:rPr>
            </w:pPr>
            <w:hyperlink r:id="rId49" w:history="1">
              <w:r w:rsidR="00271BC4" w:rsidRPr="007D7021">
                <w:rPr>
                  <w:rStyle w:val="Hyperlink"/>
                  <w:sz w:val="20"/>
                  <w:lang w:val="fr-CA"/>
                </w:rPr>
                <w:t>2014 QCCQ 21006</w:t>
              </w:r>
            </w:hyperlink>
          </w:p>
          <w:p w:rsidR="00271BC4" w:rsidRPr="007D7021" w:rsidRDefault="00271BC4" w:rsidP="00DE7918">
            <w:pPr>
              <w:jc w:val="both"/>
              <w:rPr>
                <w:sz w:val="20"/>
                <w:lang w:val="fr-CA"/>
              </w:rPr>
            </w:pPr>
          </w:p>
        </w:tc>
        <w:tc>
          <w:tcPr>
            <w:tcW w:w="243" w:type="pct"/>
          </w:tcPr>
          <w:p w:rsidR="00271BC4" w:rsidRPr="007D7021" w:rsidRDefault="00271BC4" w:rsidP="00DE7918">
            <w:pPr>
              <w:jc w:val="both"/>
              <w:rPr>
                <w:sz w:val="20"/>
                <w:lang w:val="fr-CA"/>
              </w:rPr>
            </w:pPr>
          </w:p>
        </w:tc>
        <w:tc>
          <w:tcPr>
            <w:tcW w:w="2330" w:type="pct"/>
          </w:tcPr>
          <w:p w:rsidR="00271BC4" w:rsidRPr="007D7021" w:rsidRDefault="00271BC4" w:rsidP="00DE7918">
            <w:pPr>
              <w:jc w:val="both"/>
              <w:rPr>
                <w:sz w:val="20"/>
                <w:lang w:val="fr-CA"/>
              </w:rPr>
            </w:pPr>
            <w:r w:rsidRPr="007D7021">
              <w:rPr>
                <w:sz w:val="20"/>
                <w:lang w:val="fr-CA"/>
              </w:rPr>
              <w:t>Demandeur déclaré coupable d’agression sexuelle, d’agression sexuelle causant des lésions corporelles et de voies de fait</w:t>
            </w:r>
          </w:p>
          <w:p w:rsidR="00271BC4" w:rsidRPr="007D7021" w:rsidRDefault="00271BC4" w:rsidP="00DE7918">
            <w:pPr>
              <w:jc w:val="both"/>
              <w:rPr>
                <w:sz w:val="20"/>
                <w:lang w:val="fr-CA"/>
              </w:rPr>
            </w:pPr>
          </w:p>
        </w:tc>
      </w:tr>
      <w:tr w:rsidR="00271BC4" w:rsidRPr="007D7021" w:rsidTr="00DE7918">
        <w:tc>
          <w:tcPr>
            <w:tcW w:w="2427" w:type="pct"/>
            <w:gridSpan w:val="2"/>
          </w:tcPr>
          <w:p w:rsidR="00271BC4" w:rsidRPr="007D7021" w:rsidRDefault="00271BC4" w:rsidP="00DE7918">
            <w:pPr>
              <w:jc w:val="both"/>
              <w:rPr>
                <w:sz w:val="20"/>
                <w:lang w:val="fr-CA"/>
              </w:rPr>
            </w:pPr>
            <w:r w:rsidRPr="007D7021">
              <w:rPr>
                <w:sz w:val="20"/>
                <w:lang w:val="fr-CA"/>
              </w:rPr>
              <w:t>22 janvier 2019</w:t>
            </w:r>
          </w:p>
          <w:p w:rsidR="00271BC4" w:rsidRPr="007D7021" w:rsidRDefault="00271BC4" w:rsidP="00DE7918">
            <w:pPr>
              <w:jc w:val="both"/>
              <w:rPr>
                <w:sz w:val="20"/>
                <w:lang w:val="fr-CA"/>
              </w:rPr>
            </w:pPr>
            <w:r w:rsidRPr="007D7021">
              <w:rPr>
                <w:sz w:val="20"/>
                <w:lang w:val="fr-CA"/>
              </w:rPr>
              <w:t>Cour d’appel du Québec (Montréal)</w:t>
            </w:r>
          </w:p>
          <w:p w:rsidR="00271BC4" w:rsidRPr="007D7021" w:rsidRDefault="00271BC4" w:rsidP="00DE7918">
            <w:pPr>
              <w:jc w:val="both"/>
              <w:rPr>
                <w:sz w:val="20"/>
                <w:lang w:val="fr-CA"/>
              </w:rPr>
            </w:pPr>
            <w:r w:rsidRPr="007D7021">
              <w:rPr>
                <w:sz w:val="20"/>
                <w:lang w:val="fr-CA"/>
              </w:rPr>
              <w:t>(Juges Thibault, Vauclair et Ruel)</w:t>
            </w:r>
          </w:p>
          <w:p w:rsidR="00271BC4" w:rsidRPr="007D7021" w:rsidRDefault="00121F13" w:rsidP="00DE7918">
            <w:pPr>
              <w:jc w:val="both"/>
              <w:rPr>
                <w:rStyle w:val="Hyperlink"/>
                <w:sz w:val="20"/>
                <w:lang w:val="fr-CA"/>
              </w:rPr>
            </w:pPr>
            <w:hyperlink r:id="rId50" w:history="1">
              <w:r w:rsidR="00271BC4" w:rsidRPr="007D7021">
                <w:rPr>
                  <w:rStyle w:val="Hyperlink"/>
                  <w:sz w:val="20"/>
                  <w:lang w:val="fr-CA"/>
                </w:rPr>
                <w:t>2019 QCCA 77</w:t>
              </w:r>
            </w:hyperlink>
          </w:p>
          <w:p w:rsidR="00271BC4" w:rsidRPr="007D7021" w:rsidRDefault="00271BC4" w:rsidP="00DE7918">
            <w:pPr>
              <w:jc w:val="both"/>
              <w:rPr>
                <w:sz w:val="20"/>
                <w:lang w:val="fr-CA"/>
              </w:rPr>
            </w:pPr>
          </w:p>
        </w:tc>
        <w:tc>
          <w:tcPr>
            <w:tcW w:w="243" w:type="pct"/>
          </w:tcPr>
          <w:p w:rsidR="00271BC4" w:rsidRPr="007D7021" w:rsidRDefault="00271BC4" w:rsidP="00DE7918">
            <w:pPr>
              <w:jc w:val="both"/>
              <w:rPr>
                <w:sz w:val="20"/>
                <w:lang w:val="fr-CA"/>
              </w:rPr>
            </w:pPr>
          </w:p>
        </w:tc>
        <w:tc>
          <w:tcPr>
            <w:tcW w:w="2330" w:type="pct"/>
          </w:tcPr>
          <w:p w:rsidR="00271BC4" w:rsidRPr="007D7021" w:rsidRDefault="00271BC4" w:rsidP="00DE7918">
            <w:pPr>
              <w:jc w:val="both"/>
              <w:rPr>
                <w:sz w:val="20"/>
                <w:lang w:val="fr-CA"/>
              </w:rPr>
            </w:pPr>
            <w:r w:rsidRPr="007D7021">
              <w:rPr>
                <w:sz w:val="20"/>
                <w:lang w:val="fr-CA"/>
              </w:rPr>
              <w:t>Appel rejeté</w:t>
            </w:r>
          </w:p>
          <w:p w:rsidR="00271BC4" w:rsidRPr="007D7021" w:rsidRDefault="00271BC4" w:rsidP="00DE7918">
            <w:pPr>
              <w:jc w:val="both"/>
              <w:rPr>
                <w:sz w:val="20"/>
                <w:lang w:val="fr-CA"/>
              </w:rPr>
            </w:pPr>
          </w:p>
        </w:tc>
      </w:tr>
      <w:tr w:rsidR="00271BC4" w:rsidRPr="00121F13" w:rsidTr="00DE7918">
        <w:tc>
          <w:tcPr>
            <w:tcW w:w="2427" w:type="pct"/>
            <w:gridSpan w:val="2"/>
          </w:tcPr>
          <w:p w:rsidR="00271BC4" w:rsidRPr="007D7021" w:rsidRDefault="00271BC4" w:rsidP="00DE7918">
            <w:pPr>
              <w:jc w:val="both"/>
              <w:rPr>
                <w:sz w:val="20"/>
                <w:lang w:val="fr-CA"/>
              </w:rPr>
            </w:pPr>
            <w:r w:rsidRPr="007D7021">
              <w:rPr>
                <w:sz w:val="20"/>
                <w:lang w:val="fr-CA"/>
              </w:rPr>
              <w:t>11 avril 2019</w:t>
            </w:r>
          </w:p>
          <w:p w:rsidR="00271BC4" w:rsidRPr="007D7021" w:rsidRDefault="00271BC4" w:rsidP="00DE7918">
            <w:pPr>
              <w:jc w:val="both"/>
              <w:rPr>
                <w:sz w:val="20"/>
                <w:lang w:val="fr-CA"/>
              </w:rPr>
            </w:pPr>
            <w:r w:rsidRPr="007D7021">
              <w:rPr>
                <w:sz w:val="20"/>
                <w:lang w:val="fr-CA"/>
              </w:rPr>
              <w:t>Cour suprême du Canada</w:t>
            </w:r>
          </w:p>
          <w:p w:rsidR="00271BC4" w:rsidRPr="007D7021" w:rsidRDefault="00271BC4" w:rsidP="00DE7918">
            <w:pPr>
              <w:jc w:val="both"/>
              <w:rPr>
                <w:sz w:val="20"/>
                <w:lang w:val="fr-CA"/>
              </w:rPr>
            </w:pPr>
          </w:p>
        </w:tc>
        <w:tc>
          <w:tcPr>
            <w:tcW w:w="243" w:type="pct"/>
          </w:tcPr>
          <w:p w:rsidR="00271BC4" w:rsidRPr="007D7021" w:rsidRDefault="00271BC4" w:rsidP="00DE7918">
            <w:pPr>
              <w:jc w:val="both"/>
              <w:rPr>
                <w:sz w:val="20"/>
                <w:lang w:val="fr-CA"/>
              </w:rPr>
            </w:pPr>
          </w:p>
        </w:tc>
        <w:tc>
          <w:tcPr>
            <w:tcW w:w="2330" w:type="pct"/>
          </w:tcPr>
          <w:p w:rsidR="00271BC4" w:rsidRPr="007D7021" w:rsidRDefault="00271BC4" w:rsidP="00DE7918">
            <w:pPr>
              <w:jc w:val="both"/>
              <w:rPr>
                <w:sz w:val="20"/>
                <w:lang w:val="fr-CA"/>
              </w:rPr>
            </w:pPr>
            <w:r w:rsidRPr="007D7021">
              <w:rPr>
                <w:sz w:val="20"/>
                <w:lang w:val="fr-CA"/>
              </w:rPr>
              <w:t>Requête en annulation d’appel de plein droit accueillie</w:t>
            </w:r>
          </w:p>
          <w:p w:rsidR="00271BC4" w:rsidRPr="007D7021" w:rsidRDefault="00271BC4" w:rsidP="00DE7918">
            <w:pPr>
              <w:jc w:val="both"/>
              <w:rPr>
                <w:sz w:val="20"/>
                <w:lang w:val="fr-CA"/>
              </w:rPr>
            </w:pPr>
          </w:p>
        </w:tc>
      </w:tr>
      <w:tr w:rsidR="00271BC4" w:rsidRPr="007D7021" w:rsidTr="00DE7918">
        <w:tc>
          <w:tcPr>
            <w:tcW w:w="2427" w:type="pct"/>
            <w:gridSpan w:val="2"/>
          </w:tcPr>
          <w:p w:rsidR="00271BC4" w:rsidRPr="007D7021" w:rsidRDefault="00271BC4" w:rsidP="00DE7918">
            <w:pPr>
              <w:jc w:val="both"/>
              <w:rPr>
                <w:sz w:val="20"/>
                <w:lang w:val="fr-CA"/>
              </w:rPr>
            </w:pPr>
            <w:r w:rsidRPr="007D7021">
              <w:rPr>
                <w:sz w:val="20"/>
                <w:lang w:val="fr-CA"/>
              </w:rPr>
              <w:t>13 avril 2019</w:t>
            </w:r>
          </w:p>
          <w:p w:rsidR="00271BC4" w:rsidRPr="007D7021" w:rsidRDefault="00271BC4" w:rsidP="00DE7918">
            <w:pPr>
              <w:jc w:val="both"/>
              <w:rPr>
                <w:sz w:val="20"/>
                <w:lang w:val="fr-CA"/>
              </w:rPr>
            </w:pPr>
            <w:r w:rsidRPr="007D7021">
              <w:rPr>
                <w:sz w:val="20"/>
                <w:lang w:val="fr-CA"/>
              </w:rPr>
              <w:t>Cour suprême du Canada</w:t>
            </w:r>
          </w:p>
        </w:tc>
        <w:tc>
          <w:tcPr>
            <w:tcW w:w="243" w:type="pct"/>
          </w:tcPr>
          <w:p w:rsidR="00271BC4" w:rsidRPr="007D7021" w:rsidRDefault="00271BC4" w:rsidP="00DE7918">
            <w:pPr>
              <w:jc w:val="both"/>
              <w:rPr>
                <w:sz w:val="20"/>
                <w:lang w:val="fr-CA"/>
              </w:rPr>
            </w:pPr>
          </w:p>
        </w:tc>
        <w:tc>
          <w:tcPr>
            <w:tcW w:w="2330" w:type="pct"/>
          </w:tcPr>
          <w:p w:rsidR="00271BC4" w:rsidRPr="007D7021" w:rsidRDefault="00271BC4" w:rsidP="00DE7918">
            <w:pPr>
              <w:jc w:val="both"/>
              <w:rPr>
                <w:sz w:val="20"/>
                <w:lang w:val="fr-CA"/>
              </w:rPr>
            </w:pPr>
            <w:r w:rsidRPr="007D7021">
              <w:rPr>
                <w:sz w:val="20"/>
                <w:lang w:val="fr-CA"/>
              </w:rPr>
              <w:t>Demande d’autorisation d’appel déposée</w:t>
            </w:r>
          </w:p>
        </w:tc>
      </w:tr>
    </w:tbl>
    <w:p w:rsidR="00271BC4" w:rsidRPr="007D7021" w:rsidRDefault="00271BC4" w:rsidP="00271BC4">
      <w:pPr>
        <w:jc w:val="both"/>
        <w:rPr>
          <w:sz w:val="20"/>
          <w:lang w:val="fr-CA"/>
        </w:rPr>
      </w:pPr>
    </w:p>
    <w:p w:rsidR="00271BC4" w:rsidRPr="007D7021" w:rsidRDefault="00121F13" w:rsidP="00271BC4">
      <w:pPr>
        <w:jc w:val="both"/>
        <w:rPr>
          <w:sz w:val="20"/>
          <w:lang w:val="fr-CA"/>
        </w:rPr>
      </w:pPr>
      <w:r>
        <w:rPr>
          <w:sz w:val="20"/>
        </w:rPr>
        <w:pict>
          <v:rect id="_x0000_i1054" style="width:2in;height:1pt" o:hrpct="0" o:hralign="center" o:hrstd="t" o:hrnoshade="t" o:hr="t" fillcolor="black [3213]" stroked="f"/>
        </w:pict>
      </w:r>
    </w:p>
    <w:p w:rsidR="00271BC4" w:rsidRPr="007D7021" w:rsidRDefault="00271BC4" w:rsidP="00271BC4">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71BC4" w:rsidRPr="007D7021" w:rsidTr="00DE7918">
        <w:tc>
          <w:tcPr>
            <w:tcW w:w="543" w:type="pct"/>
          </w:tcPr>
          <w:p w:rsidR="00271BC4" w:rsidRPr="007D7021" w:rsidRDefault="00271BC4" w:rsidP="00DE7918">
            <w:pPr>
              <w:jc w:val="both"/>
              <w:rPr>
                <w:sz w:val="20"/>
              </w:rPr>
            </w:pPr>
            <w:r w:rsidRPr="007D7021">
              <w:rPr>
                <w:rStyle w:val="SCCFileNumberChar"/>
                <w:sz w:val="20"/>
                <w:szCs w:val="20"/>
              </w:rPr>
              <w:t>38683</w:t>
            </w:r>
          </w:p>
        </w:tc>
        <w:tc>
          <w:tcPr>
            <w:tcW w:w="4457" w:type="pct"/>
            <w:gridSpan w:val="3"/>
          </w:tcPr>
          <w:p w:rsidR="00271BC4" w:rsidRPr="007D7021" w:rsidRDefault="00271BC4" w:rsidP="00DE7918">
            <w:pPr>
              <w:pStyle w:val="SCCLsocParty"/>
              <w:jc w:val="both"/>
              <w:rPr>
                <w:b/>
                <w:sz w:val="20"/>
                <w:szCs w:val="20"/>
                <w:lang w:val="en-US"/>
              </w:rPr>
            </w:pPr>
            <w:r w:rsidRPr="007D7021">
              <w:rPr>
                <w:b/>
                <w:sz w:val="20"/>
                <w:szCs w:val="20"/>
                <w:lang w:val="en-US"/>
              </w:rPr>
              <w:t>Deidre Chantel Gardner v. Her Majesty the Queen</w:t>
            </w:r>
          </w:p>
          <w:p w:rsidR="00271BC4" w:rsidRPr="007D7021" w:rsidRDefault="00271BC4" w:rsidP="00DE7918">
            <w:pPr>
              <w:jc w:val="both"/>
              <w:rPr>
                <w:sz w:val="20"/>
              </w:rPr>
            </w:pPr>
            <w:r w:rsidRPr="007D7021">
              <w:rPr>
                <w:sz w:val="20"/>
              </w:rPr>
              <w:t>(Que.) (Criminal) (By Leave)</w:t>
            </w:r>
          </w:p>
        </w:tc>
      </w:tr>
      <w:tr w:rsidR="004467D6" w:rsidRPr="007D7021" w:rsidTr="00DE7918">
        <w:tc>
          <w:tcPr>
            <w:tcW w:w="5000" w:type="pct"/>
            <w:gridSpan w:val="4"/>
          </w:tcPr>
          <w:p w:rsidR="004467D6" w:rsidRPr="007D7021" w:rsidRDefault="004467D6" w:rsidP="004467D6">
            <w:pPr>
              <w:jc w:val="both"/>
              <w:rPr>
                <w:sz w:val="20"/>
              </w:rPr>
            </w:pPr>
            <w:r w:rsidRPr="007D7021">
              <w:rPr>
                <w:sz w:val="20"/>
              </w:rPr>
              <w:t>The motion to adduce new evidence is dismissed. The application for leave to appeal from the judgment of the Court of Appeal of Quebec (Montréal), Number 500-10-006356-172, 2019 QCCA 726, dated April 12, 2019, is dismissed.</w:t>
            </w:r>
          </w:p>
          <w:p w:rsidR="004467D6" w:rsidRPr="007D7021" w:rsidRDefault="004467D6" w:rsidP="00DE7918">
            <w:pPr>
              <w:jc w:val="both"/>
              <w:rPr>
                <w:sz w:val="20"/>
              </w:rPr>
            </w:pPr>
          </w:p>
        </w:tc>
      </w:tr>
      <w:tr w:rsidR="00271BC4" w:rsidRPr="007D7021" w:rsidTr="00DE7918">
        <w:tc>
          <w:tcPr>
            <w:tcW w:w="5000" w:type="pct"/>
            <w:gridSpan w:val="4"/>
          </w:tcPr>
          <w:p w:rsidR="00271BC4" w:rsidRPr="007D7021" w:rsidRDefault="00271BC4" w:rsidP="00DE7918">
            <w:pPr>
              <w:jc w:val="both"/>
              <w:rPr>
                <w:sz w:val="20"/>
              </w:rPr>
            </w:pPr>
            <w:r w:rsidRPr="007D7021">
              <w:rPr>
                <w:sz w:val="20"/>
              </w:rPr>
              <w:t xml:space="preserve">Criminal law — Jurors — Selection — Whether the Quebec Court of Appeal erred when it refused to overturn a jury verdict following a trial where the Crown used four of its peremptory challenges to systematically exclude black people from serving on the jury — </w:t>
            </w:r>
            <w:r w:rsidRPr="007D7021">
              <w:rPr>
                <w:i/>
                <w:sz w:val="20"/>
              </w:rPr>
              <w:t xml:space="preserve">Criminal </w:t>
            </w:r>
            <w:r w:rsidRPr="007D7021">
              <w:rPr>
                <w:sz w:val="20"/>
              </w:rPr>
              <w:t>Code, R.S.C., 1985, c. C</w:t>
            </w:r>
            <w:r w:rsidRPr="007D7021">
              <w:rPr>
                <w:sz w:val="20"/>
              </w:rPr>
              <w:noBreakHyphen/>
              <w:t>46, s. 634.</w:t>
            </w:r>
          </w:p>
        </w:tc>
      </w:tr>
      <w:tr w:rsidR="00271BC4" w:rsidRPr="007D7021" w:rsidTr="00DE7918">
        <w:tc>
          <w:tcPr>
            <w:tcW w:w="5000" w:type="pct"/>
            <w:gridSpan w:val="4"/>
          </w:tcPr>
          <w:p w:rsidR="00271BC4" w:rsidRPr="007D7021" w:rsidRDefault="00271BC4" w:rsidP="00DE7918">
            <w:pPr>
              <w:jc w:val="both"/>
              <w:rPr>
                <w:sz w:val="20"/>
              </w:rPr>
            </w:pPr>
          </w:p>
        </w:tc>
      </w:tr>
      <w:tr w:rsidR="00271BC4" w:rsidRPr="007D7021" w:rsidTr="00DE7918">
        <w:tc>
          <w:tcPr>
            <w:tcW w:w="5000" w:type="pct"/>
            <w:gridSpan w:val="4"/>
          </w:tcPr>
          <w:p w:rsidR="00271BC4" w:rsidRPr="007D7021" w:rsidRDefault="00271BC4" w:rsidP="00DE7918">
            <w:pPr>
              <w:jc w:val="both"/>
              <w:rPr>
                <w:sz w:val="20"/>
              </w:rPr>
            </w:pPr>
            <w:r w:rsidRPr="007D7021">
              <w:rPr>
                <w:sz w:val="20"/>
              </w:rPr>
              <w:t>In December 2017, a jury found the applicant Ms. Gardner guilty of importing cocaine and of possession of cocaine for the purpose of trafficking. Ms. Gardner appealed these verdicts, arguing that the Crown used four of its peremptory challenges to systematically exclude black people from serving on the jury.</w:t>
            </w:r>
          </w:p>
          <w:p w:rsidR="00271BC4" w:rsidRPr="007D7021" w:rsidRDefault="00271BC4" w:rsidP="00DE7918">
            <w:pPr>
              <w:jc w:val="both"/>
              <w:rPr>
                <w:sz w:val="20"/>
              </w:rPr>
            </w:pPr>
          </w:p>
          <w:p w:rsidR="00271BC4" w:rsidRPr="007D7021" w:rsidRDefault="00271BC4" w:rsidP="00DE7918">
            <w:pPr>
              <w:jc w:val="both"/>
              <w:rPr>
                <w:sz w:val="20"/>
              </w:rPr>
            </w:pPr>
            <w:r w:rsidRPr="007D7021">
              <w:rPr>
                <w:sz w:val="20"/>
              </w:rPr>
              <w:t>The Court of Appeal unanimously dismissed the appeal. It excluded evidence that Ms. Gardner sought to adduce as it found that it failed to meet the criteria for the admission of fresh evidence. It also dismissed the ground of appeal concerning the propriety of the use of peremptory challenges, notably as in its view it should have been raised before the start of the trial.</w:t>
            </w:r>
          </w:p>
          <w:p w:rsidR="00271BC4" w:rsidRPr="007D7021" w:rsidRDefault="00271BC4" w:rsidP="00DE7918">
            <w:pPr>
              <w:jc w:val="both"/>
              <w:rPr>
                <w:sz w:val="20"/>
              </w:rPr>
            </w:pPr>
          </w:p>
        </w:tc>
      </w:tr>
      <w:tr w:rsidR="00271BC4" w:rsidRPr="007D7021" w:rsidTr="00DE7918">
        <w:tc>
          <w:tcPr>
            <w:tcW w:w="2427" w:type="pct"/>
            <w:gridSpan w:val="2"/>
          </w:tcPr>
          <w:p w:rsidR="00271BC4" w:rsidRPr="007D7021" w:rsidRDefault="00271BC4" w:rsidP="00DE7918">
            <w:pPr>
              <w:jc w:val="both"/>
              <w:rPr>
                <w:sz w:val="20"/>
              </w:rPr>
            </w:pPr>
            <w:r w:rsidRPr="007D7021">
              <w:rPr>
                <w:sz w:val="20"/>
              </w:rPr>
              <w:t>December 22, 2016</w:t>
            </w:r>
          </w:p>
          <w:p w:rsidR="00271BC4" w:rsidRPr="007D7021" w:rsidRDefault="00271BC4" w:rsidP="00DE7918">
            <w:pPr>
              <w:jc w:val="both"/>
              <w:rPr>
                <w:sz w:val="20"/>
              </w:rPr>
            </w:pPr>
            <w:r w:rsidRPr="007D7021">
              <w:rPr>
                <w:sz w:val="20"/>
              </w:rPr>
              <w:t>Superior Court of Quebec</w:t>
            </w:r>
          </w:p>
          <w:p w:rsidR="00271BC4" w:rsidRPr="007D7021" w:rsidRDefault="00271BC4" w:rsidP="00DE7918">
            <w:pPr>
              <w:jc w:val="both"/>
              <w:rPr>
                <w:sz w:val="20"/>
              </w:rPr>
            </w:pPr>
            <w:r w:rsidRPr="007D7021">
              <w:rPr>
                <w:sz w:val="20"/>
              </w:rPr>
              <w:t>(Cohen J. presiding)</w:t>
            </w:r>
          </w:p>
          <w:p w:rsidR="00271BC4" w:rsidRPr="007D7021" w:rsidRDefault="00271BC4" w:rsidP="00DE7918">
            <w:pPr>
              <w:jc w:val="both"/>
              <w:rPr>
                <w:sz w:val="20"/>
              </w:rPr>
            </w:pPr>
          </w:p>
        </w:tc>
        <w:tc>
          <w:tcPr>
            <w:tcW w:w="243" w:type="pct"/>
          </w:tcPr>
          <w:p w:rsidR="00271BC4" w:rsidRPr="007D7021" w:rsidRDefault="00271BC4" w:rsidP="00DE7918">
            <w:pPr>
              <w:jc w:val="both"/>
              <w:rPr>
                <w:sz w:val="20"/>
              </w:rPr>
            </w:pPr>
          </w:p>
        </w:tc>
        <w:tc>
          <w:tcPr>
            <w:tcW w:w="2330" w:type="pct"/>
          </w:tcPr>
          <w:p w:rsidR="00271BC4" w:rsidRPr="007D7021" w:rsidRDefault="00271BC4" w:rsidP="00DE7918">
            <w:pPr>
              <w:jc w:val="both"/>
              <w:rPr>
                <w:sz w:val="20"/>
              </w:rPr>
            </w:pPr>
            <w:r w:rsidRPr="007D7021">
              <w:rPr>
                <w:sz w:val="20"/>
              </w:rPr>
              <w:t>Guilty verdict rendered by jury on count of importation of cocaine and on count of possession of cocaine for the purpose of trafficking</w:t>
            </w:r>
          </w:p>
        </w:tc>
      </w:tr>
      <w:tr w:rsidR="00271BC4" w:rsidRPr="007D7021" w:rsidTr="00DE7918">
        <w:tc>
          <w:tcPr>
            <w:tcW w:w="2427" w:type="pct"/>
            <w:gridSpan w:val="2"/>
          </w:tcPr>
          <w:p w:rsidR="00271BC4" w:rsidRPr="007D7021" w:rsidRDefault="00271BC4" w:rsidP="00DE7918">
            <w:pPr>
              <w:jc w:val="both"/>
              <w:rPr>
                <w:sz w:val="20"/>
              </w:rPr>
            </w:pPr>
            <w:r w:rsidRPr="007D7021">
              <w:rPr>
                <w:sz w:val="20"/>
              </w:rPr>
              <w:t>April 12, 2019</w:t>
            </w:r>
          </w:p>
          <w:p w:rsidR="00271BC4" w:rsidRPr="007D7021" w:rsidRDefault="00271BC4" w:rsidP="00DE7918">
            <w:pPr>
              <w:jc w:val="both"/>
              <w:rPr>
                <w:sz w:val="20"/>
              </w:rPr>
            </w:pPr>
            <w:r w:rsidRPr="007D7021">
              <w:rPr>
                <w:sz w:val="20"/>
              </w:rPr>
              <w:t>Court of Appeal of Quebec (Montréal)</w:t>
            </w:r>
          </w:p>
          <w:p w:rsidR="00271BC4" w:rsidRPr="007D7021" w:rsidRDefault="00271BC4" w:rsidP="00DE7918">
            <w:pPr>
              <w:jc w:val="both"/>
              <w:rPr>
                <w:sz w:val="20"/>
              </w:rPr>
            </w:pPr>
            <w:r w:rsidRPr="007D7021">
              <w:rPr>
                <w:sz w:val="20"/>
              </w:rPr>
              <w:t>(Gagnon, Healy, and Ruel JJ.A.)</w:t>
            </w:r>
          </w:p>
          <w:p w:rsidR="00271BC4" w:rsidRPr="007D7021" w:rsidRDefault="00121F13" w:rsidP="00DE7918">
            <w:pPr>
              <w:jc w:val="both"/>
              <w:rPr>
                <w:sz w:val="20"/>
              </w:rPr>
            </w:pPr>
            <w:hyperlink r:id="rId51" w:history="1">
              <w:r w:rsidR="00271BC4" w:rsidRPr="007D7021">
                <w:rPr>
                  <w:rStyle w:val="Hyperlink"/>
                  <w:sz w:val="20"/>
                </w:rPr>
                <w:t>2019 QCCA 726</w:t>
              </w:r>
            </w:hyperlink>
          </w:p>
          <w:p w:rsidR="00271BC4" w:rsidRPr="007D7021" w:rsidRDefault="00271BC4" w:rsidP="00DE7918">
            <w:pPr>
              <w:jc w:val="both"/>
              <w:rPr>
                <w:sz w:val="20"/>
              </w:rPr>
            </w:pPr>
          </w:p>
        </w:tc>
        <w:tc>
          <w:tcPr>
            <w:tcW w:w="243" w:type="pct"/>
          </w:tcPr>
          <w:p w:rsidR="00271BC4" w:rsidRPr="007D7021" w:rsidRDefault="00271BC4" w:rsidP="00DE7918">
            <w:pPr>
              <w:jc w:val="both"/>
              <w:rPr>
                <w:sz w:val="20"/>
              </w:rPr>
            </w:pPr>
          </w:p>
        </w:tc>
        <w:tc>
          <w:tcPr>
            <w:tcW w:w="2330" w:type="pct"/>
          </w:tcPr>
          <w:p w:rsidR="00271BC4" w:rsidRPr="007D7021" w:rsidRDefault="00271BC4" w:rsidP="00DE7918">
            <w:pPr>
              <w:jc w:val="both"/>
              <w:rPr>
                <w:sz w:val="20"/>
              </w:rPr>
            </w:pPr>
            <w:r w:rsidRPr="007D7021">
              <w:rPr>
                <w:sz w:val="20"/>
              </w:rPr>
              <w:t>Appeal dismissed</w:t>
            </w:r>
          </w:p>
          <w:p w:rsidR="00271BC4" w:rsidRPr="007D7021" w:rsidRDefault="00271BC4" w:rsidP="00DE7918">
            <w:pPr>
              <w:jc w:val="both"/>
              <w:rPr>
                <w:sz w:val="20"/>
              </w:rPr>
            </w:pPr>
          </w:p>
        </w:tc>
      </w:tr>
      <w:tr w:rsidR="00271BC4" w:rsidRPr="007D7021" w:rsidTr="00DE7918">
        <w:tc>
          <w:tcPr>
            <w:tcW w:w="2427" w:type="pct"/>
            <w:gridSpan w:val="2"/>
          </w:tcPr>
          <w:p w:rsidR="00271BC4" w:rsidRPr="007D7021" w:rsidRDefault="00271BC4" w:rsidP="00DE7918">
            <w:pPr>
              <w:jc w:val="both"/>
              <w:rPr>
                <w:sz w:val="20"/>
              </w:rPr>
            </w:pPr>
            <w:r w:rsidRPr="007D7021">
              <w:rPr>
                <w:sz w:val="20"/>
              </w:rPr>
              <w:t>June 11, 2019</w:t>
            </w:r>
          </w:p>
          <w:p w:rsidR="00271BC4" w:rsidRPr="007D7021" w:rsidRDefault="00271BC4" w:rsidP="00DE7918">
            <w:pPr>
              <w:jc w:val="both"/>
              <w:rPr>
                <w:sz w:val="20"/>
              </w:rPr>
            </w:pPr>
            <w:r w:rsidRPr="007D7021">
              <w:rPr>
                <w:sz w:val="20"/>
              </w:rPr>
              <w:t>Supreme Court of Canada</w:t>
            </w:r>
          </w:p>
        </w:tc>
        <w:tc>
          <w:tcPr>
            <w:tcW w:w="243" w:type="pct"/>
          </w:tcPr>
          <w:p w:rsidR="00271BC4" w:rsidRPr="007D7021" w:rsidRDefault="00271BC4" w:rsidP="00DE7918">
            <w:pPr>
              <w:jc w:val="both"/>
              <w:rPr>
                <w:sz w:val="20"/>
              </w:rPr>
            </w:pPr>
          </w:p>
        </w:tc>
        <w:tc>
          <w:tcPr>
            <w:tcW w:w="2330" w:type="pct"/>
          </w:tcPr>
          <w:p w:rsidR="00271BC4" w:rsidRPr="007D7021" w:rsidRDefault="00271BC4" w:rsidP="00DE7918">
            <w:pPr>
              <w:jc w:val="both"/>
              <w:rPr>
                <w:sz w:val="20"/>
              </w:rPr>
            </w:pPr>
            <w:r w:rsidRPr="007D7021">
              <w:rPr>
                <w:sz w:val="20"/>
              </w:rPr>
              <w:t>Motion to adduce new evidence and application for leave to appeal filed</w:t>
            </w:r>
          </w:p>
        </w:tc>
      </w:tr>
    </w:tbl>
    <w:p w:rsidR="00271BC4" w:rsidRPr="007D7021" w:rsidRDefault="00271BC4" w:rsidP="00271BC4">
      <w:pPr>
        <w:jc w:val="both"/>
        <w:rPr>
          <w:sz w:val="20"/>
        </w:rPr>
      </w:pPr>
    </w:p>
    <w:p w:rsidR="00271BC4" w:rsidRPr="007D7021" w:rsidRDefault="00121F13" w:rsidP="00271BC4">
      <w:pPr>
        <w:jc w:val="both"/>
        <w:rPr>
          <w:sz w:val="20"/>
        </w:rPr>
      </w:pPr>
      <w:r>
        <w:rPr>
          <w:sz w:val="20"/>
        </w:rPr>
        <w:pict>
          <v:rect id="_x0000_i1055" style="width:2in;height:1pt" o:hrpct="0" o:hralign="center" o:hrstd="t" o:hrnoshade="t" o:hr="t" fillcolor="black [3213]" stroked="f"/>
        </w:pict>
      </w:r>
    </w:p>
    <w:p w:rsidR="00271BC4" w:rsidRPr="007D7021" w:rsidRDefault="00271BC4" w:rsidP="00271BC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71BC4" w:rsidRPr="007D7021" w:rsidTr="00DE7918">
        <w:tc>
          <w:tcPr>
            <w:tcW w:w="543" w:type="pct"/>
          </w:tcPr>
          <w:p w:rsidR="00271BC4" w:rsidRPr="007D7021" w:rsidRDefault="00271BC4" w:rsidP="00DE7918">
            <w:pPr>
              <w:jc w:val="both"/>
              <w:rPr>
                <w:sz w:val="20"/>
              </w:rPr>
            </w:pPr>
            <w:r w:rsidRPr="007D7021">
              <w:rPr>
                <w:rStyle w:val="SCCFileNumberChar"/>
                <w:sz w:val="20"/>
                <w:szCs w:val="20"/>
                <w:lang w:val="fr-CA"/>
              </w:rPr>
              <w:t>38683</w:t>
            </w:r>
          </w:p>
        </w:tc>
        <w:tc>
          <w:tcPr>
            <w:tcW w:w="4457" w:type="pct"/>
            <w:gridSpan w:val="3"/>
          </w:tcPr>
          <w:p w:rsidR="00271BC4" w:rsidRPr="007D7021" w:rsidRDefault="00271BC4" w:rsidP="00DE7918">
            <w:pPr>
              <w:pStyle w:val="SCCLsocParty"/>
              <w:jc w:val="both"/>
              <w:rPr>
                <w:b/>
                <w:sz w:val="20"/>
                <w:szCs w:val="20"/>
              </w:rPr>
            </w:pPr>
            <w:r w:rsidRPr="007D7021">
              <w:rPr>
                <w:b/>
                <w:sz w:val="20"/>
                <w:szCs w:val="20"/>
              </w:rPr>
              <w:t>Deidre Chantel Gardner c. Sa Majesté la Reine</w:t>
            </w:r>
          </w:p>
          <w:p w:rsidR="00271BC4" w:rsidRPr="007D7021" w:rsidRDefault="00271BC4" w:rsidP="00DE7918">
            <w:pPr>
              <w:jc w:val="both"/>
              <w:rPr>
                <w:sz w:val="20"/>
              </w:rPr>
            </w:pPr>
            <w:r w:rsidRPr="007D7021">
              <w:rPr>
                <w:sz w:val="20"/>
              </w:rPr>
              <w:t>(Qc) (Criminelle) (Autorisation)</w:t>
            </w:r>
          </w:p>
        </w:tc>
      </w:tr>
      <w:tr w:rsidR="004467D6" w:rsidRPr="00121F13" w:rsidTr="00DE7918">
        <w:tc>
          <w:tcPr>
            <w:tcW w:w="5000" w:type="pct"/>
            <w:gridSpan w:val="4"/>
          </w:tcPr>
          <w:p w:rsidR="004467D6" w:rsidRPr="007D7021" w:rsidRDefault="004467D6" w:rsidP="00DE7918">
            <w:pPr>
              <w:jc w:val="both"/>
              <w:rPr>
                <w:sz w:val="20"/>
                <w:lang w:val="fr-CA"/>
              </w:rPr>
            </w:pPr>
            <w:r w:rsidRPr="007D7021">
              <w:rPr>
                <w:sz w:val="20"/>
                <w:lang w:val="fr-CA"/>
              </w:rPr>
              <w:t>La requête sollicitant l’autorisation de présenter une nouvelle preuve est rejetée. La demande d’autorisation d’appel de l’arrêt de la Cour d’appel du Québec (Montréal), numéro 500-10-006356-172, 2019 QCCA 726, daté du 12 avril 2019, est rejetée.</w:t>
            </w:r>
          </w:p>
          <w:p w:rsidR="004467D6" w:rsidRPr="007D7021" w:rsidRDefault="004467D6" w:rsidP="00DE7918">
            <w:pPr>
              <w:jc w:val="both"/>
              <w:rPr>
                <w:sz w:val="20"/>
                <w:lang w:val="fr-CA"/>
              </w:rPr>
            </w:pPr>
          </w:p>
        </w:tc>
      </w:tr>
      <w:tr w:rsidR="00271BC4" w:rsidRPr="007D7021" w:rsidTr="00DE7918">
        <w:tc>
          <w:tcPr>
            <w:tcW w:w="5000" w:type="pct"/>
            <w:gridSpan w:val="4"/>
          </w:tcPr>
          <w:p w:rsidR="00271BC4" w:rsidRPr="007D7021" w:rsidRDefault="00271BC4" w:rsidP="00DE7918">
            <w:pPr>
              <w:jc w:val="both"/>
              <w:rPr>
                <w:sz w:val="20"/>
                <w:lang w:val="fr-CA"/>
              </w:rPr>
            </w:pPr>
            <w:r w:rsidRPr="007D7021">
              <w:rPr>
                <w:sz w:val="20"/>
                <w:lang w:val="fr-CA"/>
              </w:rPr>
              <w:t>Droit criminel — Jurés — Sélection — La Cour d’appel du Québec a</w:t>
            </w:r>
            <w:r w:rsidRPr="007D7021">
              <w:rPr>
                <w:sz w:val="20"/>
                <w:lang w:val="fr-CA"/>
              </w:rPr>
              <w:noBreakHyphen/>
              <w:t>t</w:t>
            </w:r>
            <w:r w:rsidRPr="007D7021">
              <w:rPr>
                <w:sz w:val="20"/>
                <w:lang w:val="fr-CA"/>
              </w:rPr>
              <w:noBreakHyphen/>
              <w:t xml:space="preserve">elle commis une erreur lorsqu’elle a refusé de casser le verdict rendu par le jury à l’issue d’un procès au cours duquel le ministère public avait utilisé quatre de ses récusations péremptoires pour exclure systématiquement des Noirs de la composition du jury? </w:t>
            </w:r>
            <w:r w:rsidRPr="007D7021">
              <w:rPr>
                <w:i/>
                <w:sz w:val="20"/>
                <w:lang w:val="fr-CA"/>
              </w:rPr>
              <w:t>Code criminel</w:t>
            </w:r>
            <w:r w:rsidRPr="007D7021">
              <w:rPr>
                <w:sz w:val="20"/>
                <w:lang w:val="fr-CA"/>
              </w:rPr>
              <w:t>, L.R.C., 1985, ch. C</w:t>
            </w:r>
            <w:r w:rsidRPr="007D7021">
              <w:rPr>
                <w:sz w:val="20"/>
                <w:lang w:val="fr-CA"/>
              </w:rPr>
              <w:noBreakHyphen/>
              <w:t>46, art. 634.</w:t>
            </w:r>
          </w:p>
        </w:tc>
      </w:tr>
      <w:tr w:rsidR="00271BC4" w:rsidRPr="007D7021" w:rsidTr="00DE7918">
        <w:tc>
          <w:tcPr>
            <w:tcW w:w="5000" w:type="pct"/>
            <w:gridSpan w:val="4"/>
          </w:tcPr>
          <w:p w:rsidR="00271BC4" w:rsidRPr="007D7021" w:rsidRDefault="00271BC4" w:rsidP="00DE7918">
            <w:pPr>
              <w:jc w:val="both"/>
              <w:rPr>
                <w:sz w:val="20"/>
                <w:lang w:val="fr-CA"/>
              </w:rPr>
            </w:pPr>
          </w:p>
        </w:tc>
      </w:tr>
      <w:tr w:rsidR="00271BC4" w:rsidRPr="00121F13" w:rsidTr="00DE7918">
        <w:tc>
          <w:tcPr>
            <w:tcW w:w="5000" w:type="pct"/>
            <w:gridSpan w:val="4"/>
          </w:tcPr>
          <w:p w:rsidR="00271BC4" w:rsidRPr="007D7021" w:rsidRDefault="00271BC4" w:rsidP="00DE7918">
            <w:pPr>
              <w:jc w:val="both"/>
              <w:rPr>
                <w:sz w:val="20"/>
                <w:lang w:val="fr-CA"/>
              </w:rPr>
            </w:pPr>
            <w:r w:rsidRPr="007D7021">
              <w:rPr>
                <w:sz w:val="20"/>
                <w:lang w:val="fr-CA"/>
              </w:rPr>
              <w:t>En décembre 2017, un jury a déclaré la requérante, M</w:t>
            </w:r>
            <w:r w:rsidRPr="007D7021">
              <w:rPr>
                <w:sz w:val="20"/>
                <w:vertAlign w:val="superscript"/>
                <w:lang w:val="fr-CA"/>
              </w:rPr>
              <w:t>me</w:t>
            </w:r>
            <w:r w:rsidRPr="007D7021">
              <w:rPr>
                <w:sz w:val="20"/>
                <w:lang w:val="fr-CA"/>
              </w:rPr>
              <w:t> Gardner, coupable d’importation de cocaïne et de possession de cocaïne en vue d’en faire le trafic. M</w:t>
            </w:r>
            <w:r w:rsidRPr="007D7021">
              <w:rPr>
                <w:sz w:val="20"/>
                <w:vertAlign w:val="superscript"/>
                <w:lang w:val="fr-CA"/>
              </w:rPr>
              <w:t>me</w:t>
            </w:r>
            <w:r w:rsidRPr="007D7021">
              <w:rPr>
                <w:sz w:val="20"/>
                <w:lang w:val="fr-CA"/>
              </w:rPr>
              <w:t> Gardner a interjeté appel de ces verdicts, soutenant que le ministère public avait utilisé quatre de ses récusations péremptoires pour exclure systématiquement des Noirs de la composition du jury.</w:t>
            </w:r>
          </w:p>
          <w:p w:rsidR="00271BC4" w:rsidRPr="007D7021" w:rsidRDefault="00271BC4" w:rsidP="00DE7918">
            <w:pPr>
              <w:jc w:val="both"/>
              <w:rPr>
                <w:sz w:val="20"/>
                <w:lang w:val="fr-CA"/>
              </w:rPr>
            </w:pPr>
          </w:p>
          <w:p w:rsidR="00271BC4" w:rsidRPr="007D7021" w:rsidRDefault="00271BC4" w:rsidP="00DE7918">
            <w:pPr>
              <w:jc w:val="both"/>
              <w:rPr>
                <w:sz w:val="20"/>
                <w:lang w:val="fr-CA"/>
              </w:rPr>
            </w:pPr>
            <w:r w:rsidRPr="007D7021">
              <w:rPr>
                <w:sz w:val="20"/>
                <w:lang w:val="fr-CA"/>
              </w:rPr>
              <w:t>La Cour d’appel a rejeté l’appel à l’unanimité. Elle a exclu la preuve que M</w:t>
            </w:r>
            <w:r w:rsidRPr="007D7021">
              <w:rPr>
                <w:sz w:val="20"/>
                <w:vertAlign w:val="superscript"/>
                <w:lang w:val="fr-CA"/>
              </w:rPr>
              <w:t>me</w:t>
            </w:r>
            <w:r w:rsidRPr="007D7021">
              <w:rPr>
                <w:sz w:val="20"/>
                <w:lang w:val="fr-CA"/>
              </w:rPr>
              <w:t> Gardner a tenté de présenter, ayant conclu que cette preuve ne satisfaisait pas aux critères d’admissibilité d’un nouvel élément de preuve. Elle a également rejeté le moyen d’appel concernant le bien</w:t>
            </w:r>
            <w:r w:rsidRPr="007D7021">
              <w:rPr>
                <w:sz w:val="20"/>
                <w:lang w:val="fr-CA"/>
              </w:rPr>
              <w:noBreakHyphen/>
              <w:t>fondé de l’utilisation des récusations péremptoires, principalement parce qu’elle estimait que ce moyen aurait dû être invoqué avant le début du procès.</w:t>
            </w:r>
          </w:p>
          <w:p w:rsidR="00271BC4" w:rsidRPr="007D7021" w:rsidRDefault="00271BC4" w:rsidP="00DE7918">
            <w:pPr>
              <w:jc w:val="both"/>
              <w:rPr>
                <w:sz w:val="20"/>
                <w:lang w:val="fr-CA"/>
              </w:rPr>
            </w:pPr>
          </w:p>
        </w:tc>
      </w:tr>
      <w:tr w:rsidR="00271BC4" w:rsidRPr="00121F13" w:rsidTr="00DE7918">
        <w:tc>
          <w:tcPr>
            <w:tcW w:w="2427" w:type="pct"/>
            <w:gridSpan w:val="2"/>
          </w:tcPr>
          <w:p w:rsidR="00271BC4" w:rsidRPr="007D7021" w:rsidRDefault="00271BC4" w:rsidP="00DE7918">
            <w:pPr>
              <w:jc w:val="both"/>
              <w:rPr>
                <w:sz w:val="20"/>
                <w:lang w:val="fr-CA"/>
              </w:rPr>
            </w:pPr>
            <w:r w:rsidRPr="007D7021">
              <w:rPr>
                <w:sz w:val="20"/>
                <w:lang w:val="fr-CA"/>
              </w:rPr>
              <w:t>22 décembre 2016</w:t>
            </w:r>
          </w:p>
          <w:p w:rsidR="00271BC4" w:rsidRPr="007D7021" w:rsidRDefault="00271BC4" w:rsidP="00DE7918">
            <w:pPr>
              <w:jc w:val="both"/>
              <w:rPr>
                <w:sz w:val="20"/>
                <w:lang w:val="fr-CA"/>
              </w:rPr>
            </w:pPr>
            <w:r w:rsidRPr="007D7021">
              <w:rPr>
                <w:sz w:val="20"/>
                <w:lang w:val="fr-CA"/>
              </w:rPr>
              <w:t>Cour supérieure du Québec</w:t>
            </w:r>
          </w:p>
          <w:p w:rsidR="00271BC4" w:rsidRPr="007D7021" w:rsidRDefault="00271BC4" w:rsidP="00DE7918">
            <w:pPr>
              <w:jc w:val="both"/>
              <w:rPr>
                <w:sz w:val="20"/>
                <w:lang w:val="fr-CA"/>
              </w:rPr>
            </w:pPr>
            <w:r w:rsidRPr="007D7021">
              <w:rPr>
                <w:sz w:val="20"/>
                <w:lang w:val="fr-CA"/>
              </w:rPr>
              <w:t>(Sous la présidence de la juge Cohen)</w:t>
            </w:r>
          </w:p>
        </w:tc>
        <w:tc>
          <w:tcPr>
            <w:tcW w:w="243" w:type="pct"/>
          </w:tcPr>
          <w:p w:rsidR="00271BC4" w:rsidRPr="007D7021" w:rsidRDefault="00271BC4" w:rsidP="00DE7918">
            <w:pPr>
              <w:jc w:val="both"/>
              <w:rPr>
                <w:sz w:val="20"/>
                <w:lang w:val="fr-CA"/>
              </w:rPr>
            </w:pPr>
          </w:p>
        </w:tc>
        <w:tc>
          <w:tcPr>
            <w:tcW w:w="2330" w:type="pct"/>
          </w:tcPr>
          <w:p w:rsidR="00271BC4" w:rsidRPr="007D7021" w:rsidRDefault="00271BC4" w:rsidP="00DE7918">
            <w:pPr>
              <w:jc w:val="both"/>
              <w:rPr>
                <w:sz w:val="20"/>
                <w:lang w:val="fr-CA"/>
              </w:rPr>
            </w:pPr>
            <w:r w:rsidRPr="007D7021">
              <w:rPr>
                <w:sz w:val="20"/>
                <w:lang w:val="fr-CA"/>
              </w:rPr>
              <w:t>Verdict de culpabilité prononcé par le jury relativement au chef d’importation de cocaïne et au chef de possession de cocaïne en vue d’en faire le trafic</w:t>
            </w:r>
          </w:p>
          <w:p w:rsidR="00271BC4" w:rsidRPr="007D7021" w:rsidRDefault="00271BC4" w:rsidP="00DE7918">
            <w:pPr>
              <w:jc w:val="both"/>
              <w:rPr>
                <w:sz w:val="20"/>
                <w:lang w:val="fr-CA"/>
              </w:rPr>
            </w:pPr>
          </w:p>
        </w:tc>
      </w:tr>
    </w:tbl>
    <w:p w:rsidR="00FC09C7" w:rsidRPr="00B97CD0" w:rsidRDefault="00FC09C7">
      <w:pPr>
        <w:rPr>
          <w:lang w:val="fr-CA"/>
        </w:rPr>
      </w:pPr>
      <w:r w:rsidRPr="00B97CD0">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71BC4" w:rsidRPr="007D7021" w:rsidTr="00DE7918">
        <w:tc>
          <w:tcPr>
            <w:tcW w:w="2427" w:type="pct"/>
          </w:tcPr>
          <w:p w:rsidR="00271BC4" w:rsidRPr="007D7021" w:rsidRDefault="00271BC4" w:rsidP="00DE7918">
            <w:pPr>
              <w:jc w:val="both"/>
              <w:rPr>
                <w:sz w:val="20"/>
                <w:lang w:val="fr-CA"/>
              </w:rPr>
            </w:pPr>
            <w:r w:rsidRPr="007D7021">
              <w:rPr>
                <w:sz w:val="20"/>
                <w:lang w:val="fr-CA"/>
              </w:rPr>
              <w:lastRenderedPageBreak/>
              <w:t>12 avril 2019</w:t>
            </w:r>
          </w:p>
          <w:p w:rsidR="00271BC4" w:rsidRPr="007D7021" w:rsidRDefault="00271BC4" w:rsidP="00DE7918">
            <w:pPr>
              <w:jc w:val="both"/>
              <w:rPr>
                <w:sz w:val="20"/>
                <w:lang w:val="fr-CA"/>
              </w:rPr>
            </w:pPr>
            <w:r w:rsidRPr="007D7021">
              <w:rPr>
                <w:sz w:val="20"/>
                <w:lang w:val="fr-CA"/>
              </w:rPr>
              <w:t>Cour d’appel du Québec (Montréal)</w:t>
            </w:r>
          </w:p>
          <w:p w:rsidR="00271BC4" w:rsidRPr="007D7021" w:rsidRDefault="00271BC4" w:rsidP="00DE7918">
            <w:pPr>
              <w:jc w:val="both"/>
              <w:rPr>
                <w:sz w:val="20"/>
                <w:lang w:val="fr-CA"/>
              </w:rPr>
            </w:pPr>
            <w:r w:rsidRPr="007D7021">
              <w:rPr>
                <w:sz w:val="20"/>
                <w:lang w:val="fr-CA"/>
              </w:rPr>
              <w:t>(Juges Gagnon, Healy et Ruel)</w:t>
            </w:r>
          </w:p>
          <w:p w:rsidR="00271BC4" w:rsidRPr="007D7021" w:rsidRDefault="00121F13" w:rsidP="00DE7918">
            <w:pPr>
              <w:jc w:val="both"/>
              <w:rPr>
                <w:sz w:val="20"/>
              </w:rPr>
            </w:pPr>
            <w:hyperlink r:id="rId52" w:history="1">
              <w:r w:rsidR="00271BC4" w:rsidRPr="007D7021">
                <w:rPr>
                  <w:rStyle w:val="Hyperlink"/>
                  <w:sz w:val="20"/>
                </w:rPr>
                <w:t>2019 QCCA 726</w:t>
              </w:r>
            </w:hyperlink>
          </w:p>
          <w:p w:rsidR="00271BC4" w:rsidRPr="007D7021" w:rsidRDefault="00271BC4" w:rsidP="00DE7918">
            <w:pPr>
              <w:jc w:val="both"/>
              <w:rPr>
                <w:sz w:val="20"/>
              </w:rPr>
            </w:pPr>
          </w:p>
        </w:tc>
        <w:tc>
          <w:tcPr>
            <w:tcW w:w="243" w:type="pct"/>
          </w:tcPr>
          <w:p w:rsidR="00271BC4" w:rsidRPr="007D7021" w:rsidRDefault="00271BC4" w:rsidP="00DE7918">
            <w:pPr>
              <w:jc w:val="both"/>
              <w:rPr>
                <w:sz w:val="20"/>
              </w:rPr>
            </w:pPr>
          </w:p>
        </w:tc>
        <w:tc>
          <w:tcPr>
            <w:tcW w:w="2330" w:type="pct"/>
          </w:tcPr>
          <w:p w:rsidR="00271BC4" w:rsidRPr="007D7021" w:rsidRDefault="00271BC4" w:rsidP="00DE7918">
            <w:pPr>
              <w:jc w:val="both"/>
              <w:rPr>
                <w:sz w:val="20"/>
              </w:rPr>
            </w:pPr>
            <w:r w:rsidRPr="007D7021">
              <w:rPr>
                <w:sz w:val="20"/>
              </w:rPr>
              <w:t>Appel rejeté</w:t>
            </w:r>
          </w:p>
          <w:p w:rsidR="00271BC4" w:rsidRPr="007D7021" w:rsidRDefault="00271BC4" w:rsidP="00DE7918">
            <w:pPr>
              <w:jc w:val="both"/>
              <w:rPr>
                <w:sz w:val="20"/>
              </w:rPr>
            </w:pPr>
          </w:p>
        </w:tc>
      </w:tr>
      <w:tr w:rsidR="00271BC4" w:rsidRPr="00121F13" w:rsidTr="00DE7918">
        <w:tc>
          <w:tcPr>
            <w:tcW w:w="2427" w:type="pct"/>
          </w:tcPr>
          <w:p w:rsidR="00271BC4" w:rsidRPr="007D7021" w:rsidRDefault="00271BC4" w:rsidP="00DE7918">
            <w:pPr>
              <w:jc w:val="both"/>
              <w:rPr>
                <w:sz w:val="20"/>
                <w:lang w:val="fr-CA"/>
              </w:rPr>
            </w:pPr>
            <w:r w:rsidRPr="007D7021">
              <w:rPr>
                <w:sz w:val="20"/>
                <w:lang w:val="fr-CA"/>
              </w:rPr>
              <w:t>11 juin 2019</w:t>
            </w:r>
          </w:p>
          <w:p w:rsidR="00271BC4" w:rsidRPr="007D7021" w:rsidRDefault="00271BC4" w:rsidP="00DE7918">
            <w:pPr>
              <w:jc w:val="both"/>
              <w:rPr>
                <w:sz w:val="20"/>
                <w:lang w:val="fr-CA"/>
              </w:rPr>
            </w:pPr>
            <w:r w:rsidRPr="007D7021">
              <w:rPr>
                <w:sz w:val="20"/>
                <w:lang w:val="fr-CA"/>
              </w:rPr>
              <w:t>Cour suprême du Canada</w:t>
            </w:r>
          </w:p>
        </w:tc>
        <w:tc>
          <w:tcPr>
            <w:tcW w:w="243" w:type="pct"/>
          </w:tcPr>
          <w:p w:rsidR="00271BC4" w:rsidRPr="007D7021" w:rsidRDefault="00271BC4" w:rsidP="00DE7918">
            <w:pPr>
              <w:jc w:val="both"/>
              <w:rPr>
                <w:sz w:val="20"/>
                <w:lang w:val="fr-CA"/>
              </w:rPr>
            </w:pPr>
          </w:p>
        </w:tc>
        <w:tc>
          <w:tcPr>
            <w:tcW w:w="2330" w:type="pct"/>
          </w:tcPr>
          <w:p w:rsidR="00271BC4" w:rsidRPr="007D7021" w:rsidRDefault="00271BC4" w:rsidP="00DE7918">
            <w:pPr>
              <w:jc w:val="both"/>
              <w:rPr>
                <w:sz w:val="20"/>
                <w:lang w:val="fr-CA"/>
              </w:rPr>
            </w:pPr>
            <w:r w:rsidRPr="007D7021">
              <w:rPr>
                <w:sz w:val="20"/>
                <w:lang w:val="fr-CA"/>
              </w:rPr>
              <w:t>Requête sollicitant l’autorisation de présenter de nouveaux éléments de preuve et demande d’autorisation d’appel déposées</w:t>
            </w:r>
          </w:p>
        </w:tc>
      </w:tr>
    </w:tbl>
    <w:p w:rsidR="00271BC4" w:rsidRPr="007D7021" w:rsidRDefault="00271BC4" w:rsidP="00271BC4">
      <w:pPr>
        <w:jc w:val="both"/>
        <w:rPr>
          <w:sz w:val="20"/>
          <w:lang w:val="fr-CA"/>
        </w:rPr>
      </w:pPr>
    </w:p>
    <w:p w:rsidR="00271BC4" w:rsidRPr="007D7021" w:rsidRDefault="00121F13" w:rsidP="00271BC4">
      <w:pPr>
        <w:jc w:val="both"/>
        <w:rPr>
          <w:sz w:val="20"/>
          <w:lang w:val="fr-CA"/>
        </w:rPr>
      </w:pPr>
      <w:r>
        <w:rPr>
          <w:sz w:val="20"/>
        </w:rPr>
        <w:pict>
          <v:rect id="_x0000_i1056" style="width:2in;height:1pt" o:hrpct="0" o:hralign="center" o:hrstd="t" o:hrnoshade="t" o:hr="t" fillcolor="black [3213]" stroked="f"/>
        </w:pict>
      </w:r>
    </w:p>
    <w:p w:rsidR="00271BC4" w:rsidRPr="007D7021" w:rsidRDefault="00271BC4" w:rsidP="00271BC4">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71BC4" w:rsidRPr="007D7021" w:rsidTr="00DE7918">
        <w:tc>
          <w:tcPr>
            <w:tcW w:w="543" w:type="pct"/>
          </w:tcPr>
          <w:p w:rsidR="00271BC4" w:rsidRPr="007D7021" w:rsidRDefault="00271BC4" w:rsidP="00DE7918">
            <w:pPr>
              <w:jc w:val="both"/>
              <w:rPr>
                <w:sz w:val="20"/>
              </w:rPr>
            </w:pPr>
            <w:r w:rsidRPr="007D7021">
              <w:rPr>
                <w:rStyle w:val="SCCFileNumberChar"/>
                <w:sz w:val="20"/>
                <w:szCs w:val="20"/>
              </w:rPr>
              <w:t>38724</w:t>
            </w:r>
          </w:p>
        </w:tc>
        <w:tc>
          <w:tcPr>
            <w:tcW w:w="4457" w:type="pct"/>
            <w:gridSpan w:val="3"/>
          </w:tcPr>
          <w:p w:rsidR="00271BC4" w:rsidRPr="007D7021" w:rsidRDefault="00271BC4" w:rsidP="00DE7918">
            <w:pPr>
              <w:pStyle w:val="SCCLsocParty"/>
              <w:jc w:val="both"/>
              <w:rPr>
                <w:b/>
                <w:sz w:val="20"/>
                <w:szCs w:val="20"/>
                <w:lang w:val="en-US"/>
              </w:rPr>
            </w:pPr>
            <w:r w:rsidRPr="007D7021">
              <w:rPr>
                <w:b/>
                <w:sz w:val="20"/>
                <w:szCs w:val="20"/>
                <w:lang w:val="en-US"/>
              </w:rPr>
              <w:t>Manigeh Sabok Sir v. Her Majesty the Queen, Attorney General of Canada, Joe Lozinski, Chris Case, Dean Vodden, Officer Darko, Officer Siguenza, Ryan How and Rod Ens</w:t>
            </w:r>
          </w:p>
          <w:p w:rsidR="00271BC4" w:rsidRPr="007D7021" w:rsidRDefault="00271BC4" w:rsidP="00DE7918">
            <w:pPr>
              <w:jc w:val="both"/>
              <w:rPr>
                <w:sz w:val="20"/>
              </w:rPr>
            </w:pPr>
            <w:r w:rsidRPr="007D7021">
              <w:rPr>
                <w:sz w:val="20"/>
              </w:rPr>
              <w:t>(F.C.) (Civil) (By Leave)</w:t>
            </w:r>
          </w:p>
        </w:tc>
      </w:tr>
      <w:tr w:rsidR="00470E47" w:rsidRPr="007D7021" w:rsidTr="00DE7918">
        <w:tc>
          <w:tcPr>
            <w:tcW w:w="5000" w:type="pct"/>
            <w:gridSpan w:val="4"/>
          </w:tcPr>
          <w:p w:rsidR="00470E47" w:rsidRPr="007D7021" w:rsidRDefault="00470E47" w:rsidP="00470E47">
            <w:pPr>
              <w:jc w:val="both"/>
              <w:rPr>
                <w:sz w:val="20"/>
              </w:rPr>
            </w:pPr>
            <w:r w:rsidRPr="007D7021">
              <w:rPr>
                <w:sz w:val="20"/>
              </w:rPr>
              <w:t>The application for leave to appeal from the judgment of the Federal Court of Appeal, Number A-23-17, 2019 FCA 101, dated April 29, 2019, is dismissed.</w:t>
            </w:r>
          </w:p>
          <w:p w:rsidR="00470E47" w:rsidRPr="007D7021" w:rsidRDefault="00470E47" w:rsidP="00DE7918">
            <w:pPr>
              <w:jc w:val="both"/>
              <w:rPr>
                <w:sz w:val="20"/>
              </w:rPr>
            </w:pPr>
          </w:p>
        </w:tc>
      </w:tr>
      <w:tr w:rsidR="00271BC4" w:rsidRPr="007D7021" w:rsidTr="00DE7918">
        <w:tc>
          <w:tcPr>
            <w:tcW w:w="5000" w:type="pct"/>
            <w:gridSpan w:val="4"/>
          </w:tcPr>
          <w:p w:rsidR="00271BC4" w:rsidRPr="007D7021" w:rsidRDefault="00271BC4" w:rsidP="00DE7918">
            <w:pPr>
              <w:jc w:val="both"/>
              <w:rPr>
                <w:sz w:val="20"/>
              </w:rPr>
            </w:pPr>
            <w:r w:rsidRPr="007D7021">
              <w:rPr>
                <w:i/>
                <w:sz w:val="20"/>
              </w:rPr>
              <w:t>Charter of Rights</w:t>
            </w:r>
            <w:r w:rsidRPr="007D7021">
              <w:rPr>
                <w:sz w:val="20"/>
              </w:rPr>
              <w:t xml:space="preserve"> — Right to equality — Freedom of expression — Cruel and unusual treatment or punishment — Civil procedure — Appeals — Whether the wrong standard of review was applied — Whether the Court of Appeal erred in law — Whether the applicant’s </w:t>
            </w:r>
            <w:r w:rsidRPr="007D7021">
              <w:rPr>
                <w:i/>
                <w:sz w:val="20"/>
              </w:rPr>
              <w:t>Charter</w:t>
            </w:r>
            <w:r w:rsidRPr="007D7021">
              <w:rPr>
                <w:sz w:val="20"/>
              </w:rPr>
              <w:t xml:space="preserve"> rights were infringed.</w:t>
            </w:r>
          </w:p>
        </w:tc>
      </w:tr>
      <w:tr w:rsidR="00271BC4" w:rsidRPr="007D7021" w:rsidTr="00DE7918">
        <w:tc>
          <w:tcPr>
            <w:tcW w:w="5000" w:type="pct"/>
            <w:gridSpan w:val="4"/>
          </w:tcPr>
          <w:p w:rsidR="00271BC4" w:rsidRPr="007D7021" w:rsidRDefault="00271BC4" w:rsidP="00DE7918">
            <w:pPr>
              <w:jc w:val="both"/>
              <w:rPr>
                <w:sz w:val="20"/>
              </w:rPr>
            </w:pPr>
          </w:p>
        </w:tc>
      </w:tr>
      <w:tr w:rsidR="00271BC4" w:rsidRPr="007D7021" w:rsidTr="00DE7918">
        <w:tc>
          <w:tcPr>
            <w:tcW w:w="5000" w:type="pct"/>
            <w:gridSpan w:val="4"/>
          </w:tcPr>
          <w:p w:rsidR="00271BC4" w:rsidRPr="007D7021" w:rsidRDefault="00271BC4" w:rsidP="00DE7918">
            <w:pPr>
              <w:jc w:val="both"/>
              <w:rPr>
                <w:sz w:val="20"/>
              </w:rPr>
            </w:pPr>
            <w:r w:rsidRPr="007D7021">
              <w:rPr>
                <w:sz w:val="20"/>
              </w:rPr>
              <w:t>The applicant commenced an action against the respondents. The applicant makes a number of allegations regarding the conduct of RCMP officers and Canada Border Services Agency (CBSA) officers who interacted with her in a number of Canadian jurisdictions. The applicant also makes allegations regarding the handling of complaints she made against these officers and the internal investigation of these complaints by the RCMP and CBSA. The respondents filed their statement of defence and the applicant filed a reply. The parties’ respective affidavits of documents were to be served by October 22, 2016. On November 3, 2016, the respondents filed a motion for an order extending the time to serve their affidavit of documents. The applicant also filed a motion for the following relief: prohibiting the respondents from obtaining an extension of time; penalizing the respondents for failing to complete its disclosure on time; extending deadlines for the next steps in the litigation; and permitting her to submit additional evidence at trial. Prothonotary Lafrenière granted the respondents’ motion for an extension of time and ordered the applicant to pay into court the amount of $8,900 as security for the respondents’ costs. Prothonotary Lafrenière also dismissed the applicant’s motion. The applicant appealed the two orders granted by Prothonotary Lafrenière. LeBlanc J. dismissed the applicant’s appeal. The applicant’s appeal was dismissed by the Federal Court of Appeal.</w:t>
            </w:r>
          </w:p>
          <w:p w:rsidR="00271BC4" w:rsidRPr="007D7021" w:rsidRDefault="00271BC4" w:rsidP="00DE7918">
            <w:pPr>
              <w:jc w:val="both"/>
              <w:rPr>
                <w:sz w:val="20"/>
              </w:rPr>
            </w:pPr>
          </w:p>
        </w:tc>
      </w:tr>
      <w:tr w:rsidR="00271BC4" w:rsidRPr="007D7021" w:rsidTr="00DE7918">
        <w:tc>
          <w:tcPr>
            <w:tcW w:w="2427" w:type="pct"/>
            <w:gridSpan w:val="2"/>
          </w:tcPr>
          <w:p w:rsidR="00271BC4" w:rsidRPr="007D7021" w:rsidRDefault="00271BC4" w:rsidP="00DE7918">
            <w:pPr>
              <w:jc w:val="both"/>
              <w:rPr>
                <w:sz w:val="20"/>
              </w:rPr>
            </w:pPr>
            <w:r w:rsidRPr="007D7021">
              <w:rPr>
                <w:sz w:val="20"/>
              </w:rPr>
              <w:t>November 21, 2016</w:t>
            </w:r>
          </w:p>
          <w:p w:rsidR="00271BC4" w:rsidRPr="007D7021" w:rsidRDefault="00271BC4" w:rsidP="00DE7918">
            <w:pPr>
              <w:tabs>
                <w:tab w:val="left" w:pos="3744"/>
              </w:tabs>
              <w:jc w:val="both"/>
              <w:rPr>
                <w:sz w:val="20"/>
              </w:rPr>
            </w:pPr>
            <w:r w:rsidRPr="007D7021">
              <w:rPr>
                <w:sz w:val="20"/>
              </w:rPr>
              <w:t>Federal Court</w:t>
            </w:r>
          </w:p>
          <w:p w:rsidR="00271BC4" w:rsidRPr="007D7021" w:rsidRDefault="00271BC4" w:rsidP="00DE7918">
            <w:pPr>
              <w:tabs>
                <w:tab w:val="left" w:pos="3744"/>
              </w:tabs>
              <w:jc w:val="both"/>
              <w:rPr>
                <w:sz w:val="20"/>
              </w:rPr>
            </w:pPr>
            <w:r w:rsidRPr="007D7021">
              <w:rPr>
                <w:sz w:val="20"/>
              </w:rPr>
              <w:t>(Lafrenière Prothonotary)</w:t>
            </w:r>
          </w:p>
        </w:tc>
        <w:tc>
          <w:tcPr>
            <w:tcW w:w="243" w:type="pct"/>
          </w:tcPr>
          <w:p w:rsidR="00271BC4" w:rsidRPr="007D7021" w:rsidRDefault="00271BC4" w:rsidP="00DE7918">
            <w:pPr>
              <w:jc w:val="both"/>
              <w:rPr>
                <w:sz w:val="20"/>
              </w:rPr>
            </w:pPr>
          </w:p>
        </w:tc>
        <w:tc>
          <w:tcPr>
            <w:tcW w:w="2330" w:type="pct"/>
          </w:tcPr>
          <w:p w:rsidR="00271BC4" w:rsidRPr="007D7021" w:rsidRDefault="00271BC4" w:rsidP="00DE7918">
            <w:pPr>
              <w:jc w:val="both"/>
              <w:rPr>
                <w:sz w:val="20"/>
              </w:rPr>
            </w:pPr>
            <w:r w:rsidRPr="007D7021">
              <w:rPr>
                <w:sz w:val="20"/>
              </w:rPr>
              <w:t>Applicant’s motion dismissed with costs; respondents’ motion for an extension of time granted; applicant ordered to pay into court security for costs in the amount of $8,900</w:t>
            </w:r>
          </w:p>
          <w:p w:rsidR="00271BC4" w:rsidRPr="007D7021" w:rsidRDefault="00271BC4" w:rsidP="00DE7918">
            <w:pPr>
              <w:jc w:val="both"/>
              <w:rPr>
                <w:sz w:val="20"/>
              </w:rPr>
            </w:pPr>
          </w:p>
        </w:tc>
      </w:tr>
      <w:tr w:rsidR="00271BC4" w:rsidRPr="007D7021" w:rsidTr="00DE7918">
        <w:tc>
          <w:tcPr>
            <w:tcW w:w="2427" w:type="pct"/>
            <w:gridSpan w:val="2"/>
          </w:tcPr>
          <w:p w:rsidR="00271BC4" w:rsidRPr="007D7021" w:rsidRDefault="00271BC4" w:rsidP="00DE7918">
            <w:pPr>
              <w:jc w:val="both"/>
              <w:rPr>
                <w:sz w:val="20"/>
              </w:rPr>
            </w:pPr>
            <w:r w:rsidRPr="007D7021">
              <w:rPr>
                <w:sz w:val="20"/>
              </w:rPr>
              <w:t>January 5, 2017</w:t>
            </w:r>
          </w:p>
          <w:p w:rsidR="00271BC4" w:rsidRPr="007D7021" w:rsidRDefault="00271BC4" w:rsidP="00DE7918">
            <w:pPr>
              <w:jc w:val="both"/>
              <w:rPr>
                <w:sz w:val="20"/>
              </w:rPr>
            </w:pPr>
            <w:r w:rsidRPr="007D7021">
              <w:rPr>
                <w:sz w:val="20"/>
              </w:rPr>
              <w:t>Federal Court</w:t>
            </w:r>
          </w:p>
          <w:p w:rsidR="00271BC4" w:rsidRPr="007D7021" w:rsidRDefault="00271BC4" w:rsidP="00DE7918">
            <w:pPr>
              <w:jc w:val="both"/>
              <w:rPr>
                <w:sz w:val="20"/>
              </w:rPr>
            </w:pPr>
            <w:r w:rsidRPr="007D7021">
              <w:rPr>
                <w:sz w:val="20"/>
              </w:rPr>
              <w:t>(LeBlanc J.)</w:t>
            </w:r>
          </w:p>
          <w:p w:rsidR="00271BC4" w:rsidRPr="007D7021" w:rsidRDefault="00271BC4" w:rsidP="00DE7918">
            <w:pPr>
              <w:jc w:val="both"/>
              <w:rPr>
                <w:sz w:val="20"/>
              </w:rPr>
            </w:pPr>
          </w:p>
        </w:tc>
        <w:tc>
          <w:tcPr>
            <w:tcW w:w="243" w:type="pct"/>
          </w:tcPr>
          <w:p w:rsidR="00271BC4" w:rsidRPr="007D7021" w:rsidRDefault="00271BC4" w:rsidP="00DE7918">
            <w:pPr>
              <w:jc w:val="both"/>
              <w:rPr>
                <w:sz w:val="20"/>
              </w:rPr>
            </w:pPr>
          </w:p>
        </w:tc>
        <w:tc>
          <w:tcPr>
            <w:tcW w:w="2330" w:type="pct"/>
          </w:tcPr>
          <w:p w:rsidR="00271BC4" w:rsidRPr="007D7021" w:rsidRDefault="00271BC4" w:rsidP="00DE7918">
            <w:pPr>
              <w:jc w:val="both"/>
              <w:rPr>
                <w:sz w:val="20"/>
              </w:rPr>
            </w:pPr>
            <w:r w:rsidRPr="007D7021">
              <w:rPr>
                <w:sz w:val="20"/>
              </w:rPr>
              <w:t>Applicant’s appeal dismissed with costs</w:t>
            </w:r>
          </w:p>
          <w:p w:rsidR="00271BC4" w:rsidRPr="007D7021" w:rsidRDefault="00271BC4" w:rsidP="00DE7918">
            <w:pPr>
              <w:jc w:val="both"/>
              <w:rPr>
                <w:sz w:val="20"/>
              </w:rPr>
            </w:pPr>
          </w:p>
        </w:tc>
      </w:tr>
      <w:tr w:rsidR="00271BC4" w:rsidRPr="007D7021" w:rsidTr="00DE7918">
        <w:tc>
          <w:tcPr>
            <w:tcW w:w="2427" w:type="pct"/>
            <w:gridSpan w:val="2"/>
          </w:tcPr>
          <w:p w:rsidR="00271BC4" w:rsidRPr="007D7021" w:rsidRDefault="00271BC4" w:rsidP="00DE7918">
            <w:pPr>
              <w:jc w:val="both"/>
              <w:rPr>
                <w:sz w:val="20"/>
              </w:rPr>
            </w:pPr>
            <w:r w:rsidRPr="007D7021">
              <w:rPr>
                <w:sz w:val="20"/>
              </w:rPr>
              <w:t>April 29, 2019</w:t>
            </w:r>
          </w:p>
          <w:p w:rsidR="00271BC4" w:rsidRPr="007D7021" w:rsidRDefault="00271BC4" w:rsidP="00DE7918">
            <w:pPr>
              <w:jc w:val="both"/>
              <w:rPr>
                <w:sz w:val="20"/>
              </w:rPr>
            </w:pPr>
            <w:r w:rsidRPr="007D7021">
              <w:rPr>
                <w:sz w:val="20"/>
              </w:rPr>
              <w:t>Federal Court of Appeal</w:t>
            </w:r>
          </w:p>
          <w:p w:rsidR="00271BC4" w:rsidRPr="007D7021" w:rsidRDefault="00271BC4" w:rsidP="00DE7918">
            <w:pPr>
              <w:jc w:val="both"/>
              <w:rPr>
                <w:sz w:val="20"/>
              </w:rPr>
            </w:pPr>
            <w:r w:rsidRPr="007D7021">
              <w:rPr>
                <w:sz w:val="20"/>
              </w:rPr>
              <w:t>(Stratas, Rennie, Laskin JJ.A.)</w:t>
            </w:r>
          </w:p>
          <w:p w:rsidR="00271BC4" w:rsidRPr="007D7021" w:rsidRDefault="00271BC4" w:rsidP="00DE7918">
            <w:pPr>
              <w:jc w:val="both"/>
              <w:rPr>
                <w:sz w:val="20"/>
                <w:lang w:val="fr-CA"/>
              </w:rPr>
            </w:pPr>
            <w:r w:rsidRPr="007D7021">
              <w:rPr>
                <w:sz w:val="20"/>
                <w:lang w:val="fr-CA"/>
              </w:rPr>
              <w:t>A</w:t>
            </w:r>
            <w:r w:rsidRPr="007D7021">
              <w:rPr>
                <w:sz w:val="20"/>
                <w:lang w:val="fr-CA"/>
              </w:rPr>
              <w:noBreakHyphen/>
              <w:t>23</w:t>
            </w:r>
            <w:r w:rsidRPr="007D7021">
              <w:rPr>
                <w:sz w:val="20"/>
                <w:lang w:val="fr-CA"/>
              </w:rPr>
              <w:noBreakHyphen/>
              <w:t>17; (unreported)</w:t>
            </w:r>
          </w:p>
          <w:p w:rsidR="00271BC4" w:rsidRPr="007D7021" w:rsidRDefault="00271BC4" w:rsidP="00DE7918">
            <w:pPr>
              <w:jc w:val="both"/>
              <w:rPr>
                <w:sz w:val="20"/>
              </w:rPr>
            </w:pPr>
          </w:p>
        </w:tc>
        <w:tc>
          <w:tcPr>
            <w:tcW w:w="243" w:type="pct"/>
          </w:tcPr>
          <w:p w:rsidR="00271BC4" w:rsidRPr="007D7021" w:rsidRDefault="00271BC4" w:rsidP="00DE7918">
            <w:pPr>
              <w:jc w:val="both"/>
              <w:rPr>
                <w:sz w:val="20"/>
              </w:rPr>
            </w:pPr>
          </w:p>
        </w:tc>
        <w:tc>
          <w:tcPr>
            <w:tcW w:w="2330" w:type="pct"/>
          </w:tcPr>
          <w:p w:rsidR="00271BC4" w:rsidRPr="007D7021" w:rsidRDefault="00271BC4" w:rsidP="00DE7918">
            <w:pPr>
              <w:jc w:val="both"/>
              <w:rPr>
                <w:sz w:val="20"/>
              </w:rPr>
            </w:pPr>
            <w:r w:rsidRPr="007D7021">
              <w:rPr>
                <w:sz w:val="20"/>
              </w:rPr>
              <w:t>Applicant’s appeal dismissed with costs</w:t>
            </w:r>
          </w:p>
          <w:p w:rsidR="00271BC4" w:rsidRPr="007D7021" w:rsidRDefault="00271BC4" w:rsidP="00DE7918">
            <w:pPr>
              <w:jc w:val="both"/>
              <w:rPr>
                <w:sz w:val="20"/>
              </w:rPr>
            </w:pPr>
          </w:p>
        </w:tc>
      </w:tr>
    </w:tbl>
    <w:p w:rsidR="00FC09C7" w:rsidRDefault="00FC09C7">
      <w: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71BC4" w:rsidRPr="007D7021" w:rsidTr="00DE7918">
        <w:tc>
          <w:tcPr>
            <w:tcW w:w="2427" w:type="pct"/>
          </w:tcPr>
          <w:p w:rsidR="00271BC4" w:rsidRPr="007D7021" w:rsidRDefault="00271BC4" w:rsidP="00DE7918">
            <w:pPr>
              <w:jc w:val="both"/>
              <w:rPr>
                <w:sz w:val="20"/>
              </w:rPr>
            </w:pPr>
            <w:r w:rsidRPr="007D7021">
              <w:rPr>
                <w:sz w:val="20"/>
              </w:rPr>
              <w:lastRenderedPageBreak/>
              <w:t>June 14, 2019</w:t>
            </w:r>
          </w:p>
          <w:p w:rsidR="00271BC4" w:rsidRPr="007D7021" w:rsidRDefault="00271BC4" w:rsidP="00DE7918">
            <w:pPr>
              <w:jc w:val="both"/>
              <w:rPr>
                <w:sz w:val="20"/>
              </w:rPr>
            </w:pPr>
            <w:r w:rsidRPr="007D7021">
              <w:rPr>
                <w:sz w:val="20"/>
              </w:rPr>
              <w:t>Supreme Court of Canada</w:t>
            </w:r>
          </w:p>
        </w:tc>
        <w:tc>
          <w:tcPr>
            <w:tcW w:w="243" w:type="pct"/>
          </w:tcPr>
          <w:p w:rsidR="00271BC4" w:rsidRPr="007D7021" w:rsidRDefault="00271BC4" w:rsidP="00DE7918">
            <w:pPr>
              <w:jc w:val="both"/>
              <w:rPr>
                <w:sz w:val="20"/>
              </w:rPr>
            </w:pPr>
          </w:p>
        </w:tc>
        <w:tc>
          <w:tcPr>
            <w:tcW w:w="2330" w:type="pct"/>
          </w:tcPr>
          <w:p w:rsidR="00271BC4" w:rsidRPr="007D7021" w:rsidRDefault="00271BC4" w:rsidP="00DE7918">
            <w:pPr>
              <w:jc w:val="both"/>
              <w:rPr>
                <w:sz w:val="20"/>
              </w:rPr>
            </w:pPr>
            <w:r w:rsidRPr="007D7021">
              <w:rPr>
                <w:sz w:val="20"/>
              </w:rPr>
              <w:t>Application for leave to appeal filed</w:t>
            </w:r>
          </w:p>
          <w:p w:rsidR="00271BC4" w:rsidRPr="007D7021" w:rsidRDefault="00271BC4" w:rsidP="00DE7918">
            <w:pPr>
              <w:jc w:val="both"/>
              <w:rPr>
                <w:sz w:val="20"/>
              </w:rPr>
            </w:pPr>
          </w:p>
        </w:tc>
      </w:tr>
    </w:tbl>
    <w:p w:rsidR="00271BC4" w:rsidRPr="007D7021" w:rsidRDefault="00271BC4" w:rsidP="00271BC4">
      <w:pPr>
        <w:jc w:val="both"/>
        <w:rPr>
          <w:sz w:val="20"/>
        </w:rPr>
      </w:pPr>
    </w:p>
    <w:p w:rsidR="00271BC4" w:rsidRPr="007D7021" w:rsidRDefault="00121F13" w:rsidP="00271BC4">
      <w:pPr>
        <w:jc w:val="both"/>
        <w:rPr>
          <w:sz w:val="20"/>
        </w:rPr>
      </w:pPr>
      <w:r>
        <w:rPr>
          <w:sz w:val="20"/>
        </w:rPr>
        <w:pict>
          <v:rect id="_x0000_i1057" style="width:2in;height:1pt" o:hrpct="0" o:hralign="center" o:hrstd="t" o:hrnoshade="t" o:hr="t" fillcolor="black [3213]" stroked="f"/>
        </w:pict>
      </w:r>
    </w:p>
    <w:p w:rsidR="00271BC4" w:rsidRPr="007D7021" w:rsidRDefault="00271BC4" w:rsidP="00271BC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71BC4" w:rsidRPr="007D7021" w:rsidTr="00DE7918">
        <w:tc>
          <w:tcPr>
            <w:tcW w:w="543" w:type="pct"/>
          </w:tcPr>
          <w:p w:rsidR="00271BC4" w:rsidRPr="007D7021" w:rsidRDefault="00271BC4" w:rsidP="00DE7918">
            <w:pPr>
              <w:jc w:val="both"/>
              <w:rPr>
                <w:sz w:val="20"/>
              </w:rPr>
            </w:pPr>
            <w:r w:rsidRPr="007D7021">
              <w:rPr>
                <w:rStyle w:val="SCCFileNumberChar"/>
                <w:sz w:val="20"/>
                <w:szCs w:val="20"/>
                <w:lang w:val="fr-CA"/>
              </w:rPr>
              <w:t>38724</w:t>
            </w:r>
          </w:p>
        </w:tc>
        <w:tc>
          <w:tcPr>
            <w:tcW w:w="4457" w:type="pct"/>
            <w:gridSpan w:val="3"/>
          </w:tcPr>
          <w:p w:rsidR="00271BC4" w:rsidRPr="007D7021" w:rsidRDefault="00271BC4" w:rsidP="00DE7918">
            <w:pPr>
              <w:pStyle w:val="SCCLsocParty"/>
              <w:jc w:val="both"/>
              <w:rPr>
                <w:b/>
                <w:sz w:val="20"/>
                <w:szCs w:val="20"/>
              </w:rPr>
            </w:pPr>
            <w:r w:rsidRPr="007D7021">
              <w:rPr>
                <w:b/>
                <w:sz w:val="20"/>
                <w:szCs w:val="20"/>
              </w:rPr>
              <w:t>Manigeh Sabok Sir c. Sa Majesté la Reine, Procureur général du Canada, Joe Lozinski, Chris Case, Dean Vodden, Agent Darko, Agent Siguenza, Ryan How et Rod Ens</w:t>
            </w:r>
          </w:p>
          <w:p w:rsidR="00271BC4" w:rsidRPr="007D7021" w:rsidRDefault="00271BC4" w:rsidP="00DE7918">
            <w:pPr>
              <w:jc w:val="both"/>
              <w:rPr>
                <w:sz w:val="20"/>
                <w:lang w:val="fr-CA"/>
              </w:rPr>
            </w:pPr>
            <w:r w:rsidRPr="007D7021">
              <w:rPr>
                <w:sz w:val="20"/>
                <w:lang w:val="fr-CA"/>
              </w:rPr>
              <w:t>(C.F.) (Civile) (Autorisation)</w:t>
            </w:r>
          </w:p>
        </w:tc>
      </w:tr>
      <w:tr w:rsidR="00470E47" w:rsidRPr="00121F13" w:rsidTr="00DE7918">
        <w:tc>
          <w:tcPr>
            <w:tcW w:w="5000" w:type="pct"/>
            <w:gridSpan w:val="4"/>
          </w:tcPr>
          <w:p w:rsidR="00470E47" w:rsidRPr="007D7021" w:rsidRDefault="00470E47" w:rsidP="00DE7918">
            <w:pPr>
              <w:jc w:val="both"/>
              <w:rPr>
                <w:sz w:val="20"/>
                <w:lang w:val="fr-CA"/>
              </w:rPr>
            </w:pPr>
            <w:r w:rsidRPr="007D7021">
              <w:rPr>
                <w:sz w:val="20"/>
                <w:lang w:val="fr-CA"/>
              </w:rPr>
              <w:t>La demande d’autorisation d’appel de l’arrêt de la Cour d’appel fédérale, numéro A-23-17, 2019 CAF 101, daté du 29 avril 2019, est rejetée.</w:t>
            </w:r>
          </w:p>
          <w:p w:rsidR="00470E47" w:rsidRPr="007D7021" w:rsidRDefault="00470E47" w:rsidP="00DE7918">
            <w:pPr>
              <w:jc w:val="both"/>
              <w:rPr>
                <w:sz w:val="20"/>
                <w:lang w:val="fr-CA"/>
              </w:rPr>
            </w:pPr>
          </w:p>
        </w:tc>
      </w:tr>
      <w:tr w:rsidR="00271BC4" w:rsidRPr="00121F13" w:rsidTr="00DE7918">
        <w:tc>
          <w:tcPr>
            <w:tcW w:w="5000" w:type="pct"/>
            <w:gridSpan w:val="4"/>
          </w:tcPr>
          <w:p w:rsidR="00271BC4" w:rsidRPr="007D7021" w:rsidRDefault="00271BC4" w:rsidP="00DE7918">
            <w:pPr>
              <w:jc w:val="both"/>
              <w:rPr>
                <w:sz w:val="20"/>
                <w:lang w:val="fr-CA"/>
              </w:rPr>
            </w:pPr>
            <w:r w:rsidRPr="007D7021">
              <w:rPr>
                <w:i/>
                <w:sz w:val="20"/>
                <w:lang w:val="fr-CA"/>
              </w:rPr>
              <w:t>Charte des droits</w:t>
            </w:r>
            <w:r w:rsidRPr="007D7021">
              <w:rPr>
                <w:sz w:val="20"/>
                <w:lang w:val="fr-CA"/>
              </w:rPr>
              <w:t xml:space="preserve"> — Droit à l’égalité — Liberté d’expression — Traitements ou peines cruels et inusités — Procédure civile — Appels — La norme de contrôle appliquée était</w:t>
            </w:r>
            <w:r w:rsidRPr="007D7021">
              <w:rPr>
                <w:sz w:val="20"/>
                <w:lang w:val="fr-CA"/>
              </w:rPr>
              <w:noBreakHyphen/>
              <w:t>elle la bonne? — La Cour d’appel a</w:t>
            </w:r>
            <w:r w:rsidRPr="007D7021">
              <w:rPr>
                <w:sz w:val="20"/>
                <w:lang w:val="fr-CA"/>
              </w:rPr>
              <w:noBreakHyphen/>
              <w:t>t</w:t>
            </w:r>
            <w:r w:rsidRPr="007D7021">
              <w:rPr>
                <w:sz w:val="20"/>
                <w:lang w:val="fr-CA"/>
              </w:rPr>
              <w:noBreakHyphen/>
              <w:t>elle commis une erreur de droit? — Y a</w:t>
            </w:r>
            <w:r w:rsidRPr="007D7021">
              <w:rPr>
                <w:sz w:val="20"/>
                <w:lang w:val="fr-CA"/>
              </w:rPr>
              <w:noBreakHyphen/>
              <w:t>t</w:t>
            </w:r>
            <w:r w:rsidRPr="007D7021">
              <w:rPr>
                <w:sz w:val="20"/>
                <w:lang w:val="fr-CA"/>
              </w:rPr>
              <w:noBreakHyphen/>
              <w:t xml:space="preserve">il eu atteinte aux droits que la </w:t>
            </w:r>
            <w:r w:rsidRPr="007D7021">
              <w:rPr>
                <w:i/>
                <w:sz w:val="20"/>
                <w:lang w:val="fr-CA"/>
              </w:rPr>
              <w:t>Charte</w:t>
            </w:r>
            <w:r w:rsidRPr="007D7021">
              <w:rPr>
                <w:sz w:val="20"/>
                <w:lang w:val="fr-CA"/>
              </w:rPr>
              <w:t xml:space="preserve"> reconnaît à la demanderesse?</w:t>
            </w:r>
          </w:p>
        </w:tc>
      </w:tr>
      <w:tr w:rsidR="00271BC4" w:rsidRPr="00121F13" w:rsidTr="00DE7918">
        <w:tc>
          <w:tcPr>
            <w:tcW w:w="5000" w:type="pct"/>
            <w:gridSpan w:val="4"/>
          </w:tcPr>
          <w:p w:rsidR="00271BC4" w:rsidRPr="007D7021" w:rsidRDefault="00271BC4" w:rsidP="00DE7918">
            <w:pPr>
              <w:jc w:val="both"/>
              <w:rPr>
                <w:sz w:val="20"/>
                <w:lang w:val="fr-CA"/>
              </w:rPr>
            </w:pPr>
          </w:p>
        </w:tc>
      </w:tr>
      <w:tr w:rsidR="00271BC4" w:rsidRPr="00121F13" w:rsidTr="00DE7918">
        <w:tc>
          <w:tcPr>
            <w:tcW w:w="5000" w:type="pct"/>
            <w:gridSpan w:val="4"/>
          </w:tcPr>
          <w:p w:rsidR="00271BC4" w:rsidRPr="007D7021" w:rsidRDefault="00271BC4" w:rsidP="00DE7918">
            <w:pPr>
              <w:jc w:val="both"/>
              <w:rPr>
                <w:sz w:val="20"/>
                <w:lang w:val="fr-CA"/>
              </w:rPr>
            </w:pPr>
            <w:r w:rsidRPr="007D7021">
              <w:rPr>
                <w:sz w:val="20"/>
                <w:lang w:val="fr-CA"/>
              </w:rPr>
              <w:t>La demanderesse a intenté contre les défendeurs une action dans laquelle elle formule un certain nombre d’allégations au sujet de la conduite des agents de la GRC et de l’Agence des services frontaliers du Canada (ASFC) qui ont interagi avec elle dans certains territoires et provinces du Canada. La demanderesse formule également des allégations au sujet du traitement des plaintes qu’elle a déposées à l’encontre de ces agents et à l’égard de l’enquête interne connexe que la GRC et l’ASFC ont menée. Les défendeurs ont déposé leur défense et la demanderesse a déposé une réponse. Les affidavits des parties devaient être signifiés au plus tard le 22 octobre 2016. Le 3 novembre 2016, les défendeurs ont déposé une requête en vue d’obtenir une ordonnance prorogeant le délai qui leur était imparti pour signifier leur affidavit de documents. La demanderesse a également déposé une requête en vue d’obtenir une ordonnance refusant la demande de prorogation de délai des défendeurs, condamnant les défendeurs à une pénalité pour ne pas avoir rempli leurs obligations de divulgation dans les délais, reportant les échéances pour les étapes suivantes de l’instance et autorisant la demanderesse à présenter des éléments de preuve supplémentaires à l’instruction. Le protonotaire Lafrenière a fait droit à la requête en prorogation de délai des défendeurs et a ordonné à la demanderesse de verser une somme de 8 900 $ en cautionnement pour les dépens. De plus, il a rejeté la requête de la demanderesse, qui a interjeté appel des deux ordonnances rendues par le protonotaire Lafrenière. Le juge LeBlanc a rejeté l’appel de la demanderesse et la Cour d’appel fédérale a fait de même.</w:t>
            </w:r>
          </w:p>
          <w:p w:rsidR="00271BC4" w:rsidRPr="007D7021" w:rsidRDefault="00271BC4" w:rsidP="00DE7918">
            <w:pPr>
              <w:jc w:val="both"/>
              <w:rPr>
                <w:sz w:val="20"/>
                <w:lang w:val="fr-CA"/>
              </w:rPr>
            </w:pPr>
          </w:p>
        </w:tc>
      </w:tr>
      <w:tr w:rsidR="00271BC4" w:rsidRPr="00121F13" w:rsidTr="00DE7918">
        <w:tc>
          <w:tcPr>
            <w:tcW w:w="2427" w:type="pct"/>
            <w:gridSpan w:val="2"/>
          </w:tcPr>
          <w:p w:rsidR="00271BC4" w:rsidRPr="007D7021" w:rsidRDefault="00271BC4" w:rsidP="00DE7918">
            <w:pPr>
              <w:jc w:val="both"/>
              <w:rPr>
                <w:sz w:val="20"/>
                <w:lang w:val="fr-CA"/>
              </w:rPr>
            </w:pPr>
            <w:r w:rsidRPr="007D7021">
              <w:rPr>
                <w:sz w:val="20"/>
                <w:lang w:val="fr-CA"/>
              </w:rPr>
              <w:t>21 novembre 2016</w:t>
            </w:r>
          </w:p>
          <w:p w:rsidR="00271BC4" w:rsidRPr="007D7021" w:rsidRDefault="00271BC4" w:rsidP="00DE7918">
            <w:pPr>
              <w:tabs>
                <w:tab w:val="left" w:pos="3744"/>
              </w:tabs>
              <w:jc w:val="both"/>
              <w:rPr>
                <w:sz w:val="20"/>
                <w:lang w:val="fr-CA"/>
              </w:rPr>
            </w:pPr>
            <w:r w:rsidRPr="007D7021">
              <w:rPr>
                <w:sz w:val="20"/>
                <w:lang w:val="fr-CA"/>
              </w:rPr>
              <w:t>Cour fédérale</w:t>
            </w:r>
          </w:p>
          <w:p w:rsidR="00271BC4" w:rsidRPr="007D7021" w:rsidRDefault="00271BC4" w:rsidP="00DE7918">
            <w:pPr>
              <w:tabs>
                <w:tab w:val="left" w:pos="3744"/>
              </w:tabs>
              <w:jc w:val="both"/>
              <w:rPr>
                <w:sz w:val="20"/>
                <w:lang w:val="fr-CA"/>
              </w:rPr>
            </w:pPr>
            <w:r w:rsidRPr="007D7021">
              <w:rPr>
                <w:sz w:val="20"/>
                <w:lang w:val="fr-CA"/>
              </w:rPr>
              <w:t>(le protonotaire Lafrenière)</w:t>
            </w:r>
          </w:p>
        </w:tc>
        <w:tc>
          <w:tcPr>
            <w:tcW w:w="243" w:type="pct"/>
          </w:tcPr>
          <w:p w:rsidR="00271BC4" w:rsidRPr="007D7021" w:rsidRDefault="00271BC4" w:rsidP="00DE7918">
            <w:pPr>
              <w:jc w:val="both"/>
              <w:rPr>
                <w:sz w:val="20"/>
                <w:lang w:val="fr-CA"/>
              </w:rPr>
            </w:pPr>
          </w:p>
        </w:tc>
        <w:tc>
          <w:tcPr>
            <w:tcW w:w="2330" w:type="pct"/>
          </w:tcPr>
          <w:p w:rsidR="00271BC4" w:rsidRPr="007D7021" w:rsidRDefault="00271BC4" w:rsidP="00DE7918">
            <w:pPr>
              <w:jc w:val="both"/>
              <w:rPr>
                <w:sz w:val="20"/>
                <w:lang w:val="fr-CA"/>
              </w:rPr>
            </w:pPr>
            <w:r w:rsidRPr="007D7021">
              <w:rPr>
                <w:sz w:val="20"/>
                <w:lang w:val="fr-CA"/>
              </w:rPr>
              <w:t>Requête de la demanderesse rejetée avec dépens; requête en prorogation de délai des défendeurs accueillie; demanderesse condamnée à verser une somme de 8 900 $ en cautionnement pour les dépens.</w:t>
            </w:r>
          </w:p>
          <w:p w:rsidR="00271BC4" w:rsidRPr="007D7021" w:rsidRDefault="00271BC4" w:rsidP="00DE7918">
            <w:pPr>
              <w:jc w:val="both"/>
              <w:rPr>
                <w:sz w:val="20"/>
                <w:lang w:val="fr-CA"/>
              </w:rPr>
            </w:pPr>
          </w:p>
        </w:tc>
      </w:tr>
      <w:tr w:rsidR="00271BC4" w:rsidRPr="00121F13" w:rsidTr="00DE7918">
        <w:tc>
          <w:tcPr>
            <w:tcW w:w="2427" w:type="pct"/>
            <w:gridSpan w:val="2"/>
          </w:tcPr>
          <w:p w:rsidR="00271BC4" w:rsidRPr="007D7021" w:rsidRDefault="00271BC4" w:rsidP="00DE7918">
            <w:pPr>
              <w:jc w:val="both"/>
              <w:rPr>
                <w:sz w:val="20"/>
                <w:lang w:val="fr-CA"/>
              </w:rPr>
            </w:pPr>
            <w:r w:rsidRPr="007D7021">
              <w:rPr>
                <w:sz w:val="20"/>
                <w:lang w:val="fr-CA"/>
              </w:rPr>
              <w:t>5 janvier 2017</w:t>
            </w:r>
          </w:p>
          <w:p w:rsidR="00271BC4" w:rsidRPr="007D7021" w:rsidRDefault="00271BC4" w:rsidP="00DE7918">
            <w:pPr>
              <w:jc w:val="both"/>
              <w:rPr>
                <w:sz w:val="20"/>
                <w:lang w:val="fr-CA"/>
              </w:rPr>
            </w:pPr>
            <w:r w:rsidRPr="007D7021">
              <w:rPr>
                <w:sz w:val="20"/>
                <w:lang w:val="fr-CA"/>
              </w:rPr>
              <w:t>Cour fédérale</w:t>
            </w:r>
          </w:p>
          <w:p w:rsidR="00271BC4" w:rsidRPr="007D7021" w:rsidRDefault="00271BC4" w:rsidP="00DE7918">
            <w:pPr>
              <w:jc w:val="both"/>
              <w:rPr>
                <w:sz w:val="20"/>
                <w:lang w:val="fr-CA"/>
              </w:rPr>
            </w:pPr>
            <w:r w:rsidRPr="007D7021">
              <w:rPr>
                <w:sz w:val="20"/>
                <w:lang w:val="fr-CA"/>
              </w:rPr>
              <w:t>(le juge LeBlanc)</w:t>
            </w:r>
          </w:p>
          <w:p w:rsidR="00271BC4" w:rsidRPr="007D7021" w:rsidRDefault="00271BC4" w:rsidP="00DE7918">
            <w:pPr>
              <w:jc w:val="both"/>
              <w:rPr>
                <w:sz w:val="20"/>
                <w:lang w:val="fr-CA"/>
              </w:rPr>
            </w:pPr>
          </w:p>
        </w:tc>
        <w:tc>
          <w:tcPr>
            <w:tcW w:w="243" w:type="pct"/>
          </w:tcPr>
          <w:p w:rsidR="00271BC4" w:rsidRPr="007D7021" w:rsidRDefault="00271BC4" w:rsidP="00DE7918">
            <w:pPr>
              <w:jc w:val="both"/>
              <w:rPr>
                <w:sz w:val="20"/>
                <w:lang w:val="fr-CA"/>
              </w:rPr>
            </w:pPr>
          </w:p>
        </w:tc>
        <w:tc>
          <w:tcPr>
            <w:tcW w:w="2330" w:type="pct"/>
          </w:tcPr>
          <w:p w:rsidR="00271BC4" w:rsidRPr="007D7021" w:rsidRDefault="00271BC4" w:rsidP="00DE7918">
            <w:pPr>
              <w:jc w:val="both"/>
              <w:rPr>
                <w:sz w:val="20"/>
                <w:lang w:val="fr-CA"/>
              </w:rPr>
            </w:pPr>
            <w:r w:rsidRPr="007D7021">
              <w:rPr>
                <w:sz w:val="20"/>
                <w:lang w:val="fr-CA"/>
              </w:rPr>
              <w:t>Appel de la demanderesse rejeté avec dépens.</w:t>
            </w:r>
          </w:p>
          <w:p w:rsidR="00271BC4" w:rsidRPr="007D7021" w:rsidRDefault="00271BC4" w:rsidP="00DE7918">
            <w:pPr>
              <w:jc w:val="both"/>
              <w:rPr>
                <w:sz w:val="20"/>
                <w:lang w:val="fr-CA"/>
              </w:rPr>
            </w:pPr>
          </w:p>
        </w:tc>
      </w:tr>
      <w:tr w:rsidR="00271BC4" w:rsidRPr="00121F13" w:rsidTr="00DE7918">
        <w:tc>
          <w:tcPr>
            <w:tcW w:w="2427" w:type="pct"/>
            <w:gridSpan w:val="2"/>
          </w:tcPr>
          <w:p w:rsidR="00271BC4" w:rsidRPr="007D7021" w:rsidRDefault="00271BC4" w:rsidP="00DE7918">
            <w:pPr>
              <w:jc w:val="both"/>
              <w:rPr>
                <w:sz w:val="20"/>
                <w:lang w:val="fr-CA"/>
              </w:rPr>
            </w:pPr>
            <w:r w:rsidRPr="007D7021">
              <w:rPr>
                <w:sz w:val="20"/>
                <w:lang w:val="fr-CA"/>
              </w:rPr>
              <w:t>29 avril 2019</w:t>
            </w:r>
          </w:p>
          <w:p w:rsidR="00271BC4" w:rsidRPr="007D7021" w:rsidRDefault="00271BC4" w:rsidP="00DE7918">
            <w:pPr>
              <w:jc w:val="both"/>
              <w:rPr>
                <w:sz w:val="20"/>
                <w:lang w:val="fr-CA"/>
              </w:rPr>
            </w:pPr>
            <w:r w:rsidRPr="007D7021">
              <w:rPr>
                <w:sz w:val="20"/>
                <w:lang w:val="fr-CA"/>
              </w:rPr>
              <w:t>Cour d’appel fédérale</w:t>
            </w:r>
          </w:p>
          <w:p w:rsidR="00271BC4" w:rsidRPr="007D7021" w:rsidRDefault="00271BC4" w:rsidP="00DE7918">
            <w:pPr>
              <w:jc w:val="both"/>
              <w:rPr>
                <w:sz w:val="20"/>
                <w:lang w:val="fr-CA"/>
              </w:rPr>
            </w:pPr>
            <w:r w:rsidRPr="007D7021">
              <w:rPr>
                <w:sz w:val="20"/>
                <w:lang w:val="fr-CA"/>
              </w:rPr>
              <w:t>(les juges Stratas, Rennie, Laskin)</w:t>
            </w:r>
          </w:p>
          <w:p w:rsidR="00271BC4" w:rsidRPr="007D7021" w:rsidRDefault="00271BC4" w:rsidP="00DE7918">
            <w:pPr>
              <w:jc w:val="both"/>
              <w:rPr>
                <w:sz w:val="20"/>
              </w:rPr>
            </w:pPr>
            <w:r w:rsidRPr="007D7021">
              <w:rPr>
                <w:sz w:val="20"/>
              </w:rPr>
              <w:t>A</w:t>
            </w:r>
            <w:r w:rsidRPr="007D7021">
              <w:rPr>
                <w:sz w:val="20"/>
              </w:rPr>
              <w:noBreakHyphen/>
              <w:t>23</w:t>
            </w:r>
            <w:r w:rsidRPr="007D7021">
              <w:rPr>
                <w:sz w:val="20"/>
              </w:rPr>
              <w:noBreakHyphen/>
              <w:t>17 (non publié)</w:t>
            </w:r>
          </w:p>
          <w:p w:rsidR="00271BC4" w:rsidRPr="007D7021" w:rsidRDefault="00271BC4" w:rsidP="00DE7918">
            <w:pPr>
              <w:jc w:val="both"/>
              <w:rPr>
                <w:sz w:val="20"/>
              </w:rPr>
            </w:pPr>
          </w:p>
        </w:tc>
        <w:tc>
          <w:tcPr>
            <w:tcW w:w="243" w:type="pct"/>
          </w:tcPr>
          <w:p w:rsidR="00271BC4" w:rsidRPr="007D7021" w:rsidRDefault="00271BC4" w:rsidP="00DE7918">
            <w:pPr>
              <w:jc w:val="both"/>
              <w:rPr>
                <w:sz w:val="20"/>
              </w:rPr>
            </w:pPr>
          </w:p>
        </w:tc>
        <w:tc>
          <w:tcPr>
            <w:tcW w:w="2330" w:type="pct"/>
          </w:tcPr>
          <w:p w:rsidR="00271BC4" w:rsidRPr="007D7021" w:rsidRDefault="00271BC4" w:rsidP="00DE7918">
            <w:pPr>
              <w:jc w:val="both"/>
              <w:rPr>
                <w:sz w:val="20"/>
                <w:lang w:val="fr-CA"/>
              </w:rPr>
            </w:pPr>
            <w:r w:rsidRPr="007D7021">
              <w:rPr>
                <w:sz w:val="20"/>
                <w:lang w:val="fr-CA"/>
              </w:rPr>
              <w:t>Appel de la demanderesse rejeté avec dépens.</w:t>
            </w:r>
          </w:p>
          <w:p w:rsidR="00271BC4" w:rsidRPr="007D7021" w:rsidRDefault="00271BC4" w:rsidP="00DE7918">
            <w:pPr>
              <w:jc w:val="both"/>
              <w:rPr>
                <w:sz w:val="20"/>
                <w:lang w:val="fr-CA"/>
              </w:rPr>
            </w:pPr>
          </w:p>
        </w:tc>
      </w:tr>
      <w:tr w:rsidR="00271BC4" w:rsidRPr="007D7021" w:rsidTr="00DE7918">
        <w:tc>
          <w:tcPr>
            <w:tcW w:w="2427" w:type="pct"/>
            <w:gridSpan w:val="2"/>
          </w:tcPr>
          <w:p w:rsidR="00271BC4" w:rsidRPr="007D7021" w:rsidRDefault="00271BC4" w:rsidP="00DE7918">
            <w:pPr>
              <w:jc w:val="both"/>
              <w:rPr>
                <w:sz w:val="20"/>
                <w:lang w:val="fr-CA"/>
              </w:rPr>
            </w:pPr>
            <w:r w:rsidRPr="007D7021">
              <w:rPr>
                <w:sz w:val="20"/>
                <w:lang w:val="fr-CA"/>
              </w:rPr>
              <w:t>14 juin 2019</w:t>
            </w:r>
          </w:p>
          <w:p w:rsidR="00271BC4" w:rsidRPr="007D7021" w:rsidRDefault="00271BC4" w:rsidP="00DE7918">
            <w:pPr>
              <w:jc w:val="both"/>
              <w:rPr>
                <w:sz w:val="20"/>
                <w:lang w:val="fr-CA"/>
              </w:rPr>
            </w:pPr>
            <w:r w:rsidRPr="007D7021">
              <w:rPr>
                <w:sz w:val="20"/>
                <w:lang w:val="fr-CA"/>
              </w:rPr>
              <w:t xml:space="preserve">Cour suprême du Canada </w:t>
            </w:r>
          </w:p>
        </w:tc>
        <w:tc>
          <w:tcPr>
            <w:tcW w:w="243" w:type="pct"/>
          </w:tcPr>
          <w:p w:rsidR="00271BC4" w:rsidRPr="007D7021" w:rsidRDefault="00271BC4" w:rsidP="00DE7918">
            <w:pPr>
              <w:jc w:val="both"/>
              <w:rPr>
                <w:sz w:val="20"/>
                <w:lang w:val="fr-CA"/>
              </w:rPr>
            </w:pPr>
          </w:p>
        </w:tc>
        <w:tc>
          <w:tcPr>
            <w:tcW w:w="2330" w:type="pct"/>
          </w:tcPr>
          <w:p w:rsidR="00271BC4" w:rsidRPr="007D7021" w:rsidRDefault="00271BC4" w:rsidP="00DE7918">
            <w:pPr>
              <w:jc w:val="both"/>
              <w:rPr>
                <w:sz w:val="20"/>
              </w:rPr>
            </w:pPr>
            <w:r w:rsidRPr="007D7021">
              <w:rPr>
                <w:sz w:val="20"/>
              </w:rPr>
              <w:t>Demande d’autorisation d’appel déposée.</w:t>
            </w:r>
          </w:p>
          <w:p w:rsidR="00271BC4" w:rsidRPr="007D7021" w:rsidRDefault="00271BC4" w:rsidP="00DE7918">
            <w:pPr>
              <w:jc w:val="both"/>
              <w:rPr>
                <w:sz w:val="20"/>
              </w:rPr>
            </w:pPr>
          </w:p>
        </w:tc>
      </w:tr>
    </w:tbl>
    <w:p w:rsidR="00271BC4" w:rsidRPr="007D7021" w:rsidRDefault="00271BC4" w:rsidP="00271BC4">
      <w:pPr>
        <w:jc w:val="both"/>
        <w:rPr>
          <w:sz w:val="20"/>
        </w:rPr>
      </w:pPr>
    </w:p>
    <w:p w:rsidR="00271BC4" w:rsidRPr="007D7021" w:rsidRDefault="00121F13" w:rsidP="00271BC4">
      <w:pPr>
        <w:jc w:val="both"/>
        <w:rPr>
          <w:sz w:val="20"/>
        </w:rPr>
      </w:pPr>
      <w:r>
        <w:rPr>
          <w:sz w:val="20"/>
        </w:rPr>
        <w:pict>
          <v:rect id="_x0000_i1058" style="width:2in;height:1pt" o:hrpct="0" o:hralign="center" o:hrstd="t" o:hrnoshade="t" o:hr="t" fillcolor="black [3213]" stroked="f"/>
        </w:pict>
      </w:r>
    </w:p>
    <w:p w:rsidR="00271BC4" w:rsidRPr="007D7021" w:rsidRDefault="00271BC4" w:rsidP="00271BC4">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71BC4" w:rsidRPr="007D7021" w:rsidTr="00DE7918">
        <w:tc>
          <w:tcPr>
            <w:tcW w:w="543" w:type="pct"/>
          </w:tcPr>
          <w:p w:rsidR="00271BC4" w:rsidRPr="007D7021" w:rsidRDefault="00271BC4" w:rsidP="00DE7918">
            <w:pPr>
              <w:jc w:val="both"/>
              <w:rPr>
                <w:sz w:val="20"/>
              </w:rPr>
            </w:pPr>
            <w:r w:rsidRPr="007D7021">
              <w:rPr>
                <w:rStyle w:val="SCCFileNumberChar"/>
                <w:sz w:val="20"/>
                <w:szCs w:val="20"/>
              </w:rPr>
              <w:lastRenderedPageBreak/>
              <w:t>38727</w:t>
            </w:r>
          </w:p>
        </w:tc>
        <w:tc>
          <w:tcPr>
            <w:tcW w:w="4457" w:type="pct"/>
            <w:gridSpan w:val="3"/>
          </w:tcPr>
          <w:p w:rsidR="00271BC4" w:rsidRPr="007D7021" w:rsidRDefault="00271BC4" w:rsidP="00DE7918">
            <w:pPr>
              <w:pStyle w:val="SCCLsocParty"/>
              <w:jc w:val="both"/>
              <w:rPr>
                <w:b/>
                <w:sz w:val="20"/>
                <w:szCs w:val="20"/>
                <w:lang w:val="en-US"/>
              </w:rPr>
            </w:pPr>
            <w:r w:rsidRPr="007D7021">
              <w:rPr>
                <w:b/>
                <w:sz w:val="20"/>
                <w:szCs w:val="20"/>
                <w:lang w:val="en-US"/>
              </w:rPr>
              <w:t>Myriam Michail v. Ontario English Catholic Teachers’ Association, Marshall Jarvis, Bruno Muzzi, Fern Hogan, Joanne Schleen, Shelley Malone, Sheila Brescia, London District Catholic School Board, Ontario Labour Relations Board and Attorney General of Ontario</w:t>
            </w:r>
          </w:p>
          <w:p w:rsidR="00271BC4" w:rsidRPr="007D7021" w:rsidRDefault="00271BC4" w:rsidP="00DE7918">
            <w:pPr>
              <w:jc w:val="both"/>
              <w:rPr>
                <w:sz w:val="20"/>
              </w:rPr>
            </w:pPr>
            <w:r w:rsidRPr="007D7021">
              <w:rPr>
                <w:sz w:val="20"/>
              </w:rPr>
              <w:t>(Ont.) (Civil) (By Leave)</w:t>
            </w:r>
          </w:p>
        </w:tc>
      </w:tr>
      <w:tr w:rsidR="0018619B" w:rsidRPr="007D7021" w:rsidTr="00DE7918">
        <w:tc>
          <w:tcPr>
            <w:tcW w:w="5000" w:type="pct"/>
            <w:gridSpan w:val="4"/>
          </w:tcPr>
          <w:p w:rsidR="0018619B" w:rsidRPr="007D7021" w:rsidRDefault="0018619B" w:rsidP="0018619B">
            <w:pPr>
              <w:jc w:val="both"/>
              <w:rPr>
                <w:sz w:val="20"/>
              </w:rPr>
            </w:pPr>
            <w:r w:rsidRPr="007D7021">
              <w:rPr>
                <w:sz w:val="20"/>
              </w:rPr>
              <w:t>The application for leave to appeal from the judgment of the Court of Appeal for Ontario, Number M49883(C65674), 2019 ONCA 319, dated April 24, 2019, is dismissed.</w:t>
            </w:r>
          </w:p>
          <w:p w:rsidR="0018619B" w:rsidRPr="007D7021" w:rsidRDefault="0018619B" w:rsidP="00DE7918">
            <w:pPr>
              <w:jc w:val="both"/>
              <w:rPr>
                <w:sz w:val="20"/>
              </w:rPr>
            </w:pPr>
          </w:p>
        </w:tc>
      </w:tr>
      <w:tr w:rsidR="00271BC4" w:rsidRPr="007D7021" w:rsidTr="00DE7918">
        <w:tc>
          <w:tcPr>
            <w:tcW w:w="5000" w:type="pct"/>
            <w:gridSpan w:val="4"/>
          </w:tcPr>
          <w:p w:rsidR="00271BC4" w:rsidRPr="007D7021" w:rsidRDefault="00271BC4" w:rsidP="00DE7918">
            <w:pPr>
              <w:jc w:val="both"/>
              <w:rPr>
                <w:sz w:val="20"/>
              </w:rPr>
            </w:pPr>
            <w:r w:rsidRPr="007D7021">
              <w:rPr>
                <w:i/>
                <w:sz w:val="20"/>
              </w:rPr>
              <w:t>Charter of Rights</w:t>
            </w:r>
            <w:r w:rsidRPr="007D7021">
              <w:rPr>
                <w:sz w:val="20"/>
              </w:rPr>
              <w:t xml:space="preserve"> — Freedom of expression — Applicant bringing application for judicial review of administrative decisions before Superior Court of Justice — Whether Attorney General of Ontario and Ministry of Justice should be accountable for failing their mandate to protect judicial system and acting in bad faith — Whether provisions of </w:t>
            </w:r>
            <w:r w:rsidRPr="007D7021">
              <w:rPr>
                <w:i/>
                <w:sz w:val="20"/>
              </w:rPr>
              <w:t>Courts of Justice Act</w:t>
            </w:r>
            <w:r w:rsidRPr="007D7021">
              <w:rPr>
                <w:sz w:val="20"/>
              </w:rPr>
              <w:t xml:space="preserve"> are constitutional — Whether constitutional principal of open justice includes disclosure and publication of unredacted transcripts, audio and video recordings of proceedings of all decisions — Whether decision of Court of Appeal was constitutional and/or legal</w:t>
            </w:r>
          </w:p>
        </w:tc>
      </w:tr>
      <w:tr w:rsidR="00271BC4" w:rsidRPr="007D7021" w:rsidTr="00DE7918">
        <w:tc>
          <w:tcPr>
            <w:tcW w:w="5000" w:type="pct"/>
            <w:gridSpan w:val="4"/>
          </w:tcPr>
          <w:p w:rsidR="00271BC4" w:rsidRPr="007D7021" w:rsidRDefault="00271BC4" w:rsidP="00DE7918">
            <w:pPr>
              <w:jc w:val="both"/>
              <w:rPr>
                <w:sz w:val="20"/>
              </w:rPr>
            </w:pPr>
          </w:p>
        </w:tc>
      </w:tr>
      <w:tr w:rsidR="00271BC4" w:rsidRPr="007D7021" w:rsidTr="00DE7918">
        <w:tc>
          <w:tcPr>
            <w:tcW w:w="5000" w:type="pct"/>
            <w:gridSpan w:val="4"/>
          </w:tcPr>
          <w:p w:rsidR="00271BC4" w:rsidRPr="007D7021" w:rsidRDefault="00271BC4" w:rsidP="00DE7918">
            <w:pPr>
              <w:jc w:val="both"/>
              <w:rPr>
                <w:sz w:val="20"/>
              </w:rPr>
            </w:pPr>
            <w:r w:rsidRPr="007D7021">
              <w:rPr>
                <w:sz w:val="20"/>
              </w:rPr>
              <w:t xml:space="preserve">Ms. Michail was employed for many years with the London District Catholic School Board and in 2010, filed a grievance with the Ontario Labour Relations Board. In 2015, a grievance decision was rendered that dissatisfied Ms. Michail. She commenced a judicial review proceeding in the Superior Court of Justice, seeking, judicial review of the 2015 award. She also sought leave to have her application heard by a single judge of the Superior Court of Justice on an urgent basis pursuant to the </w:t>
            </w:r>
            <w:r w:rsidRPr="007D7021">
              <w:rPr>
                <w:i/>
                <w:sz w:val="20"/>
              </w:rPr>
              <w:t>Judicial Review Procedure Act</w:t>
            </w:r>
            <w:r w:rsidRPr="007D7021">
              <w:rPr>
                <w:sz w:val="20"/>
              </w:rPr>
              <w:t>, R.S.O. 1990, c. J.1. The Superior Court dismissed her application as it should have been brought before the Divisional Court. Ms. Michail filed a notice of appeal with the Court of Appeal for Ontario. The Court of Appeal subsequently granted the respondents’ motion to quash her appeal. Ms. Michail brought a motion seeking various relief including orders pertaining to audio recordings of court proceedings. Her motion was dismissed.  Ms. Michail’s subsequent motion to review the previous order was dismissed.</w:t>
            </w:r>
          </w:p>
          <w:p w:rsidR="00271BC4" w:rsidRPr="007D7021" w:rsidRDefault="00271BC4" w:rsidP="00DE7918">
            <w:pPr>
              <w:jc w:val="both"/>
              <w:rPr>
                <w:sz w:val="20"/>
              </w:rPr>
            </w:pPr>
          </w:p>
        </w:tc>
      </w:tr>
      <w:tr w:rsidR="00271BC4" w:rsidRPr="007D7021" w:rsidTr="00DE7918">
        <w:tc>
          <w:tcPr>
            <w:tcW w:w="2427" w:type="pct"/>
            <w:gridSpan w:val="2"/>
          </w:tcPr>
          <w:p w:rsidR="00271BC4" w:rsidRPr="007D7021" w:rsidRDefault="00271BC4" w:rsidP="00DE7918">
            <w:pPr>
              <w:jc w:val="both"/>
              <w:rPr>
                <w:sz w:val="20"/>
              </w:rPr>
            </w:pPr>
            <w:r w:rsidRPr="007D7021">
              <w:rPr>
                <w:sz w:val="20"/>
              </w:rPr>
              <w:t>June 26, 2017</w:t>
            </w:r>
          </w:p>
          <w:p w:rsidR="00271BC4" w:rsidRPr="007D7021" w:rsidRDefault="00271BC4" w:rsidP="00DE7918">
            <w:pPr>
              <w:jc w:val="both"/>
              <w:rPr>
                <w:sz w:val="20"/>
              </w:rPr>
            </w:pPr>
            <w:r w:rsidRPr="007D7021">
              <w:rPr>
                <w:sz w:val="20"/>
              </w:rPr>
              <w:t>Ontario Superior Court of Justice</w:t>
            </w:r>
          </w:p>
          <w:p w:rsidR="00271BC4" w:rsidRPr="007D7021" w:rsidRDefault="00271BC4" w:rsidP="00DE7918">
            <w:pPr>
              <w:jc w:val="both"/>
              <w:rPr>
                <w:sz w:val="20"/>
              </w:rPr>
            </w:pPr>
            <w:r w:rsidRPr="007D7021">
              <w:rPr>
                <w:sz w:val="20"/>
              </w:rPr>
              <w:t>(Grace J.)</w:t>
            </w:r>
          </w:p>
          <w:p w:rsidR="00271BC4" w:rsidRPr="007D7021" w:rsidRDefault="00121F13" w:rsidP="00DE7918">
            <w:pPr>
              <w:jc w:val="both"/>
              <w:rPr>
                <w:rStyle w:val="Hyperlink"/>
                <w:sz w:val="20"/>
              </w:rPr>
            </w:pPr>
            <w:hyperlink r:id="rId53" w:history="1">
              <w:r w:rsidR="00271BC4" w:rsidRPr="007D7021">
                <w:rPr>
                  <w:rStyle w:val="Hyperlink"/>
                  <w:sz w:val="20"/>
                </w:rPr>
                <w:t>2017 ONSC 3986</w:t>
              </w:r>
            </w:hyperlink>
          </w:p>
          <w:p w:rsidR="00271BC4" w:rsidRPr="007D7021" w:rsidRDefault="00271BC4" w:rsidP="00DE7918">
            <w:pPr>
              <w:jc w:val="both"/>
              <w:rPr>
                <w:sz w:val="20"/>
              </w:rPr>
            </w:pPr>
          </w:p>
        </w:tc>
        <w:tc>
          <w:tcPr>
            <w:tcW w:w="243" w:type="pct"/>
          </w:tcPr>
          <w:p w:rsidR="00271BC4" w:rsidRPr="007D7021" w:rsidRDefault="00271BC4" w:rsidP="00DE7918">
            <w:pPr>
              <w:jc w:val="both"/>
              <w:rPr>
                <w:sz w:val="20"/>
              </w:rPr>
            </w:pPr>
          </w:p>
        </w:tc>
        <w:tc>
          <w:tcPr>
            <w:tcW w:w="2330" w:type="pct"/>
          </w:tcPr>
          <w:p w:rsidR="00271BC4" w:rsidRPr="007D7021" w:rsidRDefault="00271BC4" w:rsidP="00DE7918">
            <w:pPr>
              <w:jc w:val="both"/>
              <w:rPr>
                <w:sz w:val="20"/>
              </w:rPr>
            </w:pPr>
            <w:r w:rsidRPr="007D7021">
              <w:rPr>
                <w:sz w:val="20"/>
              </w:rPr>
              <w:t>Applicant’s motion for leave to file her application for judicial review with Superior Court of Justice dismissed</w:t>
            </w:r>
          </w:p>
          <w:p w:rsidR="00271BC4" w:rsidRPr="007D7021" w:rsidRDefault="00271BC4" w:rsidP="00DE7918">
            <w:pPr>
              <w:jc w:val="both"/>
              <w:rPr>
                <w:sz w:val="20"/>
              </w:rPr>
            </w:pPr>
          </w:p>
        </w:tc>
      </w:tr>
      <w:tr w:rsidR="00271BC4" w:rsidRPr="007D7021" w:rsidTr="00DE7918">
        <w:tc>
          <w:tcPr>
            <w:tcW w:w="2427" w:type="pct"/>
            <w:gridSpan w:val="2"/>
          </w:tcPr>
          <w:p w:rsidR="00271BC4" w:rsidRPr="007D7021" w:rsidRDefault="00271BC4" w:rsidP="00DE7918">
            <w:pPr>
              <w:jc w:val="both"/>
              <w:rPr>
                <w:sz w:val="20"/>
              </w:rPr>
            </w:pPr>
            <w:r w:rsidRPr="007D7021">
              <w:rPr>
                <w:sz w:val="20"/>
              </w:rPr>
              <w:t>September 4, 2018</w:t>
            </w:r>
          </w:p>
          <w:p w:rsidR="00271BC4" w:rsidRPr="007D7021" w:rsidRDefault="00271BC4" w:rsidP="00DE7918">
            <w:pPr>
              <w:jc w:val="both"/>
              <w:rPr>
                <w:sz w:val="20"/>
              </w:rPr>
            </w:pPr>
            <w:r w:rsidRPr="007D7021">
              <w:rPr>
                <w:sz w:val="20"/>
              </w:rPr>
              <w:t>Court of Appeal for Ontario</w:t>
            </w:r>
          </w:p>
          <w:p w:rsidR="00271BC4" w:rsidRPr="007D7021" w:rsidRDefault="00271BC4" w:rsidP="00DE7918">
            <w:pPr>
              <w:jc w:val="both"/>
              <w:rPr>
                <w:sz w:val="20"/>
              </w:rPr>
            </w:pPr>
            <w:r w:rsidRPr="007D7021">
              <w:rPr>
                <w:sz w:val="20"/>
              </w:rPr>
              <w:t>(Paciocco J.A.)</w:t>
            </w:r>
          </w:p>
          <w:p w:rsidR="00271BC4" w:rsidRPr="007D7021" w:rsidRDefault="00271BC4" w:rsidP="00DE7918">
            <w:pPr>
              <w:jc w:val="both"/>
              <w:rPr>
                <w:sz w:val="20"/>
              </w:rPr>
            </w:pPr>
            <w:r w:rsidRPr="007D7021">
              <w:rPr>
                <w:sz w:val="20"/>
              </w:rPr>
              <w:t>Unreported</w:t>
            </w:r>
          </w:p>
          <w:p w:rsidR="00271BC4" w:rsidRPr="007D7021" w:rsidRDefault="00271BC4" w:rsidP="00DE7918">
            <w:pPr>
              <w:jc w:val="both"/>
              <w:rPr>
                <w:sz w:val="20"/>
              </w:rPr>
            </w:pPr>
          </w:p>
        </w:tc>
        <w:tc>
          <w:tcPr>
            <w:tcW w:w="243" w:type="pct"/>
          </w:tcPr>
          <w:p w:rsidR="00271BC4" w:rsidRPr="007D7021" w:rsidRDefault="00271BC4" w:rsidP="00DE7918">
            <w:pPr>
              <w:jc w:val="both"/>
              <w:rPr>
                <w:sz w:val="20"/>
              </w:rPr>
            </w:pPr>
          </w:p>
        </w:tc>
        <w:tc>
          <w:tcPr>
            <w:tcW w:w="2330" w:type="pct"/>
          </w:tcPr>
          <w:p w:rsidR="00271BC4" w:rsidRPr="007D7021" w:rsidRDefault="00271BC4" w:rsidP="00DE7918">
            <w:pPr>
              <w:jc w:val="both"/>
              <w:rPr>
                <w:sz w:val="20"/>
              </w:rPr>
            </w:pPr>
            <w:r w:rsidRPr="007D7021">
              <w:rPr>
                <w:sz w:val="20"/>
              </w:rPr>
              <w:t>Applicant’s motions dismissed; On consent, applicant’s motion for extension of time in which to perfect her appeal granted</w:t>
            </w:r>
          </w:p>
          <w:p w:rsidR="00271BC4" w:rsidRPr="007D7021" w:rsidRDefault="00271BC4" w:rsidP="00DE7918">
            <w:pPr>
              <w:jc w:val="both"/>
              <w:rPr>
                <w:sz w:val="20"/>
              </w:rPr>
            </w:pPr>
          </w:p>
        </w:tc>
      </w:tr>
      <w:tr w:rsidR="00271BC4" w:rsidRPr="007D7021" w:rsidTr="00DE7918">
        <w:tc>
          <w:tcPr>
            <w:tcW w:w="2427" w:type="pct"/>
            <w:gridSpan w:val="2"/>
          </w:tcPr>
          <w:p w:rsidR="00271BC4" w:rsidRPr="007D7021" w:rsidRDefault="00271BC4" w:rsidP="00DE7918">
            <w:pPr>
              <w:jc w:val="both"/>
              <w:rPr>
                <w:sz w:val="20"/>
              </w:rPr>
            </w:pPr>
            <w:r w:rsidRPr="007D7021">
              <w:rPr>
                <w:sz w:val="20"/>
              </w:rPr>
              <w:t>October 25, 2018</w:t>
            </w:r>
          </w:p>
          <w:p w:rsidR="00271BC4" w:rsidRPr="007D7021" w:rsidRDefault="00271BC4" w:rsidP="00DE7918">
            <w:pPr>
              <w:jc w:val="both"/>
              <w:rPr>
                <w:sz w:val="20"/>
              </w:rPr>
            </w:pPr>
            <w:r w:rsidRPr="007D7021">
              <w:rPr>
                <w:sz w:val="20"/>
              </w:rPr>
              <w:t>Court of Appeal for Ontario</w:t>
            </w:r>
          </w:p>
          <w:p w:rsidR="00271BC4" w:rsidRPr="007D7021" w:rsidRDefault="00271BC4" w:rsidP="00DE7918">
            <w:pPr>
              <w:jc w:val="both"/>
              <w:rPr>
                <w:sz w:val="20"/>
              </w:rPr>
            </w:pPr>
            <w:r w:rsidRPr="007D7021">
              <w:rPr>
                <w:sz w:val="20"/>
              </w:rPr>
              <w:t>(Feldman, Pardu and Roberts JJ.A.)</w:t>
            </w:r>
          </w:p>
          <w:p w:rsidR="00271BC4" w:rsidRPr="007D7021" w:rsidRDefault="00121F13" w:rsidP="00DE7918">
            <w:pPr>
              <w:jc w:val="both"/>
              <w:rPr>
                <w:rStyle w:val="Hyperlink"/>
                <w:sz w:val="20"/>
              </w:rPr>
            </w:pPr>
            <w:hyperlink r:id="rId54" w:history="1">
              <w:r w:rsidR="00271BC4" w:rsidRPr="007D7021">
                <w:rPr>
                  <w:rStyle w:val="Hyperlink"/>
                  <w:sz w:val="20"/>
                </w:rPr>
                <w:t>2018 ONCA 857</w:t>
              </w:r>
            </w:hyperlink>
          </w:p>
          <w:p w:rsidR="00271BC4" w:rsidRPr="007D7021" w:rsidRDefault="00271BC4" w:rsidP="00DE7918">
            <w:pPr>
              <w:jc w:val="both"/>
              <w:rPr>
                <w:sz w:val="20"/>
              </w:rPr>
            </w:pPr>
          </w:p>
        </w:tc>
        <w:tc>
          <w:tcPr>
            <w:tcW w:w="243" w:type="pct"/>
          </w:tcPr>
          <w:p w:rsidR="00271BC4" w:rsidRPr="007D7021" w:rsidRDefault="00271BC4" w:rsidP="00DE7918">
            <w:pPr>
              <w:jc w:val="both"/>
              <w:rPr>
                <w:sz w:val="20"/>
              </w:rPr>
            </w:pPr>
          </w:p>
        </w:tc>
        <w:tc>
          <w:tcPr>
            <w:tcW w:w="2330" w:type="pct"/>
          </w:tcPr>
          <w:p w:rsidR="00271BC4" w:rsidRPr="007D7021" w:rsidRDefault="00271BC4" w:rsidP="00DE7918">
            <w:pPr>
              <w:jc w:val="both"/>
              <w:rPr>
                <w:sz w:val="20"/>
              </w:rPr>
            </w:pPr>
            <w:r w:rsidRPr="007D7021">
              <w:rPr>
                <w:sz w:val="20"/>
              </w:rPr>
              <w:t>Respondent’s motion to quash applicant’s appeal of three interlocutory orders granted</w:t>
            </w:r>
          </w:p>
          <w:p w:rsidR="00271BC4" w:rsidRPr="007D7021" w:rsidRDefault="00271BC4" w:rsidP="00DE7918">
            <w:pPr>
              <w:jc w:val="both"/>
              <w:rPr>
                <w:sz w:val="20"/>
              </w:rPr>
            </w:pPr>
          </w:p>
          <w:p w:rsidR="00271BC4" w:rsidRPr="007D7021" w:rsidRDefault="00271BC4" w:rsidP="00DE7918">
            <w:pPr>
              <w:jc w:val="both"/>
              <w:rPr>
                <w:sz w:val="20"/>
              </w:rPr>
            </w:pPr>
          </w:p>
        </w:tc>
      </w:tr>
      <w:tr w:rsidR="00271BC4" w:rsidRPr="007D7021" w:rsidTr="00DE7918">
        <w:tc>
          <w:tcPr>
            <w:tcW w:w="2427" w:type="pct"/>
            <w:gridSpan w:val="2"/>
          </w:tcPr>
          <w:p w:rsidR="00271BC4" w:rsidRPr="007D7021" w:rsidRDefault="00271BC4" w:rsidP="00DE7918">
            <w:pPr>
              <w:jc w:val="both"/>
              <w:rPr>
                <w:sz w:val="20"/>
              </w:rPr>
            </w:pPr>
            <w:r w:rsidRPr="007D7021">
              <w:rPr>
                <w:sz w:val="20"/>
              </w:rPr>
              <w:t>November 23, 2018</w:t>
            </w:r>
          </w:p>
          <w:p w:rsidR="00271BC4" w:rsidRPr="007D7021" w:rsidRDefault="00271BC4" w:rsidP="00DE7918">
            <w:pPr>
              <w:jc w:val="both"/>
              <w:rPr>
                <w:sz w:val="20"/>
              </w:rPr>
            </w:pPr>
            <w:r w:rsidRPr="007D7021">
              <w:rPr>
                <w:sz w:val="20"/>
              </w:rPr>
              <w:t>Court of Appeal for Ontario</w:t>
            </w:r>
          </w:p>
          <w:p w:rsidR="00271BC4" w:rsidRPr="007D7021" w:rsidRDefault="00271BC4" w:rsidP="00DE7918">
            <w:pPr>
              <w:jc w:val="both"/>
              <w:rPr>
                <w:sz w:val="20"/>
              </w:rPr>
            </w:pPr>
            <w:r w:rsidRPr="007D7021">
              <w:rPr>
                <w:sz w:val="20"/>
              </w:rPr>
              <w:t>(Brown J.A.)</w:t>
            </w:r>
          </w:p>
          <w:p w:rsidR="00271BC4" w:rsidRPr="007D7021" w:rsidRDefault="00121F13" w:rsidP="00DE7918">
            <w:pPr>
              <w:jc w:val="both"/>
              <w:rPr>
                <w:sz w:val="20"/>
                <w:lang w:val="fr-CA"/>
              </w:rPr>
            </w:pPr>
            <w:hyperlink r:id="rId55" w:history="1">
              <w:r w:rsidR="00271BC4" w:rsidRPr="007D7021">
                <w:rPr>
                  <w:rStyle w:val="Hyperlink"/>
                  <w:sz w:val="20"/>
                </w:rPr>
                <w:t>2018 ONCA 950</w:t>
              </w:r>
            </w:hyperlink>
          </w:p>
        </w:tc>
        <w:tc>
          <w:tcPr>
            <w:tcW w:w="243" w:type="pct"/>
          </w:tcPr>
          <w:p w:rsidR="00271BC4" w:rsidRPr="007D7021" w:rsidRDefault="00271BC4" w:rsidP="00DE7918">
            <w:pPr>
              <w:jc w:val="both"/>
              <w:rPr>
                <w:sz w:val="20"/>
                <w:lang w:val="fr-CA"/>
              </w:rPr>
            </w:pPr>
          </w:p>
        </w:tc>
        <w:tc>
          <w:tcPr>
            <w:tcW w:w="2330" w:type="pct"/>
          </w:tcPr>
          <w:p w:rsidR="00271BC4" w:rsidRPr="007D7021" w:rsidRDefault="00271BC4" w:rsidP="00DE7918">
            <w:pPr>
              <w:jc w:val="both"/>
              <w:rPr>
                <w:sz w:val="20"/>
              </w:rPr>
            </w:pPr>
            <w:r w:rsidRPr="007D7021">
              <w:rPr>
                <w:sz w:val="20"/>
              </w:rPr>
              <w:t xml:space="preserve">Applicant’s motions regarding, </w:t>
            </w:r>
            <w:r w:rsidRPr="007D7021">
              <w:rPr>
                <w:i/>
                <w:sz w:val="20"/>
              </w:rPr>
              <w:t>inter alia</w:t>
            </w:r>
            <w:r w:rsidRPr="007D7021">
              <w:rPr>
                <w:sz w:val="20"/>
              </w:rPr>
              <w:t>, audio recordings of court proceedings dismissed for lack of jurisdiction</w:t>
            </w:r>
          </w:p>
          <w:p w:rsidR="00271BC4" w:rsidRPr="007D7021" w:rsidRDefault="00271BC4" w:rsidP="00DE7918">
            <w:pPr>
              <w:jc w:val="both"/>
              <w:rPr>
                <w:sz w:val="20"/>
              </w:rPr>
            </w:pPr>
          </w:p>
        </w:tc>
      </w:tr>
      <w:tr w:rsidR="00271BC4" w:rsidRPr="007D7021" w:rsidTr="00DE7918">
        <w:tc>
          <w:tcPr>
            <w:tcW w:w="2427" w:type="pct"/>
            <w:gridSpan w:val="2"/>
          </w:tcPr>
          <w:p w:rsidR="00271BC4" w:rsidRPr="007D7021" w:rsidRDefault="00271BC4" w:rsidP="00DE7918">
            <w:pPr>
              <w:jc w:val="both"/>
              <w:rPr>
                <w:sz w:val="20"/>
              </w:rPr>
            </w:pPr>
            <w:r w:rsidRPr="007D7021">
              <w:rPr>
                <w:sz w:val="20"/>
              </w:rPr>
              <w:t>April 24, 2019</w:t>
            </w:r>
          </w:p>
          <w:p w:rsidR="00271BC4" w:rsidRPr="007D7021" w:rsidRDefault="00271BC4" w:rsidP="00DE7918">
            <w:pPr>
              <w:jc w:val="both"/>
              <w:rPr>
                <w:sz w:val="20"/>
              </w:rPr>
            </w:pPr>
            <w:r w:rsidRPr="007D7021">
              <w:rPr>
                <w:sz w:val="20"/>
              </w:rPr>
              <w:t>Court of Appeal for Ontario</w:t>
            </w:r>
          </w:p>
          <w:p w:rsidR="00271BC4" w:rsidRPr="007D7021" w:rsidRDefault="00271BC4" w:rsidP="00DE7918">
            <w:pPr>
              <w:jc w:val="both"/>
              <w:rPr>
                <w:sz w:val="20"/>
              </w:rPr>
            </w:pPr>
            <w:r w:rsidRPr="007D7021">
              <w:rPr>
                <w:sz w:val="20"/>
              </w:rPr>
              <w:t>(Rouleau, Miller and Fairburn JJ.A.)</w:t>
            </w:r>
          </w:p>
          <w:p w:rsidR="00271BC4" w:rsidRPr="007D7021" w:rsidRDefault="00121F13" w:rsidP="00DE7918">
            <w:pPr>
              <w:jc w:val="both"/>
              <w:rPr>
                <w:sz w:val="20"/>
              </w:rPr>
            </w:pPr>
            <w:hyperlink r:id="rId56" w:history="1">
              <w:r w:rsidR="00271BC4" w:rsidRPr="007D7021">
                <w:rPr>
                  <w:rStyle w:val="Hyperlink"/>
                  <w:sz w:val="20"/>
                </w:rPr>
                <w:t>2019 ONCA 319</w:t>
              </w:r>
            </w:hyperlink>
          </w:p>
        </w:tc>
        <w:tc>
          <w:tcPr>
            <w:tcW w:w="243" w:type="pct"/>
          </w:tcPr>
          <w:p w:rsidR="00271BC4" w:rsidRPr="007D7021" w:rsidRDefault="00271BC4" w:rsidP="00DE7918">
            <w:pPr>
              <w:jc w:val="both"/>
              <w:rPr>
                <w:sz w:val="20"/>
              </w:rPr>
            </w:pPr>
          </w:p>
        </w:tc>
        <w:tc>
          <w:tcPr>
            <w:tcW w:w="2330" w:type="pct"/>
          </w:tcPr>
          <w:p w:rsidR="00271BC4" w:rsidRPr="007D7021" w:rsidRDefault="00271BC4" w:rsidP="00DE7918">
            <w:pPr>
              <w:jc w:val="both"/>
              <w:rPr>
                <w:sz w:val="20"/>
              </w:rPr>
            </w:pPr>
            <w:r w:rsidRPr="007D7021">
              <w:rPr>
                <w:sz w:val="20"/>
              </w:rPr>
              <w:t>Applicant’s motion to obtain and disseminate audio recordings of court proceedings dismissed; Applicant’s motion to review decisions of motion judge dismissed</w:t>
            </w:r>
          </w:p>
          <w:p w:rsidR="00271BC4" w:rsidRPr="007D7021" w:rsidRDefault="00271BC4" w:rsidP="00DE7918">
            <w:pPr>
              <w:jc w:val="both"/>
              <w:rPr>
                <w:sz w:val="20"/>
              </w:rPr>
            </w:pPr>
          </w:p>
        </w:tc>
      </w:tr>
    </w:tbl>
    <w:p w:rsidR="00FC09C7" w:rsidRDefault="00FC09C7">
      <w: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71BC4" w:rsidRPr="007D7021" w:rsidTr="00DE7918">
        <w:tc>
          <w:tcPr>
            <w:tcW w:w="2427" w:type="pct"/>
          </w:tcPr>
          <w:p w:rsidR="00271BC4" w:rsidRPr="007D7021" w:rsidRDefault="00271BC4" w:rsidP="00DE7918">
            <w:pPr>
              <w:jc w:val="both"/>
              <w:rPr>
                <w:sz w:val="20"/>
              </w:rPr>
            </w:pPr>
            <w:r w:rsidRPr="007D7021">
              <w:rPr>
                <w:sz w:val="20"/>
              </w:rPr>
              <w:lastRenderedPageBreak/>
              <w:t>June 24, 2019</w:t>
            </w:r>
          </w:p>
          <w:p w:rsidR="00271BC4" w:rsidRPr="007D7021" w:rsidRDefault="00271BC4" w:rsidP="00DE7918">
            <w:pPr>
              <w:jc w:val="both"/>
              <w:rPr>
                <w:sz w:val="20"/>
              </w:rPr>
            </w:pPr>
            <w:r w:rsidRPr="007D7021">
              <w:rPr>
                <w:sz w:val="20"/>
              </w:rPr>
              <w:t>Supreme Court of Canada</w:t>
            </w:r>
          </w:p>
        </w:tc>
        <w:tc>
          <w:tcPr>
            <w:tcW w:w="243" w:type="pct"/>
          </w:tcPr>
          <w:p w:rsidR="00271BC4" w:rsidRPr="007D7021" w:rsidRDefault="00271BC4" w:rsidP="00DE7918">
            <w:pPr>
              <w:jc w:val="both"/>
              <w:rPr>
                <w:sz w:val="20"/>
              </w:rPr>
            </w:pPr>
          </w:p>
        </w:tc>
        <w:tc>
          <w:tcPr>
            <w:tcW w:w="2330" w:type="pct"/>
          </w:tcPr>
          <w:p w:rsidR="00271BC4" w:rsidRPr="007D7021" w:rsidRDefault="00271BC4" w:rsidP="00DE7918">
            <w:pPr>
              <w:jc w:val="both"/>
              <w:rPr>
                <w:sz w:val="20"/>
              </w:rPr>
            </w:pPr>
            <w:r w:rsidRPr="007D7021">
              <w:rPr>
                <w:sz w:val="20"/>
              </w:rPr>
              <w:t>Application for leave to appeal filed</w:t>
            </w:r>
          </w:p>
          <w:p w:rsidR="00271BC4" w:rsidRPr="007D7021" w:rsidRDefault="00271BC4" w:rsidP="00DE7918">
            <w:pPr>
              <w:jc w:val="both"/>
              <w:rPr>
                <w:sz w:val="20"/>
              </w:rPr>
            </w:pPr>
          </w:p>
        </w:tc>
      </w:tr>
    </w:tbl>
    <w:p w:rsidR="00271BC4" w:rsidRPr="007D7021" w:rsidRDefault="00271BC4" w:rsidP="00271BC4">
      <w:pPr>
        <w:jc w:val="both"/>
        <w:rPr>
          <w:sz w:val="20"/>
        </w:rPr>
      </w:pPr>
    </w:p>
    <w:p w:rsidR="00271BC4" w:rsidRPr="007D7021" w:rsidRDefault="00121F13" w:rsidP="00271BC4">
      <w:pPr>
        <w:jc w:val="both"/>
        <w:rPr>
          <w:sz w:val="20"/>
        </w:rPr>
      </w:pPr>
      <w:r>
        <w:rPr>
          <w:sz w:val="20"/>
        </w:rPr>
        <w:pict>
          <v:rect id="_x0000_i1059" style="width:2in;height:1pt" o:hrpct="0" o:hralign="center" o:hrstd="t" o:hrnoshade="t" o:hr="t" fillcolor="black [3213]" stroked="f"/>
        </w:pict>
      </w:r>
    </w:p>
    <w:p w:rsidR="00271BC4" w:rsidRPr="007D7021" w:rsidRDefault="00271BC4" w:rsidP="00271BC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71BC4" w:rsidRPr="007D7021" w:rsidTr="00DE7918">
        <w:tc>
          <w:tcPr>
            <w:tcW w:w="543" w:type="pct"/>
          </w:tcPr>
          <w:p w:rsidR="00271BC4" w:rsidRPr="007D7021" w:rsidRDefault="00271BC4" w:rsidP="00DE7918">
            <w:pPr>
              <w:jc w:val="both"/>
              <w:rPr>
                <w:sz w:val="20"/>
              </w:rPr>
            </w:pPr>
            <w:r w:rsidRPr="007D7021">
              <w:rPr>
                <w:rStyle w:val="SCCFileNumberChar"/>
                <w:sz w:val="20"/>
                <w:szCs w:val="20"/>
                <w:lang w:val="fr-CA"/>
              </w:rPr>
              <w:t>38727</w:t>
            </w:r>
          </w:p>
        </w:tc>
        <w:tc>
          <w:tcPr>
            <w:tcW w:w="4457" w:type="pct"/>
            <w:gridSpan w:val="3"/>
          </w:tcPr>
          <w:p w:rsidR="00271BC4" w:rsidRPr="007D7021" w:rsidRDefault="00271BC4" w:rsidP="00DE7918">
            <w:pPr>
              <w:pStyle w:val="SCCLsocParty"/>
              <w:jc w:val="both"/>
              <w:rPr>
                <w:b/>
                <w:sz w:val="20"/>
                <w:szCs w:val="20"/>
                <w:lang w:val="en-US"/>
              </w:rPr>
            </w:pPr>
            <w:r w:rsidRPr="007D7021">
              <w:rPr>
                <w:b/>
                <w:sz w:val="20"/>
                <w:szCs w:val="20"/>
                <w:lang w:val="en-US"/>
              </w:rPr>
              <w:t>Myriam Michail c. Ontario English Catholic Teachers’ Association, Marshall Jarvis, Bruno Muzzi, Fern Hogan, Joanne Schleen, Shelley Malone, Sheila Brescia, London District Catholic School Board, Ontario Labour Relations Board et Procureur général de l’Ontario</w:t>
            </w:r>
          </w:p>
          <w:p w:rsidR="00271BC4" w:rsidRPr="007D7021" w:rsidRDefault="00271BC4" w:rsidP="00DE7918">
            <w:pPr>
              <w:jc w:val="both"/>
              <w:rPr>
                <w:sz w:val="20"/>
              </w:rPr>
            </w:pPr>
            <w:r w:rsidRPr="007D7021">
              <w:rPr>
                <w:sz w:val="20"/>
              </w:rPr>
              <w:t>(Ont.) (Civile) (sur autorisation)</w:t>
            </w:r>
          </w:p>
        </w:tc>
      </w:tr>
      <w:tr w:rsidR="0018619B" w:rsidRPr="00121F13" w:rsidTr="00DE7918">
        <w:tc>
          <w:tcPr>
            <w:tcW w:w="5000" w:type="pct"/>
            <w:gridSpan w:val="4"/>
          </w:tcPr>
          <w:p w:rsidR="0018619B" w:rsidRPr="007D7021" w:rsidRDefault="0018619B" w:rsidP="00DE7918">
            <w:pPr>
              <w:jc w:val="both"/>
              <w:rPr>
                <w:sz w:val="20"/>
                <w:lang w:val="fr-CA"/>
              </w:rPr>
            </w:pPr>
            <w:r w:rsidRPr="007D7021">
              <w:rPr>
                <w:sz w:val="20"/>
                <w:lang w:val="fr-CA"/>
              </w:rPr>
              <w:t>La demande d’autorisation d’appel de l’arrêt de la Cour d’appel de l’Ontario, numéro M49883(C65674), 2019 ONCA 319, daté du 24 avril 2019, est rejetée.</w:t>
            </w:r>
          </w:p>
          <w:p w:rsidR="0018619B" w:rsidRPr="007D7021" w:rsidRDefault="0018619B" w:rsidP="00DE7918">
            <w:pPr>
              <w:jc w:val="both"/>
              <w:rPr>
                <w:sz w:val="20"/>
                <w:lang w:val="fr-CA"/>
              </w:rPr>
            </w:pPr>
          </w:p>
        </w:tc>
      </w:tr>
      <w:tr w:rsidR="00271BC4" w:rsidRPr="00121F13" w:rsidTr="00DE7918">
        <w:tc>
          <w:tcPr>
            <w:tcW w:w="5000" w:type="pct"/>
            <w:gridSpan w:val="4"/>
          </w:tcPr>
          <w:p w:rsidR="00271BC4" w:rsidRPr="007D7021" w:rsidRDefault="00271BC4" w:rsidP="00DE7918">
            <w:pPr>
              <w:jc w:val="both"/>
              <w:rPr>
                <w:sz w:val="20"/>
                <w:lang w:val="fr-CA"/>
              </w:rPr>
            </w:pPr>
            <w:r w:rsidRPr="007D7021">
              <w:rPr>
                <w:i/>
                <w:sz w:val="20"/>
                <w:lang w:val="fr-CA"/>
              </w:rPr>
              <w:t>Charte des droits</w:t>
            </w:r>
            <w:r w:rsidRPr="007D7021">
              <w:rPr>
                <w:sz w:val="20"/>
                <w:lang w:val="fr-CA"/>
              </w:rPr>
              <w:t xml:space="preserve"> — Liberté d’expression — La demanderesse a présenté une requête en révision judiciaire de certaines décisions administratives devant la Cour supérieure de justice — Le procureur général de l’Ontario et le ministère de la Justice devraient</w:t>
            </w:r>
            <w:r w:rsidRPr="007D7021">
              <w:rPr>
                <w:sz w:val="20"/>
                <w:lang w:val="fr-CA"/>
              </w:rPr>
              <w:noBreakHyphen/>
              <w:t xml:space="preserve">ils être tenus responsables du fait qu’ils n’ont pas rempli leur mission de protéger le système judiciaire et du fait qu’ils ont agi de mauvaise foi? — Les dispositions de la </w:t>
            </w:r>
            <w:r w:rsidRPr="007D7021">
              <w:rPr>
                <w:i/>
                <w:sz w:val="20"/>
                <w:lang w:val="fr-CA"/>
              </w:rPr>
              <w:t xml:space="preserve">Loi sur les tribunaux judiciaires </w:t>
            </w:r>
            <w:r w:rsidRPr="007D7021">
              <w:rPr>
                <w:iCs/>
                <w:sz w:val="20"/>
                <w:lang w:val="fr-CA"/>
              </w:rPr>
              <w:t>sont</w:t>
            </w:r>
            <w:r w:rsidRPr="007D7021">
              <w:rPr>
                <w:iCs/>
                <w:sz w:val="20"/>
                <w:lang w:val="fr-CA"/>
              </w:rPr>
              <w:noBreakHyphen/>
              <w:t xml:space="preserve">elles </w:t>
            </w:r>
            <w:r w:rsidRPr="007D7021">
              <w:rPr>
                <w:sz w:val="20"/>
                <w:lang w:val="fr-CA"/>
              </w:rPr>
              <w:t>constitutionnelles? — Le principe constitutionnel de la publicité du processus judiciaire couvre</w:t>
            </w:r>
            <w:r w:rsidRPr="007D7021">
              <w:rPr>
                <w:sz w:val="20"/>
                <w:lang w:val="fr-CA"/>
              </w:rPr>
              <w:noBreakHyphen/>
              <w:t>t</w:t>
            </w:r>
            <w:r w:rsidRPr="007D7021">
              <w:rPr>
                <w:sz w:val="20"/>
                <w:lang w:val="fr-CA"/>
              </w:rPr>
              <w:noBreakHyphen/>
              <w:t>il la diffusion et la publication des transcriptions et des enregistrements audio et vidéo non expurgés des débats judiciaires relatifs à toutes les décisions? — La décision de la Cour d’appel était</w:t>
            </w:r>
            <w:r w:rsidRPr="007D7021">
              <w:rPr>
                <w:sz w:val="20"/>
                <w:lang w:val="fr-CA"/>
              </w:rPr>
              <w:noBreakHyphen/>
              <w:t>elle constitutionnelle ou légale?</w:t>
            </w:r>
          </w:p>
        </w:tc>
      </w:tr>
      <w:tr w:rsidR="00271BC4" w:rsidRPr="00121F13" w:rsidTr="00DE7918">
        <w:tc>
          <w:tcPr>
            <w:tcW w:w="5000" w:type="pct"/>
            <w:gridSpan w:val="4"/>
          </w:tcPr>
          <w:p w:rsidR="00271BC4" w:rsidRPr="007D7021" w:rsidRDefault="00271BC4" w:rsidP="00DE7918">
            <w:pPr>
              <w:jc w:val="both"/>
              <w:rPr>
                <w:sz w:val="20"/>
                <w:lang w:val="fr-CA"/>
              </w:rPr>
            </w:pPr>
          </w:p>
        </w:tc>
      </w:tr>
      <w:tr w:rsidR="00271BC4" w:rsidRPr="00121F13" w:rsidTr="00DE7918">
        <w:tc>
          <w:tcPr>
            <w:tcW w:w="5000" w:type="pct"/>
            <w:gridSpan w:val="4"/>
          </w:tcPr>
          <w:p w:rsidR="00271BC4" w:rsidRPr="007D7021" w:rsidRDefault="00271BC4" w:rsidP="00DE7918">
            <w:pPr>
              <w:pStyle w:val="ListBullet"/>
              <w:numPr>
                <w:ilvl w:val="0"/>
                <w:numId w:val="0"/>
              </w:numPr>
              <w:rPr>
                <w:sz w:val="20"/>
                <w:szCs w:val="20"/>
              </w:rPr>
            </w:pPr>
            <w:r w:rsidRPr="007D7021">
              <w:rPr>
                <w:sz w:val="20"/>
                <w:szCs w:val="20"/>
              </w:rPr>
              <w:t>M</w:t>
            </w:r>
            <w:r w:rsidRPr="007D7021">
              <w:rPr>
                <w:sz w:val="20"/>
                <w:szCs w:val="20"/>
                <w:vertAlign w:val="superscript"/>
              </w:rPr>
              <w:t>me</w:t>
            </w:r>
            <w:r w:rsidRPr="007D7021">
              <w:rPr>
                <w:sz w:val="20"/>
                <w:szCs w:val="20"/>
              </w:rPr>
              <w:t> Michail, qui a travaillé pendant bon nombre d’années pour le London District Catholic School Board, a déposé en 2010 un grief auprès de la Commission des relations de travail de l’Ontario. En 2015, une décision a été rendue à l’égard du grief. Insatisfaite de la décision, M</w:t>
            </w:r>
            <w:r w:rsidRPr="007D7021">
              <w:rPr>
                <w:sz w:val="20"/>
                <w:szCs w:val="20"/>
                <w:vertAlign w:val="superscript"/>
              </w:rPr>
              <w:t>me</w:t>
            </w:r>
            <w:r w:rsidRPr="007D7021">
              <w:rPr>
                <w:sz w:val="20"/>
                <w:szCs w:val="20"/>
              </w:rPr>
              <w:t xml:space="preserve"> Michail a présenté une requête en révision judiciaire devant la Cour supérieure de justice afin de solliciter la révision judiciaire de la décision rendue en 2015. Elle a également demandé l’autorisation de faire instruire d’urgence sa requête par un juge seul de la Cour supérieure de justice, conformément à la </w:t>
            </w:r>
            <w:r w:rsidRPr="007D7021">
              <w:rPr>
                <w:i/>
                <w:sz w:val="20"/>
                <w:szCs w:val="20"/>
              </w:rPr>
              <w:t>Loi sur la procédure de révision judiciaire</w:t>
            </w:r>
            <w:r w:rsidRPr="007D7021">
              <w:rPr>
                <w:sz w:val="20"/>
                <w:szCs w:val="20"/>
              </w:rPr>
              <w:t>, L.R.O. 1990, ch. J.1. La Cour supérieure a rejeté la requête, au motif que celle</w:t>
            </w:r>
            <w:r w:rsidRPr="007D7021">
              <w:rPr>
                <w:sz w:val="20"/>
                <w:szCs w:val="20"/>
              </w:rPr>
              <w:noBreakHyphen/>
              <w:t>ci aurait dû être présentée devant la Cour divisionnaire. M</w:t>
            </w:r>
            <w:r w:rsidRPr="007D7021">
              <w:rPr>
                <w:sz w:val="20"/>
                <w:szCs w:val="20"/>
                <w:vertAlign w:val="superscript"/>
              </w:rPr>
              <w:t>me</w:t>
            </w:r>
            <w:r w:rsidRPr="007D7021">
              <w:rPr>
                <w:sz w:val="20"/>
                <w:szCs w:val="20"/>
              </w:rPr>
              <w:t> Michail a déposé un avis d’appel devant la Cour d’appel de l’Ontario. La Cour d'appel a subséquemment accueilli la motion en cassation d’appel présentée par les intimés. M</w:t>
            </w:r>
            <w:r w:rsidRPr="007D7021">
              <w:rPr>
                <w:sz w:val="20"/>
                <w:szCs w:val="20"/>
                <w:vertAlign w:val="superscript"/>
              </w:rPr>
              <w:t>me</w:t>
            </w:r>
            <w:r w:rsidRPr="007D7021">
              <w:rPr>
                <w:sz w:val="20"/>
                <w:szCs w:val="20"/>
              </w:rPr>
              <w:t> Michail a présenté une motion visant à obtenir différentes réparations, y compris des ordonnances relatives aux enregistrements audio des débats judiciaires. Sa motion a été rejetée, ainsi que sa motion subséquente en vue de faire réviser l’ordonnance précédente.</w:t>
            </w:r>
          </w:p>
          <w:p w:rsidR="00271BC4" w:rsidRPr="007D7021" w:rsidRDefault="00271BC4" w:rsidP="00DE7918">
            <w:pPr>
              <w:jc w:val="both"/>
              <w:rPr>
                <w:sz w:val="20"/>
                <w:lang w:val="fr-CA"/>
              </w:rPr>
            </w:pPr>
          </w:p>
        </w:tc>
      </w:tr>
      <w:tr w:rsidR="00271BC4" w:rsidRPr="00121F13" w:rsidTr="00DE7918">
        <w:tc>
          <w:tcPr>
            <w:tcW w:w="2427" w:type="pct"/>
            <w:gridSpan w:val="2"/>
          </w:tcPr>
          <w:p w:rsidR="00271BC4" w:rsidRPr="007D7021" w:rsidRDefault="00271BC4" w:rsidP="00DE7918">
            <w:pPr>
              <w:jc w:val="both"/>
              <w:rPr>
                <w:sz w:val="20"/>
                <w:lang w:val="fr-CA"/>
              </w:rPr>
            </w:pPr>
            <w:r w:rsidRPr="007D7021">
              <w:rPr>
                <w:sz w:val="20"/>
                <w:lang w:val="fr-CA"/>
              </w:rPr>
              <w:t>26 juin 2017</w:t>
            </w:r>
          </w:p>
          <w:p w:rsidR="00271BC4" w:rsidRPr="007D7021" w:rsidRDefault="00271BC4" w:rsidP="00DE7918">
            <w:pPr>
              <w:jc w:val="both"/>
              <w:rPr>
                <w:sz w:val="20"/>
                <w:lang w:val="fr-CA"/>
              </w:rPr>
            </w:pPr>
            <w:r w:rsidRPr="007D7021">
              <w:rPr>
                <w:sz w:val="20"/>
                <w:lang w:val="fr-CA"/>
              </w:rPr>
              <w:t>Cour supérieure de justice de l’Ontario</w:t>
            </w:r>
          </w:p>
          <w:p w:rsidR="00271BC4" w:rsidRPr="007D7021" w:rsidRDefault="00271BC4" w:rsidP="00DE7918">
            <w:pPr>
              <w:jc w:val="both"/>
              <w:rPr>
                <w:sz w:val="20"/>
              </w:rPr>
            </w:pPr>
            <w:r w:rsidRPr="007D7021">
              <w:rPr>
                <w:sz w:val="20"/>
              </w:rPr>
              <w:t>(Juge Grace)</w:t>
            </w:r>
          </w:p>
          <w:p w:rsidR="00271BC4" w:rsidRPr="007D7021" w:rsidRDefault="00121F13" w:rsidP="00DE7918">
            <w:pPr>
              <w:jc w:val="both"/>
              <w:rPr>
                <w:rStyle w:val="Hyperlink"/>
                <w:sz w:val="20"/>
              </w:rPr>
            </w:pPr>
            <w:hyperlink r:id="rId57" w:history="1">
              <w:r w:rsidR="00271BC4" w:rsidRPr="007D7021">
                <w:rPr>
                  <w:rStyle w:val="Hyperlink"/>
                  <w:sz w:val="20"/>
                </w:rPr>
                <w:t>2017 ONSC 3986</w:t>
              </w:r>
            </w:hyperlink>
          </w:p>
          <w:p w:rsidR="00271BC4" w:rsidRPr="007D7021" w:rsidRDefault="00271BC4" w:rsidP="00DE7918">
            <w:pPr>
              <w:jc w:val="both"/>
              <w:rPr>
                <w:sz w:val="20"/>
              </w:rPr>
            </w:pPr>
          </w:p>
        </w:tc>
        <w:tc>
          <w:tcPr>
            <w:tcW w:w="243" w:type="pct"/>
          </w:tcPr>
          <w:p w:rsidR="00271BC4" w:rsidRPr="007D7021" w:rsidRDefault="00271BC4" w:rsidP="00DE7918">
            <w:pPr>
              <w:jc w:val="both"/>
              <w:rPr>
                <w:sz w:val="20"/>
              </w:rPr>
            </w:pPr>
          </w:p>
        </w:tc>
        <w:tc>
          <w:tcPr>
            <w:tcW w:w="2330" w:type="pct"/>
          </w:tcPr>
          <w:p w:rsidR="00271BC4" w:rsidRPr="007D7021" w:rsidRDefault="00271BC4" w:rsidP="00DE7918">
            <w:pPr>
              <w:jc w:val="both"/>
              <w:rPr>
                <w:sz w:val="20"/>
                <w:lang w:val="fr-CA"/>
              </w:rPr>
            </w:pPr>
            <w:r w:rsidRPr="007D7021">
              <w:rPr>
                <w:sz w:val="20"/>
                <w:lang w:val="fr-CA"/>
              </w:rPr>
              <w:t>Motion de la demanderesse en vue d’obtenir l’autorisation de déposer sa requête en révision judiciaire devant la Cour supérieure de justice, rejetée</w:t>
            </w:r>
          </w:p>
          <w:p w:rsidR="00271BC4" w:rsidRPr="007D7021" w:rsidRDefault="00271BC4" w:rsidP="00DE7918">
            <w:pPr>
              <w:jc w:val="both"/>
              <w:rPr>
                <w:sz w:val="20"/>
                <w:lang w:val="fr-CA"/>
              </w:rPr>
            </w:pPr>
          </w:p>
        </w:tc>
      </w:tr>
      <w:tr w:rsidR="00271BC4" w:rsidRPr="00121F13" w:rsidTr="00DE7918">
        <w:tc>
          <w:tcPr>
            <w:tcW w:w="2427" w:type="pct"/>
            <w:gridSpan w:val="2"/>
          </w:tcPr>
          <w:p w:rsidR="00271BC4" w:rsidRPr="007D7021" w:rsidRDefault="00271BC4" w:rsidP="00DE7918">
            <w:pPr>
              <w:jc w:val="both"/>
              <w:rPr>
                <w:sz w:val="20"/>
                <w:lang w:val="fr-CA"/>
              </w:rPr>
            </w:pPr>
            <w:r w:rsidRPr="007D7021">
              <w:rPr>
                <w:sz w:val="20"/>
                <w:lang w:val="fr-CA"/>
              </w:rPr>
              <w:t>4 septembre 2018</w:t>
            </w:r>
          </w:p>
          <w:p w:rsidR="00271BC4" w:rsidRPr="007D7021" w:rsidRDefault="00271BC4" w:rsidP="00DE7918">
            <w:pPr>
              <w:jc w:val="both"/>
              <w:rPr>
                <w:sz w:val="20"/>
                <w:lang w:val="fr-CA"/>
              </w:rPr>
            </w:pPr>
            <w:r w:rsidRPr="007D7021">
              <w:rPr>
                <w:sz w:val="20"/>
                <w:lang w:val="fr-CA"/>
              </w:rPr>
              <w:t>Cour d'appel de l’Ontario</w:t>
            </w:r>
          </w:p>
          <w:p w:rsidR="00271BC4" w:rsidRPr="007D7021" w:rsidRDefault="00271BC4" w:rsidP="00DE7918">
            <w:pPr>
              <w:jc w:val="both"/>
              <w:rPr>
                <w:sz w:val="20"/>
                <w:lang w:val="fr-CA"/>
              </w:rPr>
            </w:pPr>
            <w:r w:rsidRPr="007D7021">
              <w:rPr>
                <w:sz w:val="20"/>
                <w:lang w:val="fr-CA"/>
              </w:rPr>
              <w:t>(Juge Paciocco)</w:t>
            </w:r>
          </w:p>
          <w:p w:rsidR="00271BC4" w:rsidRPr="007D7021" w:rsidRDefault="00271BC4" w:rsidP="00DE7918">
            <w:pPr>
              <w:jc w:val="both"/>
              <w:rPr>
                <w:sz w:val="20"/>
              </w:rPr>
            </w:pPr>
            <w:r w:rsidRPr="007D7021">
              <w:rPr>
                <w:sz w:val="20"/>
              </w:rPr>
              <w:t>Jugement non publié</w:t>
            </w:r>
          </w:p>
          <w:p w:rsidR="00271BC4" w:rsidRPr="007D7021" w:rsidRDefault="00271BC4" w:rsidP="00DE7918">
            <w:pPr>
              <w:jc w:val="both"/>
              <w:rPr>
                <w:sz w:val="20"/>
              </w:rPr>
            </w:pPr>
          </w:p>
        </w:tc>
        <w:tc>
          <w:tcPr>
            <w:tcW w:w="243" w:type="pct"/>
          </w:tcPr>
          <w:p w:rsidR="00271BC4" w:rsidRPr="007D7021" w:rsidRDefault="00271BC4" w:rsidP="00DE7918">
            <w:pPr>
              <w:jc w:val="both"/>
              <w:rPr>
                <w:sz w:val="20"/>
              </w:rPr>
            </w:pPr>
          </w:p>
        </w:tc>
        <w:tc>
          <w:tcPr>
            <w:tcW w:w="2330" w:type="pct"/>
          </w:tcPr>
          <w:p w:rsidR="00271BC4" w:rsidRPr="007D7021" w:rsidRDefault="00271BC4" w:rsidP="00DE7918">
            <w:pPr>
              <w:jc w:val="both"/>
              <w:rPr>
                <w:sz w:val="20"/>
                <w:lang w:val="fr-CA"/>
              </w:rPr>
            </w:pPr>
            <w:r w:rsidRPr="007D7021">
              <w:rPr>
                <w:sz w:val="20"/>
                <w:lang w:val="fr-CA"/>
              </w:rPr>
              <w:t xml:space="preserve">Motions de la demanderesse rejetées; sur consentement, motion de la demanderesse en prorogation du délai pour mettre en état son appel accueillie </w:t>
            </w:r>
          </w:p>
          <w:p w:rsidR="00271BC4" w:rsidRPr="007D7021" w:rsidRDefault="00271BC4" w:rsidP="00DE7918">
            <w:pPr>
              <w:jc w:val="both"/>
              <w:rPr>
                <w:sz w:val="20"/>
                <w:lang w:val="fr-CA"/>
              </w:rPr>
            </w:pPr>
          </w:p>
        </w:tc>
      </w:tr>
      <w:tr w:rsidR="00271BC4" w:rsidRPr="00121F13" w:rsidTr="00DE7918">
        <w:tc>
          <w:tcPr>
            <w:tcW w:w="2427" w:type="pct"/>
            <w:gridSpan w:val="2"/>
          </w:tcPr>
          <w:p w:rsidR="00271BC4" w:rsidRPr="007D7021" w:rsidRDefault="00271BC4" w:rsidP="00DE7918">
            <w:pPr>
              <w:jc w:val="both"/>
              <w:rPr>
                <w:sz w:val="20"/>
                <w:lang w:val="fr-CA"/>
              </w:rPr>
            </w:pPr>
            <w:r w:rsidRPr="007D7021">
              <w:rPr>
                <w:sz w:val="20"/>
                <w:lang w:val="fr-CA"/>
              </w:rPr>
              <w:t>25 octobre 2018</w:t>
            </w:r>
          </w:p>
          <w:p w:rsidR="00271BC4" w:rsidRPr="007D7021" w:rsidRDefault="00271BC4" w:rsidP="00DE7918">
            <w:pPr>
              <w:jc w:val="both"/>
              <w:rPr>
                <w:sz w:val="20"/>
                <w:lang w:val="fr-CA"/>
              </w:rPr>
            </w:pPr>
            <w:r w:rsidRPr="007D7021">
              <w:rPr>
                <w:sz w:val="20"/>
                <w:lang w:val="fr-CA"/>
              </w:rPr>
              <w:t>Cour d'appel de l’Ontario</w:t>
            </w:r>
          </w:p>
          <w:p w:rsidR="00271BC4" w:rsidRPr="007D7021" w:rsidRDefault="00271BC4" w:rsidP="00DE7918">
            <w:pPr>
              <w:jc w:val="both"/>
              <w:rPr>
                <w:sz w:val="20"/>
                <w:lang w:val="fr-CA"/>
              </w:rPr>
            </w:pPr>
            <w:r w:rsidRPr="007D7021">
              <w:rPr>
                <w:sz w:val="20"/>
                <w:lang w:val="fr-CA"/>
              </w:rPr>
              <w:t>(Juges Feldman, Pardu et Roberts)</w:t>
            </w:r>
          </w:p>
          <w:p w:rsidR="00271BC4" w:rsidRPr="007D7021" w:rsidRDefault="00121F13" w:rsidP="00DE7918">
            <w:pPr>
              <w:jc w:val="both"/>
              <w:rPr>
                <w:rStyle w:val="Hyperlink"/>
                <w:sz w:val="20"/>
              </w:rPr>
            </w:pPr>
            <w:hyperlink r:id="rId58" w:history="1">
              <w:r w:rsidR="00271BC4" w:rsidRPr="007D7021">
                <w:rPr>
                  <w:rStyle w:val="Hyperlink"/>
                  <w:sz w:val="20"/>
                </w:rPr>
                <w:t>2018 ONCA 857</w:t>
              </w:r>
            </w:hyperlink>
          </w:p>
          <w:p w:rsidR="00271BC4" w:rsidRPr="007D7021" w:rsidRDefault="00271BC4" w:rsidP="00DE7918">
            <w:pPr>
              <w:jc w:val="both"/>
              <w:rPr>
                <w:sz w:val="20"/>
              </w:rPr>
            </w:pPr>
          </w:p>
        </w:tc>
        <w:tc>
          <w:tcPr>
            <w:tcW w:w="243" w:type="pct"/>
          </w:tcPr>
          <w:p w:rsidR="00271BC4" w:rsidRPr="007D7021" w:rsidRDefault="00271BC4" w:rsidP="00DE7918">
            <w:pPr>
              <w:jc w:val="both"/>
              <w:rPr>
                <w:sz w:val="20"/>
              </w:rPr>
            </w:pPr>
          </w:p>
        </w:tc>
        <w:tc>
          <w:tcPr>
            <w:tcW w:w="2330" w:type="pct"/>
          </w:tcPr>
          <w:p w:rsidR="00271BC4" w:rsidRPr="007D7021" w:rsidRDefault="00271BC4" w:rsidP="00DE7918">
            <w:pPr>
              <w:jc w:val="both"/>
              <w:rPr>
                <w:sz w:val="20"/>
                <w:lang w:val="fr-CA"/>
              </w:rPr>
            </w:pPr>
            <w:r w:rsidRPr="007D7021">
              <w:rPr>
                <w:sz w:val="20"/>
                <w:lang w:val="fr-CA"/>
              </w:rPr>
              <w:t>Motion des défendeurs en cassation de l’appel de la demanderesse à l’égard de trois ordonnances interlocutoires, accueillie</w:t>
            </w:r>
          </w:p>
          <w:p w:rsidR="00271BC4" w:rsidRPr="007D7021" w:rsidRDefault="00271BC4" w:rsidP="00DE7918">
            <w:pPr>
              <w:jc w:val="both"/>
              <w:rPr>
                <w:sz w:val="20"/>
                <w:lang w:val="fr-CA"/>
              </w:rPr>
            </w:pPr>
          </w:p>
          <w:p w:rsidR="00271BC4" w:rsidRPr="007D7021" w:rsidRDefault="00271BC4" w:rsidP="00DE7918">
            <w:pPr>
              <w:jc w:val="both"/>
              <w:rPr>
                <w:sz w:val="20"/>
                <w:lang w:val="fr-CA"/>
              </w:rPr>
            </w:pPr>
          </w:p>
        </w:tc>
      </w:tr>
    </w:tbl>
    <w:p w:rsidR="00FC09C7" w:rsidRPr="00B97CD0" w:rsidRDefault="00FC09C7">
      <w:pPr>
        <w:rPr>
          <w:lang w:val="fr-CA"/>
        </w:rPr>
      </w:pPr>
      <w:r w:rsidRPr="00B97CD0">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71BC4" w:rsidRPr="00121F13" w:rsidTr="00DE7918">
        <w:tc>
          <w:tcPr>
            <w:tcW w:w="2427" w:type="pct"/>
          </w:tcPr>
          <w:p w:rsidR="00271BC4" w:rsidRPr="007D7021" w:rsidRDefault="00271BC4" w:rsidP="00DE7918">
            <w:pPr>
              <w:jc w:val="both"/>
              <w:rPr>
                <w:sz w:val="20"/>
                <w:lang w:val="fr-CA"/>
              </w:rPr>
            </w:pPr>
            <w:r w:rsidRPr="007D7021">
              <w:rPr>
                <w:sz w:val="20"/>
                <w:lang w:val="fr-CA"/>
              </w:rPr>
              <w:lastRenderedPageBreak/>
              <w:t>23 novembre 2018</w:t>
            </w:r>
          </w:p>
          <w:p w:rsidR="00271BC4" w:rsidRPr="007D7021" w:rsidRDefault="00271BC4" w:rsidP="00DE7918">
            <w:pPr>
              <w:jc w:val="both"/>
              <w:rPr>
                <w:sz w:val="20"/>
                <w:lang w:val="fr-CA"/>
              </w:rPr>
            </w:pPr>
            <w:r w:rsidRPr="007D7021">
              <w:rPr>
                <w:sz w:val="20"/>
                <w:lang w:val="fr-CA"/>
              </w:rPr>
              <w:t>Cour d'appel de l’Ontario</w:t>
            </w:r>
          </w:p>
          <w:p w:rsidR="00271BC4" w:rsidRPr="007D7021" w:rsidRDefault="00271BC4" w:rsidP="00DE7918">
            <w:pPr>
              <w:jc w:val="both"/>
              <w:rPr>
                <w:sz w:val="20"/>
                <w:lang w:val="fr-CA"/>
              </w:rPr>
            </w:pPr>
            <w:r w:rsidRPr="007D7021">
              <w:rPr>
                <w:sz w:val="20"/>
                <w:lang w:val="fr-CA"/>
              </w:rPr>
              <w:t>(Juge Brown)</w:t>
            </w:r>
          </w:p>
          <w:p w:rsidR="00271BC4" w:rsidRPr="007D7021" w:rsidRDefault="00121F13" w:rsidP="00DE7918">
            <w:pPr>
              <w:jc w:val="both"/>
              <w:rPr>
                <w:rStyle w:val="Hyperlink"/>
                <w:sz w:val="20"/>
              </w:rPr>
            </w:pPr>
            <w:hyperlink r:id="rId59" w:history="1">
              <w:r w:rsidR="00271BC4" w:rsidRPr="007D7021">
                <w:rPr>
                  <w:rStyle w:val="Hyperlink"/>
                  <w:sz w:val="20"/>
                </w:rPr>
                <w:t>2018 ONCA 950</w:t>
              </w:r>
            </w:hyperlink>
          </w:p>
          <w:p w:rsidR="00271BC4" w:rsidRPr="007D7021" w:rsidRDefault="00271BC4" w:rsidP="00DE7918">
            <w:pPr>
              <w:jc w:val="both"/>
              <w:rPr>
                <w:sz w:val="20"/>
              </w:rPr>
            </w:pPr>
          </w:p>
        </w:tc>
        <w:tc>
          <w:tcPr>
            <w:tcW w:w="243" w:type="pct"/>
          </w:tcPr>
          <w:p w:rsidR="00271BC4" w:rsidRPr="007D7021" w:rsidRDefault="00271BC4" w:rsidP="00DE7918">
            <w:pPr>
              <w:jc w:val="both"/>
              <w:rPr>
                <w:sz w:val="20"/>
              </w:rPr>
            </w:pPr>
          </w:p>
        </w:tc>
        <w:tc>
          <w:tcPr>
            <w:tcW w:w="2330" w:type="pct"/>
          </w:tcPr>
          <w:p w:rsidR="00271BC4" w:rsidRPr="007D7021" w:rsidRDefault="00271BC4" w:rsidP="00DE7918">
            <w:pPr>
              <w:jc w:val="both"/>
              <w:rPr>
                <w:sz w:val="20"/>
                <w:lang w:val="fr-CA"/>
              </w:rPr>
            </w:pPr>
            <w:r w:rsidRPr="007D7021">
              <w:rPr>
                <w:sz w:val="20"/>
                <w:lang w:val="fr-CA"/>
              </w:rPr>
              <w:t xml:space="preserve">Motions de la demanderesse concernant, notamment, les enregistrements audio des débats judiciaires rejetées pour cause d’absence de compétence </w:t>
            </w:r>
          </w:p>
        </w:tc>
      </w:tr>
      <w:tr w:rsidR="00271BC4" w:rsidRPr="00121F13" w:rsidTr="00DE7918">
        <w:tc>
          <w:tcPr>
            <w:tcW w:w="2427" w:type="pct"/>
          </w:tcPr>
          <w:p w:rsidR="00271BC4" w:rsidRPr="007D7021" w:rsidRDefault="00271BC4" w:rsidP="00DE7918">
            <w:pPr>
              <w:jc w:val="both"/>
              <w:rPr>
                <w:sz w:val="20"/>
                <w:lang w:val="fr-CA"/>
              </w:rPr>
            </w:pPr>
            <w:r w:rsidRPr="007D7021">
              <w:rPr>
                <w:sz w:val="20"/>
                <w:lang w:val="fr-CA"/>
              </w:rPr>
              <w:t>24 avril 2019</w:t>
            </w:r>
          </w:p>
          <w:p w:rsidR="00271BC4" w:rsidRPr="007D7021" w:rsidRDefault="00271BC4" w:rsidP="00DE7918">
            <w:pPr>
              <w:jc w:val="both"/>
              <w:rPr>
                <w:sz w:val="20"/>
                <w:lang w:val="fr-CA"/>
              </w:rPr>
            </w:pPr>
            <w:r w:rsidRPr="007D7021">
              <w:rPr>
                <w:sz w:val="20"/>
                <w:lang w:val="fr-CA"/>
              </w:rPr>
              <w:t>Cour d'appel de l’Ontario</w:t>
            </w:r>
          </w:p>
          <w:p w:rsidR="00271BC4" w:rsidRPr="007D7021" w:rsidRDefault="00271BC4" w:rsidP="00DE7918">
            <w:pPr>
              <w:jc w:val="both"/>
              <w:rPr>
                <w:sz w:val="20"/>
                <w:lang w:val="fr-CA"/>
              </w:rPr>
            </w:pPr>
            <w:r w:rsidRPr="007D7021">
              <w:rPr>
                <w:sz w:val="20"/>
                <w:lang w:val="fr-CA"/>
              </w:rPr>
              <w:t>(Juges Rouleau, Miller et Fairburn)</w:t>
            </w:r>
          </w:p>
          <w:p w:rsidR="00271BC4" w:rsidRPr="007D7021" w:rsidRDefault="00121F13" w:rsidP="00DE7918">
            <w:pPr>
              <w:jc w:val="both"/>
              <w:rPr>
                <w:sz w:val="20"/>
              </w:rPr>
            </w:pPr>
            <w:hyperlink r:id="rId60" w:history="1">
              <w:r w:rsidR="00271BC4" w:rsidRPr="007D7021">
                <w:rPr>
                  <w:rStyle w:val="Hyperlink"/>
                  <w:sz w:val="20"/>
                </w:rPr>
                <w:t>2019 ONCA 319</w:t>
              </w:r>
            </w:hyperlink>
          </w:p>
        </w:tc>
        <w:tc>
          <w:tcPr>
            <w:tcW w:w="243" w:type="pct"/>
          </w:tcPr>
          <w:p w:rsidR="00271BC4" w:rsidRPr="007D7021" w:rsidRDefault="00271BC4" w:rsidP="00DE7918">
            <w:pPr>
              <w:jc w:val="both"/>
              <w:rPr>
                <w:sz w:val="20"/>
              </w:rPr>
            </w:pPr>
          </w:p>
        </w:tc>
        <w:tc>
          <w:tcPr>
            <w:tcW w:w="2330" w:type="pct"/>
          </w:tcPr>
          <w:p w:rsidR="00271BC4" w:rsidRPr="007D7021" w:rsidRDefault="00271BC4" w:rsidP="00DE7918">
            <w:pPr>
              <w:jc w:val="both"/>
              <w:rPr>
                <w:sz w:val="20"/>
                <w:lang w:val="fr-CA"/>
              </w:rPr>
            </w:pPr>
            <w:r w:rsidRPr="007D7021">
              <w:rPr>
                <w:sz w:val="20"/>
                <w:lang w:val="fr-CA"/>
              </w:rPr>
              <w:t>Motion de la demanderesse en vue d’obtenir et de diffuser les enregistrements sonores des débats judiciaires rejetée; motion de la demanderesse en vue de faire réviser les décisions du juge des motions rejetée</w:t>
            </w:r>
          </w:p>
          <w:p w:rsidR="00271BC4" w:rsidRPr="007D7021" w:rsidRDefault="00271BC4" w:rsidP="00DE7918">
            <w:pPr>
              <w:jc w:val="both"/>
              <w:rPr>
                <w:sz w:val="20"/>
                <w:lang w:val="fr-CA"/>
              </w:rPr>
            </w:pPr>
          </w:p>
        </w:tc>
      </w:tr>
      <w:tr w:rsidR="00271BC4" w:rsidRPr="007D7021" w:rsidTr="00DE7918">
        <w:tc>
          <w:tcPr>
            <w:tcW w:w="2427" w:type="pct"/>
          </w:tcPr>
          <w:p w:rsidR="00271BC4" w:rsidRPr="007D7021" w:rsidRDefault="00271BC4" w:rsidP="00DE7918">
            <w:pPr>
              <w:jc w:val="both"/>
              <w:rPr>
                <w:sz w:val="20"/>
                <w:lang w:val="fr-CA"/>
              </w:rPr>
            </w:pPr>
            <w:r w:rsidRPr="007D7021">
              <w:rPr>
                <w:sz w:val="20"/>
                <w:lang w:val="fr-CA"/>
              </w:rPr>
              <w:t>24 juin 2019</w:t>
            </w:r>
          </w:p>
          <w:p w:rsidR="00271BC4" w:rsidRPr="007D7021" w:rsidRDefault="00271BC4" w:rsidP="00DE7918">
            <w:pPr>
              <w:jc w:val="both"/>
              <w:rPr>
                <w:sz w:val="20"/>
                <w:lang w:val="fr-CA"/>
              </w:rPr>
            </w:pPr>
            <w:r w:rsidRPr="007D7021">
              <w:rPr>
                <w:sz w:val="20"/>
                <w:lang w:val="fr-CA"/>
              </w:rPr>
              <w:t xml:space="preserve">Cour suprême du Canada </w:t>
            </w:r>
          </w:p>
        </w:tc>
        <w:tc>
          <w:tcPr>
            <w:tcW w:w="243" w:type="pct"/>
          </w:tcPr>
          <w:p w:rsidR="00271BC4" w:rsidRPr="007D7021" w:rsidRDefault="00271BC4" w:rsidP="00DE7918">
            <w:pPr>
              <w:jc w:val="both"/>
              <w:rPr>
                <w:sz w:val="20"/>
                <w:lang w:val="fr-CA"/>
              </w:rPr>
            </w:pPr>
          </w:p>
        </w:tc>
        <w:tc>
          <w:tcPr>
            <w:tcW w:w="2330" w:type="pct"/>
          </w:tcPr>
          <w:p w:rsidR="00271BC4" w:rsidRPr="007D7021" w:rsidRDefault="00271BC4" w:rsidP="00DE7918">
            <w:pPr>
              <w:jc w:val="both"/>
              <w:rPr>
                <w:sz w:val="20"/>
              </w:rPr>
            </w:pPr>
            <w:r w:rsidRPr="007D7021">
              <w:rPr>
                <w:sz w:val="20"/>
              </w:rPr>
              <w:t>Demande d’autorisation d’appel déposée</w:t>
            </w:r>
          </w:p>
        </w:tc>
      </w:tr>
    </w:tbl>
    <w:p w:rsidR="00271BC4" w:rsidRPr="007D7021" w:rsidRDefault="00271BC4" w:rsidP="00271BC4">
      <w:pPr>
        <w:jc w:val="both"/>
        <w:rPr>
          <w:sz w:val="20"/>
        </w:rPr>
      </w:pPr>
    </w:p>
    <w:p w:rsidR="00271BC4" w:rsidRPr="007D7021" w:rsidRDefault="00121F13" w:rsidP="00271BC4">
      <w:pPr>
        <w:ind w:left="142" w:hanging="142"/>
        <w:jc w:val="both"/>
        <w:rPr>
          <w:sz w:val="20"/>
          <w:lang w:val="fr-CA"/>
        </w:rPr>
      </w:pPr>
      <w:r>
        <w:rPr>
          <w:sz w:val="20"/>
        </w:rPr>
        <w:pict>
          <v:rect id="_x0000_i1060" style="width:2in;height:1pt" o:hrpct="0" o:hralign="center" o:hrstd="t" o:hrnoshade="t" o:hr="t" fillcolor="black [3213]" stroked="f"/>
        </w:pict>
      </w:r>
    </w:p>
    <w:p w:rsidR="00271BC4" w:rsidRPr="007D7021" w:rsidRDefault="00271BC4" w:rsidP="00271BC4">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271BC4" w:rsidRPr="007D7021" w:rsidTr="00DE7918">
        <w:tc>
          <w:tcPr>
            <w:tcW w:w="543" w:type="pct"/>
          </w:tcPr>
          <w:p w:rsidR="00271BC4" w:rsidRPr="007D7021" w:rsidRDefault="00271BC4" w:rsidP="00DE7918">
            <w:pPr>
              <w:jc w:val="both"/>
              <w:rPr>
                <w:sz w:val="20"/>
              </w:rPr>
            </w:pPr>
            <w:r w:rsidRPr="007D7021">
              <w:rPr>
                <w:rStyle w:val="SCCFileNumberChar"/>
                <w:sz w:val="20"/>
                <w:szCs w:val="20"/>
              </w:rPr>
              <w:t>38674</w:t>
            </w:r>
          </w:p>
        </w:tc>
        <w:tc>
          <w:tcPr>
            <w:tcW w:w="4457" w:type="pct"/>
          </w:tcPr>
          <w:p w:rsidR="00271BC4" w:rsidRPr="007D7021" w:rsidRDefault="00271BC4" w:rsidP="00DE7918">
            <w:pPr>
              <w:pStyle w:val="SCCLsocParty"/>
              <w:jc w:val="both"/>
              <w:rPr>
                <w:b/>
                <w:sz w:val="20"/>
                <w:szCs w:val="20"/>
                <w:lang w:val="en-US"/>
              </w:rPr>
            </w:pPr>
            <w:r w:rsidRPr="007D7021">
              <w:rPr>
                <w:b/>
                <w:sz w:val="20"/>
                <w:szCs w:val="20"/>
                <w:lang w:val="en-US"/>
              </w:rPr>
              <w:t>Ghani Osman v. Attorney General of Canada</w:t>
            </w:r>
          </w:p>
          <w:p w:rsidR="00271BC4" w:rsidRPr="007D7021" w:rsidRDefault="00271BC4" w:rsidP="00DE7918">
            <w:pPr>
              <w:jc w:val="both"/>
              <w:rPr>
                <w:sz w:val="20"/>
              </w:rPr>
            </w:pPr>
            <w:r w:rsidRPr="007D7021">
              <w:rPr>
                <w:sz w:val="20"/>
              </w:rPr>
              <w:t>(F.C.) (Civil) (By Leave)</w:t>
            </w:r>
          </w:p>
        </w:tc>
      </w:tr>
      <w:tr w:rsidR="00896AE3" w:rsidRPr="007D7021" w:rsidTr="00DE7918">
        <w:tc>
          <w:tcPr>
            <w:tcW w:w="5000" w:type="pct"/>
            <w:gridSpan w:val="2"/>
          </w:tcPr>
          <w:p w:rsidR="00896AE3" w:rsidRPr="007D7021" w:rsidRDefault="00896AE3" w:rsidP="00896AE3">
            <w:pPr>
              <w:jc w:val="both"/>
              <w:rPr>
                <w:sz w:val="20"/>
              </w:rPr>
            </w:pPr>
            <w:r w:rsidRPr="007D7021">
              <w:rPr>
                <w:sz w:val="20"/>
              </w:rPr>
              <w:t>The motion for an extension of time to serve and file the application for leave to appeal is granted. The application for leave to appeal from the order of the Federal Court of Appeal, Number A-93-18, dated November 21, 2018, and from the judgment of the Federal Court of Appeal, Number A-93-18, 2019 FCA 72, dated April 9, 2019, is dismissed with costs.</w:t>
            </w:r>
          </w:p>
          <w:p w:rsidR="00896AE3" w:rsidRPr="007D7021" w:rsidRDefault="00896AE3" w:rsidP="00DE7918">
            <w:pPr>
              <w:jc w:val="both"/>
              <w:rPr>
                <w:sz w:val="20"/>
              </w:rPr>
            </w:pPr>
          </w:p>
        </w:tc>
      </w:tr>
      <w:tr w:rsidR="00271BC4" w:rsidRPr="007D7021" w:rsidTr="00DE7918">
        <w:tc>
          <w:tcPr>
            <w:tcW w:w="5000" w:type="pct"/>
            <w:gridSpan w:val="2"/>
          </w:tcPr>
          <w:p w:rsidR="00271BC4" w:rsidRPr="007D7021" w:rsidRDefault="00271BC4" w:rsidP="00DE7918">
            <w:pPr>
              <w:jc w:val="both"/>
              <w:rPr>
                <w:sz w:val="20"/>
              </w:rPr>
            </w:pPr>
            <w:r w:rsidRPr="007D7021">
              <w:rPr>
                <w:sz w:val="20"/>
              </w:rPr>
              <w:t>Administrative law — Boards and tribunals — Federal Public Sector Labour Relations and Employment Board — Judicial review — Procedure — Evidence — Admissibility — Agreement to settle grievance between employer and employee, including provision of positive letter of reference — Employer refusing to make changes to letter post</w:t>
            </w:r>
            <w:r w:rsidRPr="007D7021">
              <w:rPr>
                <w:sz w:val="20"/>
              </w:rPr>
              <w:noBreakHyphen/>
              <w:t>agreement — Board refusing to reopen grievance — Court of Appeal dismissing employee’s motion to file additional material which was not before Board — Court of Appeal dismissing employee’s application for judicial review — Whether self</w:t>
            </w:r>
            <w:r w:rsidRPr="007D7021">
              <w:rPr>
                <w:sz w:val="20"/>
              </w:rPr>
              <w:noBreakHyphen/>
              <w:t>represented litigants should be accommodated when courts interpret and apply civil procedure rules — Whether additional affidavit evidence may be filed on judicial review — Whether motion judge misapplied relevant civil procedure rules which caused unfairness that amounts to reviewable error — Whether motion judge failed to apply civil procedure rules in accordance with principle that self</w:t>
            </w:r>
            <w:r w:rsidRPr="007D7021">
              <w:rPr>
                <w:sz w:val="20"/>
              </w:rPr>
              <w:noBreakHyphen/>
              <w:t xml:space="preserve">represented litigants should be accommodated as much as reasonably possible — Whether reviewing court compounded error by treating written argument of parties as evidence and ignoring the fact that there was insufficient evidence before Board to support its decision — </w:t>
            </w:r>
            <w:r w:rsidRPr="007D7021">
              <w:rPr>
                <w:i/>
                <w:sz w:val="20"/>
              </w:rPr>
              <w:t>Federal Court Rules</w:t>
            </w:r>
            <w:r w:rsidRPr="007D7021">
              <w:rPr>
                <w:sz w:val="20"/>
              </w:rPr>
              <w:t>, SOR/98</w:t>
            </w:r>
            <w:r w:rsidRPr="007D7021">
              <w:rPr>
                <w:sz w:val="20"/>
              </w:rPr>
              <w:noBreakHyphen/>
              <w:t>106, r. 312.</w:t>
            </w:r>
          </w:p>
        </w:tc>
      </w:tr>
      <w:tr w:rsidR="00271BC4" w:rsidRPr="007D7021" w:rsidTr="00DE7918">
        <w:tc>
          <w:tcPr>
            <w:tcW w:w="5000" w:type="pct"/>
            <w:gridSpan w:val="2"/>
          </w:tcPr>
          <w:p w:rsidR="00271BC4" w:rsidRPr="007D7021" w:rsidRDefault="00271BC4" w:rsidP="00DE7918">
            <w:pPr>
              <w:jc w:val="both"/>
              <w:rPr>
                <w:sz w:val="20"/>
              </w:rPr>
            </w:pPr>
          </w:p>
        </w:tc>
      </w:tr>
    </w:tbl>
    <w:p w:rsidR="00FC09C7" w:rsidRDefault="00FC09C7">
      <w: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71BC4" w:rsidRPr="007D7021" w:rsidTr="00DE7918">
        <w:tc>
          <w:tcPr>
            <w:tcW w:w="5000" w:type="pct"/>
            <w:gridSpan w:val="3"/>
          </w:tcPr>
          <w:p w:rsidR="00271BC4" w:rsidRPr="007D7021" w:rsidRDefault="00271BC4" w:rsidP="00DE7918">
            <w:pPr>
              <w:jc w:val="both"/>
              <w:rPr>
                <w:sz w:val="20"/>
              </w:rPr>
            </w:pPr>
            <w:r w:rsidRPr="007D7021">
              <w:rPr>
                <w:sz w:val="20"/>
              </w:rPr>
              <w:lastRenderedPageBreak/>
              <w:t>Mr. Osman filed a grievance against his employer, alleging disguised discipline and discrimination based on race and religion; he applied to refer the grievance for adjudication before the Federal Sector Labour Relations and Employment Board. Following mediation, the parties reached an agreement to settle, which included the employer’s commitment to provide a positive letter of reference. Upon discovering that the letter was unsatisfactory, Mr. Osman asked for it to be modified; the employer refused, save for one minor change.</w:t>
            </w:r>
          </w:p>
          <w:p w:rsidR="00271BC4" w:rsidRPr="007D7021" w:rsidRDefault="00271BC4" w:rsidP="00DE7918">
            <w:pPr>
              <w:jc w:val="both"/>
              <w:rPr>
                <w:sz w:val="20"/>
              </w:rPr>
            </w:pPr>
          </w:p>
          <w:p w:rsidR="00271BC4" w:rsidRPr="007D7021" w:rsidRDefault="00271BC4" w:rsidP="00DE7918">
            <w:pPr>
              <w:jc w:val="both"/>
              <w:rPr>
                <w:sz w:val="20"/>
              </w:rPr>
            </w:pPr>
            <w:r w:rsidRPr="007D7021">
              <w:rPr>
                <w:sz w:val="20"/>
              </w:rPr>
              <w:t>Mr. Osman asked the Board to determine whether a valid and binding settlement had in fact been reached, and whether its terms had been executed. Mr. Osman argued that he had been misled in signing the agreement, based on the employer’s alleged misrepresentation with respect to the letter. The Board determined that the agreement was valid and binding, and that its terms had been largely fulfilled; the Board also found that it lacked jurisdiction to reopen the grievance. Throughout the Board hearing process, Mr. Osman had been represented by a member of his union. Mr. Osman then filed (as a self</w:t>
            </w:r>
            <w:r w:rsidRPr="007D7021">
              <w:rPr>
                <w:sz w:val="20"/>
              </w:rPr>
              <w:noBreakHyphen/>
              <w:t>represented litigant) an application in the Federal Court of Appeal for judicial review of the Board’s decision. After the parties’ materials application were filed, but before the matter was set down for a hearing, Mr. Osman subsequently retained counsel. He then brought a motion to file: a further affidavit; supplementary legal submissions from his counsel; and copies of the agreement and of the letter of reference (neither document had been before the Board at first instance). A motion judge of the Court of Appeal refused to grant leave to Mr. Osman to file these additional materials. The Court of Appeal then dismissed Mr. Osman’s application for judicial review on the merits, finding that the Board’s decision was reasonable.</w:t>
            </w:r>
          </w:p>
          <w:p w:rsidR="00271BC4" w:rsidRPr="007D7021" w:rsidRDefault="00271BC4" w:rsidP="00DE7918">
            <w:pPr>
              <w:jc w:val="both"/>
              <w:rPr>
                <w:sz w:val="20"/>
              </w:rPr>
            </w:pPr>
          </w:p>
        </w:tc>
      </w:tr>
      <w:tr w:rsidR="00271BC4" w:rsidRPr="007D7021" w:rsidTr="00DE7918">
        <w:tc>
          <w:tcPr>
            <w:tcW w:w="2427" w:type="pct"/>
          </w:tcPr>
          <w:p w:rsidR="00271BC4" w:rsidRPr="007D7021" w:rsidRDefault="00271BC4" w:rsidP="00DE7918">
            <w:pPr>
              <w:jc w:val="both"/>
              <w:rPr>
                <w:sz w:val="20"/>
              </w:rPr>
            </w:pPr>
            <w:r w:rsidRPr="007D7021">
              <w:rPr>
                <w:sz w:val="20"/>
              </w:rPr>
              <w:t>February 26, 2018</w:t>
            </w:r>
          </w:p>
          <w:p w:rsidR="00271BC4" w:rsidRPr="007D7021" w:rsidRDefault="00271BC4" w:rsidP="00DE7918">
            <w:pPr>
              <w:jc w:val="both"/>
              <w:rPr>
                <w:sz w:val="20"/>
              </w:rPr>
            </w:pPr>
            <w:r w:rsidRPr="007D7021">
              <w:rPr>
                <w:sz w:val="20"/>
              </w:rPr>
              <w:t xml:space="preserve">Federal Public Sector Labour Relations and </w:t>
            </w:r>
          </w:p>
          <w:p w:rsidR="00271BC4" w:rsidRPr="007D7021" w:rsidRDefault="00271BC4" w:rsidP="00DE7918">
            <w:pPr>
              <w:jc w:val="both"/>
              <w:rPr>
                <w:sz w:val="20"/>
              </w:rPr>
            </w:pPr>
            <w:r w:rsidRPr="007D7021">
              <w:rPr>
                <w:sz w:val="20"/>
              </w:rPr>
              <w:t>Employment Board</w:t>
            </w:r>
          </w:p>
          <w:p w:rsidR="00271BC4" w:rsidRPr="007D7021" w:rsidRDefault="00271BC4" w:rsidP="00DE7918">
            <w:pPr>
              <w:jc w:val="both"/>
              <w:rPr>
                <w:sz w:val="20"/>
              </w:rPr>
            </w:pPr>
            <w:r w:rsidRPr="007D7021">
              <w:rPr>
                <w:sz w:val="20"/>
              </w:rPr>
              <w:t>(Member Perrault)</w:t>
            </w:r>
          </w:p>
          <w:p w:rsidR="00271BC4" w:rsidRPr="007D7021" w:rsidRDefault="00121F13" w:rsidP="00DE7918">
            <w:pPr>
              <w:jc w:val="both"/>
              <w:rPr>
                <w:sz w:val="20"/>
              </w:rPr>
            </w:pPr>
            <w:hyperlink r:id="rId61" w:history="1">
              <w:r w:rsidR="00271BC4" w:rsidRPr="007D7021">
                <w:rPr>
                  <w:rStyle w:val="Hyperlink"/>
                  <w:sz w:val="20"/>
                </w:rPr>
                <w:t>2018 FPSLREB 15</w:t>
              </w:r>
            </w:hyperlink>
            <w:r w:rsidR="00271BC4" w:rsidRPr="007D7021">
              <w:rPr>
                <w:sz w:val="20"/>
              </w:rPr>
              <w:t xml:space="preserve">  </w:t>
            </w:r>
          </w:p>
        </w:tc>
        <w:tc>
          <w:tcPr>
            <w:tcW w:w="243" w:type="pct"/>
          </w:tcPr>
          <w:p w:rsidR="00271BC4" w:rsidRPr="007D7021" w:rsidRDefault="00271BC4" w:rsidP="00DE7918">
            <w:pPr>
              <w:jc w:val="both"/>
              <w:rPr>
                <w:sz w:val="20"/>
              </w:rPr>
            </w:pPr>
          </w:p>
        </w:tc>
        <w:tc>
          <w:tcPr>
            <w:tcW w:w="2330" w:type="pct"/>
          </w:tcPr>
          <w:p w:rsidR="00271BC4" w:rsidRPr="007D7021" w:rsidRDefault="00271BC4" w:rsidP="00DE7918">
            <w:pPr>
              <w:jc w:val="both"/>
              <w:rPr>
                <w:sz w:val="20"/>
              </w:rPr>
            </w:pPr>
            <w:r w:rsidRPr="007D7021">
              <w:rPr>
                <w:sz w:val="20"/>
              </w:rPr>
              <w:t>Refusal to reopen Mr. Osman’s grievance, based on lack of jurisdiction</w:t>
            </w:r>
          </w:p>
          <w:p w:rsidR="00271BC4" w:rsidRPr="007D7021" w:rsidRDefault="00271BC4" w:rsidP="00DE7918">
            <w:pPr>
              <w:jc w:val="both"/>
              <w:rPr>
                <w:sz w:val="20"/>
              </w:rPr>
            </w:pPr>
          </w:p>
        </w:tc>
      </w:tr>
      <w:tr w:rsidR="00271BC4" w:rsidRPr="007D7021" w:rsidTr="00DE7918">
        <w:tc>
          <w:tcPr>
            <w:tcW w:w="2427" w:type="pct"/>
          </w:tcPr>
          <w:p w:rsidR="00271BC4" w:rsidRPr="007D7021" w:rsidRDefault="00271BC4" w:rsidP="00DE7918">
            <w:pPr>
              <w:jc w:val="both"/>
              <w:rPr>
                <w:sz w:val="20"/>
              </w:rPr>
            </w:pPr>
            <w:r w:rsidRPr="007D7021">
              <w:rPr>
                <w:sz w:val="20"/>
              </w:rPr>
              <w:t>November 21, 2018</w:t>
            </w:r>
          </w:p>
          <w:p w:rsidR="00271BC4" w:rsidRPr="007D7021" w:rsidRDefault="00271BC4" w:rsidP="00DE7918">
            <w:pPr>
              <w:jc w:val="both"/>
              <w:rPr>
                <w:sz w:val="20"/>
              </w:rPr>
            </w:pPr>
            <w:r w:rsidRPr="007D7021">
              <w:rPr>
                <w:sz w:val="20"/>
              </w:rPr>
              <w:t>Federal Court of Appeal</w:t>
            </w:r>
          </w:p>
          <w:p w:rsidR="00271BC4" w:rsidRPr="007D7021" w:rsidRDefault="00271BC4" w:rsidP="00DE7918">
            <w:pPr>
              <w:jc w:val="both"/>
              <w:rPr>
                <w:sz w:val="20"/>
              </w:rPr>
            </w:pPr>
            <w:r w:rsidRPr="007D7021">
              <w:rPr>
                <w:sz w:val="20"/>
              </w:rPr>
              <w:t>(Woods, J.A.)</w:t>
            </w:r>
          </w:p>
          <w:p w:rsidR="00271BC4" w:rsidRPr="007D7021" w:rsidRDefault="00271BC4" w:rsidP="00DE7918">
            <w:pPr>
              <w:jc w:val="both"/>
              <w:rPr>
                <w:sz w:val="20"/>
              </w:rPr>
            </w:pPr>
            <w:r w:rsidRPr="007D7021">
              <w:rPr>
                <w:sz w:val="20"/>
              </w:rPr>
              <w:t>Docket: A</w:t>
            </w:r>
            <w:r w:rsidRPr="007D7021">
              <w:rPr>
                <w:sz w:val="20"/>
              </w:rPr>
              <w:noBreakHyphen/>
              <w:t>93</w:t>
            </w:r>
            <w:r w:rsidRPr="007D7021">
              <w:rPr>
                <w:sz w:val="20"/>
              </w:rPr>
              <w:noBreakHyphen/>
              <w:t>18</w:t>
            </w:r>
          </w:p>
          <w:p w:rsidR="00271BC4" w:rsidRPr="007D7021" w:rsidRDefault="00271BC4" w:rsidP="00DE7918">
            <w:pPr>
              <w:jc w:val="both"/>
              <w:rPr>
                <w:sz w:val="20"/>
              </w:rPr>
            </w:pPr>
          </w:p>
        </w:tc>
        <w:tc>
          <w:tcPr>
            <w:tcW w:w="243" w:type="pct"/>
          </w:tcPr>
          <w:p w:rsidR="00271BC4" w:rsidRPr="007D7021" w:rsidRDefault="00271BC4" w:rsidP="00DE7918">
            <w:pPr>
              <w:jc w:val="both"/>
              <w:rPr>
                <w:sz w:val="20"/>
              </w:rPr>
            </w:pPr>
          </w:p>
        </w:tc>
        <w:tc>
          <w:tcPr>
            <w:tcW w:w="2330" w:type="pct"/>
          </w:tcPr>
          <w:p w:rsidR="00271BC4" w:rsidRPr="007D7021" w:rsidRDefault="00271BC4" w:rsidP="00DE7918">
            <w:pPr>
              <w:jc w:val="both"/>
              <w:rPr>
                <w:sz w:val="20"/>
              </w:rPr>
            </w:pPr>
            <w:r w:rsidRPr="007D7021">
              <w:rPr>
                <w:sz w:val="20"/>
              </w:rPr>
              <w:t>Motion for leave to file additional material, filed by Mr. Osman — dismissed</w:t>
            </w:r>
          </w:p>
          <w:p w:rsidR="00271BC4" w:rsidRPr="007D7021" w:rsidRDefault="00271BC4" w:rsidP="00DE7918">
            <w:pPr>
              <w:jc w:val="both"/>
              <w:rPr>
                <w:sz w:val="20"/>
              </w:rPr>
            </w:pPr>
          </w:p>
        </w:tc>
      </w:tr>
      <w:tr w:rsidR="00271BC4" w:rsidRPr="007D7021" w:rsidTr="00DE7918">
        <w:tc>
          <w:tcPr>
            <w:tcW w:w="2427" w:type="pct"/>
          </w:tcPr>
          <w:p w:rsidR="00271BC4" w:rsidRPr="007D7021" w:rsidRDefault="00271BC4" w:rsidP="00DE7918">
            <w:pPr>
              <w:jc w:val="both"/>
              <w:rPr>
                <w:sz w:val="20"/>
              </w:rPr>
            </w:pPr>
            <w:r w:rsidRPr="007D7021">
              <w:rPr>
                <w:sz w:val="20"/>
              </w:rPr>
              <w:t>April 9, 2019</w:t>
            </w:r>
          </w:p>
          <w:p w:rsidR="00271BC4" w:rsidRPr="007D7021" w:rsidRDefault="00271BC4" w:rsidP="00DE7918">
            <w:pPr>
              <w:jc w:val="both"/>
              <w:rPr>
                <w:sz w:val="20"/>
              </w:rPr>
            </w:pPr>
            <w:r w:rsidRPr="007D7021">
              <w:rPr>
                <w:sz w:val="20"/>
              </w:rPr>
              <w:t>Federal Court of Appeal</w:t>
            </w:r>
          </w:p>
          <w:p w:rsidR="00271BC4" w:rsidRPr="007D7021" w:rsidRDefault="00271BC4" w:rsidP="00DE7918">
            <w:pPr>
              <w:jc w:val="both"/>
              <w:rPr>
                <w:sz w:val="20"/>
              </w:rPr>
            </w:pPr>
            <w:r w:rsidRPr="007D7021">
              <w:rPr>
                <w:sz w:val="20"/>
              </w:rPr>
              <w:t>(Webb, Boivin and Rennie JJ.A.)</w:t>
            </w:r>
          </w:p>
          <w:p w:rsidR="00271BC4" w:rsidRPr="007D7021" w:rsidRDefault="00121F13" w:rsidP="00DE7918">
            <w:pPr>
              <w:jc w:val="both"/>
              <w:rPr>
                <w:sz w:val="20"/>
              </w:rPr>
            </w:pPr>
            <w:hyperlink r:id="rId62" w:history="1">
              <w:r w:rsidR="00271BC4" w:rsidRPr="007D7021">
                <w:rPr>
                  <w:rStyle w:val="Hyperlink"/>
                  <w:sz w:val="20"/>
                </w:rPr>
                <w:t>2019 FCA 72</w:t>
              </w:r>
            </w:hyperlink>
            <w:r w:rsidR="00271BC4" w:rsidRPr="007D7021">
              <w:rPr>
                <w:sz w:val="20"/>
              </w:rPr>
              <w:t xml:space="preserve"> </w:t>
            </w:r>
          </w:p>
          <w:p w:rsidR="00271BC4" w:rsidRPr="007D7021" w:rsidRDefault="00271BC4" w:rsidP="00DE7918">
            <w:pPr>
              <w:jc w:val="both"/>
              <w:rPr>
                <w:sz w:val="20"/>
              </w:rPr>
            </w:pPr>
          </w:p>
        </w:tc>
        <w:tc>
          <w:tcPr>
            <w:tcW w:w="243" w:type="pct"/>
          </w:tcPr>
          <w:p w:rsidR="00271BC4" w:rsidRPr="007D7021" w:rsidRDefault="00271BC4" w:rsidP="00DE7918">
            <w:pPr>
              <w:jc w:val="both"/>
              <w:rPr>
                <w:sz w:val="20"/>
              </w:rPr>
            </w:pPr>
          </w:p>
        </w:tc>
        <w:tc>
          <w:tcPr>
            <w:tcW w:w="2330" w:type="pct"/>
          </w:tcPr>
          <w:p w:rsidR="00271BC4" w:rsidRPr="007D7021" w:rsidRDefault="00271BC4" w:rsidP="00DE7918">
            <w:pPr>
              <w:jc w:val="both"/>
              <w:rPr>
                <w:sz w:val="20"/>
              </w:rPr>
            </w:pPr>
            <w:r w:rsidRPr="007D7021">
              <w:rPr>
                <w:sz w:val="20"/>
              </w:rPr>
              <w:t>Application for judicial review, filed by Mr. Osman — dismissed</w:t>
            </w:r>
          </w:p>
          <w:p w:rsidR="00271BC4" w:rsidRPr="007D7021" w:rsidRDefault="00271BC4" w:rsidP="00DE7918">
            <w:pPr>
              <w:jc w:val="both"/>
              <w:rPr>
                <w:sz w:val="20"/>
              </w:rPr>
            </w:pPr>
          </w:p>
        </w:tc>
      </w:tr>
      <w:tr w:rsidR="00271BC4" w:rsidRPr="007D7021" w:rsidTr="00DE7918">
        <w:tc>
          <w:tcPr>
            <w:tcW w:w="2427" w:type="pct"/>
          </w:tcPr>
          <w:p w:rsidR="00271BC4" w:rsidRPr="007D7021" w:rsidRDefault="00271BC4" w:rsidP="00DE7918">
            <w:pPr>
              <w:jc w:val="both"/>
              <w:rPr>
                <w:sz w:val="20"/>
              </w:rPr>
            </w:pPr>
            <w:r w:rsidRPr="007D7021">
              <w:rPr>
                <w:sz w:val="20"/>
              </w:rPr>
              <w:t>June 6, 2019</w:t>
            </w:r>
          </w:p>
          <w:p w:rsidR="00271BC4" w:rsidRPr="007D7021" w:rsidRDefault="00271BC4" w:rsidP="00DE7918">
            <w:pPr>
              <w:jc w:val="both"/>
              <w:rPr>
                <w:sz w:val="20"/>
              </w:rPr>
            </w:pPr>
            <w:r w:rsidRPr="007D7021">
              <w:rPr>
                <w:sz w:val="20"/>
              </w:rPr>
              <w:t>Supreme Court of Canada</w:t>
            </w:r>
          </w:p>
          <w:p w:rsidR="00271BC4" w:rsidRPr="007D7021" w:rsidRDefault="00271BC4" w:rsidP="00DE7918">
            <w:pPr>
              <w:jc w:val="both"/>
              <w:rPr>
                <w:sz w:val="20"/>
              </w:rPr>
            </w:pPr>
          </w:p>
        </w:tc>
        <w:tc>
          <w:tcPr>
            <w:tcW w:w="243" w:type="pct"/>
          </w:tcPr>
          <w:p w:rsidR="00271BC4" w:rsidRPr="007D7021" w:rsidRDefault="00271BC4" w:rsidP="00DE7918">
            <w:pPr>
              <w:jc w:val="both"/>
              <w:rPr>
                <w:sz w:val="20"/>
              </w:rPr>
            </w:pPr>
          </w:p>
        </w:tc>
        <w:tc>
          <w:tcPr>
            <w:tcW w:w="2330" w:type="pct"/>
          </w:tcPr>
          <w:p w:rsidR="00271BC4" w:rsidRPr="007D7021" w:rsidRDefault="00271BC4" w:rsidP="00DE7918">
            <w:pPr>
              <w:jc w:val="both"/>
              <w:rPr>
                <w:sz w:val="20"/>
              </w:rPr>
            </w:pPr>
            <w:r w:rsidRPr="007D7021">
              <w:rPr>
                <w:sz w:val="20"/>
              </w:rPr>
              <w:t>Application for leave to appeal, filed by Mr. Osman</w:t>
            </w:r>
          </w:p>
          <w:p w:rsidR="00271BC4" w:rsidRPr="007D7021" w:rsidRDefault="00271BC4" w:rsidP="00DE7918">
            <w:pPr>
              <w:jc w:val="both"/>
              <w:rPr>
                <w:sz w:val="20"/>
              </w:rPr>
            </w:pPr>
          </w:p>
        </w:tc>
      </w:tr>
      <w:tr w:rsidR="00271BC4" w:rsidRPr="007D7021" w:rsidTr="00DE7918">
        <w:tc>
          <w:tcPr>
            <w:tcW w:w="2427" w:type="pct"/>
          </w:tcPr>
          <w:p w:rsidR="00271BC4" w:rsidRPr="007D7021" w:rsidRDefault="00271BC4" w:rsidP="00DE7918">
            <w:pPr>
              <w:jc w:val="both"/>
              <w:rPr>
                <w:sz w:val="20"/>
              </w:rPr>
            </w:pPr>
            <w:r w:rsidRPr="007D7021">
              <w:rPr>
                <w:sz w:val="20"/>
              </w:rPr>
              <w:t>August 12, 2019</w:t>
            </w:r>
          </w:p>
          <w:p w:rsidR="00271BC4" w:rsidRPr="007D7021" w:rsidRDefault="00271BC4" w:rsidP="00DE7918">
            <w:pPr>
              <w:jc w:val="both"/>
              <w:rPr>
                <w:sz w:val="20"/>
              </w:rPr>
            </w:pPr>
            <w:r w:rsidRPr="007D7021">
              <w:rPr>
                <w:sz w:val="20"/>
              </w:rPr>
              <w:t>Supreme Court of Canada</w:t>
            </w:r>
          </w:p>
        </w:tc>
        <w:tc>
          <w:tcPr>
            <w:tcW w:w="243" w:type="pct"/>
          </w:tcPr>
          <w:p w:rsidR="00271BC4" w:rsidRPr="007D7021" w:rsidRDefault="00271BC4" w:rsidP="00DE7918">
            <w:pPr>
              <w:jc w:val="both"/>
              <w:rPr>
                <w:sz w:val="20"/>
              </w:rPr>
            </w:pPr>
          </w:p>
        </w:tc>
        <w:tc>
          <w:tcPr>
            <w:tcW w:w="2330" w:type="pct"/>
          </w:tcPr>
          <w:p w:rsidR="00271BC4" w:rsidRPr="007D7021" w:rsidRDefault="00271BC4" w:rsidP="00DE7918">
            <w:pPr>
              <w:jc w:val="both"/>
              <w:rPr>
                <w:sz w:val="20"/>
              </w:rPr>
            </w:pPr>
            <w:r w:rsidRPr="007D7021">
              <w:rPr>
                <w:sz w:val="20"/>
              </w:rPr>
              <w:t>Motion for extension of time in which to file and serve application for leave to appeal, filed by Mr. Osman</w:t>
            </w:r>
          </w:p>
        </w:tc>
      </w:tr>
    </w:tbl>
    <w:p w:rsidR="00271BC4" w:rsidRPr="007D7021" w:rsidRDefault="00271BC4" w:rsidP="00271BC4">
      <w:pPr>
        <w:jc w:val="both"/>
        <w:rPr>
          <w:sz w:val="20"/>
        </w:rPr>
      </w:pPr>
    </w:p>
    <w:p w:rsidR="00271BC4" w:rsidRPr="007D7021" w:rsidRDefault="00121F13" w:rsidP="00271BC4">
      <w:pPr>
        <w:jc w:val="both"/>
        <w:rPr>
          <w:sz w:val="20"/>
        </w:rPr>
      </w:pPr>
      <w:r>
        <w:rPr>
          <w:sz w:val="20"/>
        </w:rPr>
        <w:pict>
          <v:rect id="_x0000_i1061" style="width:2in;height:1pt" o:hrpct="0" o:hralign="center" o:hrstd="t" o:hrnoshade="t" o:hr="t" fillcolor="black [3213]" stroked="f"/>
        </w:pict>
      </w:r>
    </w:p>
    <w:p w:rsidR="00271BC4" w:rsidRPr="007D7021" w:rsidRDefault="00271BC4" w:rsidP="00271BC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71BC4" w:rsidRPr="00121F13" w:rsidTr="00DE7918">
        <w:tc>
          <w:tcPr>
            <w:tcW w:w="543" w:type="pct"/>
          </w:tcPr>
          <w:p w:rsidR="00271BC4" w:rsidRPr="007D7021" w:rsidRDefault="00271BC4" w:rsidP="00DE7918">
            <w:pPr>
              <w:jc w:val="both"/>
              <w:rPr>
                <w:sz w:val="20"/>
              </w:rPr>
            </w:pPr>
            <w:r w:rsidRPr="007D7021">
              <w:rPr>
                <w:rStyle w:val="SCCFileNumberChar"/>
                <w:sz w:val="20"/>
                <w:szCs w:val="20"/>
                <w:lang w:val="fr-CA"/>
              </w:rPr>
              <w:t>38674</w:t>
            </w:r>
          </w:p>
        </w:tc>
        <w:tc>
          <w:tcPr>
            <w:tcW w:w="4457" w:type="pct"/>
            <w:gridSpan w:val="3"/>
          </w:tcPr>
          <w:p w:rsidR="00271BC4" w:rsidRPr="007D7021" w:rsidRDefault="00271BC4" w:rsidP="00DE7918">
            <w:pPr>
              <w:pStyle w:val="SCCLsocParty"/>
              <w:jc w:val="both"/>
              <w:rPr>
                <w:b/>
                <w:sz w:val="20"/>
                <w:szCs w:val="20"/>
              </w:rPr>
            </w:pPr>
            <w:r w:rsidRPr="007D7021">
              <w:rPr>
                <w:b/>
                <w:sz w:val="20"/>
                <w:szCs w:val="20"/>
              </w:rPr>
              <w:t>Ghani Osman c. Procureur général du Canada</w:t>
            </w:r>
          </w:p>
          <w:p w:rsidR="00271BC4" w:rsidRPr="007D7021" w:rsidRDefault="00271BC4" w:rsidP="00DE7918">
            <w:pPr>
              <w:jc w:val="both"/>
              <w:rPr>
                <w:sz w:val="20"/>
                <w:lang w:val="fr-CA"/>
              </w:rPr>
            </w:pPr>
            <w:r w:rsidRPr="007D7021">
              <w:rPr>
                <w:sz w:val="20"/>
                <w:lang w:val="fr-CA"/>
              </w:rPr>
              <w:t>(C.F.) (Civile) (sur autorisation)</w:t>
            </w:r>
          </w:p>
        </w:tc>
      </w:tr>
      <w:tr w:rsidR="00896AE3" w:rsidRPr="00121F13" w:rsidTr="00DE7918">
        <w:tc>
          <w:tcPr>
            <w:tcW w:w="5000" w:type="pct"/>
            <w:gridSpan w:val="4"/>
          </w:tcPr>
          <w:p w:rsidR="00896AE3" w:rsidRPr="007D7021" w:rsidRDefault="00896AE3" w:rsidP="00DE7918">
            <w:pPr>
              <w:jc w:val="both"/>
              <w:rPr>
                <w:sz w:val="20"/>
                <w:lang w:val="fr-CA"/>
              </w:rPr>
            </w:pPr>
            <w:r w:rsidRPr="007D7021">
              <w:rPr>
                <w:sz w:val="20"/>
                <w:lang w:val="fr-CA"/>
              </w:rPr>
              <w:t>La requête en prorogation du délai de signification et de dépôt de la demande d’autorisation d’appel est accueillie. La demande d’autorisation d’appel de l’ordonnance de la Cour d’appel fédérale, numéro A-93-18, datée du 21 novembre 2018, et de l’arrêt de la Cour d’appel fédérale, numéro A-93-18, 2019 FCA 72, daté du 9 avril 2019, est rejetée avec dépens.</w:t>
            </w:r>
          </w:p>
          <w:p w:rsidR="00896AE3" w:rsidRPr="007D7021" w:rsidRDefault="00896AE3" w:rsidP="00DE7918">
            <w:pPr>
              <w:jc w:val="both"/>
              <w:rPr>
                <w:sz w:val="20"/>
                <w:lang w:val="fr-CA"/>
              </w:rPr>
            </w:pPr>
          </w:p>
        </w:tc>
      </w:tr>
      <w:tr w:rsidR="00271BC4" w:rsidRPr="00121F13" w:rsidTr="00DE7918">
        <w:tc>
          <w:tcPr>
            <w:tcW w:w="5000" w:type="pct"/>
            <w:gridSpan w:val="4"/>
          </w:tcPr>
          <w:p w:rsidR="00271BC4" w:rsidRPr="007D7021" w:rsidRDefault="00271BC4" w:rsidP="00DE7918">
            <w:pPr>
              <w:jc w:val="both"/>
              <w:rPr>
                <w:sz w:val="20"/>
                <w:lang w:val="fr-CA"/>
              </w:rPr>
            </w:pPr>
            <w:r w:rsidRPr="007D7021">
              <w:rPr>
                <w:sz w:val="20"/>
                <w:lang w:val="fr-CA"/>
              </w:rPr>
              <w:lastRenderedPageBreak/>
              <w:t>Droit administratif — Organismes et tribunaux administratifs — Commission des relations de travail et de l’emploi dans le secteur public fédéral — Contrôle judiciaire — Procédure — Preuve — Admissibilité — Entente visant à régler un grief entre l’employeur et l’employé et prévoyant la remise d’une « lettre de recommandation positive » — L’employeur a refusé d’apporter des changements à la lettre après la conclusion de l’entente — La Commission a refusé de reprendre le grief — La Cour d’appel a rejeté la requête de l’employé en vue d’obtenir l’autorisation de déposer des documents supplémentaires dont la Commission n’avait pas été saisie — La Cour d’appel a rejeté la demande de contrôle judiciaire de l’employé — Les tribunaux devraient</w:t>
            </w:r>
            <w:r w:rsidRPr="007D7021">
              <w:rPr>
                <w:sz w:val="20"/>
                <w:lang w:val="fr-CA"/>
              </w:rPr>
              <w:noBreakHyphen/>
              <w:t>ils prendre des mesures d’adaptation pour tenir compte de la situation particulière des parties qui se représentent elles</w:t>
            </w:r>
            <w:r w:rsidRPr="007D7021">
              <w:rPr>
                <w:sz w:val="20"/>
                <w:lang w:val="fr-CA"/>
              </w:rPr>
              <w:noBreakHyphen/>
              <w:t>mêmes lorsqu’ils interprètent et appliquent des règles de procédure civile? — Une partie peut</w:t>
            </w:r>
            <w:r w:rsidRPr="007D7021">
              <w:rPr>
                <w:sz w:val="20"/>
                <w:lang w:val="fr-CA"/>
              </w:rPr>
              <w:noBreakHyphen/>
              <w:t>elle déposer une preuve par affidavit supplémentaire dans le cadre d’un contrôle judiciaire? — Le juge des requêtes a</w:t>
            </w:r>
            <w:r w:rsidRPr="007D7021">
              <w:rPr>
                <w:sz w:val="20"/>
                <w:lang w:val="fr-CA"/>
              </w:rPr>
              <w:noBreakHyphen/>
              <w:t>t</w:t>
            </w:r>
            <w:r w:rsidRPr="007D7021">
              <w:rPr>
                <w:sz w:val="20"/>
                <w:lang w:val="fr-CA"/>
              </w:rPr>
              <w:noBreakHyphen/>
              <w:t>il mal appliqué les règles de procédure civile pertinentes de façon à entraîner un traitement inéquitable qui constitue une erreur susceptible de contrôle judiciaire? — Le juge des requêtes a</w:t>
            </w:r>
            <w:r w:rsidRPr="007D7021">
              <w:rPr>
                <w:sz w:val="20"/>
                <w:lang w:val="fr-CA"/>
              </w:rPr>
              <w:noBreakHyphen/>
              <w:t>t</w:t>
            </w:r>
            <w:r w:rsidRPr="007D7021">
              <w:rPr>
                <w:sz w:val="20"/>
                <w:lang w:val="fr-CA"/>
              </w:rPr>
              <w:noBreakHyphen/>
              <w:t>il omis d’appliquer les règles de procédure civile conformément au principe selon lequel le tribunal doit dans la mesure du possible prendre des mesures d’adaptation pour tenir compte de la situation particulière des parties qui se représentent elles</w:t>
            </w:r>
            <w:r w:rsidRPr="007D7021">
              <w:rPr>
                <w:sz w:val="20"/>
                <w:lang w:val="fr-CA"/>
              </w:rPr>
              <w:noBreakHyphen/>
              <w:t>mêmes? — La juridiction de contrôle a</w:t>
            </w:r>
            <w:r w:rsidRPr="007D7021">
              <w:rPr>
                <w:sz w:val="20"/>
                <w:lang w:val="fr-CA"/>
              </w:rPr>
              <w:noBreakHyphen/>
              <w:t>t</w:t>
            </w:r>
            <w:r w:rsidRPr="007D7021">
              <w:rPr>
                <w:sz w:val="20"/>
                <w:lang w:val="fr-CA"/>
              </w:rPr>
              <w:noBreakHyphen/>
              <w:t xml:space="preserve">elle aggravé l’erreur en traitant les observations écrites des parties comme des éléments de preuve et en ignorant le fait que la Commission ne disposait pas d’éléments de preuve suffisants au soutien de sa décision? — </w:t>
            </w:r>
            <w:r w:rsidRPr="007D7021">
              <w:rPr>
                <w:i/>
                <w:sz w:val="20"/>
                <w:lang w:val="fr-CA"/>
              </w:rPr>
              <w:t>Règles des Cours fédérales,</w:t>
            </w:r>
            <w:r w:rsidRPr="007D7021">
              <w:rPr>
                <w:sz w:val="20"/>
                <w:lang w:val="fr-CA"/>
              </w:rPr>
              <w:t xml:space="preserve"> DORS/98</w:t>
            </w:r>
            <w:r w:rsidRPr="007D7021">
              <w:rPr>
                <w:sz w:val="20"/>
                <w:lang w:val="fr-CA"/>
              </w:rPr>
              <w:noBreakHyphen/>
              <w:t>106, art. 312.</w:t>
            </w:r>
          </w:p>
        </w:tc>
      </w:tr>
      <w:tr w:rsidR="00271BC4" w:rsidRPr="00121F13" w:rsidTr="00DE7918">
        <w:tc>
          <w:tcPr>
            <w:tcW w:w="5000" w:type="pct"/>
            <w:gridSpan w:val="4"/>
          </w:tcPr>
          <w:p w:rsidR="00271BC4" w:rsidRPr="007D7021" w:rsidRDefault="00271BC4" w:rsidP="00DE7918">
            <w:pPr>
              <w:jc w:val="both"/>
              <w:rPr>
                <w:sz w:val="20"/>
                <w:lang w:val="fr-CA"/>
              </w:rPr>
            </w:pPr>
          </w:p>
        </w:tc>
      </w:tr>
      <w:tr w:rsidR="00271BC4" w:rsidRPr="00121F13" w:rsidTr="00DE7918">
        <w:tc>
          <w:tcPr>
            <w:tcW w:w="5000" w:type="pct"/>
            <w:gridSpan w:val="4"/>
          </w:tcPr>
          <w:p w:rsidR="00271BC4" w:rsidRPr="007D7021" w:rsidRDefault="00271BC4" w:rsidP="00DE7918">
            <w:pPr>
              <w:jc w:val="both"/>
              <w:rPr>
                <w:sz w:val="20"/>
                <w:lang w:val="fr-CA"/>
              </w:rPr>
            </w:pPr>
            <w:r w:rsidRPr="007D7021">
              <w:rPr>
                <w:sz w:val="20"/>
                <w:lang w:val="fr-CA"/>
              </w:rPr>
              <w:t>M. Osman a déposé un grief contre son employeur, soutenant avoir fait l’objet d’une mesure disciplinaire déguisée et de discrimination fondée sur la race et sur la religion. Il a demandé l’autorisation de renvoyer le grief à l’arbitrage devant la Commission des relations de travail et de l’emploi dans le secteur public fédéral. Après la médiation, les parties en sont arrivées à une entente (« procès</w:t>
            </w:r>
            <w:r w:rsidRPr="007D7021">
              <w:rPr>
                <w:sz w:val="20"/>
                <w:lang w:val="fr-CA"/>
              </w:rPr>
              <w:noBreakHyphen/>
              <w:t>verbal de règlement ») aux termes de laquelle l’employeur s’était engagé à fournir une lettre de recommandation positive. Lorsqu’il a constaté que la lettre était insatisfaisante, M. Osman a demandé à l’employeur de la modifier; l’employeur a refusé de le faire, sauf en ce qui a trait à une modification mineure.</w:t>
            </w:r>
          </w:p>
          <w:p w:rsidR="00271BC4" w:rsidRPr="007D7021" w:rsidRDefault="00271BC4" w:rsidP="00DE7918">
            <w:pPr>
              <w:jc w:val="both"/>
              <w:rPr>
                <w:sz w:val="20"/>
                <w:lang w:val="fr-CA"/>
              </w:rPr>
            </w:pPr>
          </w:p>
          <w:p w:rsidR="00271BC4" w:rsidRPr="007D7021" w:rsidRDefault="00271BC4" w:rsidP="00DE7918">
            <w:pPr>
              <w:jc w:val="both"/>
              <w:rPr>
                <w:sz w:val="20"/>
                <w:lang w:val="fr-CA"/>
              </w:rPr>
            </w:pPr>
            <w:r w:rsidRPr="007D7021">
              <w:rPr>
                <w:sz w:val="20"/>
                <w:lang w:val="fr-CA"/>
              </w:rPr>
              <w:t>M. Osman a demandé à la Commission de déterminer si les parties avaient convenu d’un règlement valide ayant force exécutoire et si les modalités de celui</w:t>
            </w:r>
            <w:r w:rsidRPr="007D7021">
              <w:rPr>
                <w:sz w:val="20"/>
                <w:lang w:val="fr-CA"/>
              </w:rPr>
              <w:noBreakHyphen/>
              <w:t>ci avaient été exécutées. M. Osman a soutenu qu’il avait été induit en erreur en signant l’entente, eu égard à la prétendue fausse déclaration de l’employeur au sujet de la lettre. La Commission a conclu que l’entente était valide et avait force exécutoire et que ses modalités avaient été exécutées en grande partie; la Commission a également conclu qu’elle n’avait pas compétence pour reprendre le grief. Tout au long du processus d’audience, M. Osman avait été représenté par un membre de son syndicat. M. Osman a ensuite déposé (en qualité de partie se représentant elle</w:t>
            </w:r>
            <w:r w:rsidRPr="007D7021">
              <w:rPr>
                <w:sz w:val="20"/>
                <w:lang w:val="fr-CA"/>
              </w:rPr>
              <w:noBreakHyphen/>
              <w:t>même) une demande de contrôle judiciaire de la décision de la Commission devant la Cour fédérale. Après que les parties eurent déposé leurs documents relatifs à la demande, mais avant que l’affaire soit mise au rôle en vue d’une audience, M. Osman a retenu les services d’un avocat. Il a ensuite présenté une requête visant à obtenir l’autorisation de déposer un affidavit supplémentaire, des observations juridiques supplémentaires de son avocat ainsi que des copies de l’entente et de la lettre de recommandation (la Commission n’avait été saisie d’aucun de ces documents à l’origine). Un juge des requêtes de la Cour d’appel a refusé à M. Osman l’autorisation de déposer ces documents supplémentaires. La Cour d’appel a ensuite rejeté la demande de contrôle judiciaire de M. Osman sur le fond, concluant que la décision de la Commission était raisonnable.</w:t>
            </w:r>
          </w:p>
          <w:p w:rsidR="00271BC4" w:rsidRPr="007D7021" w:rsidRDefault="00271BC4" w:rsidP="00DE7918">
            <w:pPr>
              <w:jc w:val="both"/>
              <w:rPr>
                <w:sz w:val="20"/>
                <w:lang w:val="fr-CA"/>
              </w:rPr>
            </w:pPr>
          </w:p>
        </w:tc>
      </w:tr>
      <w:tr w:rsidR="00271BC4" w:rsidRPr="00121F13" w:rsidTr="00DE7918">
        <w:tc>
          <w:tcPr>
            <w:tcW w:w="2427" w:type="pct"/>
            <w:gridSpan w:val="2"/>
          </w:tcPr>
          <w:p w:rsidR="00271BC4" w:rsidRPr="007D7021" w:rsidRDefault="00271BC4" w:rsidP="00DE7918">
            <w:pPr>
              <w:jc w:val="both"/>
              <w:rPr>
                <w:sz w:val="20"/>
                <w:lang w:val="fr-CA"/>
              </w:rPr>
            </w:pPr>
            <w:r w:rsidRPr="007D7021">
              <w:rPr>
                <w:sz w:val="20"/>
                <w:lang w:val="fr-CA"/>
              </w:rPr>
              <w:t>26 février 2018</w:t>
            </w:r>
          </w:p>
          <w:p w:rsidR="00271BC4" w:rsidRPr="007D7021" w:rsidRDefault="00271BC4" w:rsidP="00DE7918">
            <w:pPr>
              <w:jc w:val="both"/>
              <w:rPr>
                <w:sz w:val="20"/>
                <w:lang w:val="fr-CA"/>
              </w:rPr>
            </w:pPr>
            <w:r w:rsidRPr="007D7021">
              <w:rPr>
                <w:sz w:val="20"/>
                <w:lang w:val="fr-CA"/>
              </w:rPr>
              <w:t>Commission des relations de travail et de l’emploi dans le secteur public fédéral</w:t>
            </w:r>
          </w:p>
          <w:p w:rsidR="00271BC4" w:rsidRPr="007D7021" w:rsidRDefault="00271BC4" w:rsidP="00DE7918">
            <w:pPr>
              <w:jc w:val="both"/>
              <w:rPr>
                <w:sz w:val="20"/>
              </w:rPr>
            </w:pPr>
            <w:r w:rsidRPr="007D7021">
              <w:rPr>
                <w:sz w:val="20"/>
              </w:rPr>
              <w:t>(Commissaire Perrault)</w:t>
            </w:r>
          </w:p>
          <w:p w:rsidR="00271BC4" w:rsidRPr="007D7021" w:rsidRDefault="00121F13" w:rsidP="00DE7918">
            <w:pPr>
              <w:jc w:val="both"/>
              <w:rPr>
                <w:sz w:val="20"/>
              </w:rPr>
            </w:pPr>
            <w:hyperlink r:id="rId63" w:history="1">
              <w:r w:rsidR="00271BC4" w:rsidRPr="007D7021">
                <w:rPr>
                  <w:rStyle w:val="Hyperlink"/>
                  <w:sz w:val="20"/>
                </w:rPr>
                <w:t>2018 CRTESPF 15</w:t>
              </w:r>
            </w:hyperlink>
            <w:r w:rsidR="00271BC4" w:rsidRPr="007D7021">
              <w:rPr>
                <w:sz w:val="20"/>
              </w:rPr>
              <w:t xml:space="preserve">  </w:t>
            </w:r>
          </w:p>
          <w:p w:rsidR="00271BC4" w:rsidRPr="007D7021" w:rsidRDefault="00271BC4" w:rsidP="00DE7918">
            <w:pPr>
              <w:jc w:val="both"/>
              <w:rPr>
                <w:sz w:val="20"/>
              </w:rPr>
            </w:pPr>
          </w:p>
        </w:tc>
        <w:tc>
          <w:tcPr>
            <w:tcW w:w="243" w:type="pct"/>
          </w:tcPr>
          <w:p w:rsidR="00271BC4" w:rsidRPr="007D7021" w:rsidRDefault="00271BC4" w:rsidP="00DE7918">
            <w:pPr>
              <w:jc w:val="both"/>
              <w:rPr>
                <w:sz w:val="20"/>
              </w:rPr>
            </w:pPr>
          </w:p>
        </w:tc>
        <w:tc>
          <w:tcPr>
            <w:tcW w:w="2330" w:type="pct"/>
          </w:tcPr>
          <w:p w:rsidR="00271BC4" w:rsidRPr="007D7021" w:rsidRDefault="00271BC4" w:rsidP="00DE7918">
            <w:pPr>
              <w:jc w:val="both"/>
              <w:rPr>
                <w:sz w:val="20"/>
                <w:lang w:val="fr-CA"/>
              </w:rPr>
            </w:pPr>
            <w:r w:rsidRPr="007D7021">
              <w:rPr>
                <w:sz w:val="20"/>
                <w:lang w:val="fr-CA"/>
              </w:rPr>
              <w:t>Refus de reprendre le grief de M. Osman pour cause d’absence de compétence</w:t>
            </w:r>
          </w:p>
          <w:p w:rsidR="00271BC4" w:rsidRPr="007D7021" w:rsidRDefault="00271BC4" w:rsidP="00DE7918">
            <w:pPr>
              <w:jc w:val="both"/>
              <w:rPr>
                <w:sz w:val="20"/>
                <w:lang w:val="fr-CA"/>
              </w:rPr>
            </w:pPr>
          </w:p>
        </w:tc>
      </w:tr>
      <w:tr w:rsidR="00271BC4" w:rsidRPr="00121F13" w:rsidTr="00DE7918">
        <w:tc>
          <w:tcPr>
            <w:tcW w:w="2427" w:type="pct"/>
            <w:gridSpan w:val="2"/>
          </w:tcPr>
          <w:p w:rsidR="00271BC4" w:rsidRPr="007D7021" w:rsidRDefault="00271BC4" w:rsidP="00DE7918">
            <w:pPr>
              <w:jc w:val="both"/>
              <w:rPr>
                <w:sz w:val="20"/>
                <w:lang w:val="fr-CA"/>
              </w:rPr>
            </w:pPr>
            <w:r w:rsidRPr="007D7021">
              <w:rPr>
                <w:sz w:val="20"/>
                <w:lang w:val="fr-CA"/>
              </w:rPr>
              <w:t>21 novembre 2018</w:t>
            </w:r>
          </w:p>
          <w:p w:rsidR="00271BC4" w:rsidRPr="007D7021" w:rsidRDefault="00271BC4" w:rsidP="00DE7918">
            <w:pPr>
              <w:jc w:val="both"/>
              <w:rPr>
                <w:sz w:val="20"/>
                <w:lang w:val="fr-CA"/>
              </w:rPr>
            </w:pPr>
            <w:r w:rsidRPr="007D7021">
              <w:rPr>
                <w:sz w:val="20"/>
                <w:lang w:val="fr-CA"/>
              </w:rPr>
              <w:t>Cour d’appel fédérale</w:t>
            </w:r>
          </w:p>
          <w:p w:rsidR="00271BC4" w:rsidRPr="007D7021" w:rsidRDefault="00271BC4" w:rsidP="00DE7918">
            <w:pPr>
              <w:jc w:val="both"/>
              <w:rPr>
                <w:sz w:val="20"/>
                <w:lang w:val="fr-CA"/>
              </w:rPr>
            </w:pPr>
            <w:r w:rsidRPr="007D7021">
              <w:rPr>
                <w:sz w:val="20"/>
                <w:lang w:val="fr-CA"/>
              </w:rPr>
              <w:t>(Juge Woods)</w:t>
            </w:r>
          </w:p>
          <w:p w:rsidR="00271BC4" w:rsidRPr="007D7021" w:rsidRDefault="00271BC4" w:rsidP="00DE7918">
            <w:pPr>
              <w:jc w:val="both"/>
              <w:rPr>
                <w:sz w:val="20"/>
              </w:rPr>
            </w:pPr>
            <w:r w:rsidRPr="007D7021">
              <w:rPr>
                <w:sz w:val="20"/>
              </w:rPr>
              <w:t>Dossier : A</w:t>
            </w:r>
            <w:r w:rsidRPr="007D7021">
              <w:rPr>
                <w:sz w:val="20"/>
              </w:rPr>
              <w:noBreakHyphen/>
              <w:t>93</w:t>
            </w:r>
            <w:r w:rsidRPr="007D7021">
              <w:rPr>
                <w:sz w:val="20"/>
              </w:rPr>
              <w:noBreakHyphen/>
              <w:t>18</w:t>
            </w:r>
          </w:p>
          <w:p w:rsidR="00271BC4" w:rsidRPr="007D7021" w:rsidRDefault="00271BC4" w:rsidP="00DE7918">
            <w:pPr>
              <w:jc w:val="both"/>
              <w:rPr>
                <w:sz w:val="20"/>
              </w:rPr>
            </w:pPr>
          </w:p>
        </w:tc>
        <w:tc>
          <w:tcPr>
            <w:tcW w:w="243" w:type="pct"/>
          </w:tcPr>
          <w:p w:rsidR="00271BC4" w:rsidRPr="007D7021" w:rsidRDefault="00271BC4" w:rsidP="00DE7918">
            <w:pPr>
              <w:jc w:val="both"/>
              <w:rPr>
                <w:sz w:val="20"/>
              </w:rPr>
            </w:pPr>
          </w:p>
        </w:tc>
        <w:tc>
          <w:tcPr>
            <w:tcW w:w="2330" w:type="pct"/>
          </w:tcPr>
          <w:p w:rsidR="00271BC4" w:rsidRPr="007D7021" w:rsidRDefault="00271BC4" w:rsidP="00DE7918">
            <w:pPr>
              <w:jc w:val="both"/>
              <w:rPr>
                <w:sz w:val="20"/>
                <w:lang w:val="fr-CA"/>
              </w:rPr>
            </w:pPr>
            <w:r w:rsidRPr="007D7021">
              <w:rPr>
                <w:sz w:val="20"/>
                <w:lang w:val="fr-CA"/>
              </w:rPr>
              <w:t>Requête déposée par M. Osman en vue d’obtenir l’autorisation de déposer des documents supplémentaires — rejetée</w:t>
            </w:r>
          </w:p>
          <w:p w:rsidR="00271BC4" w:rsidRPr="007D7021" w:rsidRDefault="00271BC4" w:rsidP="00DE7918">
            <w:pPr>
              <w:jc w:val="both"/>
              <w:rPr>
                <w:sz w:val="20"/>
                <w:lang w:val="fr-CA"/>
              </w:rPr>
            </w:pPr>
          </w:p>
        </w:tc>
      </w:tr>
    </w:tbl>
    <w:p w:rsidR="00FC09C7" w:rsidRPr="00B97CD0" w:rsidRDefault="00FC09C7">
      <w:pPr>
        <w:rPr>
          <w:lang w:val="fr-CA"/>
        </w:rPr>
      </w:pPr>
      <w:r w:rsidRPr="00B97CD0">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71BC4" w:rsidRPr="00121F13" w:rsidTr="00DE7918">
        <w:tc>
          <w:tcPr>
            <w:tcW w:w="2427" w:type="pct"/>
          </w:tcPr>
          <w:p w:rsidR="00271BC4" w:rsidRPr="007D7021" w:rsidRDefault="00271BC4" w:rsidP="00DE7918">
            <w:pPr>
              <w:jc w:val="both"/>
              <w:rPr>
                <w:sz w:val="20"/>
                <w:lang w:val="fr-CA"/>
              </w:rPr>
            </w:pPr>
            <w:r w:rsidRPr="007D7021">
              <w:rPr>
                <w:sz w:val="20"/>
                <w:lang w:val="fr-CA"/>
              </w:rPr>
              <w:lastRenderedPageBreak/>
              <w:t>9 avril 2019</w:t>
            </w:r>
          </w:p>
          <w:p w:rsidR="00271BC4" w:rsidRPr="007D7021" w:rsidRDefault="00271BC4" w:rsidP="00DE7918">
            <w:pPr>
              <w:jc w:val="both"/>
              <w:rPr>
                <w:sz w:val="20"/>
                <w:lang w:val="fr-CA"/>
              </w:rPr>
            </w:pPr>
            <w:r w:rsidRPr="007D7021">
              <w:rPr>
                <w:sz w:val="20"/>
                <w:lang w:val="fr-CA"/>
              </w:rPr>
              <w:t>Cour d’appel fédérale</w:t>
            </w:r>
          </w:p>
          <w:p w:rsidR="00271BC4" w:rsidRPr="007D7021" w:rsidRDefault="00271BC4" w:rsidP="00DE7918">
            <w:pPr>
              <w:jc w:val="both"/>
              <w:rPr>
                <w:sz w:val="20"/>
                <w:lang w:val="fr-CA"/>
              </w:rPr>
            </w:pPr>
            <w:r w:rsidRPr="007D7021">
              <w:rPr>
                <w:sz w:val="20"/>
                <w:lang w:val="fr-CA"/>
              </w:rPr>
              <w:t>(Juges Webb, Boivin et Rennie)</w:t>
            </w:r>
          </w:p>
          <w:p w:rsidR="00271BC4" w:rsidRPr="007D7021" w:rsidRDefault="00121F13" w:rsidP="00DE7918">
            <w:pPr>
              <w:jc w:val="both"/>
              <w:rPr>
                <w:sz w:val="20"/>
              </w:rPr>
            </w:pPr>
            <w:hyperlink r:id="rId64" w:history="1">
              <w:r w:rsidR="00271BC4" w:rsidRPr="007D7021">
                <w:rPr>
                  <w:rStyle w:val="Hyperlink"/>
                  <w:sz w:val="20"/>
                </w:rPr>
                <w:t>2019 CAF 72</w:t>
              </w:r>
            </w:hyperlink>
            <w:r w:rsidR="00271BC4" w:rsidRPr="007D7021">
              <w:rPr>
                <w:sz w:val="20"/>
              </w:rPr>
              <w:t xml:space="preserve"> </w:t>
            </w:r>
          </w:p>
          <w:p w:rsidR="00271BC4" w:rsidRPr="007D7021" w:rsidRDefault="00271BC4" w:rsidP="00DE7918">
            <w:pPr>
              <w:jc w:val="both"/>
              <w:rPr>
                <w:sz w:val="20"/>
              </w:rPr>
            </w:pPr>
          </w:p>
        </w:tc>
        <w:tc>
          <w:tcPr>
            <w:tcW w:w="243" w:type="pct"/>
          </w:tcPr>
          <w:p w:rsidR="00271BC4" w:rsidRPr="007D7021" w:rsidRDefault="00271BC4" w:rsidP="00DE7918">
            <w:pPr>
              <w:jc w:val="both"/>
              <w:rPr>
                <w:sz w:val="20"/>
              </w:rPr>
            </w:pPr>
          </w:p>
        </w:tc>
        <w:tc>
          <w:tcPr>
            <w:tcW w:w="2330" w:type="pct"/>
          </w:tcPr>
          <w:p w:rsidR="00271BC4" w:rsidRPr="007D7021" w:rsidRDefault="00271BC4" w:rsidP="00DE7918">
            <w:pPr>
              <w:jc w:val="both"/>
              <w:rPr>
                <w:sz w:val="20"/>
                <w:lang w:val="fr-CA"/>
              </w:rPr>
            </w:pPr>
            <w:r w:rsidRPr="007D7021">
              <w:rPr>
                <w:sz w:val="20"/>
                <w:lang w:val="fr-CA"/>
              </w:rPr>
              <w:t>Demande de contrôle judiciaire déposée par M. Osman — rejetée</w:t>
            </w:r>
          </w:p>
          <w:p w:rsidR="00271BC4" w:rsidRPr="007D7021" w:rsidRDefault="00271BC4" w:rsidP="00DE7918">
            <w:pPr>
              <w:jc w:val="both"/>
              <w:rPr>
                <w:sz w:val="20"/>
                <w:lang w:val="fr-CA"/>
              </w:rPr>
            </w:pPr>
          </w:p>
        </w:tc>
      </w:tr>
      <w:tr w:rsidR="00271BC4" w:rsidRPr="00121F13" w:rsidTr="00DE7918">
        <w:tc>
          <w:tcPr>
            <w:tcW w:w="2427" w:type="pct"/>
          </w:tcPr>
          <w:p w:rsidR="00271BC4" w:rsidRPr="007D7021" w:rsidRDefault="00271BC4" w:rsidP="00DE7918">
            <w:pPr>
              <w:jc w:val="both"/>
              <w:rPr>
                <w:sz w:val="20"/>
              </w:rPr>
            </w:pPr>
            <w:r w:rsidRPr="007D7021">
              <w:rPr>
                <w:sz w:val="20"/>
              </w:rPr>
              <w:t>6 </w:t>
            </w:r>
            <w:proofErr w:type="spellStart"/>
            <w:r w:rsidRPr="007D7021">
              <w:rPr>
                <w:sz w:val="20"/>
              </w:rPr>
              <w:t>juin</w:t>
            </w:r>
            <w:proofErr w:type="spellEnd"/>
            <w:r w:rsidRPr="007D7021">
              <w:rPr>
                <w:sz w:val="20"/>
              </w:rPr>
              <w:t> 2019</w:t>
            </w:r>
          </w:p>
          <w:p w:rsidR="00271BC4" w:rsidRPr="007D7021" w:rsidRDefault="00271BC4" w:rsidP="00DE7918">
            <w:pPr>
              <w:jc w:val="both"/>
              <w:rPr>
                <w:sz w:val="20"/>
              </w:rPr>
            </w:pPr>
            <w:r w:rsidRPr="007D7021">
              <w:rPr>
                <w:sz w:val="20"/>
              </w:rPr>
              <w:t xml:space="preserve">Cour suprême du Canada </w:t>
            </w:r>
          </w:p>
          <w:p w:rsidR="00271BC4" w:rsidRPr="007D7021" w:rsidRDefault="00271BC4" w:rsidP="00DE7918">
            <w:pPr>
              <w:jc w:val="both"/>
              <w:rPr>
                <w:sz w:val="20"/>
              </w:rPr>
            </w:pPr>
          </w:p>
        </w:tc>
        <w:tc>
          <w:tcPr>
            <w:tcW w:w="243" w:type="pct"/>
          </w:tcPr>
          <w:p w:rsidR="00271BC4" w:rsidRPr="007D7021" w:rsidRDefault="00271BC4" w:rsidP="00DE7918">
            <w:pPr>
              <w:jc w:val="both"/>
              <w:rPr>
                <w:sz w:val="20"/>
              </w:rPr>
            </w:pPr>
          </w:p>
        </w:tc>
        <w:tc>
          <w:tcPr>
            <w:tcW w:w="2330" w:type="pct"/>
          </w:tcPr>
          <w:p w:rsidR="00271BC4" w:rsidRPr="007D7021" w:rsidRDefault="00271BC4" w:rsidP="00DE7918">
            <w:pPr>
              <w:jc w:val="both"/>
              <w:rPr>
                <w:sz w:val="20"/>
                <w:lang w:val="fr-CA"/>
              </w:rPr>
            </w:pPr>
            <w:r w:rsidRPr="007D7021">
              <w:rPr>
                <w:sz w:val="20"/>
                <w:lang w:val="fr-CA"/>
              </w:rPr>
              <w:t>Demande d’autorisation d’appel déposée par M. Osman</w:t>
            </w:r>
          </w:p>
          <w:p w:rsidR="00271BC4" w:rsidRPr="007D7021" w:rsidRDefault="00271BC4" w:rsidP="00DE7918">
            <w:pPr>
              <w:jc w:val="both"/>
              <w:rPr>
                <w:sz w:val="20"/>
                <w:lang w:val="fr-CA"/>
              </w:rPr>
            </w:pPr>
          </w:p>
        </w:tc>
      </w:tr>
      <w:tr w:rsidR="00271BC4" w:rsidRPr="00121F13" w:rsidTr="00DE7918">
        <w:tc>
          <w:tcPr>
            <w:tcW w:w="2427" w:type="pct"/>
          </w:tcPr>
          <w:p w:rsidR="00271BC4" w:rsidRPr="007D7021" w:rsidRDefault="00271BC4" w:rsidP="00DE7918">
            <w:pPr>
              <w:jc w:val="both"/>
              <w:rPr>
                <w:sz w:val="20"/>
                <w:lang w:val="fr-CA"/>
              </w:rPr>
            </w:pPr>
            <w:r w:rsidRPr="007D7021">
              <w:rPr>
                <w:sz w:val="20"/>
                <w:lang w:val="fr-CA"/>
              </w:rPr>
              <w:t>12 août 2019</w:t>
            </w:r>
          </w:p>
          <w:p w:rsidR="00271BC4" w:rsidRPr="007D7021" w:rsidRDefault="00271BC4" w:rsidP="00DE7918">
            <w:pPr>
              <w:jc w:val="both"/>
              <w:rPr>
                <w:sz w:val="20"/>
                <w:lang w:val="fr-CA"/>
              </w:rPr>
            </w:pPr>
            <w:r w:rsidRPr="007D7021">
              <w:rPr>
                <w:sz w:val="20"/>
                <w:lang w:val="fr-CA"/>
              </w:rPr>
              <w:t>Cour suprême du Canada</w:t>
            </w:r>
          </w:p>
        </w:tc>
        <w:tc>
          <w:tcPr>
            <w:tcW w:w="243" w:type="pct"/>
          </w:tcPr>
          <w:p w:rsidR="00271BC4" w:rsidRPr="007D7021" w:rsidRDefault="00271BC4" w:rsidP="00DE7918">
            <w:pPr>
              <w:jc w:val="both"/>
              <w:rPr>
                <w:sz w:val="20"/>
                <w:lang w:val="fr-CA"/>
              </w:rPr>
            </w:pPr>
          </w:p>
        </w:tc>
        <w:tc>
          <w:tcPr>
            <w:tcW w:w="2330" w:type="pct"/>
          </w:tcPr>
          <w:p w:rsidR="00271BC4" w:rsidRPr="007D7021" w:rsidRDefault="00271BC4" w:rsidP="00DE7918">
            <w:pPr>
              <w:jc w:val="both"/>
              <w:rPr>
                <w:sz w:val="20"/>
                <w:lang w:val="fr-CA"/>
              </w:rPr>
            </w:pPr>
            <w:r w:rsidRPr="007D7021">
              <w:rPr>
                <w:sz w:val="20"/>
                <w:lang w:val="fr-CA"/>
              </w:rPr>
              <w:t>Requête déposée par M. Osman en vue d’obtenir une prorogation du délai pour déposer et signifier une demande d’autorisation d’appel</w:t>
            </w:r>
          </w:p>
        </w:tc>
      </w:tr>
    </w:tbl>
    <w:p w:rsidR="00271BC4" w:rsidRPr="007D7021" w:rsidRDefault="00271BC4" w:rsidP="00271BC4">
      <w:pPr>
        <w:jc w:val="both"/>
        <w:rPr>
          <w:sz w:val="20"/>
          <w:lang w:val="fr-CA"/>
        </w:rPr>
      </w:pPr>
    </w:p>
    <w:p w:rsidR="00271BC4" w:rsidRPr="007D7021" w:rsidRDefault="00121F13" w:rsidP="00271BC4">
      <w:pPr>
        <w:ind w:left="142" w:hanging="142"/>
        <w:jc w:val="both"/>
        <w:rPr>
          <w:sz w:val="20"/>
          <w:lang w:val="fr-CA"/>
        </w:rPr>
      </w:pPr>
      <w:r>
        <w:rPr>
          <w:sz w:val="20"/>
        </w:rPr>
        <w:pict>
          <v:rect id="_x0000_i1062" style="width:2in;height:1pt" o:hrpct="0" o:hralign="center" o:hrstd="t" o:hrnoshade="t" o:hr="t" fillcolor="black [3213]" stroked="f"/>
        </w:pict>
      </w:r>
    </w:p>
    <w:p w:rsidR="00271BC4" w:rsidRPr="007D7021" w:rsidRDefault="00271BC4" w:rsidP="00271BC4">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71BC4" w:rsidRPr="007D7021" w:rsidTr="00DE7918">
        <w:tc>
          <w:tcPr>
            <w:tcW w:w="543" w:type="pct"/>
          </w:tcPr>
          <w:p w:rsidR="00271BC4" w:rsidRPr="007D7021" w:rsidRDefault="00271BC4" w:rsidP="00DE7918">
            <w:pPr>
              <w:jc w:val="both"/>
              <w:rPr>
                <w:sz w:val="20"/>
              </w:rPr>
            </w:pPr>
            <w:r w:rsidRPr="007D7021">
              <w:rPr>
                <w:rStyle w:val="SCCFileNumberChar"/>
                <w:sz w:val="20"/>
                <w:szCs w:val="20"/>
              </w:rPr>
              <w:t>38730</w:t>
            </w:r>
          </w:p>
        </w:tc>
        <w:tc>
          <w:tcPr>
            <w:tcW w:w="4457" w:type="pct"/>
            <w:gridSpan w:val="3"/>
          </w:tcPr>
          <w:p w:rsidR="00271BC4" w:rsidRPr="007D7021" w:rsidRDefault="00271BC4" w:rsidP="00DE7918">
            <w:pPr>
              <w:pStyle w:val="SCCLsocParty"/>
              <w:jc w:val="both"/>
              <w:rPr>
                <w:b/>
                <w:sz w:val="20"/>
                <w:szCs w:val="20"/>
                <w:lang w:val="en-US"/>
              </w:rPr>
            </w:pPr>
            <w:r w:rsidRPr="007D7021">
              <w:rPr>
                <w:b/>
                <w:sz w:val="20"/>
                <w:szCs w:val="20"/>
                <w:lang w:val="en-US"/>
              </w:rPr>
              <w:t>Byeongheon Lee v. Richcraft Homes Ltd.</w:t>
            </w:r>
          </w:p>
          <w:p w:rsidR="00271BC4" w:rsidRPr="007D7021" w:rsidRDefault="00271BC4" w:rsidP="00DE7918">
            <w:pPr>
              <w:jc w:val="both"/>
              <w:rPr>
                <w:sz w:val="20"/>
              </w:rPr>
            </w:pPr>
            <w:r w:rsidRPr="007D7021">
              <w:rPr>
                <w:sz w:val="20"/>
              </w:rPr>
              <w:t>(Ont.) (Civil) (By Leave)</w:t>
            </w:r>
          </w:p>
        </w:tc>
      </w:tr>
      <w:tr w:rsidR="00881D5D" w:rsidRPr="007D7021" w:rsidTr="00DE7918">
        <w:tc>
          <w:tcPr>
            <w:tcW w:w="5000" w:type="pct"/>
            <w:gridSpan w:val="4"/>
          </w:tcPr>
          <w:p w:rsidR="00881D5D" w:rsidRPr="007D7021" w:rsidRDefault="00881D5D" w:rsidP="00881D5D">
            <w:pPr>
              <w:jc w:val="both"/>
              <w:rPr>
                <w:sz w:val="20"/>
              </w:rPr>
            </w:pPr>
            <w:r w:rsidRPr="007D7021">
              <w:rPr>
                <w:sz w:val="20"/>
              </w:rPr>
              <w:t>The motion to adduce evidence is dismissed. The application for leave to appeal from the judgment of the Court of Appeal for Ontario, Number M50055, dated May 22, 2019, is dismissed with costs.</w:t>
            </w:r>
          </w:p>
          <w:p w:rsidR="00881D5D" w:rsidRPr="007D7021" w:rsidRDefault="00881D5D" w:rsidP="00DE7918">
            <w:pPr>
              <w:jc w:val="both"/>
              <w:rPr>
                <w:sz w:val="20"/>
              </w:rPr>
            </w:pPr>
          </w:p>
        </w:tc>
      </w:tr>
      <w:tr w:rsidR="00271BC4" w:rsidRPr="007D7021" w:rsidTr="00DE7918">
        <w:tc>
          <w:tcPr>
            <w:tcW w:w="5000" w:type="pct"/>
            <w:gridSpan w:val="4"/>
          </w:tcPr>
          <w:p w:rsidR="00271BC4" w:rsidRPr="007D7021" w:rsidRDefault="00271BC4" w:rsidP="00DE7918">
            <w:pPr>
              <w:jc w:val="both"/>
              <w:rPr>
                <w:sz w:val="20"/>
              </w:rPr>
            </w:pPr>
            <w:r w:rsidRPr="007D7021">
              <w:rPr>
                <w:sz w:val="20"/>
              </w:rPr>
              <w:t>Civil procedure — Appeals — Whether the Court of Appeal erred in not granting leave to appeal —Whether the lower courts erred in failing to find that the respondent committed perjury — Whether the constitutional right of the applicant was violated by the lower courts.</w:t>
            </w:r>
          </w:p>
        </w:tc>
      </w:tr>
      <w:tr w:rsidR="00271BC4" w:rsidRPr="007D7021" w:rsidTr="00DE7918">
        <w:tc>
          <w:tcPr>
            <w:tcW w:w="5000" w:type="pct"/>
            <w:gridSpan w:val="4"/>
          </w:tcPr>
          <w:p w:rsidR="00271BC4" w:rsidRPr="007D7021" w:rsidRDefault="00271BC4" w:rsidP="00DE7918">
            <w:pPr>
              <w:jc w:val="both"/>
              <w:rPr>
                <w:sz w:val="20"/>
              </w:rPr>
            </w:pPr>
          </w:p>
        </w:tc>
      </w:tr>
      <w:tr w:rsidR="00271BC4" w:rsidRPr="007D7021" w:rsidTr="00DE7918">
        <w:tc>
          <w:tcPr>
            <w:tcW w:w="5000" w:type="pct"/>
            <w:gridSpan w:val="4"/>
          </w:tcPr>
          <w:p w:rsidR="00271BC4" w:rsidRPr="007D7021" w:rsidRDefault="00271BC4" w:rsidP="00DE7918">
            <w:pPr>
              <w:jc w:val="both"/>
              <w:rPr>
                <w:sz w:val="20"/>
              </w:rPr>
            </w:pPr>
            <w:r w:rsidRPr="007D7021">
              <w:rPr>
                <w:sz w:val="20"/>
              </w:rPr>
              <w:t>Mr. Lee commenced a lawsuit against Richcraft Homes Ltd. Mr. Lee was the owner of Jay</w:t>
            </w:r>
            <w:r w:rsidRPr="007D7021">
              <w:rPr>
                <w:sz w:val="20"/>
              </w:rPr>
              <w:noBreakHyphen/>
              <w:t>Pee dry cleaners and Richcraft is the owner of a commercial plaza. Mr. Lee alleged that he had suffered business losses of $200,000 and special damages of loss of income and loss of equipment in the amount of $150,000. Mr. Lee alleged that his use and access to the dry cleaning premises was interfered with by another tenant. Mr. Lee alleges that Richcraft ignored his complaints, and terminated his tenancy. Richcraft did not defend the action and was noted in default. Richcraft successfully applied to set aside the noting in default, and successfully moved to have Mr. Lee’s action struck out. Master Mcleod concluded that Mr. Lee had no standing under the lease or personal cause of action and refused to grant leave to amend the action. Mr. Lee’s appeal was dismissed by Mitrow J. There were a number of motions brought by Mr. Lee seeking extensions of time to appeal. The Court of Appeal granted Mr. Lee’s motion and imposed terms to appeal the decision of Mitrow J. The Court of Appeal dismissed Mr. Lee’s application for leave to appeal.</w:t>
            </w:r>
          </w:p>
          <w:p w:rsidR="00271BC4" w:rsidRPr="007D7021" w:rsidRDefault="00271BC4" w:rsidP="00DE7918">
            <w:pPr>
              <w:jc w:val="both"/>
              <w:rPr>
                <w:sz w:val="20"/>
              </w:rPr>
            </w:pPr>
          </w:p>
        </w:tc>
      </w:tr>
      <w:tr w:rsidR="00271BC4" w:rsidRPr="007D7021" w:rsidTr="00DE7918">
        <w:tc>
          <w:tcPr>
            <w:tcW w:w="2427" w:type="pct"/>
            <w:gridSpan w:val="2"/>
          </w:tcPr>
          <w:p w:rsidR="00271BC4" w:rsidRPr="007D7021" w:rsidRDefault="00271BC4" w:rsidP="00DE7918">
            <w:pPr>
              <w:jc w:val="both"/>
              <w:rPr>
                <w:sz w:val="20"/>
              </w:rPr>
            </w:pPr>
            <w:r w:rsidRPr="007D7021">
              <w:rPr>
                <w:sz w:val="20"/>
              </w:rPr>
              <w:t>June 7, 2016</w:t>
            </w:r>
          </w:p>
          <w:p w:rsidR="00271BC4" w:rsidRPr="007D7021" w:rsidRDefault="00271BC4" w:rsidP="00DE7918">
            <w:pPr>
              <w:jc w:val="both"/>
              <w:rPr>
                <w:sz w:val="20"/>
              </w:rPr>
            </w:pPr>
            <w:r w:rsidRPr="007D7021">
              <w:rPr>
                <w:sz w:val="20"/>
              </w:rPr>
              <w:t>Ontario Superior Court of Justice</w:t>
            </w:r>
          </w:p>
          <w:p w:rsidR="00271BC4" w:rsidRPr="007D7021" w:rsidRDefault="00271BC4" w:rsidP="00DE7918">
            <w:pPr>
              <w:jc w:val="both"/>
              <w:rPr>
                <w:sz w:val="20"/>
              </w:rPr>
            </w:pPr>
            <w:r w:rsidRPr="007D7021">
              <w:rPr>
                <w:sz w:val="20"/>
              </w:rPr>
              <w:t>(Macleod Master)</w:t>
            </w:r>
          </w:p>
          <w:p w:rsidR="00271BC4" w:rsidRPr="007D7021" w:rsidRDefault="00271BC4" w:rsidP="00DE7918">
            <w:pPr>
              <w:jc w:val="both"/>
              <w:rPr>
                <w:sz w:val="20"/>
              </w:rPr>
            </w:pPr>
          </w:p>
        </w:tc>
        <w:tc>
          <w:tcPr>
            <w:tcW w:w="243" w:type="pct"/>
          </w:tcPr>
          <w:p w:rsidR="00271BC4" w:rsidRPr="007D7021" w:rsidRDefault="00271BC4" w:rsidP="00DE7918">
            <w:pPr>
              <w:jc w:val="both"/>
              <w:rPr>
                <w:sz w:val="20"/>
              </w:rPr>
            </w:pPr>
          </w:p>
        </w:tc>
        <w:tc>
          <w:tcPr>
            <w:tcW w:w="2330" w:type="pct"/>
          </w:tcPr>
          <w:p w:rsidR="00271BC4" w:rsidRPr="007D7021" w:rsidRDefault="00271BC4" w:rsidP="00DE7918">
            <w:pPr>
              <w:jc w:val="both"/>
              <w:rPr>
                <w:sz w:val="20"/>
              </w:rPr>
            </w:pPr>
            <w:r w:rsidRPr="007D7021">
              <w:rPr>
                <w:sz w:val="20"/>
              </w:rPr>
              <w:t>Respondent’s motion granted: applicant’s action dismissed with costs</w:t>
            </w:r>
          </w:p>
          <w:p w:rsidR="00271BC4" w:rsidRPr="007D7021" w:rsidRDefault="00271BC4" w:rsidP="00DE7918">
            <w:pPr>
              <w:jc w:val="both"/>
              <w:rPr>
                <w:sz w:val="20"/>
              </w:rPr>
            </w:pPr>
          </w:p>
        </w:tc>
      </w:tr>
      <w:tr w:rsidR="00271BC4" w:rsidRPr="007D7021" w:rsidTr="00DE7918">
        <w:tc>
          <w:tcPr>
            <w:tcW w:w="2427" w:type="pct"/>
            <w:gridSpan w:val="2"/>
          </w:tcPr>
          <w:p w:rsidR="00271BC4" w:rsidRPr="007D7021" w:rsidRDefault="00271BC4" w:rsidP="00DE7918">
            <w:pPr>
              <w:jc w:val="both"/>
              <w:rPr>
                <w:sz w:val="20"/>
              </w:rPr>
            </w:pPr>
            <w:r w:rsidRPr="007D7021">
              <w:rPr>
                <w:sz w:val="20"/>
              </w:rPr>
              <w:t>June 16, 2017</w:t>
            </w:r>
          </w:p>
          <w:p w:rsidR="00271BC4" w:rsidRPr="007D7021" w:rsidRDefault="00271BC4" w:rsidP="00DE7918">
            <w:pPr>
              <w:jc w:val="both"/>
              <w:rPr>
                <w:sz w:val="20"/>
              </w:rPr>
            </w:pPr>
            <w:r w:rsidRPr="007D7021">
              <w:rPr>
                <w:sz w:val="20"/>
              </w:rPr>
              <w:t>Ontario Superior Court of Justice</w:t>
            </w:r>
          </w:p>
          <w:p w:rsidR="00271BC4" w:rsidRPr="007D7021" w:rsidRDefault="00271BC4" w:rsidP="00DE7918">
            <w:pPr>
              <w:jc w:val="both"/>
              <w:rPr>
                <w:sz w:val="20"/>
              </w:rPr>
            </w:pPr>
            <w:r w:rsidRPr="007D7021">
              <w:rPr>
                <w:sz w:val="20"/>
              </w:rPr>
              <w:t>(Mitrow J.)</w:t>
            </w:r>
          </w:p>
          <w:p w:rsidR="00271BC4" w:rsidRPr="007D7021" w:rsidRDefault="00271BC4" w:rsidP="00DE7918">
            <w:pPr>
              <w:jc w:val="both"/>
              <w:rPr>
                <w:sz w:val="20"/>
              </w:rPr>
            </w:pPr>
          </w:p>
        </w:tc>
        <w:tc>
          <w:tcPr>
            <w:tcW w:w="243" w:type="pct"/>
          </w:tcPr>
          <w:p w:rsidR="00271BC4" w:rsidRPr="007D7021" w:rsidRDefault="00271BC4" w:rsidP="00DE7918">
            <w:pPr>
              <w:jc w:val="both"/>
              <w:rPr>
                <w:sz w:val="20"/>
              </w:rPr>
            </w:pPr>
          </w:p>
        </w:tc>
        <w:tc>
          <w:tcPr>
            <w:tcW w:w="2330" w:type="pct"/>
          </w:tcPr>
          <w:p w:rsidR="00271BC4" w:rsidRPr="007D7021" w:rsidRDefault="00271BC4" w:rsidP="00DE7918">
            <w:pPr>
              <w:jc w:val="both"/>
              <w:rPr>
                <w:sz w:val="20"/>
              </w:rPr>
            </w:pPr>
            <w:r w:rsidRPr="007D7021">
              <w:rPr>
                <w:sz w:val="20"/>
              </w:rPr>
              <w:t>Applicant’s appeal dismissed with costs</w:t>
            </w:r>
          </w:p>
          <w:p w:rsidR="00271BC4" w:rsidRPr="007D7021" w:rsidRDefault="00271BC4" w:rsidP="00DE7918">
            <w:pPr>
              <w:jc w:val="both"/>
              <w:rPr>
                <w:sz w:val="20"/>
              </w:rPr>
            </w:pPr>
          </w:p>
        </w:tc>
      </w:tr>
      <w:tr w:rsidR="00271BC4" w:rsidRPr="007D7021" w:rsidTr="00DE7918">
        <w:tc>
          <w:tcPr>
            <w:tcW w:w="2427" w:type="pct"/>
            <w:gridSpan w:val="2"/>
          </w:tcPr>
          <w:p w:rsidR="00271BC4" w:rsidRPr="007D7021" w:rsidRDefault="00271BC4" w:rsidP="00DE7918">
            <w:pPr>
              <w:jc w:val="both"/>
              <w:rPr>
                <w:sz w:val="20"/>
              </w:rPr>
            </w:pPr>
            <w:r w:rsidRPr="007D7021">
              <w:rPr>
                <w:sz w:val="20"/>
              </w:rPr>
              <w:t>April 18, 2018</w:t>
            </w:r>
          </w:p>
          <w:p w:rsidR="00271BC4" w:rsidRPr="007D7021" w:rsidRDefault="00271BC4" w:rsidP="00DE7918">
            <w:pPr>
              <w:jc w:val="both"/>
              <w:rPr>
                <w:sz w:val="20"/>
              </w:rPr>
            </w:pPr>
            <w:r w:rsidRPr="007D7021">
              <w:rPr>
                <w:sz w:val="20"/>
              </w:rPr>
              <w:t>Court of Appeal for Ontario</w:t>
            </w:r>
          </w:p>
          <w:p w:rsidR="00271BC4" w:rsidRPr="007D7021" w:rsidRDefault="00271BC4" w:rsidP="00DE7918">
            <w:pPr>
              <w:jc w:val="both"/>
              <w:rPr>
                <w:sz w:val="20"/>
              </w:rPr>
            </w:pPr>
            <w:r w:rsidRPr="007D7021">
              <w:rPr>
                <w:sz w:val="20"/>
              </w:rPr>
              <w:t>(Fairburn J.A.)</w:t>
            </w:r>
          </w:p>
          <w:p w:rsidR="00271BC4" w:rsidRPr="007D7021" w:rsidRDefault="00271BC4" w:rsidP="00DE7918">
            <w:pPr>
              <w:jc w:val="both"/>
              <w:rPr>
                <w:sz w:val="20"/>
              </w:rPr>
            </w:pPr>
          </w:p>
        </w:tc>
        <w:tc>
          <w:tcPr>
            <w:tcW w:w="243" w:type="pct"/>
          </w:tcPr>
          <w:p w:rsidR="00271BC4" w:rsidRPr="007D7021" w:rsidRDefault="00271BC4" w:rsidP="00DE7918">
            <w:pPr>
              <w:jc w:val="both"/>
              <w:rPr>
                <w:sz w:val="20"/>
              </w:rPr>
            </w:pPr>
          </w:p>
        </w:tc>
        <w:tc>
          <w:tcPr>
            <w:tcW w:w="2330" w:type="pct"/>
          </w:tcPr>
          <w:p w:rsidR="00271BC4" w:rsidRPr="007D7021" w:rsidRDefault="00271BC4" w:rsidP="00DE7918">
            <w:pPr>
              <w:jc w:val="both"/>
              <w:rPr>
                <w:sz w:val="20"/>
              </w:rPr>
            </w:pPr>
            <w:r w:rsidRPr="007D7021">
              <w:rPr>
                <w:sz w:val="20"/>
              </w:rPr>
              <w:t>Applicant’s motion for an extension of time to seek leave to appeal dismissed</w:t>
            </w:r>
          </w:p>
          <w:p w:rsidR="00271BC4" w:rsidRPr="007D7021" w:rsidRDefault="00271BC4" w:rsidP="00DE7918">
            <w:pPr>
              <w:jc w:val="both"/>
              <w:rPr>
                <w:sz w:val="20"/>
              </w:rPr>
            </w:pPr>
          </w:p>
        </w:tc>
      </w:tr>
      <w:tr w:rsidR="00271BC4" w:rsidRPr="007D7021" w:rsidTr="00DE7918">
        <w:tc>
          <w:tcPr>
            <w:tcW w:w="2427" w:type="pct"/>
            <w:gridSpan w:val="2"/>
          </w:tcPr>
          <w:p w:rsidR="00271BC4" w:rsidRPr="007D7021" w:rsidRDefault="00271BC4" w:rsidP="00DE7918">
            <w:pPr>
              <w:jc w:val="both"/>
              <w:rPr>
                <w:sz w:val="20"/>
              </w:rPr>
            </w:pPr>
            <w:r w:rsidRPr="007D7021">
              <w:rPr>
                <w:sz w:val="20"/>
              </w:rPr>
              <w:t>June 14, 2018</w:t>
            </w:r>
          </w:p>
          <w:p w:rsidR="00271BC4" w:rsidRPr="007D7021" w:rsidRDefault="00271BC4" w:rsidP="00DE7918">
            <w:pPr>
              <w:jc w:val="both"/>
              <w:rPr>
                <w:sz w:val="20"/>
              </w:rPr>
            </w:pPr>
            <w:r w:rsidRPr="007D7021">
              <w:rPr>
                <w:sz w:val="20"/>
              </w:rPr>
              <w:t>Court of Appeal for Ontario</w:t>
            </w:r>
          </w:p>
          <w:p w:rsidR="00271BC4" w:rsidRPr="007D7021" w:rsidRDefault="00271BC4" w:rsidP="00DE7918">
            <w:pPr>
              <w:jc w:val="both"/>
              <w:rPr>
                <w:sz w:val="20"/>
              </w:rPr>
            </w:pPr>
            <w:r w:rsidRPr="007D7021">
              <w:rPr>
                <w:sz w:val="20"/>
              </w:rPr>
              <w:t>(Paciocco J.A.)</w:t>
            </w:r>
          </w:p>
          <w:p w:rsidR="00271BC4" w:rsidRPr="007D7021" w:rsidRDefault="00271BC4" w:rsidP="00DE7918">
            <w:pPr>
              <w:jc w:val="both"/>
              <w:rPr>
                <w:sz w:val="20"/>
              </w:rPr>
            </w:pPr>
          </w:p>
        </w:tc>
        <w:tc>
          <w:tcPr>
            <w:tcW w:w="243" w:type="pct"/>
          </w:tcPr>
          <w:p w:rsidR="00271BC4" w:rsidRPr="007D7021" w:rsidRDefault="00271BC4" w:rsidP="00DE7918">
            <w:pPr>
              <w:jc w:val="both"/>
              <w:rPr>
                <w:sz w:val="20"/>
              </w:rPr>
            </w:pPr>
          </w:p>
        </w:tc>
        <w:tc>
          <w:tcPr>
            <w:tcW w:w="2330" w:type="pct"/>
          </w:tcPr>
          <w:p w:rsidR="00271BC4" w:rsidRPr="007D7021" w:rsidRDefault="00271BC4" w:rsidP="00DE7918">
            <w:pPr>
              <w:jc w:val="both"/>
              <w:rPr>
                <w:sz w:val="20"/>
              </w:rPr>
            </w:pPr>
            <w:r w:rsidRPr="007D7021">
              <w:rPr>
                <w:sz w:val="20"/>
              </w:rPr>
              <w:t>Applicant’s motion for an extension of time to review Fairburn J.A.’s decision dismissed</w:t>
            </w:r>
          </w:p>
          <w:p w:rsidR="00271BC4" w:rsidRPr="007D7021" w:rsidRDefault="00271BC4" w:rsidP="00DE7918">
            <w:pPr>
              <w:jc w:val="both"/>
              <w:rPr>
                <w:sz w:val="20"/>
              </w:rPr>
            </w:pPr>
          </w:p>
        </w:tc>
      </w:tr>
      <w:tr w:rsidR="00271BC4" w:rsidRPr="007D7021" w:rsidTr="00DE7918">
        <w:tc>
          <w:tcPr>
            <w:tcW w:w="2427" w:type="pct"/>
            <w:gridSpan w:val="2"/>
          </w:tcPr>
          <w:p w:rsidR="00271BC4" w:rsidRPr="007D7021" w:rsidRDefault="00271BC4" w:rsidP="00DE7918">
            <w:pPr>
              <w:jc w:val="both"/>
              <w:rPr>
                <w:sz w:val="20"/>
              </w:rPr>
            </w:pPr>
            <w:r w:rsidRPr="007D7021">
              <w:rPr>
                <w:sz w:val="20"/>
              </w:rPr>
              <w:t>January 11, 2019</w:t>
            </w:r>
          </w:p>
          <w:p w:rsidR="00271BC4" w:rsidRPr="007D7021" w:rsidRDefault="00271BC4" w:rsidP="00DE7918">
            <w:pPr>
              <w:jc w:val="both"/>
              <w:rPr>
                <w:sz w:val="20"/>
              </w:rPr>
            </w:pPr>
            <w:r w:rsidRPr="007D7021">
              <w:rPr>
                <w:sz w:val="20"/>
              </w:rPr>
              <w:t>Court of Appeal for Ontario</w:t>
            </w:r>
          </w:p>
          <w:p w:rsidR="00271BC4" w:rsidRPr="007D7021" w:rsidRDefault="00271BC4" w:rsidP="00DE7918">
            <w:pPr>
              <w:jc w:val="both"/>
              <w:rPr>
                <w:sz w:val="20"/>
              </w:rPr>
            </w:pPr>
            <w:r w:rsidRPr="007D7021">
              <w:rPr>
                <w:sz w:val="20"/>
              </w:rPr>
              <w:t xml:space="preserve">(Rouleau, van Rensburg, Roberts JJ.A.) </w:t>
            </w:r>
          </w:p>
          <w:p w:rsidR="00271BC4" w:rsidRPr="007D7021" w:rsidRDefault="00271BC4" w:rsidP="00DE7918">
            <w:pPr>
              <w:jc w:val="both"/>
              <w:rPr>
                <w:sz w:val="20"/>
                <w:lang w:val="fr-CA"/>
              </w:rPr>
            </w:pPr>
          </w:p>
        </w:tc>
        <w:tc>
          <w:tcPr>
            <w:tcW w:w="243" w:type="pct"/>
          </w:tcPr>
          <w:p w:rsidR="00271BC4" w:rsidRPr="007D7021" w:rsidRDefault="00271BC4" w:rsidP="00DE7918">
            <w:pPr>
              <w:jc w:val="both"/>
              <w:rPr>
                <w:sz w:val="20"/>
                <w:lang w:val="fr-CA"/>
              </w:rPr>
            </w:pPr>
          </w:p>
        </w:tc>
        <w:tc>
          <w:tcPr>
            <w:tcW w:w="2330" w:type="pct"/>
          </w:tcPr>
          <w:p w:rsidR="00271BC4" w:rsidRPr="007D7021" w:rsidRDefault="00271BC4" w:rsidP="00DE7918">
            <w:pPr>
              <w:jc w:val="both"/>
              <w:rPr>
                <w:sz w:val="20"/>
              </w:rPr>
            </w:pPr>
            <w:r w:rsidRPr="007D7021">
              <w:rPr>
                <w:sz w:val="20"/>
              </w:rPr>
              <w:t>Applicant’s motion granted: decisions of Paciocco and Fairburn JJ.A. set aside; terms imposed to appeal the decision of Mitrow J. without costs</w:t>
            </w:r>
          </w:p>
          <w:p w:rsidR="00271BC4" w:rsidRPr="007D7021" w:rsidRDefault="00271BC4" w:rsidP="00DE7918">
            <w:pPr>
              <w:jc w:val="both"/>
              <w:rPr>
                <w:sz w:val="20"/>
              </w:rPr>
            </w:pPr>
          </w:p>
        </w:tc>
      </w:tr>
      <w:tr w:rsidR="00271BC4" w:rsidRPr="007D7021" w:rsidTr="00DE7918">
        <w:tc>
          <w:tcPr>
            <w:tcW w:w="2427" w:type="pct"/>
            <w:gridSpan w:val="2"/>
          </w:tcPr>
          <w:p w:rsidR="00271BC4" w:rsidRPr="007D7021" w:rsidRDefault="00271BC4" w:rsidP="00DE7918">
            <w:pPr>
              <w:jc w:val="both"/>
              <w:rPr>
                <w:sz w:val="20"/>
              </w:rPr>
            </w:pPr>
            <w:r w:rsidRPr="007D7021">
              <w:rPr>
                <w:sz w:val="20"/>
              </w:rPr>
              <w:t>May 22, 2019</w:t>
            </w:r>
          </w:p>
          <w:p w:rsidR="00271BC4" w:rsidRPr="007D7021" w:rsidRDefault="00271BC4" w:rsidP="00DE7918">
            <w:pPr>
              <w:jc w:val="both"/>
              <w:rPr>
                <w:sz w:val="20"/>
              </w:rPr>
            </w:pPr>
            <w:r w:rsidRPr="007D7021">
              <w:rPr>
                <w:sz w:val="20"/>
              </w:rPr>
              <w:t>Court of Appeal for Ontario</w:t>
            </w:r>
          </w:p>
          <w:p w:rsidR="00271BC4" w:rsidRPr="007D7021" w:rsidRDefault="00271BC4" w:rsidP="00DE7918">
            <w:pPr>
              <w:jc w:val="both"/>
              <w:rPr>
                <w:sz w:val="20"/>
              </w:rPr>
            </w:pPr>
            <w:r w:rsidRPr="007D7021">
              <w:rPr>
                <w:sz w:val="20"/>
              </w:rPr>
              <w:t>(Feldman, Paciocco, Fairburn JJ.A.)</w:t>
            </w:r>
          </w:p>
          <w:p w:rsidR="00271BC4" w:rsidRPr="007D7021" w:rsidRDefault="00271BC4" w:rsidP="00DE7918">
            <w:pPr>
              <w:jc w:val="both"/>
              <w:rPr>
                <w:sz w:val="20"/>
              </w:rPr>
            </w:pPr>
            <w:r w:rsidRPr="007D7021">
              <w:rPr>
                <w:sz w:val="20"/>
              </w:rPr>
              <w:t>M50055;(unreported)</w:t>
            </w:r>
          </w:p>
          <w:p w:rsidR="00271BC4" w:rsidRPr="007D7021" w:rsidRDefault="00271BC4" w:rsidP="00DE7918">
            <w:pPr>
              <w:jc w:val="both"/>
              <w:rPr>
                <w:sz w:val="20"/>
              </w:rPr>
            </w:pPr>
          </w:p>
        </w:tc>
        <w:tc>
          <w:tcPr>
            <w:tcW w:w="243" w:type="pct"/>
          </w:tcPr>
          <w:p w:rsidR="00271BC4" w:rsidRPr="007D7021" w:rsidRDefault="00271BC4" w:rsidP="00DE7918">
            <w:pPr>
              <w:jc w:val="both"/>
              <w:rPr>
                <w:sz w:val="20"/>
              </w:rPr>
            </w:pPr>
          </w:p>
        </w:tc>
        <w:tc>
          <w:tcPr>
            <w:tcW w:w="2330" w:type="pct"/>
          </w:tcPr>
          <w:p w:rsidR="00271BC4" w:rsidRPr="007D7021" w:rsidRDefault="00271BC4" w:rsidP="00DE7918">
            <w:pPr>
              <w:jc w:val="both"/>
              <w:rPr>
                <w:sz w:val="20"/>
              </w:rPr>
            </w:pPr>
            <w:r w:rsidRPr="007D7021">
              <w:rPr>
                <w:sz w:val="20"/>
              </w:rPr>
              <w:t>Leave to appeal dismissed with costs</w:t>
            </w:r>
          </w:p>
          <w:p w:rsidR="00271BC4" w:rsidRPr="007D7021" w:rsidRDefault="00271BC4" w:rsidP="00DE7918">
            <w:pPr>
              <w:jc w:val="both"/>
              <w:rPr>
                <w:sz w:val="20"/>
              </w:rPr>
            </w:pPr>
          </w:p>
        </w:tc>
      </w:tr>
      <w:tr w:rsidR="00271BC4" w:rsidRPr="007D7021" w:rsidTr="00DE7918">
        <w:tc>
          <w:tcPr>
            <w:tcW w:w="2427" w:type="pct"/>
            <w:gridSpan w:val="2"/>
          </w:tcPr>
          <w:p w:rsidR="00271BC4" w:rsidRPr="007D7021" w:rsidRDefault="00271BC4" w:rsidP="00DE7918">
            <w:pPr>
              <w:jc w:val="both"/>
              <w:rPr>
                <w:sz w:val="20"/>
              </w:rPr>
            </w:pPr>
            <w:r w:rsidRPr="007D7021">
              <w:rPr>
                <w:sz w:val="20"/>
              </w:rPr>
              <w:t>August 17, 2018</w:t>
            </w:r>
          </w:p>
          <w:p w:rsidR="00271BC4" w:rsidRPr="007D7021" w:rsidRDefault="00271BC4" w:rsidP="00DE7918">
            <w:pPr>
              <w:jc w:val="both"/>
              <w:rPr>
                <w:sz w:val="20"/>
              </w:rPr>
            </w:pPr>
            <w:r w:rsidRPr="007D7021">
              <w:rPr>
                <w:sz w:val="20"/>
              </w:rPr>
              <w:t>Supreme Court of Canada</w:t>
            </w:r>
          </w:p>
        </w:tc>
        <w:tc>
          <w:tcPr>
            <w:tcW w:w="243" w:type="pct"/>
          </w:tcPr>
          <w:p w:rsidR="00271BC4" w:rsidRPr="007D7021" w:rsidRDefault="00271BC4" w:rsidP="00DE7918">
            <w:pPr>
              <w:jc w:val="both"/>
              <w:rPr>
                <w:sz w:val="20"/>
              </w:rPr>
            </w:pPr>
          </w:p>
        </w:tc>
        <w:tc>
          <w:tcPr>
            <w:tcW w:w="2330" w:type="pct"/>
          </w:tcPr>
          <w:p w:rsidR="00271BC4" w:rsidRPr="007D7021" w:rsidRDefault="00271BC4" w:rsidP="00DE7918">
            <w:pPr>
              <w:jc w:val="both"/>
              <w:rPr>
                <w:sz w:val="20"/>
              </w:rPr>
            </w:pPr>
            <w:r w:rsidRPr="007D7021">
              <w:rPr>
                <w:sz w:val="20"/>
              </w:rPr>
              <w:t>Motion to adduce evidence and application for leave to appeal filed</w:t>
            </w:r>
          </w:p>
        </w:tc>
      </w:tr>
    </w:tbl>
    <w:p w:rsidR="00271BC4" w:rsidRPr="007D7021" w:rsidRDefault="00271BC4" w:rsidP="00271BC4">
      <w:pPr>
        <w:jc w:val="both"/>
        <w:rPr>
          <w:sz w:val="20"/>
        </w:rPr>
      </w:pPr>
    </w:p>
    <w:p w:rsidR="00271BC4" w:rsidRPr="007D7021" w:rsidRDefault="00121F13" w:rsidP="00271BC4">
      <w:pPr>
        <w:jc w:val="both"/>
        <w:rPr>
          <w:sz w:val="20"/>
        </w:rPr>
      </w:pPr>
      <w:r>
        <w:rPr>
          <w:sz w:val="20"/>
        </w:rPr>
        <w:pict>
          <v:rect id="_x0000_i1063" style="width:2in;height:1pt" o:hrpct="0" o:hralign="center" o:hrstd="t" o:hrnoshade="t" o:hr="t" fillcolor="black [3213]" stroked="f"/>
        </w:pict>
      </w:r>
    </w:p>
    <w:p w:rsidR="00271BC4" w:rsidRPr="007D7021" w:rsidRDefault="00271BC4" w:rsidP="00271BC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71BC4" w:rsidRPr="007D7021" w:rsidTr="00DE7918">
        <w:tc>
          <w:tcPr>
            <w:tcW w:w="543" w:type="pct"/>
          </w:tcPr>
          <w:p w:rsidR="00271BC4" w:rsidRPr="007D7021" w:rsidRDefault="00271BC4" w:rsidP="00DE7918">
            <w:pPr>
              <w:jc w:val="both"/>
              <w:rPr>
                <w:sz w:val="20"/>
              </w:rPr>
            </w:pPr>
            <w:r w:rsidRPr="007D7021">
              <w:rPr>
                <w:rStyle w:val="SCCFileNumberChar"/>
                <w:sz w:val="20"/>
                <w:szCs w:val="20"/>
                <w:lang w:val="fr-CA"/>
              </w:rPr>
              <w:t>38730</w:t>
            </w:r>
          </w:p>
        </w:tc>
        <w:tc>
          <w:tcPr>
            <w:tcW w:w="4457" w:type="pct"/>
            <w:gridSpan w:val="3"/>
          </w:tcPr>
          <w:p w:rsidR="00271BC4" w:rsidRPr="007D7021" w:rsidRDefault="00271BC4" w:rsidP="00DE7918">
            <w:pPr>
              <w:pStyle w:val="SCCLsocParty"/>
              <w:jc w:val="both"/>
              <w:rPr>
                <w:b/>
                <w:sz w:val="20"/>
                <w:szCs w:val="20"/>
                <w:lang w:val="en-CA"/>
              </w:rPr>
            </w:pPr>
            <w:r w:rsidRPr="007D7021">
              <w:rPr>
                <w:b/>
                <w:sz w:val="20"/>
                <w:szCs w:val="20"/>
                <w:lang w:val="en-CA"/>
              </w:rPr>
              <w:t>Byeongheon Lee c. Richcraft Homes Ltd.</w:t>
            </w:r>
          </w:p>
          <w:p w:rsidR="00271BC4" w:rsidRPr="007D7021" w:rsidRDefault="00271BC4" w:rsidP="00DE7918">
            <w:pPr>
              <w:jc w:val="both"/>
              <w:rPr>
                <w:sz w:val="20"/>
              </w:rPr>
            </w:pPr>
            <w:r w:rsidRPr="007D7021">
              <w:rPr>
                <w:sz w:val="20"/>
              </w:rPr>
              <w:t>(Ont.) (Civile) (sur autorisation)</w:t>
            </w:r>
          </w:p>
        </w:tc>
      </w:tr>
      <w:tr w:rsidR="00881D5D" w:rsidRPr="00121F13" w:rsidTr="00DE7918">
        <w:tc>
          <w:tcPr>
            <w:tcW w:w="5000" w:type="pct"/>
            <w:gridSpan w:val="4"/>
          </w:tcPr>
          <w:p w:rsidR="00881D5D" w:rsidRPr="007D7021" w:rsidRDefault="00881D5D" w:rsidP="00DE7918">
            <w:pPr>
              <w:jc w:val="both"/>
              <w:rPr>
                <w:sz w:val="20"/>
                <w:lang w:val="fr-CA"/>
              </w:rPr>
            </w:pPr>
            <w:r w:rsidRPr="007D7021">
              <w:rPr>
                <w:sz w:val="20"/>
                <w:lang w:val="fr-CA"/>
              </w:rPr>
              <w:t>La requête sollicitant l’autorisation de présenter une nouvelle preuve est rejetée. La demande d’autorisation d’appel de l’arrêt de la Cour d’appel de l’Ontario, numéro M50055, daté du 22 mai 2019, est rejetée avec dépens.</w:t>
            </w:r>
          </w:p>
          <w:p w:rsidR="00881D5D" w:rsidRPr="007D7021" w:rsidRDefault="00881D5D" w:rsidP="00DE7918">
            <w:pPr>
              <w:jc w:val="both"/>
              <w:rPr>
                <w:sz w:val="20"/>
                <w:lang w:val="fr-CA"/>
              </w:rPr>
            </w:pPr>
          </w:p>
        </w:tc>
      </w:tr>
      <w:tr w:rsidR="00271BC4" w:rsidRPr="00121F13" w:rsidTr="00DE7918">
        <w:tc>
          <w:tcPr>
            <w:tcW w:w="5000" w:type="pct"/>
            <w:gridSpan w:val="4"/>
          </w:tcPr>
          <w:p w:rsidR="00271BC4" w:rsidRPr="007D7021" w:rsidRDefault="00271BC4" w:rsidP="00DE7918">
            <w:pPr>
              <w:jc w:val="both"/>
              <w:rPr>
                <w:sz w:val="20"/>
                <w:lang w:val="fr-CA"/>
              </w:rPr>
            </w:pPr>
            <w:r w:rsidRPr="007D7021">
              <w:rPr>
                <w:sz w:val="20"/>
                <w:lang w:val="fr-CA"/>
              </w:rPr>
              <w:t>Procédure civile — Appels — La Cour d'appel a</w:t>
            </w:r>
            <w:r w:rsidRPr="007D7021">
              <w:rPr>
                <w:sz w:val="20"/>
                <w:lang w:val="fr-CA"/>
              </w:rPr>
              <w:noBreakHyphen/>
              <w:t>t</w:t>
            </w:r>
            <w:r w:rsidRPr="007D7021">
              <w:rPr>
                <w:sz w:val="20"/>
                <w:lang w:val="fr-CA"/>
              </w:rPr>
              <w:noBreakHyphen/>
              <w:t>elle eu tort de refuser l’autorisation d’interjeter appel? — Les juridictions inférieures ont</w:t>
            </w:r>
            <w:r w:rsidRPr="007D7021">
              <w:rPr>
                <w:sz w:val="20"/>
                <w:lang w:val="fr-CA"/>
              </w:rPr>
              <w:noBreakHyphen/>
              <w:t>elles eu tort de ne pas conclure que l’intimée s’était parjurée? — Les juridictions inférieures ont</w:t>
            </w:r>
            <w:r w:rsidRPr="007D7021">
              <w:rPr>
                <w:sz w:val="20"/>
                <w:lang w:val="fr-CA"/>
              </w:rPr>
              <w:noBreakHyphen/>
              <w:t>elles porté atteinte au droit constitutionnel du demandeur?</w:t>
            </w:r>
          </w:p>
        </w:tc>
      </w:tr>
      <w:tr w:rsidR="00271BC4" w:rsidRPr="00121F13" w:rsidTr="00DE7918">
        <w:tc>
          <w:tcPr>
            <w:tcW w:w="5000" w:type="pct"/>
            <w:gridSpan w:val="4"/>
          </w:tcPr>
          <w:p w:rsidR="00271BC4" w:rsidRPr="007D7021" w:rsidRDefault="00271BC4" w:rsidP="00DE7918">
            <w:pPr>
              <w:jc w:val="both"/>
              <w:rPr>
                <w:sz w:val="20"/>
                <w:lang w:val="fr-CA"/>
              </w:rPr>
            </w:pPr>
          </w:p>
        </w:tc>
      </w:tr>
      <w:tr w:rsidR="00271BC4" w:rsidRPr="00121F13" w:rsidTr="00DE7918">
        <w:tc>
          <w:tcPr>
            <w:tcW w:w="5000" w:type="pct"/>
            <w:gridSpan w:val="4"/>
          </w:tcPr>
          <w:p w:rsidR="00271BC4" w:rsidRPr="007D7021" w:rsidRDefault="00271BC4" w:rsidP="00DE7918">
            <w:pPr>
              <w:jc w:val="both"/>
              <w:rPr>
                <w:sz w:val="20"/>
                <w:lang w:val="fr-CA"/>
              </w:rPr>
            </w:pPr>
            <w:r w:rsidRPr="007D7021">
              <w:rPr>
                <w:sz w:val="20"/>
                <w:lang w:val="fr-CA"/>
              </w:rPr>
              <w:t>M. Lee a intenté une action en justice contre Richcraft Homes Ltd. M. Lee était le propriétaire de Jay</w:t>
            </w:r>
            <w:r w:rsidRPr="007D7021">
              <w:rPr>
                <w:sz w:val="20"/>
                <w:lang w:val="fr-CA"/>
              </w:rPr>
              <w:noBreakHyphen/>
              <w:t>Pee dry cleaners, tandis que Richcraft est le propriétaire d’un centre commercial. M. Lee a soutenu avoir subi des pertes commerciales de 200 000 $ ainsi que des dommages spéciaux de 150 000 $ par suite d’une perte de revenus et d’équipement. M. Lee a fait valoir qu’un autre locataire avait entravé son droit d’accès et d’utilisation relatif aux locaux abritant le commerce de nettoyage à sec. Il ajoutait que Richcraft avait ignoré ses plaintes et a mis fin à son bail. Richcraft n’a pas contesté l’action et il a fait l’objet d’une constatation de défaut. Richcraft a réussi à faire annuler la contestation de défaut et à faire radier l’action de M. Lee. Le protonotaire Mcleod a conclu que M. Lee n’avait pas qualité pour agir aux termes du bail ni aucune cause d’action personnelle, et a refusé de lui accorder l’autorisation de modifier l’acte introductif d’instance. Le juge Mitrow a rejeté l’appel de M. Lee, qui a présenté plusieurs motions en vue d’obtenir une prorogation du délai pour interjeter appel. La Cour d'appel a fait droit à la motion de M. Lee et a assorti de conditions l’autorisation d’interjeter appel de la décision du juge Mitrow. Elle a toutefois rejeté la motion de M. Lee en vue d’obtenir l’autorisation d’interjeter appel.</w:t>
            </w:r>
          </w:p>
          <w:p w:rsidR="00271BC4" w:rsidRPr="007D7021" w:rsidRDefault="00271BC4" w:rsidP="00DE7918">
            <w:pPr>
              <w:jc w:val="both"/>
              <w:rPr>
                <w:sz w:val="20"/>
                <w:lang w:val="fr-CA"/>
              </w:rPr>
            </w:pPr>
          </w:p>
        </w:tc>
      </w:tr>
      <w:tr w:rsidR="00271BC4" w:rsidRPr="00121F13" w:rsidTr="00DE7918">
        <w:tc>
          <w:tcPr>
            <w:tcW w:w="2427" w:type="pct"/>
            <w:gridSpan w:val="2"/>
          </w:tcPr>
          <w:p w:rsidR="00271BC4" w:rsidRPr="007D7021" w:rsidRDefault="00271BC4" w:rsidP="00DE7918">
            <w:pPr>
              <w:jc w:val="both"/>
              <w:rPr>
                <w:sz w:val="20"/>
                <w:lang w:val="fr-CA"/>
              </w:rPr>
            </w:pPr>
            <w:r w:rsidRPr="007D7021">
              <w:rPr>
                <w:sz w:val="20"/>
                <w:lang w:val="fr-CA"/>
              </w:rPr>
              <w:t>7 juin 2016</w:t>
            </w:r>
          </w:p>
          <w:p w:rsidR="00271BC4" w:rsidRPr="007D7021" w:rsidRDefault="00271BC4" w:rsidP="00DE7918">
            <w:pPr>
              <w:jc w:val="both"/>
              <w:rPr>
                <w:sz w:val="20"/>
                <w:lang w:val="fr-CA"/>
              </w:rPr>
            </w:pPr>
            <w:r w:rsidRPr="007D7021">
              <w:rPr>
                <w:sz w:val="20"/>
                <w:lang w:val="fr-CA"/>
              </w:rPr>
              <w:t xml:space="preserve">Cour supérieure de justice de l’Ontario </w:t>
            </w:r>
          </w:p>
          <w:p w:rsidR="00271BC4" w:rsidRPr="007D7021" w:rsidRDefault="00271BC4" w:rsidP="00DE7918">
            <w:pPr>
              <w:jc w:val="both"/>
              <w:rPr>
                <w:sz w:val="20"/>
              </w:rPr>
            </w:pPr>
            <w:r w:rsidRPr="007D7021">
              <w:rPr>
                <w:sz w:val="20"/>
              </w:rPr>
              <w:t>(Protonotaire Macleod)</w:t>
            </w:r>
          </w:p>
          <w:p w:rsidR="00271BC4" w:rsidRPr="007D7021" w:rsidRDefault="00271BC4" w:rsidP="00DE7918">
            <w:pPr>
              <w:jc w:val="both"/>
              <w:rPr>
                <w:sz w:val="20"/>
              </w:rPr>
            </w:pPr>
          </w:p>
        </w:tc>
        <w:tc>
          <w:tcPr>
            <w:tcW w:w="243" w:type="pct"/>
          </w:tcPr>
          <w:p w:rsidR="00271BC4" w:rsidRPr="007D7021" w:rsidRDefault="00271BC4" w:rsidP="00DE7918">
            <w:pPr>
              <w:jc w:val="both"/>
              <w:rPr>
                <w:sz w:val="20"/>
              </w:rPr>
            </w:pPr>
          </w:p>
        </w:tc>
        <w:tc>
          <w:tcPr>
            <w:tcW w:w="2330" w:type="pct"/>
          </w:tcPr>
          <w:p w:rsidR="00271BC4" w:rsidRPr="007D7021" w:rsidRDefault="00271BC4" w:rsidP="00DE7918">
            <w:pPr>
              <w:jc w:val="both"/>
              <w:rPr>
                <w:sz w:val="20"/>
                <w:lang w:val="fr-CA"/>
              </w:rPr>
            </w:pPr>
            <w:r w:rsidRPr="007D7021">
              <w:rPr>
                <w:sz w:val="20"/>
                <w:lang w:val="fr-CA"/>
              </w:rPr>
              <w:t>Motion de l’intimée accueillie : action du demandeur rejetée avec dépens</w:t>
            </w:r>
          </w:p>
          <w:p w:rsidR="00271BC4" w:rsidRPr="007D7021" w:rsidRDefault="00271BC4" w:rsidP="00DE7918">
            <w:pPr>
              <w:jc w:val="both"/>
              <w:rPr>
                <w:sz w:val="20"/>
                <w:lang w:val="fr-CA"/>
              </w:rPr>
            </w:pPr>
          </w:p>
        </w:tc>
      </w:tr>
      <w:tr w:rsidR="00271BC4" w:rsidRPr="00121F13" w:rsidTr="00DE7918">
        <w:tc>
          <w:tcPr>
            <w:tcW w:w="2427" w:type="pct"/>
            <w:gridSpan w:val="2"/>
          </w:tcPr>
          <w:p w:rsidR="00271BC4" w:rsidRPr="007D7021" w:rsidRDefault="00271BC4" w:rsidP="00DE7918">
            <w:pPr>
              <w:jc w:val="both"/>
              <w:rPr>
                <w:sz w:val="20"/>
                <w:lang w:val="fr-CA"/>
              </w:rPr>
            </w:pPr>
            <w:r w:rsidRPr="007D7021">
              <w:rPr>
                <w:sz w:val="20"/>
                <w:lang w:val="fr-CA"/>
              </w:rPr>
              <w:t>16 juin 2017</w:t>
            </w:r>
          </w:p>
          <w:p w:rsidR="00271BC4" w:rsidRPr="007D7021" w:rsidRDefault="00271BC4" w:rsidP="00DE7918">
            <w:pPr>
              <w:jc w:val="both"/>
              <w:rPr>
                <w:sz w:val="20"/>
                <w:lang w:val="fr-CA"/>
              </w:rPr>
            </w:pPr>
            <w:r w:rsidRPr="007D7021">
              <w:rPr>
                <w:sz w:val="20"/>
                <w:lang w:val="fr-CA"/>
              </w:rPr>
              <w:t xml:space="preserve">Cour supérieure de justice de l’Ontario </w:t>
            </w:r>
          </w:p>
          <w:p w:rsidR="00271BC4" w:rsidRPr="007D7021" w:rsidRDefault="00271BC4" w:rsidP="00DE7918">
            <w:pPr>
              <w:jc w:val="both"/>
              <w:rPr>
                <w:sz w:val="20"/>
              </w:rPr>
            </w:pPr>
            <w:r w:rsidRPr="007D7021">
              <w:rPr>
                <w:sz w:val="20"/>
              </w:rPr>
              <w:t>(Juge Mitrow)</w:t>
            </w:r>
          </w:p>
          <w:p w:rsidR="00271BC4" w:rsidRPr="007D7021" w:rsidRDefault="00271BC4" w:rsidP="00DE7918">
            <w:pPr>
              <w:jc w:val="both"/>
              <w:rPr>
                <w:sz w:val="20"/>
              </w:rPr>
            </w:pPr>
          </w:p>
        </w:tc>
        <w:tc>
          <w:tcPr>
            <w:tcW w:w="243" w:type="pct"/>
          </w:tcPr>
          <w:p w:rsidR="00271BC4" w:rsidRPr="007D7021" w:rsidRDefault="00271BC4" w:rsidP="00DE7918">
            <w:pPr>
              <w:jc w:val="both"/>
              <w:rPr>
                <w:sz w:val="20"/>
              </w:rPr>
            </w:pPr>
          </w:p>
        </w:tc>
        <w:tc>
          <w:tcPr>
            <w:tcW w:w="2330" w:type="pct"/>
          </w:tcPr>
          <w:p w:rsidR="00271BC4" w:rsidRPr="007D7021" w:rsidRDefault="00271BC4" w:rsidP="00DE7918">
            <w:pPr>
              <w:jc w:val="both"/>
              <w:rPr>
                <w:sz w:val="20"/>
                <w:lang w:val="fr-CA"/>
              </w:rPr>
            </w:pPr>
            <w:r w:rsidRPr="007D7021">
              <w:rPr>
                <w:sz w:val="20"/>
                <w:lang w:val="fr-CA"/>
              </w:rPr>
              <w:t>Appel du demandeur rejeté avec dépens</w:t>
            </w:r>
          </w:p>
          <w:p w:rsidR="00271BC4" w:rsidRPr="007D7021" w:rsidRDefault="00271BC4" w:rsidP="00DE7918">
            <w:pPr>
              <w:jc w:val="both"/>
              <w:rPr>
                <w:sz w:val="20"/>
                <w:lang w:val="fr-CA"/>
              </w:rPr>
            </w:pPr>
          </w:p>
        </w:tc>
      </w:tr>
      <w:tr w:rsidR="00271BC4" w:rsidRPr="00121F13" w:rsidTr="00DE7918">
        <w:tc>
          <w:tcPr>
            <w:tcW w:w="2427" w:type="pct"/>
            <w:gridSpan w:val="2"/>
          </w:tcPr>
          <w:p w:rsidR="00271BC4" w:rsidRPr="007D7021" w:rsidRDefault="00271BC4" w:rsidP="00DE7918">
            <w:pPr>
              <w:jc w:val="both"/>
              <w:rPr>
                <w:sz w:val="20"/>
                <w:lang w:val="fr-CA"/>
              </w:rPr>
            </w:pPr>
            <w:r w:rsidRPr="007D7021">
              <w:rPr>
                <w:sz w:val="20"/>
                <w:lang w:val="fr-CA"/>
              </w:rPr>
              <w:t>18 avril 2018</w:t>
            </w:r>
          </w:p>
          <w:p w:rsidR="00271BC4" w:rsidRPr="007D7021" w:rsidRDefault="00271BC4" w:rsidP="00DE7918">
            <w:pPr>
              <w:jc w:val="both"/>
              <w:rPr>
                <w:sz w:val="20"/>
                <w:lang w:val="fr-CA"/>
              </w:rPr>
            </w:pPr>
            <w:r w:rsidRPr="007D7021">
              <w:rPr>
                <w:sz w:val="20"/>
                <w:lang w:val="fr-CA"/>
              </w:rPr>
              <w:t>Cour d'appel de l’Ontario</w:t>
            </w:r>
          </w:p>
          <w:p w:rsidR="00271BC4" w:rsidRPr="007D7021" w:rsidRDefault="00271BC4" w:rsidP="00DE7918">
            <w:pPr>
              <w:jc w:val="both"/>
              <w:rPr>
                <w:sz w:val="20"/>
                <w:lang w:val="fr-CA"/>
              </w:rPr>
            </w:pPr>
            <w:r w:rsidRPr="007D7021">
              <w:rPr>
                <w:sz w:val="20"/>
                <w:lang w:val="fr-CA"/>
              </w:rPr>
              <w:t>(Juge Fairburn)</w:t>
            </w:r>
          </w:p>
          <w:p w:rsidR="00271BC4" w:rsidRPr="007D7021" w:rsidRDefault="00271BC4" w:rsidP="00DE7918">
            <w:pPr>
              <w:jc w:val="both"/>
              <w:rPr>
                <w:sz w:val="20"/>
                <w:lang w:val="fr-CA"/>
              </w:rPr>
            </w:pPr>
          </w:p>
        </w:tc>
        <w:tc>
          <w:tcPr>
            <w:tcW w:w="243" w:type="pct"/>
          </w:tcPr>
          <w:p w:rsidR="00271BC4" w:rsidRPr="007D7021" w:rsidRDefault="00271BC4" w:rsidP="00DE7918">
            <w:pPr>
              <w:jc w:val="both"/>
              <w:rPr>
                <w:sz w:val="20"/>
                <w:lang w:val="fr-CA"/>
              </w:rPr>
            </w:pPr>
          </w:p>
        </w:tc>
        <w:tc>
          <w:tcPr>
            <w:tcW w:w="2330" w:type="pct"/>
          </w:tcPr>
          <w:p w:rsidR="00271BC4" w:rsidRPr="007D7021" w:rsidRDefault="00271BC4" w:rsidP="00DE7918">
            <w:pPr>
              <w:jc w:val="both"/>
              <w:rPr>
                <w:sz w:val="20"/>
                <w:lang w:val="fr-CA"/>
              </w:rPr>
            </w:pPr>
            <w:r w:rsidRPr="007D7021">
              <w:rPr>
                <w:sz w:val="20"/>
                <w:lang w:val="fr-CA"/>
              </w:rPr>
              <w:t>Motion du demandeur en prorogation du délai pour solliciter l’autorisation d’interjeter appel, rejetée</w:t>
            </w:r>
          </w:p>
        </w:tc>
      </w:tr>
      <w:tr w:rsidR="00271BC4" w:rsidRPr="00121F13" w:rsidTr="00DE7918">
        <w:tc>
          <w:tcPr>
            <w:tcW w:w="2427" w:type="pct"/>
            <w:gridSpan w:val="2"/>
          </w:tcPr>
          <w:p w:rsidR="00271BC4" w:rsidRPr="007D7021" w:rsidRDefault="00271BC4" w:rsidP="00DE7918">
            <w:pPr>
              <w:jc w:val="both"/>
              <w:rPr>
                <w:sz w:val="20"/>
                <w:lang w:val="fr-CA"/>
              </w:rPr>
            </w:pPr>
            <w:r w:rsidRPr="007D7021">
              <w:rPr>
                <w:sz w:val="20"/>
                <w:lang w:val="fr-CA"/>
              </w:rPr>
              <w:lastRenderedPageBreak/>
              <w:t>14 juin 2018</w:t>
            </w:r>
          </w:p>
          <w:p w:rsidR="00271BC4" w:rsidRPr="007D7021" w:rsidRDefault="00271BC4" w:rsidP="00DE7918">
            <w:pPr>
              <w:jc w:val="both"/>
              <w:rPr>
                <w:sz w:val="20"/>
                <w:lang w:val="fr-CA"/>
              </w:rPr>
            </w:pPr>
            <w:r w:rsidRPr="007D7021">
              <w:rPr>
                <w:sz w:val="20"/>
                <w:lang w:val="fr-CA"/>
              </w:rPr>
              <w:t>Cour d'appel de l’Ontario</w:t>
            </w:r>
          </w:p>
          <w:p w:rsidR="00271BC4" w:rsidRPr="007D7021" w:rsidRDefault="00271BC4" w:rsidP="00DE7918">
            <w:pPr>
              <w:jc w:val="both"/>
              <w:rPr>
                <w:sz w:val="20"/>
                <w:lang w:val="fr-CA"/>
              </w:rPr>
            </w:pPr>
            <w:r w:rsidRPr="007D7021">
              <w:rPr>
                <w:sz w:val="20"/>
                <w:lang w:val="fr-CA"/>
              </w:rPr>
              <w:t>(Juge Paciocco)</w:t>
            </w:r>
          </w:p>
          <w:p w:rsidR="00271BC4" w:rsidRPr="007D7021" w:rsidRDefault="00271BC4" w:rsidP="00DE7918">
            <w:pPr>
              <w:jc w:val="both"/>
              <w:rPr>
                <w:sz w:val="20"/>
                <w:lang w:val="fr-CA"/>
              </w:rPr>
            </w:pPr>
          </w:p>
        </w:tc>
        <w:tc>
          <w:tcPr>
            <w:tcW w:w="243" w:type="pct"/>
          </w:tcPr>
          <w:p w:rsidR="00271BC4" w:rsidRPr="007D7021" w:rsidRDefault="00271BC4" w:rsidP="00DE7918">
            <w:pPr>
              <w:jc w:val="both"/>
              <w:rPr>
                <w:sz w:val="20"/>
                <w:lang w:val="fr-CA"/>
              </w:rPr>
            </w:pPr>
          </w:p>
        </w:tc>
        <w:tc>
          <w:tcPr>
            <w:tcW w:w="2330" w:type="pct"/>
          </w:tcPr>
          <w:p w:rsidR="00271BC4" w:rsidRPr="007D7021" w:rsidRDefault="00271BC4" w:rsidP="00DE7918">
            <w:pPr>
              <w:jc w:val="both"/>
              <w:rPr>
                <w:sz w:val="20"/>
                <w:lang w:val="fr-CA"/>
              </w:rPr>
            </w:pPr>
            <w:r w:rsidRPr="007D7021">
              <w:rPr>
                <w:sz w:val="20"/>
                <w:lang w:val="fr-CA"/>
              </w:rPr>
              <w:t>Motion du demandeur en prorogation du délai pour faire réviser la décision du juge Fairburn, rejetée</w:t>
            </w:r>
          </w:p>
          <w:p w:rsidR="00271BC4" w:rsidRPr="007D7021" w:rsidRDefault="00271BC4" w:rsidP="00DE7918">
            <w:pPr>
              <w:jc w:val="both"/>
              <w:rPr>
                <w:sz w:val="20"/>
                <w:lang w:val="fr-CA"/>
              </w:rPr>
            </w:pPr>
          </w:p>
        </w:tc>
      </w:tr>
      <w:tr w:rsidR="00271BC4" w:rsidRPr="00121F13" w:rsidTr="00DE7918">
        <w:tc>
          <w:tcPr>
            <w:tcW w:w="2427" w:type="pct"/>
            <w:gridSpan w:val="2"/>
          </w:tcPr>
          <w:p w:rsidR="00271BC4" w:rsidRPr="007D7021" w:rsidRDefault="00271BC4" w:rsidP="00DE7918">
            <w:pPr>
              <w:jc w:val="both"/>
              <w:rPr>
                <w:sz w:val="20"/>
                <w:lang w:val="fr-CA"/>
              </w:rPr>
            </w:pPr>
            <w:r w:rsidRPr="007D7021">
              <w:rPr>
                <w:sz w:val="20"/>
                <w:lang w:val="fr-CA"/>
              </w:rPr>
              <w:t>11 janvier 2019</w:t>
            </w:r>
          </w:p>
          <w:p w:rsidR="00271BC4" w:rsidRPr="007D7021" w:rsidRDefault="00271BC4" w:rsidP="00DE7918">
            <w:pPr>
              <w:jc w:val="both"/>
              <w:rPr>
                <w:sz w:val="20"/>
                <w:lang w:val="fr-CA"/>
              </w:rPr>
            </w:pPr>
            <w:r w:rsidRPr="007D7021">
              <w:rPr>
                <w:sz w:val="20"/>
                <w:lang w:val="fr-CA"/>
              </w:rPr>
              <w:t>Cour d'appel de l’Ontario</w:t>
            </w:r>
          </w:p>
          <w:p w:rsidR="00271BC4" w:rsidRPr="007D7021" w:rsidRDefault="00271BC4" w:rsidP="00DE7918">
            <w:pPr>
              <w:jc w:val="both"/>
              <w:rPr>
                <w:sz w:val="20"/>
                <w:lang w:val="fr-CA"/>
              </w:rPr>
            </w:pPr>
            <w:r w:rsidRPr="007D7021">
              <w:rPr>
                <w:sz w:val="20"/>
                <w:lang w:val="fr-CA"/>
              </w:rPr>
              <w:t xml:space="preserve">(Juges Rouleau, van Rensburg, Roberts) </w:t>
            </w:r>
          </w:p>
          <w:p w:rsidR="00271BC4" w:rsidRPr="007D7021" w:rsidRDefault="00271BC4" w:rsidP="00DE7918">
            <w:pPr>
              <w:jc w:val="both"/>
              <w:rPr>
                <w:sz w:val="20"/>
                <w:lang w:val="fr-CA"/>
              </w:rPr>
            </w:pPr>
          </w:p>
        </w:tc>
        <w:tc>
          <w:tcPr>
            <w:tcW w:w="243" w:type="pct"/>
          </w:tcPr>
          <w:p w:rsidR="00271BC4" w:rsidRPr="007D7021" w:rsidRDefault="00271BC4" w:rsidP="00DE7918">
            <w:pPr>
              <w:jc w:val="both"/>
              <w:rPr>
                <w:sz w:val="20"/>
                <w:lang w:val="fr-CA"/>
              </w:rPr>
            </w:pPr>
          </w:p>
        </w:tc>
        <w:tc>
          <w:tcPr>
            <w:tcW w:w="2330" w:type="pct"/>
          </w:tcPr>
          <w:p w:rsidR="00271BC4" w:rsidRPr="007D7021" w:rsidRDefault="00271BC4" w:rsidP="00DE7918">
            <w:pPr>
              <w:jc w:val="both"/>
              <w:rPr>
                <w:sz w:val="20"/>
                <w:lang w:val="fr-CA"/>
              </w:rPr>
            </w:pPr>
            <w:r w:rsidRPr="007D7021">
              <w:rPr>
                <w:sz w:val="20"/>
                <w:lang w:val="fr-CA"/>
              </w:rPr>
              <w:t>Motion du demandeur accueillie : décisions des juges Paciocco et Fairburn annulées; conditions imposées relativement à l’autorisation d’interjeter appel de la décision du juge Mitrow sans frais</w:t>
            </w:r>
          </w:p>
          <w:p w:rsidR="00271BC4" w:rsidRPr="007D7021" w:rsidRDefault="00271BC4" w:rsidP="00DE7918">
            <w:pPr>
              <w:jc w:val="both"/>
              <w:rPr>
                <w:sz w:val="20"/>
                <w:lang w:val="fr-CA"/>
              </w:rPr>
            </w:pPr>
          </w:p>
        </w:tc>
      </w:tr>
      <w:tr w:rsidR="00271BC4" w:rsidRPr="007D7021" w:rsidTr="00DE7918">
        <w:tc>
          <w:tcPr>
            <w:tcW w:w="2427" w:type="pct"/>
            <w:gridSpan w:val="2"/>
          </w:tcPr>
          <w:p w:rsidR="00271BC4" w:rsidRPr="007D7021" w:rsidRDefault="00271BC4" w:rsidP="00DE7918">
            <w:pPr>
              <w:jc w:val="both"/>
              <w:rPr>
                <w:sz w:val="20"/>
                <w:lang w:val="fr-CA"/>
              </w:rPr>
            </w:pPr>
            <w:r w:rsidRPr="007D7021">
              <w:rPr>
                <w:sz w:val="20"/>
                <w:lang w:val="fr-CA"/>
              </w:rPr>
              <w:t>22 mai 2019</w:t>
            </w:r>
          </w:p>
          <w:p w:rsidR="00271BC4" w:rsidRPr="007D7021" w:rsidRDefault="00271BC4" w:rsidP="00DE7918">
            <w:pPr>
              <w:jc w:val="both"/>
              <w:rPr>
                <w:sz w:val="20"/>
                <w:lang w:val="fr-CA"/>
              </w:rPr>
            </w:pPr>
            <w:r w:rsidRPr="007D7021">
              <w:rPr>
                <w:sz w:val="20"/>
                <w:lang w:val="fr-CA"/>
              </w:rPr>
              <w:t>Cour d'appel de l’Ontario</w:t>
            </w:r>
          </w:p>
          <w:p w:rsidR="00271BC4" w:rsidRPr="007D7021" w:rsidRDefault="00271BC4" w:rsidP="00DE7918">
            <w:pPr>
              <w:jc w:val="both"/>
              <w:rPr>
                <w:sz w:val="20"/>
                <w:lang w:val="fr-CA"/>
              </w:rPr>
            </w:pPr>
            <w:r w:rsidRPr="007D7021">
              <w:rPr>
                <w:sz w:val="20"/>
                <w:lang w:val="fr-CA"/>
              </w:rPr>
              <w:t>(Juges Feldman, Paciocco, Fairburn)</w:t>
            </w:r>
          </w:p>
          <w:p w:rsidR="00271BC4" w:rsidRPr="007D7021" w:rsidRDefault="00271BC4" w:rsidP="00DE7918">
            <w:pPr>
              <w:jc w:val="both"/>
              <w:rPr>
                <w:sz w:val="20"/>
              </w:rPr>
            </w:pPr>
            <w:r w:rsidRPr="007D7021">
              <w:rPr>
                <w:sz w:val="20"/>
              </w:rPr>
              <w:t>M50055; (décision non publiée)</w:t>
            </w:r>
          </w:p>
          <w:p w:rsidR="00271BC4" w:rsidRPr="007D7021" w:rsidRDefault="00271BC4" w:rsidP="00DE7918">
            <w:pPr>
              <w:jc w:val="both"/>
              <w:rPr>
                <w:sz w:val="20"/>
              </w:rPr>
            </w:pPr>
          </w:p>
        </w:tc>
        <w:tc>
          <w:tcPr>
            <w:tcW w:w="243" w:type="pct"/>
          </w:tcPr>
          <w:p w:rsidR="00271BC4" w:rsidRPr="007D7021" w:rsidRDefault="00271BC4" w:rsidP="00DE7918">
            <w:pPr>
              <w:jc w:val="both"/>
              <w:rPr>
                <w:sz w:val="20"/>
              </w:rPr>
            </w:pPr>
          </w:p>
        </w:tc>
        <w:tc>
          <w:tcPr>
            <w:tcW w:w="2330" w:type="pct"/>
          </w:tcPr>
          <w:p w:rsidR="00271BC4" w:rsidRPr="007D7021" w:rsidRDefault="00271BC4" w:rsidP="00DE7918">
            <w:pPr>
              <w:jc w:val="both"/>
              <w:rPr>
                <w:sz w:val="20"/>
              </w:rPr>
            </w:pPr>
            <w:r w:rsidRPr="007D7021">
              <w:rPr>
                <w:sz w:val="20"/>
              </w:rPr>
              <w:t>Autorisation d’appel refusée avec dépens</w:t>
            </w:r>
          </w:p>
          <w:p w:rsidR="00271BC4" w:rsidRPr="007D7021" w:rsidRDefault="00271BC4" w:rsidP="00DE7918">
            <w:pPr>
              <w:jc w:val="both"/>
              <w:rPr>
                <w:sz w:val="20"/>
              </w:rPr>
            </w:pPr>
          </w:p>
        </w:tc>
      </w:tr>
      <w:tr w:rsidR="00271BC4" w:rsidRPr="00121F13" w:rsidTr="00DE7918">
        <w:tc>
          <w:tcPr>
            <w:tcW w:w="2427" w:type="pct"/>
            <w:gridSpan w:val="2"/>
          </w:tcPr>
          <w:p w:rsidR="00271BC4" w:rsidRPr="007D7021" w:rsidRDefault="00271BC4" w:rsidP="00DE7918">
            <w:pPr>
              <w:jc w:val="both"/>
              <w:rPr>
                <w:sz w:val="20"/>
                <w:lang w:val="fr-CA"/>
              </w:rPr>
            </w:pPr>
            <w:r w:rsidRPr="007D7021">
              <w:rPr>
                <w:sz w:val="20"/>
                <w:lang w:val="fr-CA"/>
              </w:rPr>
              <w:t>17 août 2018</w:t>
            </w:r>
          </w:p>
          <w:p w:rsidR="00271BC4" w:rsidRPr="007D7021" w:rsidRDefault="00271BC4" w:rsidP="00DE7918">
            <w:pPr>
              <w:jc w:val="both"/>
              <w:rPr>
                <w:sz w:val="20"/>
                <w:lang w:val="fr-CA"/>
              </w:rPr>
            </w:pPr>
            <w:r w:rsidRPr="007D7021">
              <w:rPr>
                <w:sz w:val="20"/>
                <w:lang w:val="fr-CA"/>
              </w:rPr>
              <w:t xml:space="preserve">Cour suprême du Canada </w:t>
            </w:r>
          </w:p>
        </w:tc>
        <w:tc>
          <w:tcPr>
            <w:tcW w:w="243" w:type="pct"/>
          </w:tcPr>
          <w:p w:rsidR="00271BC4" w:rsidRPr="007D7021" w:rsidRDefault="00271BC4" w:rsidP="00DE7918">
            <w:pPr>
              <w:jc w:val="both"/>
              <w:rPr>
                <w:sz w:val="20"/>
                <w:lang w:val="fr-CA"/>
              </w:rPr>
            </w:pPr>
          </w:p>
        </w:tc>
        <w:tc>
          <w:tcPr>
            <w:tcW w:w="2330" w:type="pct"/>
          </w:tcPr>
          <w:p w:rsidR="00271BC4" w:rsidRPr="007D7021" w:rsidRDefault="00271BC4" w:rsidP="00DE7918">
            <w:pPr>
              <w:jc w:val="both"/>
              <w:rPr>
                <w:sz w:val="20"/>
                <w:lang w:val="fr-CA"/>
              </w:rPr>
            </w:pPr>
            <w:r w:rsidRPr="007D7021">
              <w:rPr>
                <w:sz w:val="20"/>
                <w:lang w:val="fr-CA"/>
              </w:rPr>
              <w:t>Requête en vue de présenter des éléments de preuve et demande d’autorisation d’appel déposées</w:t>
            </w:r>
          </w:p>
        </w:tc>
      </w:tr>
    </w:tbl>
    <w:p w:rsidR="00271BC4" w:rsidRPr="007D7021" w:rsidRDefault="00271BC4" w:rsidP="00271BC4">
      <w:pPr>
        <w:ind w:left="142" w:hanging="142"/>
        <w:rPr>
          <w:sz w:val="20"/>
          <w:lang w:val="fr-CA"/>
        </w:rPr>
      </w:pPr>
    </w:p>
    <w:p w:rsidR="00271BC4" w:rsidRPr="007D7021" w:rsidRDefault="00121F13" w:rsidP="00271BC4">
      <w:pPr>
        <w:ind w:left="142" w:hanging="142"/>
        <w:rPr>
          <w:sz w:val="20"/>
          <w:lang w:val="fr-CA"/>
        </w:rPr>
      </w:pPr>
      <w:r>
        <w:rPr>
          <w:sz w:val="20"/>
        </w:rPr>
        <w:pict>
          <v:rect id="_x0000_i1064" style="width:2in;height:1pt" o:hrpct="0" o:hralign="center" o:hrstd="t" o:hrnoshade="t" o:hr="t" fillcolor="black [3213]" stroked="f"/>
        </w:pict>
      </w:r>
    </w:p>
    <w:p w:rsidR="00271BC4" w:rsidRPr="007D7021" w:rsidRDefault="00271BC4" w:rsidP="00271BC4">
      <w:pPr>
        <w:ind w:left="142" w:hanging="142"/>
        <w:rPr>
          <w:sz w:val="20"/>
          <w:lang w:val="fr-CA"/>
        </w:rPr>
      </w:pPr>
    </w:p>
    <w:p w:rsidR="00102792" w:rsidRPr="007D7021" w:rsidRDefault="00102792" w:rsidP="00102792">
      <w:pPr>
        <w:jc w:val="both"/>
        <w:rPr>
          <w:sz w:val="20"/>
          <w:lang w:val="fr-CA"/>
        </w:rPr>
      </w:pPr>
    </w:p>
    <w:p w:rsidR="00890FEB" w:rsidRPr="007D7021" w:rsidRDefault="00890FEB" w:rsidP="008D292F">
      <w:pPr>
        <w:rPr>
          <w:sz w:val="20"/>
          <w:szCs w:val="20"/>
          <w:lang w:val="fr-CA"/>
        </w:rPr>
      </w:pPr>
    </w:p>
    <w:p w:rsidR="00890FEB" w:rsidRPr="007D7021" w:rsidRDefault="00890FEB" w:rsidP="008D292F">
      <w:pPr>
        <w:rPr>
          <w:b/>
          <w:sz w:val="20"/>
          <w:szCs w:val="20"/>
          <w:lang w:val="fr-CA"/>
        </w:rPr>
        <w:sectPr w:rsidR="00890FEB" w:rsidRPr="007D7021" w:rsidSect="008D292F">
          <w:headerReference w:type="even" r:id="rId65"/>
          <w:headerReference w:type="default" r:id="rId66"/>
          <w:footerReference w:type="even" r:id="rId67"/>
          <w:footerReference w:type="default" r:id="rId68"/>
          <w:headerReference w:type="first" r:id="rId69"/>
          <w:footerReference w:type="first" r:id="rId70"/>
          <w:pgSz w:w="12240" w:h="15840"/>
          <w:pgMar w:top="720" w:right="965" w:bottom="1080" w:left="1656" w:header="720" w:footer="965" w:gutter="0"/>
          <w:cols w:space="720"/>
          <w:titlePg/>
          <w:docGrid w:linePitch="326"/>
        </w:sectPr>
      </w:pPr>
    </w:p>
    <w:p w:rsidR="00693C38" w:rsidRPr="007D7021" w:rsidRDefault="00DD0BDC" w:rsidP="00567602">
      <w:pPr>
        <w:pStyle w:val="Header1StyleE"/>
        <w:pBdr>
          <w:bottom w:val="single" w:sz="12" w:space="1" w:color="auto"/>
        </w:pBdr>
        <w:rPr>
          <w:lang w:val="fr-CA"/>
        </w:rPr>
      </w:pPr>
      <w:bookmarkStart w:id="6" w:name="_Toc22125465"/>
      <w:r w:rsidRPr="007D7021">
        <w:rPr>
          <w:lang w:val="fr-CA"/>
        </w:rPr>
        <w:lastRenderedPageBreak/>
        <w:t>Motions</w:t>
      </w:r>
      <w:r w:rsidR="00271E1E" w:rsidRPr="007D7021">
        <w:rPr>
          <w:lang w:val="fr-CA"/>
        </w:rPr>
        <w:t xml:space="preserve"> / </w:t>
      </w:r>
      <w:r w:rsidR="00693C38" w:rsidRPr="007D7021">
        <w:rPr>
          <w:lang w:val="fr-CA"/>
        </w:rPr>
        <w:br/>
      </w:r>
      <w:r w:rsidRPr="007D7021">
        <w:rPr>
          <w:lang w:val="fr-CA"/>
        </w:rPr>
        <w:t>Requêtes</w:t>
      </w:r>
      <w:bookmarkEnd w:id="6"/>
    </w:p>
    <w:p w:rsidR="00890FEB" w:rsidRPr="007D7021" w:rsidRDefault="00890FEB" w:rsidP="00890FEB">
      <w:pPr>
        <w:rPr>
          <w:sz w:val="20"/>
          <w:szCs w:val="20"/>
          <w:lang w:val="fr-CA"/>
        </w:rPr>
      </w:pPr>
    </w:p>
    <w:p w:rsidR="00465A22" w:rsidRPr="007D7021" w:rsidRDefault="00465A22" w:rsidP="00465A22">
      <w:pPr>
        <w:rPr>
          <w:b/>
          <w:sz w:val="20"/>
          <w:szCs w:val="20"/>
          <w:lang w:val="fr-CA"/>
        </w:rPr>
      </w:pPr>
      <w:r w:rsidRPr="007D7021">
        <w:rPr>
          <w:b/>
          <w:sz w:val="20"/>
          <w:szCs w:val="20"/>
          <w:lang w:val="fr-CA"/>
        </w:rPr>
        <w:t>OCTOBER 9, 2019 / LE 9 OCTOBRE 2019</w:t>
      </w:r>
    </w:p>
    <w:p w:rsidR="00465A22" w:rsidRPr="007D7021" w:rsidRDefault="00465A22" w:rsidP="00465A2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804"/>
        <w:gridCol w:w="4805"/>
      </w:tblGrid>
      <w:tr w:rsidR="00465A22" w:rsidRPr="007D7021" w:rsidTr="001C652D">
        <w:tc>
          <w:tcPr>
            <w:tcW w:w="4804" w:type="dxa"/>
            <w:tcBorders>
              <w:top w:val="nil"/>
              <w:left w:val="nil"/>
              <w:bottom w:val="nil"/>
              <w:right w:val="nil"/>
            </w:tcBorders>
          </w:tcPr>
          <w:p w:rsidR="00465A22" w:rsidRPr="007D7021" w:rsidRDefault="00465A22" w:rsidP="00465A22">
            <w:pPr>
              <w:tabs>
                <w:tab w:val="left" w:pos="-1440"/>
                <w:tab w:val="left" w:pos="-720"/>
              </w:tabs>
              <w:jc w:val="both"/>
              <w:rPr>
                <w:rFonts w:eastAsia="Times New Roman" w:cs="Times New Roman"/>
                <w:b/>
                <w:sz w:val="20"/>
                <w:szCs w:val="20"/>
                <w:lang w:val="en-US" w:eastAsia="en-CA"/>
              </w:rPr>
            </w:pPr>
            <w:r w:rsidRPr="007D7021">
              <w:rPr>
                <w:rFonts w:eastAsia="Times New Roman" w:cs="Times New Roman"/>
                <w:b/>
                <w:bCs/>
                <w:sz w:val="20"/>
                <w:szCs w:val="20"/>
                <w:lang w:val="en-US" w:eastAsia="en-CA"/>
              </w:rPr>
              <w:t>Motion for e</w:t>
            </w:r>
            <w:r w:rsidRPr="007D7021">
              <w:rPr>
                <w:rFonts w:eastAsia="Times New Roman" w:cs="Times New Roman"/>
                <w:b/>
                <w:bCs/>
                <w:sz w:val="20"/>
                <w:szCs w:val="20"/>
                <w:lang w:eastAsia="en-CA"/>
              </w:rPr>
              <w:t>xtension of time</w:t>
            </w:r>
          </w:p>
        </w:tc>
        <w:tc>
          <w:tcPr>
            <w:tcW w:w="4805" w:type="dxa"/>
            <w:tcBorders>
              <w:top w:val="nil"/>
              <w:left w:val="nil"/>
              <w:bottom w:val="nil"/>
              <w:right w:val="nil"/>
            </w:tcBorders>
          </w:tcPr>
          <w:p w:rsidR="00465A22" w:rsidRPr="007D7021" w:rsidRDefault="00465A22" w:rsidP="001C652D">
            <w:pPr>
              <w:tabs>
                <w:tab w:val="left" w:pos="-1440"/>
                <w:tab w:val="left" w:pos="-720"/>
              </w:tabs>
              <w:jc w:val="both"/>
              <w:rPr>
                <w:rFonts w:eastAsia="Times New Roman" w:cs="Times New Roman"/>
                <w:b/>
                <w:sz w:val="20"/>
                <w:szCs w:val="20"/>
                <w:lang w:val="fr-CA" w:eastAsia="en-CA"/>
              </w:rPr>
            </w:pPr>
            <w:r w:rsidRPr="007D7021">
              <w:rPr>
                <w:rFonts w:eastAsia="Times New Roman" w:cs="Times New Roman"/>
                <w:b/>
                <w:bCs/>
                <w:sz w:val="20"/>
                <w:szCs w:val="20"/>
                <w:lang w:eastAsia="en-CA"/>
              </w:rPr>
              <w:t>Requête en prorogation</w:t>
            </w:r>
          </w:p>
        </w:tc>
      </w:tr>
    </w:tbl>
    <w:p w:rsidR="00465A22" w:rsidRPr="004B2CE9" w:rsidRDefault="00465A22">
      <w:pPr>
        <w:rPr>
          <w:sz w:val="20"/>
          <w:szCs w:val="20"/>
          <w:lang w:val="fr-CA"/>
        </w:rPr>
      </w:pPr>
    </w:p>
    <w:p w:rsidR="00465A22" w:rsidRPr="007D7021" w:rsidRDefault="00465A22" w:rsidP="00465A22">
      <w:pPr>
        <w:rPr>
          <w:b/>
          <w:sz w:val="20"/>
          <w:szCs w:val="20"/>
          <w:lang w:val="fr-CA"/>
        </w:rPr>
      </w:pPr>
      <w:r w:rsidRPr="007D7021">
        <w:rPr>
          <w:b/>
          <w:sz w:val="20"/>
          <w:szCs w:val="20"/>
          <w:lang w:val="fr-CA"/>
        </w:rPr>
        <w:t xml:space="preserve">DANELLE MICHEL v. SEAN GRAYDON </w:t>
      </w:r>
    </w:p>
    <w:p w:rsidR="00465A22" w:rsidRPr="007D7021" w:rsidRDefault="00465A22" w:rsidP="00465A22">
      <w:pPr>
        <w:rPr>
          <w:b/>
          <w:sz w:val="20"/>
          <w:szCs w:val="20"/>
          <w:lang w:val="fr-CA"/>
        </w:rPr>
      </w:pPr>
      <w:r w:rsidRPr="007D7021">
        <w:rPr>
          <w:b/>
          <w:sz w:val="20"/>
          <w:szCs w:val="20"/>
          <w:lang w:val="fr-CA"/>
        </w:rPr>
        <w:t>(B.C.) (38498)</w:t>
      </w:r>
    </w:p>
    <w:p w:rsidR="00465A22" w:rsidRPr="004B2CE9" w:rsidRDefault="00465A22" w:rsidP="00465A22">
      <w:pPr>
        <w:rPr>
          <w:sz w:val="20"/>
          <w:szCs w:val="20"/>
          <w:lang w:val="fr-CA"/>
        </w:rPr>
      </w:pPr>
    </w:p>
    <w:p w:rsidR="00465A22" w:rsidRPr="004B2CE9" w:rsidRDefault="00465A22" w:rsidP="00465A22">
      <w:pPr>
        <w:rPr>
          <w:sz w:val="20"/>
          <w:szCs w:val="20"/>
          <w:lang w:val="fr-CA"/>
        </w:rPr>
      </w:pPr>
    </w:p>
    <w:p w:rsidR="00465A22" w:rsidRPr="007D7021" w:rsidRDefault="00465A22" w:rsidP="00465A22">
      <w:pPr>
        <w:rPr>
          <w:sz w:val="20"/>
          <w:szCs w:val="20"/>
        </w:rPr>
      </w:pPr>
      <w:r w:rsidRPr="007D7021">
        <w:rPr>
          <w:b/>
          <w:bCs/>
          <w:sz w:val="20"/>
          <w:szCs w:val="20"/>
          <w:u w:val="single"/>
        </w:rPr>
        <w:t>MOLDAVER J.</w:t>
      </w:r>
      <w:r w:rsidRPr="007D7021">
        <w:rPr>
          <w:b/>
          <w:sz w:val="20"/>
          <w:szCs w:val="20"/>
        </w:rPr>
        <w:t>:</w:t>
      </w:r>
    </w:p>
    <w:p w:rsidR="00465A22" w:rsidRPr="007D7021" w:rsidRDefault="00465A22" w:rsidP="00465A22">
      <w:pPr>
        <w:tabs>
          <w:tab w:val="center" w:pos="4680"/>
        </w:tabs>
        <w:rPr>
          <w:sz w:val="20"/>
          <w:szCs w:val="20"/>
        </w:rPr>
      </w:pPr>
    </w:p>
    <w:p w:rsidR="00465A22" w:rsidRPr="007D7021" w:rsidRDefault="00465A22" w:rsidP="00465A22">
      <w:pPr>
        <w:jc w:val="both"/>
        <w:rPr>
          <w:sz w:val="20"/>
          <w:szCs w:val="20"/>
        </w:rPr>
      </w:pPr>
      <w:r w:rsidRPr="007D7021">
        <w:rPr>
          <w:b/>
          <w:bCs/>
          <w:sz w:val="20"/>
          <w:szCs w:val="20"/>
        </w:rPr>
        <w:t>UPON APPLICATION</w:t>
      </w:r>
      <w:r w:rsidRPr="007D7021">
        <w:rPr>
          <w:sz w:val="20"/>
          <w:szCs w:val="20"/>
        </w:rPr>
        <w:t xml:space="preserve"> by the respondent for an order extending the time to serve and file</w:t>
      </w:r>
      <w:r w:rsidRPr="007D7021">
        <w:rPr>
          <w:bCs/>
          <w:sz w:val="20"/>
          <w:szCs w:val="20"/>
        </w:rPr>
        <w:t xml:space="preserve"> his factum and book of authorities, if any, to October 22, 2019, and for leave to present oral argument pursuant to Rule 71(3) </w:t>
      </w:r>
      <w:r w:rsidRPr="007D7021">
        <w:rPr>
          <w:sz w:val="20"/>
          <w:szCs w:val="20"/>
          <w:lang w:eastAsia="fr-FR"/>
        </w:rPr>
        <w:t>of the</w:t>
      </w:r>
      <w:r w:rsidRPr="007D7021">
        <w:rPr>
          <w:i/>
          <w:sz w:val="20"/>
          <w:szCs w:val="20"/>
          <w:lang w:eastAsia="fr-FR"/>
        </w:rPr>
        <w:t xml:space="preserve"> Rules of the Supreme Court of Canada</w:t>
      </w:r>
      <w:r w:rsidRPr="007D7021">
        <w:rPr>
          <w:sz w:val="20"/>
          <w:szCs w:val="20"/>
          <w:lang w:eastAsia="fr-FR"/>
        </w:rPr>
        <w:t>;</w:t>
      </w:r>
    </w:p>
    <w:p w:rsidR="00465A22" w:rsidRPr="007D7021" w:rsidRDefault="00465A22" w:rsidP="00465A22">
      <w:pPr>
        <w:rPr>
          <w:sz w:val="20"/>
          <w:szCs w:val="20"/>
        </w:rPr>
      </w:pPr>
    </w:p>
    <w:p w:rsidR="00465A22" w:rsidRPr="007D7021" w:rsidRDefault="00465A22" w:rsidP="00465A22">
      <w:pPr>
        <w:rPr>
          <w:sz w:val="20"/>
          <w:szCs w:val="20"/>
        </w:rPr>
      </w:pPr>
      <w:r w:rsidRPr="007D7021">
        <w:rPr>
          <w:b/>
          <w:bCs/>
          <w:sz w:val="20"/>
          <w:szCs w:val="20"/>
        </w:rPr>
        <w:t>AND THE MATERIAL FILED</w:t>
      </w:r>
      <w:r w:rsidRPr="007D7021">
        <w:rPr>
          <w:sz w:val="20"/>
          <w:szCs w:val="20"/>
        </w:rPr>
        <w:t xml:space="preserve"> having been read;</w:t>
      </w:r>
    </w:p>
    <w:p w:rsidR="00465A22" w:rsidRPr="007D7021" w:rsidRDefault="00465A22" w:rsidP="00465A22">
      <w:pPr>
        <w:rPr>
          <w:sz w:val="20"/>
          <w:szCs w:val="20"/>
        </w:rPr>
      </w:pPr>
    </w:p>
    <w:p w:rsidR="00465A22" w:rsidRPr="007D7021" w:rsidRDefault="00465A22" w:rsidP="00465A22">
      <w:pPr>
        <w:rPr>
          <w:sz w:val="20"/>
          <w:szCs w:val="20"/>
        </w:rPr>
      </w:pPr>
      <w:r w:rsidRPr="007D7021">
        <w:rPr>
          <w:b/>
          <w:bCs/>
          <w:sz w:val="20"/>
          <w:szCs w:val="20"/>
        </w:rPr>
        <w:t>IT IS HEREBY ORDERED THAT:</w:t>
      </w:r>
    </w:p>
    <w:p w:rsidR="00465A22" w:rsidRPr="007D7021" w:rsidRDefault="00465A22" w:rsidP="00465A22">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465A22" w:rsidRPr="007D7021" w:rsidRDefault="00465A22" w:rsidP="00465A22">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fr-CA"/>
        </w:rPr>
      </w:pPr>
      <w:r w:rsidRPr="007D7021">
        <w:rPr>
          <w:sz w:val="20"/>
          <w:szCs w:val="20"/>
          <w:lang w:val="fr-CA"/>
        </w:rPr>
        <w:t>The motion is granted.</w:t>
      </w:r>
    </w:p>
    <w:p w:rsidR="00465A22" w:rsidRPr="007D7021" w:rsidRDefault="00465A22" w:rsidP="00465A22">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fr-CA"/>
        </w:rPr>
      </w:pPr>
    </w:p>
    <w:p w:rsidR="00465A22" w:rsidRPr="007D7021" w:rsidRDefault="00465A22" w:rsidP="00465A22">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fr-CA"/>
        </w:rPr>
      </w:pPr>
    </w:p>
    <w:p w:rsidR="00465A22" w:rsidRPr="007D7021" w:rsidRDefault="00465A22" w:rsidP="00465A22">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fr-CA"/>
        </w:rPr>
      </w:pPr>
      <w:r w:rsidRPr="007D7021">
        <w:rPr>
          <w:b/>
          <w:sz w:val="20"/>
          <w:szCs w:val="20"/>
          <w:lang w:val="fr-CA"/>
        </w:rPr>
        <w:t>À LA SUITE DE LA DEMANDE</w:t>
      </w:r>
      <w:r w:rsidRPr="007D7021">
        <w:rPr>
          <w:sz w:val="20"/>
          <w:szCs w:val="20"/>
          <w:lang w:val="fr-CA"/>
        </w:rPr>
        <w:t xml:space="preserve"> de l’intimé en prorogation du délai pour signifier et déposer son mémoire et son recueil de sources, le cas échéant, au 22 octobre 2019, et en autorisation de présenter une plaidoirie orale en application du par. 71(3) des </w:t>
      </w:r>
      <w:r w:rsidRPr="007D7021">
        <w:rPr>
          <w:i/>
          <w:sz w:val="20"/>
          <w:szCs w:val="20"/>
          <w:lang w:val="fr-CA"/>
        </w:rPr>
        <w:t>Règles de la Cour suprême du Canada</w:t>
      </w:r>
      <w:r w:rsidRPr="007D7021">
        <w:rPr>
          <w:sz w:val="20"/>
          <w:szCs w:val="20"/>
          <w:lang w:val="fr-CA"/>
        </w:rPr>
        <w:t>;</w:t>
      </w:r>
    </w:p>
    <w:p w:rsidR="00465A22" w:rsidRPr="007D7021" w:rsidRDefault="00465A22" w:rsidP="00465A22">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fr-CA"/>
        </w:rPr>
      </w:pPr>
    </w:p>
    <w:p w:rsidR="00465A22" w:rsidRPr="007D7021" w:rsidRDefault="00465A22" w:rsidP="00465A22">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fr-CA"/>
        </w:rPr>
      </w:pPr>
      <w:r w:rsidRPr="007D7021">
        <w:rPr>
          <w:b/>
          <w:sz w:val="20"/>
          <w:szCs w:val="20"/>
          <w:lang w:val="fr-CA"/>
        </w:rPr>
        <w:t>ET APRÈS EXAMEN</w:t>
      </w:r>
      <w:r w:rsidRPr="007D7021">
        <w:rPr>
          <w:sz w:val="20"/>
          <w:szCs w:val="20"/>
          <w:lang w:val="fr-CA"/>
        </w:rPr>
        <w:t xml:space="preserve"> des documents déposés;</w:t>
      </w:r>
    </w:p>
    <w:p w:rsidR="00465A22" w:rsidRPr="007D7021" w:rsidRDefault="00465A22" w:rsidP="00465A22">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fr-CA"/>
        </w:rPr>
      </w:pPr>
    </w:p>
    <w:p w:rsidR="00465A22" w:rsidRPr="007D7021" w:rsidRDefault="00465A22" w:rsidP="00465A22">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szCs w:val="20"/>
          <w:lang w:val="fr-CA"/>
        </w:rPr>
      </w:pPr>
      <w:r w:rsidRPr="007D7021">
        <w:rPr>
          <w:b/>
          <w:sz w:val="20"/>
          <w:szCs w:val="20"/>
          <w:lang w:val="fr-CA"/>
        </w:rPr>
        <w:t>IL EST ORDONNÉ CE QUI SUIT :</w:t>
      </w:r>
    </w:p>
    <w:p w:rsidR="00465A22" w:rsidRPr="007D7021" w:rsidRDefault="00465A22" w:rsidP="00465A22">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szCs w:val="20"/>
          <w:lang w:val="fr-CA"/>
        </w:rPr>
      </w:pPr>
    </w:p>
    <w:p w:rsidR="00465A22" w:rsidRPr="007D7021" w:rsidRDefault="00465A22" w:rsidP="00465A22">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fr-CA"/>
        </w:rPr>
      </w:pPr>
      <w:r w:rsidRPr="007D7021">
        <w:rPr>
          <w:sz w:val="20"/>
          <w:szCs w:val="20"/>
          <w:lang w:val="fr-CA"/>
        </w:rPr>
        <w:t>La requête est accueillie.</w:t>
      </w:r>
    </w:p>
    <w:p w:rsidR="00465A22" w:rsidRPr="007D7021" w:rsidRDefault="00465A22" w:rsidP="00465A22">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lang w:val="fr-CA"/>
        </w:rPr>
      </w:pPr>
    </w:p>
    <w:p w:rsidR="00465A22" w:rsidRPr="007D7021" w:rsidRDefault="00121F13">
      <w:pPr>
        <w:rPr>
          <w:b/>
          <w:sz w:val="20"/>
          <w:szCs w:val="20"/>
          <w:lang w:val="fr-CA"/>
        </w:rPr>
      </w:pPr>
      <w:r>
        <w:rPr>
          <w:rFonts w:eastAsia="Times New Roman" w:cs="Times New Roman"/>
          <w:sz w:val="20"/>
          <w:szCs w:val="20"/>
          <w:lang w:val="fr-CA" w:eastAsia="en-CA"/>
        </w:rPr>
        <w:pict>
          <v:rect id="_x0000_i1067" style="width:2in;height:1pt" o:hrpct="0" o:hralign="center" o:hrstd="t" o:hrnoshade="t" o:hr="t" fillcolor="black [3213]" stroked="f"/>
        </w:pict>
      </w:r>
    </w:p>
    <w:p w:rsidR="00465A22" w:rsidRPr="007D7021" w:rsidRDefault="00465A22">
      <w:pPr>
        <w:rPr>
          <w:b/>
          <w:sz w:val="20"/>
          <w:szCs w:val="20"/>
          <w:lang w:val="fr-CA"/>
        </w:rPr>
      </w:pPr>
    </w:p>
    <w:p w:rsidR="00465A22" w:rsidRPr="007D7021" w:rsidRDefault="00465A22">
      <w:pPr>
        <w:rPr>
          <w:b/>
          <w:sz w:val="20"/>
          <w:szCs w:val="20"/>
          <w:lang w:val="fr-CA"/>
        </w:rPr>
      </w:pPr>
      <w:r w:rsidRPr="007D7021">
        <w:rPr>
          <w:b/>
          <w:sz w:val="20"/>
          <w:szCs w:val="20"/>
          <w:lang w:val="fr-CA"/>
        </w:rPr>
        <w:br w:type="page"/>
      </w:r>
    </w:p>
    <w:p w:rsidR="00465A22" w:rsidRPr="007D7021" w:rsidRDefault="00465A22" w:rsidP="00465A22">
      <w:pPr>
        <w:rPr>
          <w:b/>
          <w:sz w:val="20"/>
          <w:szCs w:val="20"/>
          <w:lang w:val="fr-CA"/>
        </w:rPr>
      </w:pPr>
      <w:r w:rsidRPr="007D7021">
        <w:rPr>
          <w:b/>
          <w:sz w:val="20"/>
          <w:szCs w:val="20"/>
          <w:lang w:val="fr-CA"/>
        </w:rPr>
        <w:lastRenderedPageBreak/>
        <w:t>OCTOBER 10, 2019 / LE 10 OCTOBRE 2019</w:t>
      </w:r>
    </w:p>
    <w:p w:rsidR="00465A22" w:rsidRPr="007D7021" w:rsidRDefault="00465A22" w:rsidP="00465A2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804"/>
        <w:gridCol w:w="4805"/>
      </w:tblGrid>
      <w:tr w:rsidR="00465A22" w:rsidRPr="007D7021" w:rsidTr="001C652D">
        <w:tc>
          <w:tcPr>
            <w:tcW w:w="4804" w:type="dxa"/>
            <w:tcBorders>
              <w:top w:val="nil"/>
              <w:left w:val="nil"/>
              <w:bottom w:val="nil"/>
              <w:right w:val="nil"/>
            </w:tcBorders>
          </w:tcPr>
          <w:p w:rsidR="00465A22" w:rsidRPr="007D7021" w:rsidRDefault="00465A22" w:rsidP="001C652D">
            <w:pPr>
              <w:tabs>
                <w:tab w:val="left" w:pos="-1440"/>
                <w:tab w:val="left" w:pos="-720"/>
              </w:tabs>
              <w:jc w:val="both"/>
              <w:rPr>
                <w:rFonts w:eastAsia="Times New Roman" w:cs="Times New Roman"/>
                <w:b/>
                <w:sz w:val="20"/>
                <w:szCs w:val="20"/>
                <w:lang w:val="en-US" w:eastAsia="en-CA"/>
              </w:rPr>
            </w:pPr>
            <w:r w:rsidRPr="007D7021">
              <w:rPr>
                <w:rFonts w:eastAsia="Times New Roman" w:cs="Times New Roman"/>
                <w:b/>
                <w:bCs/>
                <w:sz w:val="20"/>
                <w:szCs w:val="20"/>
                <w:lang w:val="en-US" w:eastAsia="en-CA"/>
              </w:rPr>
              <w:t>Motion for leave to intervene</w:t>
            </w:r>
          </w:p>
        </w:tc>
        <w:tc>
          <w:tcPr>
            <w:tcW w:w="4805" w:type="dxa"/>
            <w:tcBorders>
              <w:top w:val="nil"/>
              <w:left w:val="nil"/>
              <w:bottom w:val="nil"/>
              <w:right w:val="nil"/>
            </w:tcBorders>
          </w:tcPr>
          <w:p w:rsidR="00465A22" w:rsidRPr="007D7021" w:rsidRDefault="00465A22" w:rsidP="001C652D">
            <w:pPr>
              <w:tabs>
                <w:tab w:val="left" w:pos="-1440"/>
                <w:tab w:val="left" w:pos="-720"/>
              </w:tabs>
              <w:jc w:val="both"/>
              <w:rPr>
                <w:rFonts w:eastAsia="Times New Roman" w:cs="Times New Roman"/>
                <w:b/>
                <w:sz w:val="20"/>
                <w:szCs w:val="20"/>
                <w:lang w:val="fr-CA" w:eastAsia="en-CA"/>
              </w:rPr>
            </w:pPr>
            <w:r w:rsidRPr="007D7021">
              <w:rPr>
                <w:rFonts w:eastAsia="Times New Roman" w:cs="Times New Roman"/>
                <w:b/>
                <w:bCs/>
                <w:sz w:val="20"/>
                <w:szCs w:val="20"/>
                <w:lang w:val="fr-CA" w:eastAsia="en-CA"/>
              </w:rPr>
              <w:t>Requête en autorisation d'intervention </w:t>
            </w:r>
          </w:p>
        </w:tc>
      </w:tr>
    </w:tbl>
    <w:p w:rsidR="00465A22" w:rsidRPr="00AB4623" w:rsidRDefault="00465A22">
      <w:pPr>
        <w:rPr>
          <w:sz w:val="20"/>
          <w:szCs w:val="20"/>
          <w:lang w:val="fr-CA"/>
        </w:rPr>
      </w:pPr>
    </w:p>
    <w:p w:rsidR="00465A22" w:rsidRPr="007D7021" w:rsidRDefault="00465A22" w:rsidP="00465A22">
      <w:pPr>
        <w:rPr>
          <w:rFonts w:cs="Times New Roman"/>
          <w:b/>
          <w:bCs/>
          <w:caps/>
          <w:sz w:val="20"/>
          <w:lang w:val="fr-CA"/>
        </w:rPr>
      </w:pPr>
      <w:r w:rsidRPr="007D7021">
        <w:rPr>
          <w:rFonts w:cs="Times New Roman"/>
          <w:b/>
          <w:bCs/>
          <w:caps/>
          <w:sz w:val="20"/>
          <w:lang w:val="fr-CA"/>
        </w:rPr>
        <w:t>DANELLE MICHEL</w:t>
      </w:r>
      <w:r w:rsidRPr="007D7021">
        <w:rPr>
          <w:sz w:val="20"/>
          <w:lang w:val="fr-CA"/>
        </w:rPr>
        <w:t xml:space="preserve"> </w:t>
      </w:r>
      <w:r w:rsidRPr="007D7021">
        <w:rPr>
          <w:rFonts w:cs="Times New Roman"/>
          <w:b/>
          <w:bCs/>
          <w:sz w:val="20"/>
          <w:lang w:val="fr-CA"/>
        </w:rPr>
        <w:t>v. SEAN GRAYDON</w:t>
      </w:r>
      <w:r w:rsidRPr="007D7021">
        <w:rPr>
          <w:rFonts w:cs="Times New Roman"/>
          <w:b/>
          <w:bCs/>
          <w:caps/>
          <w:sz w:val="20"/>
          <w:lang w:val="fr-CA"/>
        </w:rPr>
        <w:t xml:space="preserve"> </w:t>
      </w:r>
    </w:p>
    <w:p w:rsidR="00465A22" w:rsidRPr="007D7021" w:rsidRDefault="00465A22" w:rsidP="00465A22">
      <w:pPr>
        <w:rPr>
          <w:rFonts w:cs="Times New Roman"/>
          <w:bCs/>
          <w:sz w:val="20"/>
          <w:lang w:val="fr-CA"/>
        </w:rPr>
      </w:pPr>
      <w:r w:rsidRPr="007D7021">
        <w:rPr>
          <w:rFonts w:cs="Times New Roman"/>
          <w:bCs/>
          <w:sz w:val="20"/>
          <w:lang w:val="fr-CA"/>
        </w:rPr>
        <w:t>(B.C.)</w:t>
      </w:r>
      <w:r w:rsidRPr="007D7021">
        <w:rPr>
          <w:sz w:val="20"/>
          <w:lang w:val="fr-CA"/>
        </w:rPr>
        <w:t xml:space="preserve"> </w:t>
      </w:r>
      <w:r w:rsidRPr="007D7021">
        <w:rPr>
          <w:rFonts w:cs="Times New Roman"/>
          <w:bCs/>
          <w:sz w:val="20"/>
          <w:lang w:val="fr-CA"/>
        </w:rPr>
        <w:t xml:space="preserve">(38498) </w:t>
      </w:r>
    </w:p>
    <w:p w:rsidR="00465A22" w:rsidRPr="007D7021" w:rsidRDefault="00465A22" w:rsidP="00465A22">
      <w:pPr>
        <w:rPr>
          <w:rFonts w:cs="Times New Roman"/>
          <w:bCs/>
          <w:sz w:val="20"/>
          <w:lang w:val="fr-CA"/>
        </w:rPr>
      </w:pPr>
    </w:p>
    <w:p w:rsidR="00465A22" w:rsidRPr="007D7021" w:rsidRDefault="00465A22" w:rsidP="00465A22">
      <w:pPr>
        <w:rPr>
          <w:rFonts w:cs="Times New Roman"/>
          <w:bCs/>
          <w:sz w:val="20"/>
          <w:lang w:val="fr-CA"/>
        </w:rPr>
      </w:pPr>
    </w:p>
    <w:p w:rsidR="00465A22" w:rsidRPr="007D7021" w:rsidRDefault="00465A22" w:rsidP="00465A22">
      <w:pPr>
        <w:rPr>
          <w:rFonts w:cs="Times New Roman"/>
          <w:sz w:val="20"/>
        </w:rPr>
      </w:pPr>
      <w:r w:rsidRPr="007D7021">
        <w:rPr>
          <w:rFonts w:cs="Times New Roman"/>
          <w:b/>
          <w:bCs/>
          <w:sz w:val="20"/>
          <w:u w:val="single"/>
        </w:rPr>
        <w:t>MOLDAVER J.</w:t>
      </w:r>
      <w:r w:rsidRPr="007D7021">
        <w:rPr>
          <w:rFonts w:cs="Times New Roman"/>
          <w:b/>
          <w:bCs/>
          <w:sz w:val="20"/>
        </w:rPr>
        <w:t>:</w:t>
      </w:r>
    </w:p>
    <w:p w:rsidR="00465A22" w:rsidRPr="007D7021" w:rsidRDefault="00465A22" w:rsidP="00465A22">
      <w:pPr>
        <w:rPr>
          <w:rFonts w:cs="Times New Roman"/>
          <w:sz w:val="20"/>
        </w:rPr>
      </w:pPr>
    </w:p>
    <w:p w:rsidR="00465A22" w:rsidRPr="007D7021" w:rsidRDefault="00465A22" w:rsidP="00465A22">
      <w:pPr>
        <w:rPr>
          <w:rFonts w:eastAsia="Times New Roman" w:cs="Times New Roman"/>
          <w:i/>
          <w:sz w:val="20"/>
          <w:lang w:eastAsia="en-CA"/>
        </w:rPr>
      </w:pPr>
      <w:r w:rsidRPr="007D7021">
        <w:rPr>
          <w:rFonts w:eastAsia="Times New Roman" w:cs="Times New Roman"/>
          <w:b/>
          <w:bCs/>
          <w:sz w:val="20"/>
          <w:lang w:eastAsia="en-CA"/>
        </w:rPr>
        <w:t>UPON APPLICATION</w:t>
      </w:r>
      <w:r w:rsidRPr="007D7021">
        <w:rPr>
          <w:rFonts w:eastAsia="Times New Roman" w:cs="Times New Roman"/>
          <w:sz w:val="20"/>
          <w:lang w:eastAsia="en-CA"/>
        </w:rPr>
        <w:t xml:space="preserve"> by the West Coast Legal Education and Action Fund Association for leave to intervene in the above appeal;</w:t>
      </w:r>
    </w:p>
    <w:p w:rsidR="00465A22" w:rsidRPr="007D7021" w:rsidRDefault="00465A22" w:rsidP="00465A22">
      <w:pPr>
        <w:rPr>
          <w:rFonts w:eastAsia="Times New Roman" w:cs="Times New Roman"/>
          <w:i/>
          <w:sz w:val="20"/>
          <w:lang w:eastAsia="en-CA"/>
        </w:rPr>
      </w:pPr>
    </w:p>
    <w:p w:rsidR="00465A22" w:rsidRPr="007D7021" w:rsidRDefault="00465A22" w:rsidP="00465A22">
      <w:pPr>
        <w:spacing w:line="233" w:lineRule="auto"/>
        <w:rPr>
          <w:rFonts w:cs="Times New Roman"/>
          <w:sz w:val="20"/>
        </w:rPr>
      </w:pPr>
      <w:r w:rsidRPr="007D7021">
        <w:rPr>
          <w:rFonts w:cs="Times New Roman"/>
          <w:b/>
          <w:bCs/>
          <w:sz w:val="20"/>
        </w:rPr>
        <w:t>AND THE MATERIAL FILED</w:t>
      </w:r>
      <w:r w:rsidRPr="007D7021">
        <w:rPr>
          <w:rFonts w:cs="Times New Roman"/>
          <w:sz w:val="20"/>
        </w:rPr>
        <w:t xml:space="preserve"> having been read;</w:t>
      </w:r>
    </w:p>
    <w:p w:rsidR="00465A22" w:rsidRPr="007D7021" w:rsidRDefault="00465A22" w:rsidP="00465A22">
      <w:pPr>
        <w:spacing w:line="233" w:lineRule="auto"/>
        <w:jc w:val="center"/>
        <w:rPr>
          <w:rFonts w:cs="Times New Roman"/>
          <w:sz w:val="20"/>
        </w:rPr>
      </w:pPr>
    </w:p>
    <w:p w:rsidR="00465A22" w:rsidRPr="007D7021" w:rsidRDefault="00465A22" w:rsidP="00465A22">
      <w:pPr>
        <w:spacing w:line="233" w:lineRule="auto"/>
        <w:rPr>
          <w:rFonts w:cs="Times New Roman"/>
          <w:b/>
          <w:bCs/>
          <w:sz w:val="20"/>
        </w:rPr>
      </w:pPr>
      <w:r w:rsidRPr="007D7021">
        <w:rPr>
          <w:rFonts w:cs="Times New Roman"/>
          <w:b/>
          <w:bCs/>
          <w:sz w:val="20"/>
        </w:rPr>
        <w:t>IT IS HEREBY ORDERED THAT:</w:t>
      </w:r>
    </w:p>
    <w:p w:rsidR="00465A22" w:rsidRPr="007D7021" w:rsidRDefault="00465A22" w:rsidP="00465A22">
      <w:pPr>
        <w:spacing w:line="233" w:lineRule="auto"/>
        <w:rPr>
          <w:rFonts w:cs="Times New Roman"/>
          <w:sz w:val="20"/>
        </w:rPr>
      </w:pPr>
    </w:p>
    <w:p w:rsidR="00465A22" w:rsidRPr="007D7021" w:rsidRDefault="00465A22" w:rsidP="00465A22">
      <w:pPr>
        <w:spacing w:line="233" w:lineRule="auto"/>
        <w:rPr>
          <w:rFonts w:cs="Times New Roman"/>
          <w:sz w:val="20"/>
        </w:rPr>
      </w:pPr>
      <w:r w:rsidRPr="007D7021">
        <w:rPr>
          <w:rFonts w:cs="Times New Roman"/>
          <w:sz w:val="20"/>
        </w:rPr>
        <w:t xml:space="preserve">The motion for leave to intervene </w:t>
      </w:r>
      <w:r w:rsidRPr="007D7021">
        <w:rPr>
          <w:rFonts w:eastAsia="Times New Roman" w:cs="Times New Roman"/>
          <w:sz w:val="20"/>
          <w:lang w:eastAsia="en-CA"/>
        </w:rPr>
        <w:t>is</w:t>
      </w:r>
      <w:r w:rsidRPr="007D7021">
        <w:rPr>
          <w:rFonts w:cs="Times New Roman"/>
          <w:sz w:val="20"/>
        </w:rPr>
        <w:t xml:space="preserve"> granted and the said intervener shall be entitled to serve and file a single factum not to exceed ten (10) pages in length on or before October 31, 2019.</w:t>
      </w:r>
    </w:p>
    <w:p w:rsidR="00465A22" w:rsidRPr="007D7021" w:rsidRDefault="00465A22" w:rsidP="00465A22">
      <w:pPr>
        <w:spacing w:line="233" w:lineRule="auto"/>
        <w:rPr>
          <w:rFonts w:cs="Times New Roman"/>
          <w:sz w:val="20"/>
        </w:rPr>
      </w:pPr>
    </w:p>
    <w:p w:rsidR="00465A22" w:rsidRPr="007D7021" w:rsidRDefault="00465A22" w:rsidP="00465A22">
      <w:pPr>
        <w:rPr>
          <w:rFonts w:cs="Times New Roman"/>
          <w:sz w:val="20"/>
        </w:rPr>
      </w:pPr>
      <w:r w:rsidRPr="007D7021">
        <w:rPr>
          <w:rFonts w:cs="Times New Roman"/>
          <w:sz w:val="20"/>
        </w:rPr>
        <w:t>The said intervener is granted permission to present oral argument not exceeding five (5) minutes at the hearing of the appeal.</w:t>
      </w:r>
    </w:p>
    <w:p w:rsidR="00465A22" w:rsidRPr="007D7021" w:rsidRDefault="00465A22" w:rsidP="00465A22">
      <w:pPr>
        <w:rPr>
          <w:rFonts w:cs="Times New Roman"/>
          <w:sz w:val="20"/>
        </w:rPr>
      </w:pPr>
    </w:p>
    <w:p w:rsidR="00465A22" w:rsidRPr="007D7021" w:rsidRDefault="00465A22" w:rsidP="00465A22">
      <w:pPr>
        <w:spacing w:line="233" w:lineRule="auto"/>
        <w:rPr>
          <w:rFonts w:cs="Times New Roman"/>
          <w:b/>
          <w:sz w:val="20"/>
        </w:rPr>
      </w:pPr>
      <w:r w:rsidRPr="007D7021">
        <w:rPr>
          <w:rFonts w:cs="Times New Roman"/>
          <w:b/>
          <w:sz w:val="20"/>
        </w:rPr>
        <w:t xml:space="preserve">The intervener is not entitled to raise new issues or to adduce further evidence or otherwise to supplement the record of the parties. </w:t>
      </w:r>
    </w:p>
    <w:p w:rsidR="00465A22" w:rsidRPr="007D7021" w:rsidRDefault="00465A22" w:rsidP="00465A22">
      <w:pPr>
        <w:rPr>
          <w:rFonts w:cs="Times New Roman"/>
          <w:sz w:val="20"/>
        </w:rPr>
      </w:pPr>
    </w:p>
    <w:p w:rsidR="00465A22" w:rsidRPr="007D7021" w:rsidRDefault="00465A22" w:rsidP="00465A22">
      <w:pPr>
        <w:spacing w:line="233" w:lineRule="auto"/>
        <w:rPr>
          <w:rFonts w:cs="Times New Roman"/>
          <w:sz w:val="20"/>
        </w:rPr>
      </w:pPr>
      <w:r w:rsidRPr="007D7021">
        <w:rPr>
          <w:rFonts w:cs="Times New Roman"/>
          <w:sz w:val="20"/>
        </w:rPr>
        <w:t>Pursuant to Rule 59(1)(</w:t>
      </w:r>
      <w:r w:rsidRPr="007D7021">
        <w:rPr>
          <w:rFonts w:cs="Times New Roman"/>
          <w:i/>
          <w:iCs/>
          <w:sz w:val="20"/>
        </w:rPr>
        <w:t>a</w:t>
      </w:r>
      <w:r w:rsidRPr="007D7021">
        <w:rPr>
          <w:rFonts w:cs="Times New Roman"/>
          <w:sz w:val="20"/>
        </w:rPr>
        <w:t xml:space="preserve">) of the </w:t>
      </w:r>
      <w:r w:rsidRPr="007D7021">
        <w:rPr>
          <w:rFonts w:cs="Times New Roman"/>
          <w:i/>
          <w:iCs/>
          <w:sz w:val="20"/>
        </w:rPr>
        <w:t>Rules of the Supreme Court of Canada</w:t>
      </w:r>
      <w:r w:rsidRPr="007D7021">
        <w:rPr>
          <w:rFonts w:cs="Times New Roman"/>
          <w:sz w:val="20"/>
        </w:rPr>
        <w:t>, the intervener shall pay to the appellant and respondent any additional disbursements resulting from its intervention.</w:t>
      </w:r>
    </w:p>
    <w:p w:rsidR="00465A22" w:rsidRPr="007D7021" w:rsidRDefault="00465A22" w:rsidP="00465A22">
      <w:pPr>
        <w:rPr>
          <w:rFonts w:cs="Times New Roman"/>
          <w:sz w:val="20"/>
        </w:rPr>
      </w:pPr>
    </w:p>
    <w:p w:rsidR="00465A22" w:rsidRPr="007D7021" w:rsidRDefault="00465A22" w:rsidP="00465A22">
      <w:pPr>
        <w:rPr>
          <w:rFonts w:cs="Times New Roman"/>
          <w:sz w:val="20"/>
        </w:rPr>
      </w:pPr>
    </w:p>
    <w:p w:rsidR="00465A22" w:rsidRPr="007D7021" w:rsidRDefault="00465A22" w:rsidP="00465A22">
      <w:pPr>
        <w:pStyle w:val="ListParagraph"/>
        <w:ind w:left="0"/>
        <w:rPr>
          <w:rFonts w:cs="Times New Roman"/>
          <w:sz w:val="20"/>
          <w:lang w:val="fr-CA"/>
        </w:rPr>
      </w:pPr>
      <w:r w:rsidRPr="007D7021">
        <w:rPr>
          <w:rFonts w:cs="Times New Roman"/>
          <w:b/>
          <w:sz w:val="20"/>
          <w:lang w:val="fr-CA"/>
        </w:rPr>
        <w:t>À LA SUITE DE LA DEMANDE</w:t>
      </w:r>
      <w:r w:rsidRPr="007D7021">
        <w:rPr>
          <w:rFonts w:cs="Times New Roman"/>
          <w:sz w:val="20"/>
          <w:lang w:val="fr-CA"/>
        </w:rPr>
        <w:t xml:space="preserve"> présentée par la </w:t>
      </w:r>
      <w:r w:rsidRPr="007D7021">
        <w:rPr>
          <w:rFonts w:eastAsia="Times New Roman" w:cs="Times New Roman"/>
          <w:sz w:val="20"/>
          <w:lang w:val="fr-CA" w:eastAsia="en-CA"/>
        </w:rPr>
        <w:t xml:space="preserve">West Coast Legal Education and Action Fund Association </w:t>
      </w:r>
      <w:r w:rsidRPr="007D7021">
        <w:rPr>
          <w:rFonts w:cs="Times New Roman"/>
          <w:sz w:val="20"/>
          <w:lang w:val="fr-CA"/>
        </w:rPr>
        <w:t>en vue d’intervenir dans l’appel;</w:t>
      </w:r>
    </w:p>
    <w:p w:rsidR="00465A22" w:rsidRPr="00AB4623" w:rsidRDefault="00465A22" w:rsidP="00AB4623">
      <w:pPr>
        <w:rPr>
          <w:rFonts w:cs="Times New Roman"/>
          <w:sz w:val="20"/>
          <w:lang w:val="fr-CA"/>
        </w:rPr>
      </w:pPr>
    </w:p>
    <w:p w:rsidR="00465A22" w:rsidRPr="007D7021" w:rsidRDefault="00465A22" w:rsidP="00465A22">
      <w:pPr>
        <w:pStyle w:val="ListParagraph"/>
        <w:ind w:left="0"/>
        <w:rPr>
          <w:rFonts w:cs="Times New Roman"/>
          <w:sz w:val="20"/>
          <w:lang w:val="fr-CA"/>
        </w:rPr>
      </w:pPr>
      <w:r w:rsidRPr="007D7021">
        <w:rPr>
          <w:rFonts w:cs="Times New Roman"/>
          <w:b/>
          <w:sz w:val="20"/>
          <w:lang w:val="fr-CA"/>
        </w:rPr>
        <w:t>ET APRÈS EXAMEN</w:t>
      </w:r>
      <w:r w:rsidRPr="007D7021">
        <w:rPr>
          <w:rFonts w:cs="Times New Roman"/>
          <w:sz w:val="20"/>
          <w:lang w:val="fr-CA"/>
        </w:rPr>
        <w:t xml:space="preserve"> des documents déposés;</w:t>
      </w:r>
    </w:p>
    <w:p w:rsidR="00465A22" w:rsidRPr="00AB4623" w:rsidRDefault="00465A22" w:rsidP="00AB4623">
      <w:pPr>
        <w:rPr>
          <w:rFonts w:cs="Times New Roman"/>
          <w:sz w:val="20"/>
          <w:lang w:val="fr-CA"/>
        </w:rPr>
      </w:pPr>
    </w:p>
    <w:p w:rsidR="00465A22" w:rsidRPr="007D7021" w:rsidRDefault="00465A22" w:rsidP="00465A22">
      <w:pPr>
        <w:pStyle w:val="ListParagraph"/>
        <w:ind w:hanging="720"/>
        <w:rPr>
          <w:rFonts w:cs="Times New Roman"/>
          <w:b/>
          <w:sz w:val="20"/>
          <w:lang w:val="fr-CA"/>
        </w:rPr>
      </w:pPr>
      <w:r w:rsidRPr="007D7021">
        <w:rPr>
          <w:rFonts w:cs="Times New Roman"/>
          <w:b/>
          <w:sz w:val="20"/>
          <w:lang w:val="fr-CA"/>
        </w:rPr>
        <w:t>IL EST ORDONNÉ CE QUI SUIT :</w:t>
      </w:r>
    </w:p>
    <w:p w:rsidR="00465A22" w:rsidRPr="00AB4623" w:rsidRDefault="00465A22" w:rsidP="00AB4623">
      <w:pPr>
        <w:rPr>
          <w:rFonts w:cs="Times New Roman"/>
          <w:sz w:val="20"/>
          <w:lang w:val="fr-CA"/>
        </w:rPr>
      </w:pPr>
    </w:p>
    <w:p w:rsidR="00465A22" w:rsidRPr="007D7021" w:rsidRDefault="00465A22" w:rsidP="00465A22">
      <w:pPr>
        <w:pStyle w:val="ListParagraph"/>
        <w:ind w:left="0"/>
        <w:rPr>
          <w:rFonts w:cs="Times New Roman"/>
          <w:sz w:val="20"/>
          <w:lang w:val="fr-CA"/>
        </w:rPr>
      </w:pPr>
      <w:r w:rsidRPr="007D7021">
        <w:rPr>
          <w:rFonts w:cs="Times New Roman"/>
          <w:sz w:val="20"/>
          <w:lang w:val="fr-CA"/>
        </w:rPr>
        <w:t>La requête en autorisation d’intervenir est accueillie et cette intervenante pourra signifier et déposer un mémoire d’au plus dix (10) pages au plus tard le 31 octobre 2019.</w:t>
      </w:r>
    </w:p>
    <w:p w:rsidR="00465A22" w:rsidRPr="00AB4623" w:rsidRDefault="00465A22" w:rsidP="00AB4623">
      <w:pPr>
        <w:rPr>
          <w:rFonts w:cs="Times New Roman"/>
          <w:sz w:val="20"/>
          <w:lang w:val="fr-CA"/>
        </w:rPr>
      </w:pPr>
    </w:p>
    <w:p w:rsidR="00465A22" w:rsidRPr="007D7021" w:rsidRDefault="00465A22" w:rsidP="00465A22">
      <w:pPr>
        <w:pStyle w:val="ListParagraph"/>
        <w:ind w:left="0"/>
        <w:rPr>
          <w:rFonts w:cs="Times New Roman"/>
          <w:sz w:val="20"/>
          <w:lang w:val="fr-CA"/>
        </w:rPr>
      </w:pPr>
      <w:r w:rsidRPr="007D7021">
        <w:rPr>
          <w:rFonts w:cs="Times New Roman"/>
          <w:sz w:val="20"/>
          <w:lang w:val="fr-CA"/>
        </w:rPr>
        <w:t>L’intervenante est autorisée à présenter une plaidoirie orale d’au plus cinq (5) minutes lors de l’audition de l’appel.</w:t>
      </w:r>
    </w:p>
    <w:p w:rsidR="00465A22" w:rsidRPr="00AB4623" w:rsidRDefault="00465A22" w:rsidP="00AB4623">
      <w:pPr>
        <w:rPr>
          <w:rFonts w:cs="Times New Roman"/>
          <w:sz w:val="20"/>
          <w:lang w:val="fr-CA"/>
        </w:rPr>
      </w:pPr>
    </w:p>
    <w:p w:rsidR="00465A22" w:rsidRPr="007D7021" w:rsidRDefault="00465A22" w:rsidP="00465A22">
      <w:pPr>
        <w:pStyle w:val="ListParagraph"/>
        <w:ind w:left="0"/>
        <w:rPr>
          <w:rFonts w:cs="Times New Roman"/>
          <w:b/>
          <w:sz w:val="20"/>
          <w:lang w:val="fr-CA"/>
        </w:rPr>
      </w:pPr>
      <w:r w:rsidRPr="007D7021">
        <w:rPr>
          <w:rFonts w:cs="Times New Roman"/>
          <w:b/>
          <w:sz w:val="20"/>
          <w:lang w:val="fr-CA"/>
        </w:rPr>
        <w:t>L’intervenante n’a pas le droit de soulever de nouvelles questions, de produire d’autres éléments de preuve ni de compléter de quelque autre façon le dossier des parties.</w:t>
      </w:r>
    </w:p>
    <w:p w:rsidR="00465A22" w:rsidRPr="00AB4623" w:rsidRDefault="00465A22" w:rsidP="00AB4623">
      <w:pPr>
        <w:rPr>
          <w:rFonts w:cs="Times New Roman"/>
          <w:sz w:val="20"/>
          <w:lang w:val="fr-CA"/>
        </w:rPr>
      </w:pPr>
    </w:p>
    <w:p w:rsidR="00465A22" w:rsidRPr="00AB4623" w:rsidRDefault="00465A22" w:rsidP="00465A22">
      <w:pPr>
        <w:pStyle w:val="ListParagraph"/>
        <w:ind w:left="0"/>
        <w:rPr>
          <w:rFonts w:cs="Times New Roman"/>
          <w:sz w:val="20"/>
          <w:szCs w:val="20"/>
          <w:lang w:val="fr-CA"/>
        </w:rPr>
      </w:pPr>
      <w:r w:rsidRPr="00AB4623">
        <w:rPr>
          <w:rFonts w:cs="Times New Roman"/>
          <w:sz w:val="20"/>
          <w:szCs w:val="20"/>
          <w:lang w:val="fr-CA"/>
        </w:rPr>
        <w:t>Conformément à l’alinéa 59(1)</w:t>
      </w:r>
      <w:r w:rsidRPr="00AB4623">
        <w:rPr>
          <w:rFonts w:cs="Times New Roman"/>
          <w:i/>
          <w:sz w:val="20"/>
          <w:szCs w:val="20"/>
          <w:lang w:val="fr-CA"/>
        </w:rPr>
        <w:t>a</w:t>
      </w:r>
      <w:r w:rsidRPr="00AB4623">
        <w:rPr>
          <w:rFonts w:cs="Times New Roman"/>
          <w:sz w:val="20"/>
          <w:szCs w:val="20"/>
          <w:lang w:val="fr-CA"/>
        </w:rPr>
        <w:t xml:space="preserve">) des </w:t>
      </w:r>
      <w:r w:rsidRPr="00AB4623">
        <w:rPr>
          <w:rFonts w:cs="Times New Roman"/>
          <w:i/>
          <w:sz w:val="20"/>
          <w:szCs w:val="20"/>
          <w:lang w:val="fr-CA"/>
        </w:rPr>
        <w:t>Règles de la Cour suprême du Canada</w:t>
      </w:r>
      <w:r w:rsidRPr="00AB4623">
        <w:rPr>
          <w:rFonts w:cs="Times New Roman"/>
          <w:sz w:val="20"/>
          <w:szCs w:val="20"/>
          <w:lang w:val="fr-CA"/>
        </w:rPr>
        <w:t>, l’intervenante paiera à l’appelante et à l’intimé tous dépens supplémentaires résultant de son intervention.</w:t>
      </w:r>
    </w:p>
    <w:p w:rsidR="00465A22" w:rsidRPr="00AB4623" w:rsidRDefault="00465A22" w:rsidP="00465A22">
      <w:pPr>
        <w:pStyle w:val="ListParagraph"/>
        <w:ind w:left="0"/>
        <w:rPr>
          <w:rFonts w:cs="Times New Roman"/>
          <w:sz w:val="20"/>
          <w:szCs w:val="20"/>
          <w:lang w:val="fr-CA"/>
        </w:rPr>
      </w:pPr>
    </w:p>
    <w:p w:rsidR="00465A22" w:rsidRPr="007D7021" w:rsidRDefault="00121F13">
      <w:pPr>
        <w:rPr>
          <w:b/>
          <w:sz w:val="20"/>
          <w:szCs w:val="20"/>
          <w:lang w:val="fr-CA"/>
        </w:rPr>
      </w:pPr>
      <w:r>
        <w:rPr>
          <w:rFonts w:eastAsia="Times New Roman" w:cs="Times New Roman"/>
          <w:sz w:val="20"/>
          <w:szCs w:val="20"/>
          <w:lang w:val="fr-CA" w:eastAsia="en-CA"/>
        </w:rPr>
        <w:pict>
          <v:rect id="_x0000_i1068" style="width:2in;height:1pt" o:hrpct="0" o:hralign="center" o:hrstd="t" o:hrnoshade="t" o:hr="t" fillcolor="black [3213]" stroked="f"/>
        </w:pict>
      </w:r>
    </w:p>
    <w:p w:rsidR="00465A22" w:rsidRPr="007D7021" w:rsidRDefault="00465A22">
      <w:pPr>
        <w:rPr>
          <w:b/>
          <w:sz w:val="20"/>
          <w:szCs w:val="20"/>
          <w:lang w:val="fr-CA"/>
        </w:rPr>
      </w:pPr>
      <w:r w:rsidRPr="007D7021">
        <w:rPr>
          <w:b/>
          <w:sz w:val="20"/>
          <w:szCs w:val="20"/>
          <w:lang w:val="fr-CA"/>
        </w:rPr>
        <w:br w:type="page"/>
      </w:r>
    </w:p>
    <w:p w:rsidR="008859F1" w:rsidRPr="007D7021" w:rsidRDefault="00465A22" w:rsidP="008859F1">
      <w:pPr>
        <w:rPr>
          <w:b/>
          <w:sz w:val="20"/>
          <w:szCs w:val="20"/>
          <w:lang w:val="fr-CA"/>
        </w:rPr>
      </w:pPr>
      <w:r w:rsidRPr="007D7021">
        <w:rPr>
          <w:b/>
          <w:sz w:val="20"/>
          <w:szCs w:val="20"/>
          <w:lang w:val="fr-CA"/>
        </w:rPr>
        <w:lastRenderedPageBreak/>
        <w:t>OCTOBER 10</w:t>
      </w:r>
      <w:r w:rsidR="008859F1" w:rsidRPr="007D7021">
        <w:rPr>
          <w:b/>
          <w:sz w:val="20"/>
          <w:szCs w:val="20"/>
          <w:lang w:val="fr-CA"/>
        </w:rPr>
        <w:t>, 2019 / LE 1</w:t>
      </w:r>
      <w:r w:rsidRPr="007D7021">
        <w:rPr>
          <w:b/>
          <w:sz w:val="20"/>
          <w:szCs w:val="20"/>
          <w:lang w:val="fr-CA"/>
        </w:rPr>
        <w:t xml:space="preserve">0 OCTOBRE </w:t>
      </w:r>
      <w:r w:rsidR="008859F1" w:rsidRPr="007D7021">
        <w:rPr>
          <w:b/>
          <w:sz w:val="20"/>
          <w:szCs w:val="20"/>
          <w:lang w:val="fr-CA"/>
        </w:rPr>
        <w:t>2019</w:t>
      </w:r>
    </w:p>
    <w:p w:rsidR="00102792" w:rsidRPr="007D7021"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804"/>
        <w:gridCol w:w="4805"/>
      </w:tblGrid>
      <w:tr w:rsidR="00957556" w:rsidRPr="007D7021" w:rsidTr="00957556">
        <w:tc>
          <w:tcPr>
            <w:tcW w:w="4804" w:type="dxa"/>
            <w:tcBorders>
              <w:top w:val="nil"/>
              <w:left w:val="nil"/>
              <w:bottom w:val="nil"/>
              <w:right w:val="nil"/>
            </w:tcBorders>
          </w:tcPr>
          <w:p w:rsidR="00957556" w:rsidRPr="007D7021" w:rsidRDefault="00465A22" w:rsidP="00102792">
            <w:pPr>
              <w:tabs>
                <w:tab w:val="left" w:pos="-1440"/>
                <w:tab w:val="left" w:pos="-720"/>
              </w:tabs>
              <w:jc w:val="both"/>
              <w:rPr>
                <w:rFonts w:eastAsia="Times New Roman" w:cs="Times New Roman"/>
                <w:b/>
                <w:sz w:val="20"/>
                <w:szCs w:val="20"/>
                <w:lang w:val="en-US" w:eastAsia="en-CA"/>
              </w:rPr>
            </w:pPr>
            <w:r w:rsidRPr="007D7021">
              <w:rPr>
                <w:rFonts w:eastAsia="Times New Roman" w:cs="Times New Roman"/>
                <w:b/>
                <w:bCs/>
                <w:sz w:val="20"/>
                <w:szCs w:val="20"/>
                <w:lang w:val="en-US" w:eastAsia="en-CA"/>
              </w:rPr>
              <w:t>Motion for leave to intervene</w:t>
            </w:r>
          </w:p>
        </w:tc>
        <w:tc>
          <w:tcPr>
            <w:tcW w:w="4805" w:type="dxa"/>
            <w:tcBorders>
              <w:top w:val="nil"/>
              <w:left w:val="nil"/>
              <w:bottom w:val="nil"/>
              <w:right w:val="nil"/>
            </w:tcBorders>
          </w:tcPr>
          <w:p w:rsidR="00957556" w:rsidRPr="007D7021" w:rsidRDefault="00465A22" w:rsidP="00102792">
            <w:pPr>
              <w:tabs>
                <w:tab w:val="left" w:pos="-1440"/>
                <w:tab w:val="left" w:pos="-720"/>
              </w:tabs>
              <w:jc w:val="both"/>
              <w:rPr>
                <w:rFonts w:eastAsia="Times New Roman" w:cs="Times New Roman"/>
                <w:b/>
                <w:sz w:val="20"/>
                <w:szCs w:val="20"/>
                <w:lang w:val="fr-CA" w:eastAsia="en-CA"/>
              </w:rPr>
            </w:pPr>
            <w:r w:rsidRPr="007D7021">
              <w:rPr>
                <w:rFonts w:eastAsia="Times New Roman" w:cs="Times New Roman"/>
                <w:b/>
                <w:bCs/>
                <w:sz w:val="20"/>
                <w:szCs w:val="20"/>
                <w:lang w:val="fr-CA" w:eastAsia="en-CA"/>
              </w:rPr>
              <w:t>Requête en autorisation d'intervention </w:t>
            </w:r>
          </w:p>
        </w:tc>
      </w:tr>
    </w:tbl>
    <w:p w:rsidR="00957556" w:rsidRPr="007D7021" w:rsidRDefault="00957556" w:rsidP="00102792">
      <w:pPr>
        <w:tabs>
          <w:tab w:val="left" w:pos="-1440"/>
          <w:tab w:val="left" w:pos="-720"/>
        </w:tabs>
        <w:jc w:val="both"/>
        <w:rPr>
          <w:rFonts w:eastAsia="Times New Roman" w:cs="Times New Roman"/>
          <w:sz w:val="20"/>
          <w:szCs w:val="20"/>
          <w:lang w:val="en-US" w:eastAsia="en-CA"/>
        </w:rPr>
      </w:pPr>
    </w:p>
    <w:p w:rsidR="00465A22" w:rsidRPr="007D7021" w:rsidRDefault="00465A22" w:rsidP="00465A22">
      <w:pPr>
        <w:rPr>
          <w:rFonts w:cs="Times New Roman"/>
          <w:b/>
          <w:bCs/>
          <w:sz w:val="20"/>
          <w:szCs w:val="20"/>
        </w:rPr>
      </w:pPr>
      <w:r w:rsidRPr="007D7021">
        <w:rPr>
          <w:rFonts w:cs="Times New Roman"/>
          <w:b/>
          <w:bCs/>
          <w:caps/>
          <w:sz w:val="20"/>
          <w:szCs w:val="20"/>
        </w:rPr>
        <w:t>Atlantic Lottery Corporation Inc.</w:t>
      </w:r>
      <w:r w:rsidRPr="007D7021">
        <w:rPr>
          <w:rFonts w:cs="Times New Roman"/>
          <w:sz w:val="20"/>
          <w:szCs w:val="20"/>
        </w:rPr>
        <w:t xml:space="preserve"> </w:t>
      </w:r>
      <w:r w:rsidRPr="007D7021">
        <w:rPr>
          <w:rFonts w:cs="Times New Roman"/>
          <w:b/>
          <w:bCs/>
          <w:sz w:val="20"/>
          <w:szCs w:val="20"/>
        </w:rPr>
        <w:t xml:space="preserve">v. </w:t>
      </w:r>
      <w:r w:rsidRPr="007D7021">
        <w:rPr>
          <w:rFonts w:cs="Times New Roman"/>
          <w:b/>
          <w:bCs/>
          <w:caps/>
          <w:sz w:val="20"/>
          <w:szCs w:val="20"/>
        </w:rPr>
        <w:t>Douglas Babstock and Fred Small</w:t>
      </w:r>
    </w:p>
    <w:p w:rsidR="00465A22" w:rsidRPr="007D7021" w:rsidRDefault="00465A22" w:rsidP="00465A22">
      <w:pPr>
        <w:rPr>
          <w:rFonts w:cs="Times New Roman"/>
          <w:bCs/>
          <w:sz w:val="20"/>
          <w:szCs w:val="20"/>
        </w:rPr>
      </w:pPr>
    </w:p>
    <w:p w:rsidR="00465A22" w:rsidRPr="007D7021" w:rsidRDefault="00465A22" w:rsidP="00465A22">
      <w:pPr>
        <w:ind w:right="720"/>
        <w:rPr>
          <w:rFonts w:cs="Times New Roman"/>
          <w:b/>
          <w:bCs/>
          <w:sz w:val="20"/>
          <w:szCs w:val="20"/>
        </w:rPr>
      </w:pPr>
      <w:r w:rsidRPr="007D7021">
        <w:rPr>
          <w:rFonts w:cs="Times New Roman"/>
          <w:b/>
          <w:bCs/>
          <w:sz w:val="20"/>
          <w:szCs w:val="20"/>
        </w:rPr>
        <w:t>- and -</w:t>
      </w:r>
    </w:p>
    <w:p w:rsidR="00465A22" w:rsidRPr="007D7021" w:rsidRDefault="00465A22" w:rsidP="00465A22">
      <w:pPr>
        <w:ind w:right="720"/>
        <w:rPr>
          <w:rFonts w:cs="Times New Roman"/>
          <w:bCs/>
          <w:sz w:val="20"/>
          <w:szCs w:val="20"/>
        </w:rPr>
      </w:pPr>
    </w:p>
    <w:p w:rsidR="00465A22" w:rsidRPr="007D7021" w:rsidRDefault="00465A22" w:rsidP="00465A22">
      <w:pPr>
        <w:rPr>
          <w:rFonts w:cs="Times New Roman"/>
          <w:b/>
          <w:bCs/>
          <w:caps/>
          <w:sz w:val="20"/>
          <w:szCs w:val="20"/>
        </w:rPr>
      </w:pPr>
      <w:r w:rsidRPr="007D7021">
        <w:rPr>
          <w:rFonts w:cs="Times New Roman"/>
          <w:b/>
          <w:bCs/>
          <w:caps/>
          <w:sz w:val="20"/>
          <w:szCs w:val="20"/>
        </w:rPr>
        <w:t>VLC, Inc., IGT-Canada Inc., International Game Technology, Spielo International Canada ULC and Tech Link International Entertainment Limited</w:t>
      </w:r>
      <w:r w:rsidRPr="007D7021">
        <w:rPr>
          <w:rFonts w:cs="Times New Roman"/>
          <w:sz w:val="20"/>
          <w:szCs w:val="20"/>
        </w:rPr>
        <w:t xml:space="preserve"> </w:t>
      </w:r>
      <w:r w:rsidRPr="007D7021">
        <w:rPr>
          <w:rFonts w:cs="Times New Roman"/>
          <w:b/>
          <w:bCs/>
          <w:sz w:val="20"/>
          <w:szCs w:val="20"/>
        </w:rPr>
        <w:t xml:space="preserve">v. </w:t>
      </w:r>
      <w:r w:rsidRPr="007D7021">
        <w:rPr>
          <w:rFonts w:cs="Times New Roman"/>
          <w:b/>
          <w:bCs/>
          <w:caps/>
          <w:sz w:val="20"/>
          <w:szCs w:val="20"/>
        </w:rPr>
        <w:t>Douglas Babstock and Fred Small</w:t>
      </w:r>
    </w:p>
    <w:p w:rsidR="00465A22" w:rsidRPr="00AB4623" w:rsidRDefault="00465A22" w:rsidP="00465A22">
      <w:pPr>
        <w:rPr>
          <w:rFonts w:cs="Times New Roman"/>
          <w:bCs/>
          <w:sz w:val="20"/>
          <w:szCs w:val="20"/>
        </w:rPr>
      </w:pPr>
    </w:p>
    <w:p w:rsidR="00465A22" w:rsidRPr="007D7021" w:rsidRDefault="00465A22" w:rsidP="00465A22">
      <w:pPr>
        <w:rPr>
          <w:rFonts w:cs="Times New Roman"/>
          <w:bCs/>
          <w:sz w:val="20"/>
          <w:szCs w:val="20"/>
        </w:rPr>
      </w:pPr>
      <w:r w:rsidRPr="007D7021">
        <w:rPr>
          <w:rFonts w:cs="Times New Roman"/>
          <w:bCs/>
          <w:sz w:val="20"/>
          <w:szCs w:val="20"/>
        </w:rPr>
        <w:t>(N.L.)</w:t>
      </w:r>
      <w:r w:rsidRPr="007D7021">
        <w:rPr>
          <w:rFonts w:cs="Times New Roman"/>
          <w:sz w:val="20"/>
          <w:szCs w:val="20"/>
        </w:rPr>
        <w:t xml:space="preserve"> </w:t>
      </w:r>
      <w:r w:rsidRPr="007D7021">
        <w:rPr>
          <w:rFonts w:cs="Times New Roman"/>
          <w:bCs/>
          <w:sz w:val="20"/>
          <w:szCs w:val="20"/>
        </w:rPr>
        <w:t xml:space="preserve">(38521) </w:t>
      </w:r>
    </w:p>
    <w:p w:rsidR="00465A22" w:rsidRPr="007D7021" w:rsidRDefault="00465A22" w:rsidP="00465A22">
      <w:pPr>
        <w:rPr>
          <w:rFonts w:cs="Times New Roman"/>
          <w:bCs/>
          <w:sz w:val="20"/>
          <w:szCs w:val="20"/>
        </w:rPr>
      </w:pPr>
    </w:p>
    <w:p w:rsidR="00465A22" w:rsidRPr="007D7021" w:rsidRDefault="00465A22" w:rsidP="00465A22">
      <w:pPr>
        <w:rPr>
          <w:rFonts w:cs="Times New Roman"/>
          <w:bCs/>
          <w:sz w:val="20"/>
          <w:szCs w:val="20"/>
        </w:rPr>
      </w:pPr>
    </w:p>
    <w:p w:rsidR="00465A22" w:rsidRPr="007D7021" w:rsidRDefault="00465A22" w:rsidP="00465A22">
      <w:pPr>
        <w:rPr>
          <w:rFonts w:cs="Times New Roman"/>
          <w:sz w:val="20"/>
          <w:szCs w:val="20"/>
        </w:rPr>
      </w:pPr>
      <w:r w:rsidRPr="007D7021">
        <w:rPr>
          <w:rFonts w:cs="Times New Roman"/>
          <w:b/>
          <w:bCs/>
          <w:sz w:val="20"/>
          <w:szCs w:val="20"/>
          <w:u w:val="single"/>
        </w:rPr>
        <w:t>MOLDAVER J.</w:t>
      </w:r>
      <w:r w:rsidRPr="007D7021">
        <w:rPr>
          <w:rFonts w:cs="Times New Roman"/>
          <w:b/>
          <w:bCs/>
          <w:sz w:val="20"/>
          <w:szCs w:val="20"/>
        </w:rPr>
        <w:t>:</w:t>
      </w:r>
    </w:p>
    <w:p w:rsidR="00465A22" w:rsidRPr="007D7021" w:rsidRDefault="00465A22" w:rsidP="00465A22">
      <w:pPr>
        <w:rPr>
          <w:rFonts w:cs="Times New Roman"/>
          <w:sz w:val="20"/>
          <w:szCs w:val="20"/>
        </w:rPr>
      </w:pPr>
    </w:p>
    <w:p w:rsidR="00465A22" w:rsidRPr="007D7021" w:rsidRDefault="00465A22" w:rsidP="00465A22">
      <w:pPr>
        <w:rPr>
          <w:rFonts w:eastAsia="Times New Roman" w:cs="Times New Roman"/>
          <w:i/>
          <w:sz w:val="20"/>
          <w:szCs w:val="20"/>
          <w:lang w:eastAsia="en-CA"/>
        </w:rPr>
      </w:pPr>
      <w:r w:rsidRPr="007D7021">
        <w:rPr>
          <w:rFonts w:eastAsia="Times New Roman" w:cs="Times New Roman"/>
          <w:b/>
          <w:bCs/>
          <w:sz w:val="20"/>
          <w:szCs w:val="20"/>
          <w:lang w:eastAsia="en-CA"/>
        </w:rPr>
        <w:t>UPON APPLICATIONS</w:t>
      </w:r>
      <w:r w:rsidRPr="007D7021">
        <w:rPr>
          <w:rFonts w:eastAsia="Times New Roman" w:cs="Times New Roman"/>
          <w:sz w:val="20"/>
          <w:szCs w:val="20"/>
          <w:lang w:eastAsia="en-CA"/>
        </w:rPr>
        <w:t xml:space="preserve"> by the Attorney General of Ontario; the Attorney General of Manitoba; the Attorney General for Saskatchewan; the Western Canada Lottery Corporation; the Alberta Gaming, Liquor, and Cannabis Commission; the Canadian Gaming Association; the Canadian Chamber of Commerce; and the British Columbia Lottery Corporation for leave to intervene in the above appeal;</w:t>
      </w:r>
    </w:p>
    <w:p w:rsidR="00465A22" w:rsidRPr="007D7021" w:rsidRDefault="00465A22" w:rsidP="00465A22">
      <w:pPr>
        <w:rPr>
          <w:rFonts w:eastAsia="Times New Roman" w:cs="Times New Roman"/>
          <w:i/>
          <w:sz w:val="20"/>
          <w:szCs w:val="20"/>
          <w:lang w:eastAsia="en-CA"/>
        </w:rPr>
      </w:pPr>
    </w:p>
    <w:p w:rsidR="00465A22" w:rsidRPr="007D7021" w:rsidRDefault="00465A22" w:rsidP="00465A22">
      <w:pPr>
        <w:spacing w:line="233" w:lineRule="auto"/>
        <w:rPr>
          <w:rFonts w:cs="Times New Roman"/>
          <w:sz w:val="20"/>
          <w:szCs w:val="20"/>
        </w:rPr>
      </w:pPr>
      <w:r w:rsidRPr="007D7021">
        <w:rPr>
          <w:rFonts w:cs="Times New Roman"/>
          <w:b/>
          <w:bCs/>
          <w:sz w:val="20"/>
          <w:szCs w:val="20"/>
        </w:rPr>
        <w:t>AND THE MATERIAL FILED</w:t>
      </w:r>
      <w:r w:rsidRPr="007D7021">
        <w:rPr>
          <w:rFonts w:cs="Times New Roman"/>
          <w:sz w:val="20"/>
          <w:szCs w:val="20"/>
        </w:rPr>
        <w:t xml:space="preserve"> having been read;</w:t>
      </w:r>
    </w:p>
    <w:p w:rsidR="00465A22" w:rsidRPr="007D7021" w:rsidRDefault="00465A22" w:rsidP="00AB4623">
      <w:pPr>
        <w:spacing w:line="233" w:lineRule="auto"/>
        <w:rPr>
          <w:rFonts w:cs="Times New Roman"/>
          <w:sz w:val="20"/>
          <w:szCs w:val="20"/>
        </w:rPr>
      </w:pPr>
    </w:p>
    <w:p w:rsidR="00465A22" w:rsidRPr="007D7021" w:rsidRDefault="00465A22" w:rsidP="00465A22">
      <w:pPr>
        <w:spacing w:line="233" w:lineRule="auto"/>
        <w:rPr>
          <w:rFonts w:cs="Times New Roman"/>
          <w:b/>
          <w:bCs/>
          <w:sz w:val="20"/>
          <w:szCs w:val="20"/>
        </w:rPr>
      </w:pPr>
      <w:r w:rsidRPr="007D7021">
        <w:rPr>
          <w:rFonts w:cs="Times New Roman"/>
          <w:b/>
          <w:bCs/>
          <w:sz w:val="20"/>
          <w:szCs w:val="20"/>
        </w:rPr>
        <w:t>IT IS HEREBY ORDERED THAT:</w:t>
      </w:r>
    </w:p>
    <w:p w:rsidR="00465A22" w:rsidRPr="007D7021" w:rsidRDefault="00465A22" w:rsidP="00465A22">
      <w:pPr>
        <w:spacing w:line="233" w:lineRule="auto"/>
        <w:rPr>
          <w:rFonts w:cs="Times New Roman"/>
          <w:sz w:val="20"/>
          <w:szCs w:val="20"/>
        </w:rPr>
      </w:pPr>
    </w:p>
    <w:p w:rsidR="00465A22" w:rsidRPr="007D7021" w:rsidRDefault="00465A22" w:rsidP="00465A22">
      <w:pPr>
        <w:spacing w:line="233" w:lineRule="auto"/>
        <w:rPr>
          <w:rFonts w:cs="Times New Roman"/>
          <w:sz w:val="20"/>
          <w:szCs w:val="20"/>
        </w:rPr>
      </w:pPr>
      <w:r w:rsidRPr="007D7021">
        <w:rPr>
          <w:rFonts w:cs="Times New Roman"/>
          <w:sz w:val="20"/>
          <w:szCs w:val="20"/>
        </w:rPr>
        <w:t xml:space="preserve">The motions for leave to intervene </w:t>
      </w:r>
      <w:r w:rsidRPr="007D7021">
        <w:rPr>
          <w:rFonts w:eastAsia="Times New Roman" w:cs="Times New Roman"/>
          <w:sz w:val="20"/>
          <w:szCs w:val="20"/>
          <w:lang w:eastAsia="en-CA"/>
        </w:rPr>
        <w:t>are</w:t>
      </w:r>
      <w:r w:rsidRPr="007D7021">
        <w:rPr>
          <w:rFonts w:cs="Times New Roman"/>
          <w:sz w:val="20"/>
          <w:szCs w:val="20"/>
        </w:rPr>
        <w:t xml:space="preserve"> granted and the said eight (8) interveners shall be entitled to each serve and file a single factum not to exceed ten (10) pages in length on or before November 12, 2019.</w:t>
      </w:r>
    </w:p>
    <w:p w:rsidR="00465A22" w:rsidRPr="007D7021" w:rsidRDefault="00465A22" w:rsidP="00465A22">
      <w:pPr>
        <w:spacing w:line="233" w:lineRule="auto"/>
        <w:rPr>
          <w:rFonts w:cs="Times New Roman"/>
          <w:sz w:val="20"/>
          <w:szCs w:val="20"/>
        </w:rPr>
      </w:pPr>
    </w:p>
    <w:p w:rsidR="00465A22" w:rsidRPr="007D7021" w:rsidRDefault="00465A22" w:rsidP="00465A22">
      <w:pPr>
        <w:rPr>
          <w:rFonts w:cs="Times New Roman"/>
          <w:sz w:val="20"/>
          <w:szCs w:val="20"/>
        </w:rPr>
      </w:pPr>
      <w:r w:rsidRPr="007D7021">
        <w:rPr>
          <w:rFonts w:cs="Times New Roman"/>
          <w:sz w:val="20"/>
          <w:szCs w:val="20"/>
        </w:rPr>
        <w:t>The said eight (8) interveners are each granted permission to present oral argument not exceeding five (5) minutes at the hearing of the appeal.</w:t>
      </w:r>
    </w:p>
    <w:p w:rsidR="00465A22" w:rsidRPr="007D7021" w:rsidRDefault="00465A22" w:rsidP="00465A22">
      <w:pPr>
        <w:rPr>
          <w:rFonts w:cs="Times New Roman"/>
          <w:sz w:val="20"/>
          <w:szCs w:val="20"/>
        </w:rPr>
      </w:pPr>
    </w:p>
    <w:p w:rsidR="00465A22" w:rsidRPr="007D7021" w:rsidRDefault="00465A22" w:rsidP="00465A22">
      <w:pPr>
        <w:rPr>
          <w:rFonts w:cs="Times New Roman"/>
          <w:sz w:val="20"/>
          <w:szCs w:val="20"/>
        </w:rPr>
      </w:pPr>
      <w:r w:rsidRPr="007D7021">
        <w:rPr>
          <w:rFonts w:cs="Times New Roman"/>
          <w:sz w:val="20"/>
          <w:szCs w:val="20"/>
        </w:rPr>
        <w:t>The respondents are granted permission to serve and file a single factum in reply to all interventions not to exceed five (5) pages in length on or before November 19, 2019.</w:t>
      </w:r>
    </w:p>
    <w:p w:rsidR="007D7021" w:rsidRPr="007D7021" w:rsidRDefault="007D7021" w:rsidP="00465A22">
      <w:pPr>
        <w:rPr>
          <w:rFonts w:cs="Times New Roman"/>
          <w:sz w:val="20"/>
          <w:szCs w:val="20"/>
        </w:rPr>
      </w:pPr>
    </w:p>
    <w:p w:rsidR="00465A22" w:rsidRPr="007D7021" w:rsidRDefault="00465A22" w:rsidP="00465A22">
      <w:pPr>
        <w:spacing w:line="233" w:lineRule="auto"/>
        <w:rPr>
          <w:rFonts w:cs="Times New Roman"/>
          <w:b/>
          <w:sz w:val="20"/>
          <w:szCs w:val="20"/>
        </w:rPr>
      </w:pPr>
      <w:r w:rsidRPr="007D7021">
        <w:rPr>
          <w:rFonts w:cs="Times New Roman"/>
          <w:b/>
          <w:sz w:val="20"/>
          <w:szCs w:val="20"/>
        </w:rPr>
        <w:t xml:space="preserve">The interveners are not entitled to raise new issues or to adduce further evidence or otherwise to supplement the record of the parties. </w:t>
      </w:r>
    </w:p>
    <w:p w:rsidR="00465A22" w:rsidRPr="007D7021" w:rsidRDefault="00465A22" w:rsidP="00465A22">
      <w:pPr>
        <w:rPr>
          <w:rFonts w:cs="Times New Roman"/>
          <w:sz w:val="20"/>
          <w:szCs w:val="20"/>
        </w:rPr>
      </w:pPr>
    </w:p>
    <w:p w:rsidR="00465A22" w:rsidRPr="007D7021" w:rsidRDefault="00465A22" w:rsidP="00465A22">
      <w:pPr>
        <w:spacing w:line="233" w:lineRule="auto"/>
        <w:rPr>
          <w:rFonts w:cs="Times New Roman"/>
          <w:sz w:val="20"/>
          <w:szCs w:val="20"/>
        </w:rPr>
      </w:pPr>
      <w:r w:rsidRPr="007D7021">
        <w:rPr>
          <w:rFonts w:cs="Times New Roman"/>
          <w:sz w:val="20"/>
          <w:szCs w:val="20"/>
        </w:rPr>
        <w:t>Pursuant to Rule 59(1)(</w:t>
      </w:r>
      <w:r w:rsidRPr="007D7021">
        <w:rPr>
          <w:rFonts w:cs="Times New Roman"/>
          <w:i/>
          <w:iCs/>
          <w:sz w:val="20"/>
          <w:szCs w:val="20"/>
        </w:rPr>
        <w:t>a</w:t>
      </w:r>
      <w:r w:rsidRPr="007D7021">
        <w:rPr>
          <w:rFonts w:cs="Times New Roman"/>
          <w:sz w:val="20"/>
          <w:szCs w:val="20"/>
        </w:rPr>
        <w:t xml:space="preserve">) of the </w:t>
      </w:r>
      <w:r w:rsidRPr="007D7021">
        <w:rPr>
          <w:rFonts w:cs="Times New Roman"/>
          <w:i/>
          <w:iCs/>
          <w:sz w:val="20"/>
          <w:szCs w:val="20"/>
        </w:rPr>
        <w:t>Rules of the Supreme Court of Canada</w:t>
      </w:r>
      <w:r w:rsidRPr="007D7021">
        <w:rPr>
          <w:rFonts w:cs="Times New Roman"/>
          <w:sz w:val="20"/>
          <w:szCs w:val="20"/>
        </w:rPr>
        <w:t>, the interveners shall pay to the appellants and respondents any additional disbursements resulting from their interventions.</w:t>
      </w:r>
    </w:p>
    <w:p w:rsidR="00465A22" w:rsidRPr="007D7021" w:rsidRDefault="00465A22" w:rsidP="00B832D4">
      <w:pPr>
        <w:rPr>
          <w:rFonts w:cs="Times New Roman"/>
          <w:sz w:val="20"/>
          <w:szCs w:val="20"/>
        </w:rPr>
      </w:pPr>
    </w:p>
    <w:p w:rsidR="00465A22" w:rsidRPr="007D7021" w:rsidRDefault="00465A22" w:rsidP="00465A22">
      <w:pPr>
        <w:rPr>
          <w:rFonts w:cs="Times New Roman"/>
          <w:b/>
          <w:bCs/>
          <w:sz w:val="20"/>
          <w:szCs w:val="20"/>
        </w:rPr>
      </w:pPr>
      <w:r w:rsidRPr="007D7021">
        <w:rPr>
          <w:rFonts w:cs="Times New Roman"/>
          <w:b/>
          <w:bCs/>
          <w:sz w:val="20"/>
          <w:szCs w:val="20"/>
        </w:rPr>
        <w:t>IT IS HEREBY FURTHER ORDERED THAT:</w:t>
      </w:r>
    </w:p>
    <w:p w:rsidR="00465A22" w:rsidRPr="00AB4623" w:rsidRDefault="00465A22" w:rsidP="00465A22">
      <w:pPr>
        <w:rPr>
          <w:rFonts w:cs="Times New Roman"/>
          <w:bCs/>
          <w:sz w:val="20"/>
          <w:szCs w:val="20"/>
        </w:rPr>
      </w:pPr>
    </w:p>
    <w:p w:rsidR="00465A22" w:rsidRPr="007D7021" w:rsidRDefault="00465A22" w:rsidP="00465A22">
      <w:pPr>
        <w:rPr>
          <w:rFonts w:cs="Times New Roman"/>
          <w:sz w:val="20"/>
          <w:szCs w:val="20"/>
        </w:rPr>
      </w:pPr>
      <w:r w:rsidRPr="007D7021">
        <w:rPr>
          <w:rFonts w:cs="Times New Roman"/>
          <w:sz w:val="20"/>
          <w:szCs w:val="20"/>
        </w:rPr>
        <w:t>Bally Gaming Canada Ltd. and Bally Gaming Inc. are granted permission to present oral argument not exceeding five (5) minutes at the hearing of the appeal.</w:t>
      </w:r>
    </w:p>
    <w:p w:rsidR="00465A22" w:rsidRPr="007D7021" w:rsidRDefault="00465A22" w:rsidP="00B832D4">
      <w:pPr>
        <w:rPr>
          <w:rFonts w:cs="Times New Roman"/>
          <w:sz w:val="20"/>
          <w:szCs w:val="20"/>
        </w:rPr>
      </w:pPr>
    </w:p>
    <w:p w:rsidR="00465A22" w:rsidRPr="007D7021" w:rsidRDefault="00465A22" w:rsidP="00B832D4">
      <w:pPr>
        <w:rPr>
          <w:rFonts w:cs="Times New Roman"/>
          <w:sz w:val="20"/>
          <w:szCs w:val="20"/>
        </w:rPr>
      </w:pPr>
    </w:p>
    <w:p w:rsidR="00465A22" w:rsidRPr="007D7021" w:rsidRDefault="00465A22" w:rsidP="00465A22">
      <w:pPr>
        <w:pStyle w:val="ListParagraph"/>
        <w:ind w:left="0"/>
        <w:rPr>
          <w:rFonts w:cs="Times New Roman"/>
          <w:sz w:val="20"/>
          <w:szCs w:val="20"/>
          <w:lang w:val="fr-CA"/>
        </w:rPr>
      </w:pPr>
      <w:r w:rsidRPr="007D7021">
        <w:rPr>
          <w:rFonts w:cs="Times New Roman"/>
          <w:b/>
          <w:sz w:val="20"/>
          <w:szCs w:val="20"/>
          <w:lang w:val="fr-CA"/>
        </w:rPr>
        <w:t>À LA SUITE DES REQUÊTES</w:t>
      </w:r>
      <w:r w:rsidRPr="007D7021">
        <w:rPr>
          <w:rFonts w:cs="Times New Roman"/>
          <w:sz w:val="20"/>
          <w:szCs w:val="20"/>
          <w:lang w:val="fr-CA"/>
        </w:rPr>
        <w:t xml:space="preserve"> présentées par le procureur général de</w:t>
      </w:r>
      <w:r w:rsidRPr="007D7021">
        <w:rPr>
          <w:rFonts w:eastAsia="Times New Roman" w:cs="Times New Roman"/>
          <w:sz w:val="20"/>
          <w:szCs w:val="20"/>
          <w:lang w:val="fr-CA" w:eastAsia="en-CA"/>
        </w:rPr>
        <w:t xml:space="preserve"> Ontario; </w:t>
      </w:r>
      <w:r w:rsidRPr="007D7021">
        <w:rPr>
          <w:rFonts w:cs="Times New Roman"/>
          <w:sz w:val="20"/>
          <w:szCs w:val="20"/>
          <w:lang w:val="fr-CA"/>
        </w:rPr>
        <w:t>le procureur général du</w:t>
      </w:r>
      <w:r w:rsidRPr="007D7021">
        <w:rPr>
          <w:rFonts w:eastAsia="Times New Roman" w:cs="Times New Roman"/>
          <w:sz w:val="20"/>
          <w:szCs w:val="20"/>
          <w:lang w:val="fr-CA" w:eastAsia="en-CA"/>
        </w:rPr>
        <w:t xml:space="preserve"> Manitoba; </w:t>
      </w:r>
      <w:r w:rsidRPr="007D7021">
        <w:rPr>
          <w:rFonts w:cs="Times New Roman"/>
          <w:sz w:val="20"/>
          <w:szCs w:val="20"/>
          <w:lang w:val="fr-CA"/>
        </w:rPr>
        <w:t>le procureur général de</w:t>
      </w:r>
      <w:r w:rsidRPr="007D7021">
        <w:rPr>
          <w:rFonts w:eastAsia="Times New Roman" w:cs="Times New Roman"/>
          <w:sz w:val="20"/>
          <w:szCs w:val="20"/>
          <w:lang w:val="fr-CA" w:eastAsia="en-CA"/>
        </w:rPr>
        <w:t xml:space="preserve"> la Saskatchewan; la Western Canada Lottery Corporation; la Alberta Gaming, Liquor and Cannabis Commission; la Canadian Gaming Association; la Chambre de commerce du Canada et la British Columbia Lottery Corporation</w:t>
      </w:r>
      <w:r w:rsidRPr="007D7021">
        <w:rPr>
          <w:rFonts w:cs="Times New Roman"/>
          <w:sz w:val="20"/>
          <w:szCs w:val="20"/>
          <w:lang w:val="fr-CA"/>
        </w:rPr>
        <w:t xml:space="preserve"> en vue d’intervenir dans l’appel;</w:t>
      </w:r>
    </w:p>
    <w:p w:rsidR="00465A22" w:rsidRPr="007D7021" w:rsidRDefault="00465A22" w:rsidP="00B832D4">
      <w:pPr>
        <w:rPr>
          <w:rFonts w:cs="Times New Roman"/>
          <w:sz w:val="20"/>
          <w:szCs w:val="20"/>
          <w:lang w:val="fr-CA"/>
        </w:rPr>
      </w:pPr>
    </w:p>
    <w:p w:rsidR="00465A22" w:rsidRPr="007D7021" w:rsidRDefault="00465A22" w:rsidP="00465A22">
      <w:pPr>
        <w:pStyle w:val="ListParagraph"/>
        <w:ind w:hanging="720"/>
        <w:rPr>
          <w:rFonts w:cs="Times New Roman"/>
          <w:sz w:val="20"/>
          <w:szCs w:val="20"/>
          <w:lang w:val="fr-CA"/>
        </w:rPr>
      </w:pPr>
      <w:r w:rsidRPr="007D7021">
        <w:rPr>
          <w:rFonts w:cs="Times New Roman"/>
          <w:b/>
          <w:sz w:val="20"/>
          <w:szCs w:val="20"/>
          <w:lang w:val="fr-CA"/>
        </w:rPr>
        <w:t>ET APRÈS EXAMEN</w:t>
      </w:r>
      <w:r w:rsidRPr="007D7021">
        <w:rPr>
          <w:rFonts w:cs="Times New Roman"/>
          <w:sz w:val="20"/>
          <w:szCs w:val="20"/>
          <w:lang w:val="fr-CA"/>
        </w:rPr>
        <w:t xml:space="preserve"> des documents déposés;</w:t>
      </w:r>
    </w:p>
    <w:p w:rsidR="00465A22" w:rsidRPr="007D7021" w:rsidRDefault="00465A22" w:rsidP="00B832D4">
      <w:pPr>
        <w:rPr>
          <w:rFonts w:cs="Times New Roman"/>
          <w:sz w:val="20"/>
          <w:szCs w:val="20"/>
          <w:lang w:val="fr-CA"/>
        </w:rPr>
      </w:pPr>
    </w:p>
    <w:p w:rsidR="00465A22" w:rsidRPr="007D7021" w:rsidRDefault="00465A22" w:rsidP="00465A22">
      <w:pPr>
        <w:pStyle w:val="ListParagraph"/>
        <w:ind w:hanging="720"/>
        <w:rPr>
          <w:rFonts w:cs="Times New Roman"/>
          <w:b/>
          <w:sz w:val="20"/>
          <w:szCs w:val="20"/>
          <w:lang w:val="fr-CA"/>
        </w:rPr>
      </w:pPr>
      <w:r w:rsidRPr="007D7021">
        <w:rPr>
          <w:rFonts w:cs="Times New Roman"/>
          <w:b/>
          <w:sz w:val="20"/>
          <w:szCs w:val="20"/>
          <w:lang w:val="fr-CA"/>
        </w:rPr>
        <w:t>IL EST ORDONNÉ CE QUI SUIT :</w:t>
      </w:r>
    </w:p>
    <w:p w:rsidR="00465A22" w:rsidRPr="007D7021" w:rsidRDefault="00465A22" w:rsidP="00B832D4">
      <w:pPr>
        <w:rPr>
          <w:rFonts w:cs="Times New Roman"/>
          <w:sz w:val="20"/>
          <w:szCs w:val="20"/>
          <w:lang w:val="fr-CA"/>
        </w:rPr>
      </w:pPr>
    </w:p>
    <w:p w:rsidR="00465A22" w:rsidRPr="007D7021" w:rsidRDefault="00465A22" w:rsidP="00465A22">
      <w:pPr>
        <w:pStyle w:val="ListParagraph"/>
        <w:ind w:left="0"/>
        <w:rPr>
          <w:rFonts w:cs="Times New Roman"/>
          <w:sz w:val="20"/>
          <w:szCs w:val="20"/>
          <w:lang w:val="fr-CA"/>
        </w:rPr>
      </w:pPr>
      <w:r w:rsidRPr="007D7021">
        <w:rPr>
          <w:rFonts w:cs="Times New Roman"/>
          <w:sz w:val="20"/>
          <w:szCs w:val="20"/>
          <w:lang w:val="fr-CA"/>
        </w:rPr>
        <w:lastRenderedPageBreak/>
        <w:t>Les requêtes en autorisation d’intervenir sont accueillies, et les huit (8) intervenants pourront chacun signifier et déposer un seul mémoire d’au plus dix (10) pages au plus tard le 12 novembre 2019.</w:t>
      </w:r>
    </w:p>
    <w:p w:rsidR="00465A22" w:rsidRPr="007D7021" w:rsidRDefault="00465A22" w:rsidP="00465A22">
      <w:pPr>
        <w:pStyle w:val="ListParagraph"/>
        <w:ind w:left="0"/>
        <w:rPr>
          <w:rFonts w:cs="Times New Roman"/>
          <w:sz w:val="20"/>
          <w:szCs w:val="20"/>
          <w:lang w:val="fr-CA"/>
        </w:rPr>
      </w:pPr>
    </w:p>
    <w:p w:rsidR="00465A22" w:rsidRPr="007D7021" w:rsidRDefault="00465A22" w:rsidP="00465A22">
      <w:pPr>
        <w:pStyle w:val="ListParagraph"/>
        <w:ind w:left="0"/>
        <w:rPr>
          <w:rFonts w:cs="Times New Roman"/>
          <w:sz w:val="20"/>
          <w:szCs w:val="20"/>
          <w:lang w:val="fr-CA"/>
        </w:rPr>
      </w:pPr>
      <w:r w:rsidRPr="007D7021">
        <w:rPr>
          <w:rFonts w:cs="Times New Roman"/>
          <w:sz w:val="20"/>
          <w:szCs w:val="20"/>
          <w:lang w:val="fr-CA"/>
        </w:rPr>
        <w:t xml:space="preserve">Les huit (8) intervenants sont chacun autorisés à présenter une plaidoirie orale d’au plus cinq (5) minutes lors de l’audition de l’appel. </w:t>
      </w:r>
    </w:p>
    <w:p w:rsidR="00465A22" w:rsidRPr="007D7021" w:rsidRDefault="00465A22" w:rsidP="00465A22">
      <w:pPr>
        <w:rPr>
          <w:rFonts w:cs="Times New Roman"/>
          <w:sz w:val="20"/>
          <w:szCs w:val="20"/>
          <w:lang w:val="fr-CA"/>
        </w:rPr>
      </w:pPr>
    </w:p>
    <w:p w:rsidR="00465A22" w:rsidRPr="007D7021" w:rsidRDefault="00465A22" w:rsidP="00465A22">
      <w:pPr>
        <w:rPr>
          <w:rFonts w:cs="Times New Roman"/>
          <w:sz w:val="20"/>
          <w:szCs w:val="20"/>
          <w:lang w:val="fr-CA"/>
        </w:rPr>
      </w:pPr>
      <w:r w:rsidRPr="007D7021">
        <w:rPr>
          <w:rFonts w:cs="Times New Roman"/>
          <w:sz w:val="20"/>
          <w:szCs w:val="20"/>
          <w:lang w:val="fr-CA"/>
        </w:rPr>
        <w:t>Les intimés sont autorisés à signifier et à déposer, au plus tard le 19 novembre 2019, un seul mémoire d’au plus cinq (5) pages en réponse à toutes les interventions.</w:t>
      </w:r>
    </w:p>
    <w:p w:rsidR="00465A22" w:rsidRPr="007D7021" w:rsidRDefault="00465A22" w:rsidP="00465A22">
      <w:pPr>
        <w:rPr>
          <w:rFonts w:cs="Times New Roman"/>
          <w:sz w:val="20"/>
          <w:szCs w:val="20"/>
          <w:lang w:val="fr-CA"/>
        </w:rPr>
      </w:pPr>
    </w:p>
    <w:p w:rsidR="00465A22" w:rsidRPr="007D7021" w:rsidRDefault="00465A22" w:rsidP="00465A22">
      <w:pPr>
        <w:pStyle w:val="ListParagraph"/>
        <w:ind w:left="0"/>
        <w:rPr>
          <w:rFonts w:cs="Times New Roman"/>
          <w:b/>
          <w:sz w:val="20"/>
          <w:szCs w:val="20"/>
          <w:lang w:val="fr-CA"/>
        </w:rPr>
      </w:pPr>
      <w:r w:rsidRPr="007D7021">
        <w:rPr>
          <w:rFonts w:cs="Times New Roman"/>
          <w:b/>
          <w:sz w:val="20"/>
          <w:szCs w:val="20"/>
          <w:lang w:val="fr-CA"/>
        </w:rPr>
        <w:t>Les intervenants n’ont pas le droit de soulever de nouvelles questions, de produire d’autres éléments de preuve, ni de compléter de quelque autre façon le dossier des parties.</w:t>
      </w:r>
    </w:p>
    <w:p w:rsidR="00465A22" w:rsidRPr="007D7021" w:rsidRDefault="00465A22" w:rsidP="00B832D4">
      <w:pPr>
        <w:rPr>
          <w:rFonts w:cs="Times New Roman"/>
          <w:sz w:val="20"/>
          <w:szCs w:val="20"/>
          <w:lang w:val="fr-CA"/>
        </w:rPr>
      </w:pPr>
    </w:p>
    <w:p w:rsidR="00465A22" w:rsidRPr="007D7021" w:rsidRDefault="00465A22" w:rsidP="00465A22">
      <w:pPr>
        <w:pStyle w:val="ListParagraph"/>
        <w:ind w:left="0"/>
        <w:rPr>
          <w:rFonts w:cs="Times New Roman"/>
          <w:sz w:val="20"/>
          <w:szCs w:val="20"/>
          <w:lang w:val="fr-CA"/>
        </w:rPr>
      </w:pPr>
      <w:r w:rsidRPr="007D7021">
        <w:rPr>
          <w:rFonts w:cs="Times New Roman"/>
          <w:sz w:val="20"/>
          <w:szCs w:val="20"/>
          <w:lang w:val="fr-CA"/>
        </w:rPr>
        <w:t>Conformément à l’alinéa 59(1)</w:t>
      </w:r>
      <w:r w:rsidRPr="007D7021">
        <w:rPr>
          <w:rFonts w:cs="Times New Roman"/>
          <w:i/>
          <w:sz w:val="20"/>
          <w:szCs w:val="20"/>
          <w:lang w:val="fr-CA"/>
        </w:rPr>
        <w:t>a</w:t>
      </w:r>
      <w:r w:rsidRPr="007D7021">
        <w:rPr>
          <w:rFonts w:cs="Times New Roman"/>
          <w:sz w:val="20"/>
          <w:szCs w:val="20"/>
          <w:lang w:val="fr-CA"/>
        </w:rPr>
        <w:t xml:space="preserve">) des </w:t>
      </w:r>
      <w:r w:rsidRPr="007D7021">
        <w:rPr>
          <w:rFonts w:cs="Times New Roman"/>
          <w:i/>
          <w:sz w:val="20"/>
          <w:szCs w:val="20"/>
          <w:lang w:val="fr-CA"/>
        </w:rPr>
        <w:t>Règles de la Cour suprême du Canada</w:t>
      </w:r>
      <w:r w:rsidRPr="007D7021">
        <w:rPr>
          <w:rFonts w:cs="Times New Roman"/>
          <w:sz w:val="20"/>
          <w:szCs w:val="20"/>
          <w:lang w:val="fr-CA"/>
        </w:rPr>
        <w:t>, les intervenants paieront aux appelantes et aux intimés tous débours supplémentaires résultant de leurs interventions.</w:t>
      </w:r>
    </w:p>
    <w:p w:rsidR="00465A22" w:rsidRPr="007D7021" w:rsidRDefault="00465A22" w:rsidP="00B832D4">
      <w:pPr>
        <w:rPr>
          <w:rFonts w:cs="Times New Roman"/>
          <w:sz w:val="20"/>
          <w:szCs w:val="20"/>
          <w:lang w:val="fr-CA"/>
        </w:rPr>
      </w:pPr>
    </w:p>
    <w:p w:rsidR="00465A22" w:rsidRPr="007D7021" w:rsidRDefault="00465A22" w:rsidP="00465A22">
      <w:pPr>
        <w:rPr>
          <w:rFonts w:cs="Times New Roman"/>
          <w:b/>
          <w:bCs/>
          <w:sz w:val="20"/>
          <w:szCs w:val="20"/>
          <w:lang w:val="fr-CA"/>
        </w:rPr>
      </w:pPr>
      <w:r w:rsidRPr="007D7021">
        <w:rPr>
          <w:rFonts w:cs="Times New Roman"/>
          <w:b/>
          <w:bCs/>
          <w:sz w:val="20"/>
          <w:szCs w:val="20"/>
          <w:lang w:val="fr-CA"/>
        </w:rPr>
        <w:t xml:space="preserve">IL EST EN OUTRE ORDONNÉ CE QUI SUIT : </w:t>
      </w:r>
    </w:p>
    <w:p w:rsidR="00465A22" w:rsidRPr="007D7021" w:rsidRDefault="00465A22" w:rsidP="00465A22">
      <w:pPr>
        <w:rPr>
          <w:rFonts w:cs="Times New Roman"/>
          <w:bCs/>
          <w:sz w:val="20"/>
          <w:szCs w:val="20"/>
          <w:lang w:val="fr-CA"/>
        </w:rPr>
      </w:pPr>
    </w:p>
    <w:p w:rsidR="00465A22" w:rsidRPr="007D7021" w:rsidRDefault="00465A22" w:rsidP="00465A22">
      <w:pPr>
        <w:rPr>
          <w:rFonts w:cs="Times New Roman"/>
          <w:sz w:val="20"/>
          <w:szCs w:val="20"/>
          <w:lang w:val="fr-CA"/>
        </w:rPr>
      </w:pPr>
      <w:r w:rsidRPr="007D7021">
        <w:rPr>
          <w:rFonts w:cs="Times New Roman"/>
          <w:sz w:val="20"/>
          <w:szCs w:val="20"/>
          <w:lang w:val="fr-CA"/>
        </w:rPr>
        <w:t>Bally Gaming Canada Ltd. et Bally Gaming Inc. sont autorisés à présenter une plaidoirie orale d’au plus cinq (5) minutes lors de l’audition de l’appel.</w:t>
      </w:r>
    </w:p>
    <w:p w:rsidR="00102792" w:rsidRPr="007D7021" w:rsidRDefault="00102792" w:rsidP="00102792">
      <w:pPr>
        <w:spacing w:line="232" w:lineRule="auto"/>
        <w:rPr>
          <w:rFonts w:cs="Times New Roman"/>
          <w:sz w:val="20"/>
          <w:lang w:val="fr-CA"/>
        </w:rPr>
      </w:pPr>
    </w:p>
    <w:p w:rsidR="00102792" w:rsidRPr="007D7021" w:rsidRDefault="00121F13" w:rsidP="00102792">
      <w:pPr>
        <w:widowControl w:val="0"/>
        <w:rPr>
          <w:rFonts w:eastAsia="Times New Roman" w:cs="Times New Roman"/>
          <w:sz w:val="20"/>
          <w:szCs w:val="20"/>
          <w:lang w:val="fr-CA" w:eastAsia="en-CA"/>
        </w:rPr>
      </w:pPr>
      <w:r>
        <w:rPr>
          <w:rFonts w:eastAsia="Times New Roman" w:cs="Times New Roman"/>
          <w:sz w:val="20"/>
          <w:szCs w:val="20"/>
          <w:lang w:val="fr-CA" w:eastAsia="en-CA"/>
        </w:rPr>
        <w:pict>
          <v:rect id="_x0000_i1069" style="width:2in;height:1pt" o:hrpct="0" o:hralign="center" o:hrstd="t" o:hrnoshade="t" o:hr="t" fillcolor="black [3213]" stroked="f"/>
        </w:pict>
      </w:r>
    </w:p>
    <w:p w:rsidR="00102792" w:rsidRPr="007D7021" w:rsidRDefault="00102792" w:rsidP="00102792">
      <w:pPr>
        <w:rPr>
          <w:rFonts w:eastAsia="Times New Roman" w:cs="Times New Roman"/>
          <w:sz w:val="20"/>
          <w:szCs w:val="20"/>
          <w:lang w:val="fr-CA" w:eastAsia="en-CA"/>
        </w:rPr>
      </w:pPr>
      <w:r w:rsidRPr="007D7021">
        <w:rPr>
          <w:rFonts w:eastAsia="Times New Roman" w:cs="Times New Roman"/>
          <w:sz w:val="20"/>
          <w:szCs w:val="20"/>
          <w:lang w:val="fr-CA" w:eastAsia="en-CA"/>
        </w:rPr>
        <w:br w:type="page"/>
      </w:r>
    </w:p>
    <w:p w:rsidR="00465A22" w:rsidRPr="007D7021" w:rsidRDefault="00465A22" w:rsidP="00465A22">
      <w:pPr>
        <w:rPr>
          <w:b/>
          <w:sz w:val="20"/>
          <w:szCs w:val="20"/>
          <w:lang w:val="fr-CA"/>
        </w:rPr>
      </w:pPr>
      <w:r w:rsidRPr="007D7021">
        <w:rPr>
          <w:b/>
          <w:sz w:val="20"/>
          <w:szCs w:val="20"/>
          <w:lang w:val="fr-CA"/>
        </w:rPr>
        <w:lastRenderedPageBreak/>
        <w:t>OCTOBER 11, 2019 / LE 11 OCTOBRE 2019</w:t>
      </w:r>
    </w:p>
    <w:p w:rsidR="00465A22" w:rsidRPr="007D7021" w:rsidRDefault="00465A22" w:rsidP="00465A2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804"/>
        <w:gridCol w:w="4805"/>
      </w:tblGrid>
      <w:tr w:rsidR="00465A22" w:rsidRPr="007D7021" w:rsidTr="001C652D">
        <w:tc>
          <w:tcPr>
            <w:tcW w:w="4804" w:type="dxa"/>
            <w:tcBorders>
              <w:top w:val="nil"/>
              <w:left w:val="nil"/>
              <w:bottom w:val="nil"/>
              <w:right w:val="nil"/>
            </w:tcBorders>
          </w:tcPr>
          <w:p w:rsidR="00465A22" w:rsidRPr="007D7021" w:rsidRDefault="00465A22" w:rsidP="001C652D">
            <w:pPr>
              <w:tabs>
                <w:tab w:val="left" w:pos="-1440"/>
                <w:tab w:val="left" w:pos="-720"/>
              </w:tabs>
              <w:jc w:val="both"/>
              <w:rPr>
                <w:rFonts w:eastAsia="Times New Roman" w:cs="Times New Roman"/>
                <w:b/>
                <w:sz w:val="20"/>
                <w:szCs w:val="20"/>
                <w:lang w:val="en-US" w:eastAsia="en-CA"/>
              </w:rPr>
            </w:pPr>
            <w:r w:rsidRPr="007D7021">
              <w:rPr>
                <w:rFonts w:eastAsia="Times New Roman" w:cs="Times New Roman"/>
                <w:b/>
                <w:bCs/>
                <w:sz w:val="20"/>
                <w:szCs w:val="20"/>
                <w:lang w:val="en-US" w:eastAsia="en-CA"/>
              </w:rPr>
              <w:t>Motion for leave to intervene</w:t>
            </w:r>
          </w:p>
        </w:tc>
        <w:tc>
          <w:tcPr>
            <w:tcW w:w="4805" w:type="dxa"/>
            <w:tcBorders>
              <w:top w:val="nil"/>
              <w:left w:val="nil"/>
              <w:bottom w:val="nil"/>
              <w:right w:val="nil"/>
            </w:tcBorders>
          </w:tcPr>
          <w:p w:rsidR="00465A22" w:rsidRPr="007D7021" w:rsidRDefault="00465A22" w:rsidP="001C652D">
            <w:pPr>
              <w:tabs>
                <w:tab w:val="left" w:pos="-1440"/>
                <w:tab w:val="left" w:pos="-720"/>
              </w:tabs>
              <w:jc w:val="both"/>
              <w:rPr>
                <w:rFonts w:eastAsia="Times New Roman" w:cs="Times New Roman"/>
                <w:b/>
                <w:sz w:val="20"/>
                <w:szCs w:val="20"/>
                <w:lang w:val="fr-CA" w:eastAsia="en-CA"/>
              </w:rPr>
            </w:pPr>
            <w:r w:rsidRPr="007D7021">
              <w:rPr>
                <w:rFonts w:eastAsia="Times New Roman" w:cs="Times New Roman"/>
                <w:b/>
                <w:bCs/>
                <w:sz w:val="20"/>
                <w:szCs w:val="20"/>
                <w:lang w:val="fr-CA" w:eastAsia="en-CA"/>
              </w:rPr>
              <w:t>Requête en autorisation d'intervention </w:t>
            </w:r>
          </w:p>
        </w:tc>
      </w:tr>
    </w:tbl>
    <w:p w:rsidR="00102792" w:rsidRPr="00AB4623" w:rsidRDefault="00102792" w:rsidP="00102792">
      <w:pPr>
        <w:spacing w:line="232" w:lineRule="auto"/>
        <w:jc w:val="both"/>
        <w:rPr>
          <w:rFonts w:cs="Times New Roman"/>
          <w:sz w:val="20"/>
          <w:szCs w:val="24"/>
          <w:lang w:val="fr-CA"/>
        </w:rPr>
      </w:pPr>
    </w:p>
    <w:p w:rsidR="00465A22" w:rsidRPr="007D7021" w:rsidRDefault="00465A22" w:rsidP="00465A22">
      <w:pPr>
        <w:rPr>
          <w:rFonts w:cs="Times New Roman"/>
          <w:b/>
          <w:bCs/>
          <w:sz w:val="20"/>
          <w:szCs w:val="20"/>
        </w:rPr>
      </w:pPr>
      <w:r w:rsidRPr="007D7021">
        <w:rPr>
          <w:rFonts w:cs="Times New Roman"/>
          <w:b/>
          <w:bCs/>
          <w:caps/>
          <w:sz w:val="20"/>
          <w:szCs w:val="20"/>
        </w:rPr>
        <w:t>JOANNE FRASER, ALLISON PILGRIM AND COLLEEN FOX</w:t>
      </w:r>
      <w:r w:rsidRPr="007D7021">
        <w:rPr>
          <w:sz w:val="20"/>
          <w:szCs w:val="20"/>
        </w:rPr>
        <w:t xml:space="preserve"> </w:t>
      </w:r>
      <w:r w:rsidRPr="007D7021">
        <w:rPr>
          <w:rFonts w:cs="Times New Roman"/>
          <w:b/>
          <w:bCs/>
          <w:sz w:val="20"/>
          <w:szCs w:val="20"/>
        </w:rPr>
        <w:t>v. ATTORNEY GENERAL OF CANADA</w:t>
      </w:r>
    </w:p>
    <w:p w:rsidR="00465A22" w:rsidRPr="007D7021" w:rsidRDefault="00465A22" w:rsidP="00465A22">
      <w:pPr>
        <w:rPr>
          <w:rFonts w:cs="Times New Roman"/>
          <w:bCs/>
          <w:sz w:val="20"/>
          <w:szCs w:val="20"/>
        </w:rPr>
      </w:pPr>
      <w:r w:rsidRPr="007D7021">
        <w:rPr>
          <w:rFonts w:cs="Times New Roman"/>
          <w:bCs/>
          <w:sz w:val="20"/>
          <w:szCs w:val="20"/>
        </w:rPr>
        <w:t>(F.C.)</w:t>
      </w:r>
      <w:r w:rsidRPr="007D7021">
        <w:rPr>
          <w:sz w:val="20"/>
          <w:szCs w:val="20"/>
        </w:rPr>
        <w:t xml:space="preserve"> </w:t>
      </w:r>
      <w:r w:rsidRPr="007D7021">
        <w:rPr>
          <w:rFonts w:cs="Times New Roman"/>
          <w:bCs/>
          <w:sz w:val="20"/>
          <w:szCs w:val="20"/>
        </w:rPr>
        <w:t>(38505)</w:t>
      </w:r>
    </w:p>
    <w:p w:rsidR="00465A22" w:rsidRPr="007D7021" w:rsidRDefault="00465A22" w:rsidP="00465A22">
      <w:pPr>
        <w:rPr>
          <w:sz w:val="20"/>
          <w:szCs w:val="20"/>
        </w:rPr>
      </w:pPr>
    </w:p>
    <w:p w:rsidR="00465A22" w:rsidRPr="007D7021" w:rsidRDefault="00465A22" w:rsidP="00465A22">
      <w:pPr>
        <w:rPr>
          <w:sz w:val="20"/>
          <w:szCs w:val="20"/>
        </w:rPr>
      </w:pPr>
    </w:p>
    <w:p w:rsidR="00465A22" w:rsidRPr="007D7021" w:rsidRDefault="00465A22" w:rsidP="00465A22">
      <w:pPr>
        <w:rPr>
          <w:rFonts w:cs="Times New Roman"/>
          <w:b/>
          <w:bCs/>
          <w:sz w:val="20"/>
          <w:szCs w:val="20"/>
        </w:rPr>
      </w:pPr>
      <w:r w:rsidRPr="007D7021">
        <w:rPr>
          <w:rFonts w:cs="Times New Roman"/>
          <w:b/>
          <w:bCs/>
          <w:sz w:val="20"/>
          <w:szCs w:val="20"/>
          <w:u w:val="single"/>
        </w:rPr>
        <w:t>MOLDAVER J.</w:t>
      </w:r>
      <w:r w:rsidRPr="007D7021">
        <w:rPr>
          <w:rFonts w:cs="Times New Roman"/>
          <w:b/>
          <w:bCs/>
          <w:sz w:val="20"/>
          <w:szCs w:val="20"/>
        </w:rPr>
        <w:t>:</w:t>
      </w:r>
    </w:p>
    <w:p w:rsidR="00465A22" w:rsidRPr="007D7021" w:rsidRDefault="00465A22" w:rsidP="00465A22">
      <w:pPr>
        <w:rPr>
          <w:rFonts w:cs="Times New Roman"/>
          <w:sz w:val="20"/>
          <w:szCs w:val="20"/>
        </w:rPr>
      </w:pPr>
    </w:p>
    <w:p w:rsidR="00465A22" w:rsidRPr="007D7021" w:rsidRDefault="00465A22" w:rsidP="00465A22">
      <w:pPr>
        <w:contextualSpacing/>
        <w:rPr>
          <w:rFonts w:cs="Times New Roman"/>
          <w:i/>
          <w:sz w:val="20"/>
          <w:szCs w:val="20"/>
          <w:lang w:eastAsia="en-CA"/>
        </w:rPr>
      </w:pPr>
      <w:r w:rsidRPr="007D7021">
        <w:rPr>
          <w:rFonts w:cs="Times New Roman"/>
          <w:b/>
          <w:bCs/>
          <w:sz w:val="20"/>
          <w:szCs w:val="20"/>
          <w:lang w:eastAsia="en-CA"/>
        </w:rPr>
        <w:t>UPON APPLICATIONS</w:t>
      </w:r>
      <w:r w:rsidRPr="007D7021">
        <w:rPr>
          <w:rFonts w:cs="Times New Roman"/>
          <w:sz w:val="20"/>
          <w:szCs w:val="20"/>
          <w:lang w:eastAsia="en-CA"/>
        </w:rPr>
        <w:t xml:space="preserve"> by the Women’s Legal Education and Action Fund Inc., the Public Service Alliance of Canada and the National Police Federation for leave to intervene in the above appeal;</w:t>
      </w:r>
    </w:p>
    <w:p w:rsidR="00465A22" w:rsidRPr="007D7021" w:rsidRDefault="00465A22" w:rsidP="00465A22">
      <w:pPr>
        <w:contextualSpacing/>
        <w:rPr>
          <w:rFonts w:cs="Times New Roman"/>
          <w:i/>
          <w:sz w:val="20"/>
          <w:szCs w:val="20"/>
          <w:lang w:eastAsia="en-CA"/>
        </w:rPr>
      </w:pPr>
    </w:p>
    <w:p w:rsidR="00465A22" w:rsidRPr="007D7021" w:rsidRDefault="00465A22" w:rsidP="00465A22">
      <w:pPr>
        <w:contextualSpacing/>
        <w:rPr>
          <w:rFonts w:cs="Times New Roman"/>
          <w:sz w:val="20"/>
          <w:szCs w:val="20"/>
        </w:rPr>
      </w:pPr>
      <w:r w:rsidRPr="007D7021">
        <w:rPr>
          <w:rFonts w:cs="Times New Roman"/>
          <w:b/>
          <w:bCs/>
          <w:sz w:val="20"/>
          <w:szCs w:val="20"/>
        </w:rPr>
        <w:t>AND THE MATERIAL FILED</w:t>
      </w:r>
      <w:r w:rsidRPr="007D7021">
        <w:rPr>
          <w:rFonts w:cs="Times New Roman"/>
          <w:sz w:val="20"/>
          <w:szCs w:val="20"/>
        </w:rPr>
        <w:t xml:space="preserve"> having been read;</w:t>
      </w:r>
    </w:p>
    <w:p w:rsidR="00465A22" w:rsidRPr="007D7021" w:rsidRDefault="00465A22" w:rsidP="00640EDD">
      <w:pPr>
        <w:contextualSpacing/>
        <w:rPr>
          <w:rFonts w:cs="Times New Roman"/>
          <w:sz w:val="20"/>
          <w:szCs w:val="20"/>
        </w:rPr>
      </w:pPr>
    </w:p>
    <w:p w:rsidR="00465A22" w:rsidRPr="007D7021" w:rsidRDefault="00465A22" w:rsidP="00465A22">
      <w:pPr>
        <w:contextualSpacing/>
        <w:rPr>
          <w:rFonts w:cs="Times New Roman"/>
          <w:b/>
          <w:bCs/>
          <w:sz w:val="20"/>
          <w:szCs w:val="20"/>
        </w:rPr>
      </w:pPr>
      <w:r w:rsidRPr="007D7021">
        <w:rPr>
          <w:rFonts w:cs="Times New Roman"/>
          <w:b/>
          <w:bCs/>
          <w:sz w:val="20"/>
          <w:szCs w:val="20"/>
        </w:rPr>
        <w:t>IT IS HEREBY ORDERED THAT:</w:t>
      </w:r>
    </w:p>
    <w:p w:rsidR="00465A22" w:rsidRPr="007D7021" w:rsidRDefault="00465A22" w:rsidP="00465A22">
      <w:pPr>
        <w:contextualSpacing/>
        <w:rPr>
          <w:rFonts w:cs="Times New Roman"/>
          <w:sz w:val="20"/>
          <w:szCs w:val="20"/>
        </w:rPr>
      </w:pPr>
    </w:p>
    <w:p w:rsidR="00465A22" w:rsidRPr="007D7021" w:rsidRDefault="00465A22" w:rsidP="00465A22">
      <w:pPr>
        <w:contextualSpacing/>
        <w:rPr>
          <w:rFonts w:cs="Times New Roman"/>
          <w:sz w:val="20"/>
          <w:szCs w:val="20"/>
        </w:rPr>
      </w:pPr>
      <w:r w:rsidRPr="007D7021">
        <w:rPr>
          <w:rFonts w:cs="Times New Roman"/>
          <w:sz w:val="20"/>
          <w:szCs w:val="20"/>
        </w:rPr>
        <w:t xml:space="preserve">The motions for leave to intervene </w:t>
      </w:r>
      <w:r w:rsidRPr="007D7021">
        <w:rPr>
          <w:rFonts w:cs="Times New Roman"/>
          <w:sz w:val="20"/>
          <w:szCs w:val="20"/>
          <w:lang w:eastAsia="en-CA"/>
        </w:rPr>
        <w:t>are</w:t>
      </w:r>
      <w:r w:rsidRPr="007D7021">
        <w:rPr>
          <w:rFonts w:cs="Times New Roman"/>
          <w:sz w:val="20"/>
          <w:szCs w:val="20"/>
        </w:rPr>
        <w:t xml:space="preserve"> granted and the said three (3) interveners shall be entitled to each serve and file a single factum not to exceed ten (10) pages in length on or before November 22, 2019.</w:t>
      </w:r>
    </w:p>
    <w:p w:rsidR="00465A22" w:rsidRPr="007D7021" w:rsidRDefault="00465A22" w:rsidP="00465A22">
      <w:pPr>
        <w:contextualSpacing/>
        <w:rPr>
          <w:rFonts w:cs="Times New Roman"/>
          <w:sz w:val="20"/>
          <w:szCs w:val="20"/>
        </w:rPr>
      </w:pPr>
    </w:p>
    <w:p w:rsidR="00465A22" w:rsidRPr="007D7021" w:rsidRDefault="00465A22" w:rsidP="00465A22">
      <w:pPr>
        <w:contextualSpacing/>
        <w:rPr>
          <w:rFonts w:cs="Times New Roman"/>
          <w:sz w:val="20"/>
          <w:szCs w:val="20"/>
        </w:rPr>
      </w:pPr>
      <w:r w:rsidRPr="007D7021">
        <w:rPr>
          <w:rFonts w:cs="Times New Roman"/>
          <w:sz w:val="20"/>
          <w:szCs w:val="20"/>
        </w:rPr>
        <w:t>The said three (3) interveners are each granted permission to present oral argument not exceeding five (5) minutes at the hearing of the appeal.</w:t>
      </w:r>
    </w:p>
    <w:p w:rsidR="00465A22" w:rsidRPr="007D7021" w:rsidRDefault="00465A22" w:rsidP="00465A22">
      <w:pPr>
        <w:contextualSpacing/>
        <w:rPr>
          <w:rFonts w:cs="Times New Roman"/>
          <w:sz w:val="20"/>
          <w:szCs w:val="20"/>
        </w:rPr>
      </w:pPr>
    </w:p>
    <w:p w:rsidR="00465A22" w:rsidRPr="007D7021" w:rsidRDefault="00465A22" w:rsidP="00465A22">
      <w:pPr>
        <w:contextualSpacing/>
        <w:rPr>
          <w:rFonts w:cs="Times New Roman"/>
          <w:b/>
          <w:sz w:val="20"/>
          <w:szCs w:val="20"/>
        </w:rPr>
      </w:pPr>
      <w:r w:rsidRPr="007D7021">
        <w:rPr>
          <w:rFonts w:cs="Times New Roman"/>
          <w:b/>
          <w:sz w:val="20"/>
          <w:szCs w:val="20"/>
        </w:rPr>
        <w:t xml:space="preserve">The interveners are not entitled to raise new issues or to adduce further evidence or otherwise to supplement the record of the parties. </w:t>
      </w:r>
    </w:p>
    <w:p w:rsidR="00465A22" w:rsidRPr="007D7021" w:rsidRDefault="00465A22" w:rsidP="00465A22">
      <w:pPr>
        <w:contextualSpacing/>
        <w:rPr>
          <w:rFonts w:cs="Times New Roman"/>
          <w:sz w:val="20"/>
          <w:szCs w:val="20"/>
        </w:rPr>
      </w:pPr>
    </w:p>
    <w:p w:rsidR="00465A22" w:rsidRPr="007D7021" w:rsidRDefault="00465A22" w:rsidP="00465A22">
      <w:pPr>
        <w:contextualSpacing/>
        <w:rPr>
          <w:rFonts w:cs="Times New Roman"/>
          <w:sz w:val="20"/>
          <w:szCs w:val="20"/>
        </w:rPr>
      </w:pPr>
      <w:r w:rsidRPr="007D7021">
        <w:rPr>
          <w:rFonts w:cs="Times New Roman"/>
          <w:sz w:val="20"/>
          <w:szCs w:val="20"/>
        </w:rPr>
        <w:t>Pursuant to Rule 59(1)(</w:t>
      </w:r>
      <w:r w:rsidRPr="007D7021">
        <w:rPr>
          <w:rFonts w:cs="Times New Roman"/>
          <w:i/>
          <w:iCs/>
          <w:sz w:val="20"/>
          <w:szCs w:val="20"/>
        </w:rPr>
        <w:t>a</w:t>
      </w:r>
      <w:r w:rsidRPr="007D7021">
        <w:rPr>
          <w:rFonts w:cs="Times New Roman"/>
          <w:sz w:val="20"/>
          <w:szCs w:val="20"/>
        </w:rPr>
        <w:t xml:space="preserve">) of the </w:t>
      </w:r>
      <w:r w:rsidRPr="007D7021">
        <w:rPr>
          <w:rFonts w:cs="Times New Roman"/>
          <w:i/>
          <w:iCs/>
          <w:sz w:val="20"/>
          <w:szCs w:val="20"/>
        </w:rPr>
        <w:t>Rules of the Supreme Court of Canada</w:t>
      </w:r>
      <w:r w:rsidRPr="007D7021">
        <w:rPr>
          <w:rFonts w:cs="Times New Roman"/>
          <w:sz w:val="20"/>
          <w:szCs w:val="20"/>
        </w:rPr>
        <w:t>, the interveners shall pay to the appellants and respondent any additional disbursements resulting from their interventions.</w:t>
      </w:r>
    </w:p>
    <w:p w:rsidR="00465A22" w:rsidRPr="007D7021" w:rsidRDefault="00465A22" w:rsidP="00640EDD">
      <w:pPr>
        <w:rPr>
          <w:rFonts w:cs="Times New Roman"/>
          <w:sz w:val="20"/>
          <w:szCs w:val="20"/>
        </w:rPr>
      </w:pPr>
    </w:p>
    <w:p w:rsidR="00465A22" w:rsidRPr="007D7021" w:rsidRDefault="00465A22" w:rsidP="00465A22">
      <w:pPr>
        <w:contextualSpacing/>
        <w:rPr>
          <w:rFonts w:cs="Times New Roman"/>
          <w:b/>
          <w:bCs/>
          <w:sz w:val="20"/>
          <w:szCs w:val="20"/>
        </w:rPr>
      </w:pPr>
      <w:r w:rsidRPr="007D7021">
        <w:rPr>
          <w:rFonts w:cs="Times New Roman"/>
          <w:b/>
          <w:bCs/>
          <w:sz w:val="20"/>
          <w:szCs w:val="20"/>
        </w:rPr>
        <w:t>AND IT IS HEREBY FURTHER ORDERED THAT:</w:t>
      </w:r>
    </w:p>
    <w:p w:rsidR="00465A22" w:rsidRPr="00AB4623" w:rsidRDefault="00465A22" w:rsidP="00465A22">
      <w:pPr>
        <w:contextualSpacing/>
        <w:rPr>
          <w:rFonts w:cs="Times New Roman"/>
          <w:bCs/>
          <w:sz w:val="20"/>
          <w:szCs w:val="20"/>
        </w:rPr>
      </w:pPr>
    </w:p>
    <w:p w:rsidR="00465A22" w:rsidRPr="007D7021" w:rsidRDefault="00465A22" w:rsidP="00465A22">
      <w:pPr>
        <w:contextualSpacing/>
        <w:rPr>
          <w:rFonts w:cs="Times New Roman"/>
          <w:sz w:val="20"/>
          <w:szCs w:val="20"/>
        </w:rPr>
      </w:pPr>
      <w:r w:rsidRPr="007D7021">
        <w:rPr>
          <w:rFonts w:cs="Times New Roman"/>
          <w:sz w:val="20"/>
          <w:szCs w:val="20"/>
        </w:rPr>
        <w:t>The Attorney General of Ontario and the Attorney General of Quebec are each granted permission to present oral argument not exceeding five (5) minutes at the hearing of the appeal.</w:t>
      </w:r>
    </w:p>
    <w:p w:rsidR="00465A22" w:rsidRPr="007D7021" w:rsidRDefault="00465A22" w:rsidP="00465A22">
      <w:pPr>
        <w:widowControl w:val="0"/>
        <w:rPr>
          <w:rFonts w:eastAsia="Times New Roman" w:cs="Times New Roman"/>
          <w:sz w:val="20"/>
          <w:szCs w:val="20"/>
          <w:lang w:eastAsia="en-CA"/>
        </w:rPr>
      </w:pPr>
    </w:p>
    <w:p w:rsidR="00465A22" w:rsidRPr="007D7021" w:rsidRDefault="00465A22" w:rsidP="00465A22">
      <w:pPr>
        <w:widowControl w:val="0"/>
        <w:rPr>
          <w:rFonts w:eastAsia="Times New Roman" w:cs="Times New Roman"/>
          <w:sz w:val="20"/>
          <w:szCs w:val="20"/>
          <w:lang w:eastAsia="en-CA"/>
        </w:rPr>
      </w:pPr>
    </w:p>
    <w:p w:rsidR="00465A22" w:rsidRPr="007D7021" w:rsidRDefault="00465A22" w:rsidP="00465A22">
      <w:pPr>
        <w:contextualSpacing/>
        <w:rPr>
          <w:sz w:val="20"/>
          <w:szCs w:val="20"/>
          <w:lang w:val="fr-CA"/>
        </w:rPr>
      </w:pPr>
      <w:r w:rsidRPr="007D7021">
        <w:rPr>
          <w:rFonts w:cs="Times New Roman"/>
          <w:b/>
          <w:bCs/>
          <w:sz w:val="20"/>
          <w:szCs w:val="20"/>
          <w:lang w:val="fr-CA"/>
        </w:rPr>
        <w:t>À LA SUITE DES DEMANDES</w:t>
      </w:r>
      <w:r w:rsidRPr="007D7021">
        <w:rPr>
          <w:b/>
          <w:bCs/>
          <w:sz w:val="20"/>
          <w:szCs w:val="20"/>
          <w:lang w:val="fr-CA"/>
        </w:rPr>
        <w:t xml:space="preserve"> </w:t>
      </w:r>
      <w:r w:rsidRPr="007D7021">
        <w:rPr>
          <w:rFonts w:cs="Times New Roman"/>
          <w:sz w:val="20"/>
          <w:szCs w:val="20"/>
          <w:lang w:val="fr-CA"/>
        </w:rPr>
        <w:t>présentées par le Fonds d’action et d’éducation juridiques pour les femmes inc., l’Alliance de la fonction publique du Canada et la Fédération de la Police Nationale en vue d’obtenir la permission d’intervenir dans l’appel;</w:t>
      </w:r>
    </w:p>
    <w:p w:rsidR="00465A22" w:rsidRPr="007D7021" w:rsidRDefault="00465A22" w:rsidP="00465A22">
      <w:pPr>
        <w:contextualSpacing/>
        <w:rPr>
          <w:rFonts w:cs="Times New Roman"/>
          <w:sz w:val="20"/>
          <w:szCs w:val="20"/>
          <w:lang w:val="fr-CA"/>
        </w:rPr>
      </w:pPr>
    </w:p>
    <w:p w:rsidR="00465A22" w:rsidRPr="007D7021" w:rsidRDefault="00465A22" w:rsidP="00465A22">
      <w:pPr>
        <w:contextualSpacing/>
        <w:rPr>
          <w:sz w:val="20"/>
          <w:szCs w:val="20"/>
          <w:lang w:val="fr-CA"/>
        </w:rPr>
      </w:pPr>
      <w:r w:rsidRPr="007D7021">
        <w:rPr>
          <w:rFonts w:cs="Times New Roman"/>
          <w:b/>
          <w:bCs/>
          <w:sz w:val="20"/>
          <w:szCs w:val="20"/>
          <w:lang w:val="fr-CA"/>
        </w:rPr>
        <w:t>ET APRÈS EXAMEN</w:t>
      </w:r>
      <w:r w:rsidRPr="007D7021">
        <w:rPr>
          <w:b/>
          <w:bCs/>
          <w:sz w:val="20"/>
          <w:szCs w:val="20"/>
          <w:lang w:val="fr-CA"/>
        </w:rPr>
        <w:t xml:space="preserve"> </w:t>
      </w:r>
      <w:r w:rsidRPr="007D7021">
        <w:rPr>
          <w:rFonts w:cs="Times New Roman"/>
          <w:sz w:val="20"/>
          <w:szCs w:val="20"/>
          <w:lang w:val="fr-CA"/>
        </w:rPr>
        <w:t>des documents déposés;</w:t>
      </w:r>
    </w:p>
    <w:p w:rsidR="00465A22" w:rsidRPr="007D7021" w:rsidRDefault="00465A22" w:rsidP="00640EDD">
      <w:pPr>
        <w:contextualSpacing/>
        <w:rPr>
          <w:rFonts w:cs="Times New Roman"/>
          <w:sz w:val="20"/>
          <w:szCs w:val="20"/>
          <w:lang w:val="fr-CA"/>
        </w:rPr>
      </w:pPr>
    </w:p>
    <w:p w:rsidR="00465A22" w:rsidRPr="007D7021" w:rsidRDefault="00465A22" w:rsidP="00465A22">
      <w:pPr>
        <w:tabs>
          <w:tab w:val="left" w:pos="-1440"/>
        </w:tabs>
        <w:ind w:left="720" w:hanging="720"/>
        <w:contextualSpacing/>
        <w:rPr>
          <w:b/>
          <w:sz w:val="20"/>
          <w:szCs w:val="20"/>
          <w:lang w:val="fr-CA"/>
        </w:rPr>
      </w:pPr>
      <w:r w:rsidRPr="007D7021">
        <w:rPr>
          <w:rFonts w:cs="Times New Roman"/>
          <w:b/>
          <w:bCs/>
          <w:sz w:val="20"/>
          <w:szCs w:val="20"/>
          <w:lang w:val="fr-CA"/>
        </w:rPr>
        <w:t>IL EST ORDONNÉ CE QUI SUIT :</w:t>
      </w:r>
      <w:r w:rsidR="00640EDD" w:rsidRPr="007D7021">
        <w:rPr>
          <w:b/>
          <w:sz w:val="20"/>
          <w:szCs w:val="20"/>
          <w:lang w:val="fr-CA"/>
        </w:rPr>
        <w:t xml:space="preserve"> </w:t>
      </w:r>
    </w:p>
    <w:p w:rsidR="00465A22" w:rsidRPr="007D7021" w:rsidRDefault="00465A22" w:rsidP="00465A22">
      <w:pPr>
        <w:contextualSpacing/>
        <w:rPr>
          <w:sz w:val="20"/>
          <w:szCs w:val="20"/>
          <w:lang w:val="fr-CA"/>
        </w:rPr>
      </w:pPr>
    </w:p>
    <w:p w:rsidR="00465A22" w:rsidRPr="007D7021" w:rsidRDefault="00465A22" w:rsidP="00465A22">
      <w:pPr>
        <w:contextualSpacing/>
        <w:rPr>
          <w:rFonts w:cs="Times New Roman"/>
          <w:sz w:val="20"/>
          <w:szCs w:val="20"/>
          <w:lang w:val="fr-CA"/>
        </w:rPr>
      </w:pPr>
      <w:r w:rsidRPr="007D7021">
        <w:rPr>
          <w:rFonts w:cs="Times New Roman"/>
          <w:sz w:val="20"/>
          <w:szCs w:val="20"/>
          <w:lang w:val="fr-CA"/>
        </w:rPr>
        <w:t>Les requêtes en autorisation d’intervenir sont accueillies et chacun de ces trois (3) intervenants pourra signifier et déposer un seul mémoire d’au plus dix (10) pages au plus tard le 22 novembre 2019.</w:t>
      </w:r>
    </w:p>
    <w:p w:rsidR="00465A22" w:rsidRPr="007D7021" w:rsidRDefault="00465A22" w:rsidP="00465A22">
      <w:pPr>
        <w:contextualSpacing/>
        <w:rPr>
          <w:rFonts w:cs="Times New Roman"/>
          <w:sz w:val="20"/>
          <w:szCs w:val="20"/>
          <w:lang w:val="fr-CA"/>
        </w:rPr>
      </w:pPr>
    </w:p>
    <w:p w:rsidR="00465A22" w:rsidRPr="007D7021" w:rsidRDefault="00465A22" w:rsidP="00465A22">
      <w:pPr>
        <w:contextualSpacing/>
        <w:rPr>
          <w:rFonts w:cs="Times New Roman"/>
          <w:sz w:val="20"/>
          <w:szCs w:val="20"/>
          <w:lang w:val="fr-CA"/>
        </w:rPr>
      </w:pPr>
      <w:r w:rsidRPr="007D7021">
        <w:rPr>
          <w:rFonts w:cs="Times New Roman"/>
          <w:sz w:val="20"/>
          <w:szCs w:val="20"/>
          <w:lang w:val="fr-CA"/>
        </w:rPr>
        <w:t>Ces trois (3) intervenants auront chacun le droit de présenter une plaidoirie orale d’au plus cinq (5) minutes lors de l’audition de l’appel.</w:t>
      </w:r>
    </w:p>
    <w:p w:rsidR="00465A22" w:rsidRPr="007D7021" w:rsidRDefault="00465A22" w:rsidP="00465A22">
      <w:pPr>
        <w:contextualSpacing/>
        <w:rPr>
          <w:rFonts w:cs="Times New Roman"/>
          <w:sz w:val="20"/>
          <w:szCs w:val="20"/>
          <w:lang w:val="fr-CA"/>
        </w:rPr>
      </w:pPr>
    </w:p>
    <w:p w:rsidR="00465A22" w:rsidRPr="007D7021" w:rsidRDefault="00465A22" w:rsidP="00465A22">
      <w:pPr>
        <w:contextualSpacing/>
        <w:rPr>
          <w:rFonts w:cs="Times New Roman"/>
          <w:sz w:val="20"/>
          <w:szCs w:val="20"/>
          <w:lang w:val="fr-CA"/>
        </w:rPr>
      </w:pPr>
      <w:r w:rsidRPr="007D7021">
        <w:rPr>
          <w:rFonts w:cs="Times New Roman"/>
          <w:b/>
          <w:sz w:val="20"/>
          <w:szCs w:val="20"/>
          <w:lang w:val="fr-CA"/>
        </w:rPr>
        <w:t>Les intervenants</w:t>
      </w:r>
      <w:r w:rsidRPr="007D7021">
        <w:rPr>
          <w:rFonts w:cs="Times New Roman"/>
          <w:sz w:val="20"/>
          <w:szCs w:val="20"/>
          <w:lang w:val="fr-CA"/>
        </w:rPr>
        <w:t xml:space="preserve"> </w:t>
      </w:r>
      <w:r w:rsidRPr="007D7021">
        <w:rPr>
          <w:rFonts w:cs="Times New Roman"/>
          <w:b/>
          <w:sz w:val="20"/>
          <w:szCs w:val="20"/>
          <w:lang w:val="fr-CA"/>
        </w:rPr>
        <w:t xml:space="preserve">n’ont pas le droit de soulever de nouvelles questions, de produire d’autres éléments de preuve ni de compléter de quelque autre façon le dossier des </w:t>
      </w:r>
      <w:r w:rsidRPr="007D7021">
        <w:rPr>
          <w:rFonts w:cs="Times New Roman"/>
          <w:sz w:val="20"/>
          <w:szCs w:val="20"/>
        </w:rPr>
        <w:fldChar w:fldCharType="begin"/>
      </w:r>
      <w:r w:rsidRPr="007D7021">
        <w:rPr>
          <w:rFonts w:cs="Times New Roman"/>
          <w:sz w:val="20"/>
          <w:szCs w:val="20"/>
          <w:lang w:val="fr-CA"/>
        </w:rPr>
        <w:instrText xml:space="preserve"> SEQ CHAPTER \h \r 1</w:instrText>
      </w:r>
      <w:r w:rsidRPr="007D7021">
        <w:rPr>
          <w:rFonts w:cs="Times New Roman"/>
          <w:sz w:val="20"/>
          <w:szCs w:val="20"/>
        </w:rPr>
        <w:fldChar w:fldCharType="end"/>
      </w:r>
      <w:r w:rsidRPr="007D7021">
        <w:rPr>
          <w:rFonts w:cs="Times New Roman"/>
          <w:b/>
          <w:bCs/>
          <w:sz w:val="20"/>
          <w:szCs w:val="20"/>
          <w:lang w:val="fr-CA"/>
        </w:rPr>
        <w:t>parties.</w:t>
      </w:r>
    </w:p>
    <w:p w:rsidR="00465A22" w:rsidRPr="007D7021" w:rsidRDefault="00465A22" w:rsidP="00465A22">
      <w:pPr>
        <w:contextualSpacing/>
        <w:rPr>
          <w:rFonts w:cs="Times New Roman"/>
          <w:sz w:val="20"/>
          <w:szCs w:val="20"/>
          <w:lang w:val="fr-CA"/>
        </w:rPr>
      </w:pPr>
    </w:p>
    <w:p w:rsidR="00465A22" w:rsidRPr="007D7021" w:rsidRDefault="00465A22" w:rsidP="00465A22">
      <w:pPr>
        <w:contextualSpacing/>
        <w:rPr>
          <w:rFonts w:cs="Times New Roman"/>
          <w:sz w:val="20"/>
          <w:szCs w:val="20"/>
          <w:lang w:val="fr-FR"/>
        </w:rPr>
      </w:pPr>
      <w:r w:rsidRPr="007D7021">
        <w:rPr>
          <w:rFonts w:cs="Times New Roman"/>
          <w:sz w:val="20"/>
          <w:szCs w:val="20"/>
          <w:lang w:val="fr-FR"/>
        </w:rPr>
        <w:t>Conformément à l’alinéa 59(1)</w:t>
      </w:r>
      <w:r w:rsidRPr="007D7021">
        <w:rPr>
          <w:rFonts w:cs="Times New Roman"/>
          <w:i/>
          <w:sz w:val="20"/>
          <w:szCs w:val="20"/>
          <w:lang w:val="fr-FR"/>
        </w:rPr>
        <w:t>a</w:t>
      </w:r>
      <w:r w:rsidRPr="007D7021">
        <w:rPr>
          <w:rFonts w:cs="Times New Roman"/>
          <w:sz w:val="20"/>
          <w:szCs w:val="20"/>
          <w:lang w:val="fr-FR"/>
        </w:rPr>
        <w:t xml:space="preserve">) des </w:t>
      </w:r>
      <w:r w:rsidRPr="007D7021">
        <w:rPr>
          <w:rFonts w:cs="Times New Roman"/>
          <w:i/>
          <w:sz w:val="20"/>
          <w:szCs w:val="20"/>
          <w:lang w:val="fr-FR"/>
        </w:rPr>
        <w:t>Règles de la Cour suprême du Canada</w:t>
      </w:r>
      <w:r w:rsidRPr="007D7021">
        <w:rPr>
          <w:rFonts w:cs="Times New Roman"/>
          <w:sz w:val="20"/>
          <w:szCs w:val="20"/>
          <w:lang w:val="fr-FR"/>
        </w:rPr>
        <w:t>, les intervenants paieront aux appelantes et à l’intimé tous débours supplémentaires résultant de leurs interventions.</w:t>
      </w:r>
    </w:p>
    <w:p w:rsidR="00465A22" w:rsidRPr="007D7021" w:rsidRDefault="00465A22" w:rsidP="00465A22">
      <w:pPr>
        <w:contextualSpacing/>
        <w:rPr>
          <w:rFonts w:cs="Times New Roman"/>
          <w:sz w:val="20"/>
          <w:szCs w:val="20"/>
          <w:lang w:val="fr-FR"/>
        </w:rPr>
      </w:pPr>
    </w:p>
    <w:p w:rsidR="00465A22" w:rsidRPr="007D7021" w:rsidRDefault="00465A22" w:rsidP="00465A22">
      <w:pPr>
        <w:contextualSpacing/>
        <w:rPr>
          <w:rFonts w:cs="Times New Roman"/>
          <w:b/>
          <w:bCs/>
          <w:sz w:val="20"/>
          <w:szCs w:val="20"/>
          <w:lang w:val="fr-FR"/>
        </w:rPr>
      </w:pPr>
      <w:r w:rsidRPr="007D7021">
        <w:rPr>
          <w:rFonts w:cs="Times New Roman"/>
          <w:b/>
          <w:bCs/>
          <w:sz w:val="20"/>
          <w:szCs w:val="20"/>
          <w:lang w:val="fr-CA"/>
        </w:rPr>
        <w:lastRenderedPageBreak/>
        <w:t>ET IL EST EN OUTRE ORDONNÉ CE QUI SUIT :</w:t>
      </w:r>
    </w:p>
    <w:p w:rsidR="00465A22" w:rsidRPr="007D7021" w:rsidRDefault="00465A22" w:rsidP="00640EDD">
      <w:pPr>
        <w:rPr>
          <w:rFonts w:cs="Times New Roman"/>
          <w:sz w:val="20"/>
          <w:szCs w:val="20"/>
          <w:lang w:val="fr-CA"/>
        </w:rPr>
      </w:pPr>
    </w:p>
    <w:p w:rsidR="00465A22" w:rsidRPr="007D7021" w:rsidRDefault="00465A22" w:rsidP="00465A22">
      <w:pPr>
        <w:contextualSpacing/>
        <w:rPr>
          <w:rFonts w:cs="Times New Roman"/>
          <w:sz w:val="20"/>
          <w:szCs w:val="20"/>
          <w:lang w:val="fr-CA"/>
        </w:rPr>
      </w:pPr>
      <w:r w:rsidRPr="007D7021">
        <w:rPr>
          <w:rFonts w:cs="Times New Roman"/>
          <w:sz w:val="20"/>
          <w:szCs w:val="20"/>
          <w:lang w:val="fr-CA"/>
        </w:rPr>
        <w:t>Le procureur général de l’Ontario et la procureure générale du Québec auront chacun le droit de présenter une plaidoirie orale d’au plus cinq (5) minutes lors de l’audition de l’appel.</w:t>
      </w:r>
    </w:p>
    <w:p w:rsidR="00465A22" w:rsidRPr="007D7021" w:rsidRDefault="00465A22" w:rsidP="00465A22">
      <w:pPr>
        <w:widowControl w:val="0"/>
        <w:rPr>
          <w:rFonts w:eastAsia="Times New Roman" w:cs="Times New Roman"/>
          <w:sz w:val="20"/>
          <w:szCs w:val="20"/>
          <w:lang w:val="fr-CA" w:eastAsia="en-CA"/>
        </w:rPr>
      </w:pPr>
    </w:p>
    <w:p w:rsidR="00CA2DEA" w:rsidRPr="007D7021" w:rsidRDefault="00121F13" w:rsidP="00102792">
      <w:pPr>
        <w:widowControl w:val="0"/>
        <w:rPr>
          <w:rFonts w:eastAsia="Times New Roman" w:cs="Times New Roman"/>
          <w:sz w:val="20"/>
          <w:szCs w:val="20"/>
          <w:lang w:val="en-US" w:eastAsia="en-CA"/>
        </w:rPr>
      </w:pPr>
      <w:r>
        <w:rPr>
          <w:rFonts w:eastAsia="Times New Roman" w:cs="Times New Roman"/>
          <w:sz w:val="20"/>
          <w:szCs w:val="20"/>
          <w:lang w:val="fr-CA" w:eastAsia="en-CA"/>
        </w:rPr>
        <w:pict>
          <v:rect id="_x0000_i1070" style="width:2in;height:1pt" o:hrpct="0" o:hralign="center" o:hrstd="t" o:hrnoshade="t" o:hr="t" fillcolor="black [3213]" stroked="f"/>
        </w:pict>
      </w:r>
    </w:p>
    <w:p w:rsidR="00CA2DEA" w:rsidRPr="007D7021" w:rsidRDefault="00CA2DEA" w:rsidP="00CA2DEA">
      <w:pPr>
        <w:widowControl w:val="0"/>
        <w:rPr>
          <w:rFonts w:eastAsia="Times New Roman" w:cs="Times New Roman"/>
          <w:sz w:val="20"/>
          <w:szCs w:val="20"/>
          <w:lang w:val="en-US" w:eastAsia="en-CA"/>
        </w:rPr>
      </w:pPr>
    </w:p>
    <w:p w:rsidR="00465A22" w:rsidRPr="007D7021" w:rsidRDefault="00465A22">
      <w:pPr>
        <w:rPr>
          <w:sz w:val="20"/>
          <w:szCs w:val="20"/>
          <w:lang w:val="fr-CA"/>
        </w:rPr>
      </w:pPr>
      <w:r w:rsidRPr="007D7021">
        <w:rPr>
          <w:sz w:val="20"/>
          <w:szCs w:val="20"/>
          <w:lang w:val="fr-CA"/>
        </w:rPr>
        <w:br w:type="page"/>
      </w:r>
    </w:p>
    <w:p w:rsidR="00465A22" w:rsidRPr="007D7021" w:rsidRDefault="00465A22" w:rsidP="00465A22">
      <w:pPr>
        <w:rPr>
          <w:b/>
          <w:sz w:val="20"/>
          <w:szCs w:val="20"/>
          <w:lang w:val="fr-CA"/>
        </w:rPr>
      </w:pPr>
      <w:r w:rsidRPr="007D7021">
        <w:rPr>
          <w:b/>
          <w:sz w:val="20"/>
          <w:szCs w:val="20"/>
          <w:lang w:val="fr-CA"/>
        </w:rPr>
        <w:lastRenderedPageBreak/>
        <w:t>OCTOBER 15, 2019 / LE 15 OCTOBRE 2019</w:t>
      </w:r>
    </w:p>
    <w:p w:rsidR="00465A22" w:rsidRPr="007D7021" w:rsidRDefault="00465A22" w:rsidP="00465A2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804"/>
        <w:gridCol w:w="4805"/>
      </w:tblGrid>
      <w:tr w:rsidR="00465A22" w:rsidRPr="007D7021" w:rsidTr="001C652D">
        <w:tc>
          <w:tcPr>
            <w:tcW w:w="4804" w:type="dxa"/>
            <w:tcBorders>
              <w:top w:val="nil"/>
              <w:left w:val="nil"/>
              <w:bottom w:val="nil"/>
              <w:right w:val="nil"/>
            </w:tcBorders>
          </w:tcPr>
          <w:p w:rsidR="00465A22" w:rsidRPr="007D7021" w:rsidRDefault="00465A22" w:rsidP="001C652D">
            <w:pPr>
              <w:tabs>
                <w:tab w:val="left" w:pos="-1440"/>
                <w:tab w:val="left" w:pos="-720"/>
              </w:tabs>
              <w:jc w:val="both"/>
              <w:rPr>
                <w:rFonts w:eastAsia="Times New Roman" w:cs="Times New Roman"/>
                <w:b/>
                <w:sz w:val="20"/>
                <w:szCs w:val="20"/>
                <w:lang w:val="en-US" w:eastAsia="en-CA"/>
              </w:rPr>
            </w:pPr>
            <w:r w:rsidRPr="007D7021">
              <w:rPr>
                <w:rFonts w:eastAsia="Times New Roman" w:cs="Times New Roman"/>
                <w:b/>
                <w:bCs/>
                <w:sz w:val="20"/>
                <w:szCs w:val="20"/>
                <w:lang w:val="en-US" w:eastAsia="en-CA"/>
              </w:rPr>
              <w:t>Motion for leave to intervene</w:t>
            </w:r>
          </w:p>
        </w:tc>
        <w:tc>
          <w:tcPr>
            <w:tcW w:w="4805" w:type="dxa"/>
            <w:tcBorders>
              <w:top w:val="nil"/>
              <w:left w:val="nil"/>
              <w:bottom w:val="nil"/>
              <w:right w:val="nil"/>
            </w:tcBorders>
          </w:tcPr>
          <w:p w:rsidR="00465A22" w:rsidRPr="007D7021" w:rsidRDefault="00465A22" w:rsidP="001C652D">
            <w:pPr>
              <w:tabs>
                <w:tab w:val="left" w:pos="-1440"/>
                <w:tab w:val="left" w:pos="-720"/>
              </w:tabs>
              <w:jc w:val="both"/>
              <w:rPr>
                <w:rFonts w:eastAsia="Times New Roman" w:cs="Times New Roman"/>
                <w:b/>
                <w:sz w:val="20"/>
                <w:szCs w:val="20"/>
                <w:lang w:val="fr-CA" w:eastAsia="en-CA"/>
              </w:rPr>
            </w:pPr>
            <w:r w:rsidRPr="007D7021">
              <w:rPr>
                <w:rFonts w:eastAsia="Times New Roman" w:cs="Times New Roman"/>
                <w:b/>
                <w:bCs/>
                <w:sz w:val="20"/>
                <w:szCs w:val="20"/>
                <w:lang w:val="fr-CA" w:eastAsia="en-CA"/>
              </w:rPr>
              <w:t>Requête en autorisation d'intervention </w:t>
            </w:r>
          </w:p>
        </w:tc>
      </w:tr>
    </w:tbl>
    <w:p w:rsidR="00CA2DEA" w:rsidRPr="007D7021" w:rsidRDefault="00CA2DEA" w:rsidP="0010587F">
      <w:pPr>
        <w:tabs>
          <w:tab w:val="left" w:pos="-1440"/>
          <w:tab w:val="left" w:pos="-720"/>
        </w:tabs>
        <w:jc w:val="both"/>
        <w:rPr>
          <w:sz w:val="20"/>
          <w:szCs w:val="20"/>
          <w:lang w:val="fr-CA"/>
        </w:rPr>
      </w:pPr>
    </w:p>
    <w:p w:rsidR="00465A22" w:rsidRPr="007D7021" w:rsidRDefault="00465A22" w:rsidP="00465A22">
      <w:pPr>
        <w:rPr>
          <w:b/>
          <w:sz w:val="20"/>
          <w:szCs w:val="20"/>
        </w:rPr>
      </w:pPr>
      <w:r w:rsidRPr="007D7021">
        <w:rPr>
          <w:b/>
          <w:sz w:val="20"/>
          <w:szCs w:val="20"/>
        </w:rPr>
        <w:t>ATTORNEY GENERAL OF BRITISH COLUMBIA</w:t>
      </w:r>
      <w:r w:rsidR="00AB4623">
        <w:rPr>
          <w:b/>
          <w:sz w:val="20"/>
          <w:szCs w:val="20"/>
        </w:rPr>
        <w:t xml:space="preserve"> </w:t>
      </w:r>
      <w:r w:rsidR="00047F59" w:rsidRPr="007D7021">
        <w:rPr>
          <w:b/>
          <w:sz w:val="20"/>
          <w:szCs w:val="20"/>
        </w:rPr>
        <w:t>v.</w:t>
      </w:r>
      <w:r w:rsidR="00AB4623">
        <w:rPr>
          <w:b/>
          <w:sz w:val="20"/>
          <w:szCs w:val="20"/>
        </w:rPr>
        <w:t xml:space="preserve"> </w:t>
      </w:r>
      <w:r w:rsidRPr="007D7021">
        <w:rPr>
          <w:b/>
          <w:sz w:val="20"/>
          <w:szCs w:val="20"/>
        </w:rPr>
        <w:t>ATTORNEY GENERAL OF CANADA</w:t>
      </w:r>
    </w:p>
    <w:p w:rsidR="00465A22" w:rsidRPr="007D7021" w:rsidRDefault="00AB4623" w:rsidP="00465A22">
      <w:pPr>
        <w:jc w:val="both"/>
        <w:rPr>
          <w:sz w:val="20"/>
          <w:szCs w:val="20"/>
        </w:rPr>
      </w:pPr>
      <w:r>
        <w:rPr>
          <w:sz w:val="20"/>
          <w:szCs w:val="20"/>
        </w:rPr>
        <w:t>(B.C.) (38682)</w:t>
      </w:r>
    </w:p>
    <w:p w:rsidR="00465A22" w:rsidRPr="007D7021" w:rsidRDefault="00465A22" w:rsidP="00465A22">
      <w:pPr>
        <w:jc w:val="both"/>
        <w:rPr>
          <w:sz w:val="20"/>
          <w:szCs w:val="20"/>
        </w:rPr>
      </w:pPr>
    </w:p>
    <w:p w:rsidR="00465A22" w:rsidRPr="007D7021" w:rsidRDefault="00465A22" w:rsidP="00465A22">
      <w:pPr>
        <w:jc w:val="both"/>
        <w:rPr>
          <w:bCs/>
          <w:sz w:val="20"/>
          <w:szCs w:val="20"/>
        </w:rPr>
      </w:pPr>
    </w:p>
    <w:p w:rsidR="00465A22" w:rsidRPr="007D7021" w:rsidRDefault="00465A22" w:rsidP="00465A22">
      <w:pPr>
        <w:rPr>
          <w:sz w:val="20"/>
          <w:szCs w:val="20"/>
        </w:rPr>
      </w:pPr>
      <w:r w:rsidRPr="007D7021">
        <w:rPr>
          <w:b/>
          <w:bCs/>
          <w:sz w:val="20"/>
          <w:szCs w:val="20"/>
          <w:u w:val="single"/>
        </w:rPr>
        <w:t>MOLDAVER J.</w:t>
      </w:r>
      <w:r w:rsidRPr="007D7021">
        <w:rPr>
          <w:b/>
          <w:bCs/>
          <w:sz w:val="20"/>
          <w:szCs w:val="20"/>
        </w:rPr>
        <w:t>:</w:t>
      </w:r>
    </w:p>
    <w:p w:rsidR="00465A22" w:rsidRPr="007D7021" w:rsidRDefault="00465A22" w:rsidP="00465A22">
      <w:pPr>
        <w:jc w:val="both"/>
        <w:rPr>
          <w:sz w:val="20"/>
          <w:szCs w:val="20"/>
        </w:rPr>
      </w:pPr>
    </w:p>
    <w:p w:rsidR="00465A22" w:rsidRPr="007D7021" w:rsidRDefault="00465A22" w:rsidP="00465A22">
      <w:pPr>
        <w:jc w:val="both"/>
        <w:rPr>
          <w:bCs/>
          <w:sz w:val="20"/>
          <w:szCs w:val="20"/>
        </w:rPr>
      </w:pPr>
      <w:r w:rsidRPr="007D7021">
        <w:rPr>
          <w:b/>
          <w:bCs/>
          <w:sz w:val="20"/>
          <w:szCs w:val="20"/>
        </w:rPr>
        <w:t xml:space="preserve">UPON APPLICATIONS </w:t>
      </w:r>
      <w:r w:rsidRPr="007D7021">
        <w:rPr>
          <w:bCs/>
          <w:sz w:val="20"/>
          <w:szCs w:val="20"/>
        </w:rPr>
        <w:t>by Ecojustice Canada Society; Canadian Energy Pipeline Association; Assembly of First Nations; the Heiltsuk Tribal Council; City of Burnaby; Trans Mountain Pipeline ULC; Enbridge Inc.; the Railway Association of Canada; Explorers and Producers Association of Canada; Canadian Fuels Association; Council of The Haida Nation; Little Shuswap Lake Indian Band; City of Vancouver; Suncor Energy Inc., Imperial Oil Limited, Husky Oil Operations Limited, Cenovus Energy Inc. and Canadian Natural Resources Limited (jointly); Beecher Bay First Nation, Songhees Nation and T’Sou-Ke Nation (jointly); and Canadian Association of Petroleum Producers for leave to intervene in the above appeal;</w:t>
      </w:r>
    </w:p>
    <w:p w:rsidR="00465A22" w:rsidRPr="007D7021" w:rsidRDefault="00465A22" w:rsidP="00465A22">
      <w:pPr>
        <w:jc w:val="both"/>
        <w:rPr>
          <w:sz w:val="20"/>
          <w:szCs w:val="20"/>
        </w:rPr>
      </w:pPr>
    </w:p>
    <w:p w:rsidR="00465A22" w:rsidRPr="007D7021" w:rsidRDefault="00465A22" w:rsidP="00465A22">
      <w:pPr>
        <w:jc w:val="both"/>
        <w:rPr>
          <w:sz w:val="20"/>
          <w:szCs w:val="20"/>
        </w:rPr>
      </w:pPr>
      <w:r w:rsidRPr="007D7021">
        <w:rPr>
          <w:b/>
          <w:bCs/>
          <w:sz w:val="20"/>
          <w:szCs w:val="20"/>
        </w:rPr>
        <w:t xml:space="preserve">AND THE MATERIAL FILED </w:t>
      </w:r>
      <w:r w:rsidRPr="007D7021">
        <w:rPr>
          <w:sz w:val="20"/>
          <w:szCs w:val="20"/>
        </w:rPr>
        <w:t>having been read;</w:t>
      </w:r>
    </w:p>
    <w:p w:rsidR="00465A22" w:rsidRPr="007D7021" w:rsidRDefault="00465A22" w:rsidP="00465A22">
      <w:pPr>
        <w:jc w:val="both"/>
        <w:rPr>
          <w:sz w:val="20"/>
          <w:szCs w:val="20"/>
        </w:rPr>
      </w:pPr>
    </w:p>
    <w:p w:rsidR="00465A22" w:rsidRPr="007D7021" w:rsidRDefault="00465A22" w:rsidP="00465A22">
      <w:pPr>
        <w:jc w:val="both"/>
        <w:rPr>
          <w:b/>
          <w:bCs/>
          <w:sz w:val="20"/>
          <w:szCs w:val="20"/>
        </w:rPr>
      </w:pPr>
      <w:r w:rsidRPr="007D7021">
        <w:rPr>
          <w:b/>
          <w:bCs/>
          <w:sz w:val="20"/>
          <w:szCs w:val="20"/>
        </w:rPr>
        <w:t>IT IS HEREBY ORDERED THAT:</w:t>
      </w:r>
    </w:p>
    <w:p w:rsidR="00465A22" w:rsidRPr="007D7021" w:rsidRDefault="00465A22" w:rsidP="00465A22">
      <w:pPr>
        <w:jc w:val="both"/>
        <w:rPr>
          <w:sz w:val="20"/>
          <w:szCs w:val="20"/>
        </w:rPr>
      </w:pPr>
    </w:p>
    <w:p w:rsidR="00465A22" w:rsidRPr="007D7021" w:rsidRDefault="00465A22" w:rsidP="00465A22">
      <w:pPr>
        <w:spacing w:line="233" w:lineRule="auto"/>
        <w:jc w:val="both"/>
        <w:rPr>
          <w:sz w:val="20"/>
          <w:szCs w:val="20"/>
        </w:rPr>
      </w:pPr>
      <w:r w:rsidRPr="007D7021">
        <w:rPr>
          <w:sz w:val="20"/>
          <w:szCs w:val="20"/>
        </w:rPr>
        <w:t>The motions for leave to intervene are granted and the said sixteen (16) interveners or groups of interveners shall be entitled to each serve and file a single factum not to exceed ten (10) pages in length on or before November 26, 2019.</w:t>
      </w:r>
    </w:p>
    <w:p w:rsidR="00465A22" w:rsidRPr="007D7021" w:rsidRDefault="00465A22" w:rsidP="00465A22">
      <w:pPr>
        <w:spacing w:line="233" w:lineRule="auto"/>
        <w:jc w:val="both"/>
        <w:rPr>
          <w:sz w:val="20"/>
          <w:szCs w:val="20"/>
        </w:rPr>
      </w:pPr>
    </w:p>
    <w:p w:rsidR="00465A22" w:rsidRPr="007D7021" w:rsidRDefault="00465A22" w:rsidP="00465A22">
      <w:pPr>
        <w:jc w:val="both"/>
        <w:rPr>
          <w:sz w:val="20"/>
          <w:szCs w:val="20"/>
        </w:rPr>
      </w:pPr>
      <w:r w:rsidRPr="007D7021">
        <w:rPr>
          <w:sz w:val="20"/>
          <w:szCs w:val="20"/>
        </w:rPr>
        <w:t>The said sixteen (16) interveners or groups of interveners are each granted permission to present oral argument not exceeding five (5) minutes at the hearing of the appeal.</w:t>
      </w:r>
    </w:p>
    <w:p w:rsidR="00465A22" w:rsidRPr="007D7021" w:rsidRDefault="00465A22" w:rsidP="00465A22">
      <w:pPr>
        <w:jc w:val="both"/>
        <w:rPr>
          <w:sz w:val="20"/>
          <w:szCs w:val="20"/>
        </w:rPr>
      </w:pPr>
    </w:p>
    <w:p w:rsidR="00465A22" w:rsidRPr="007D7021" w:rsidRDefault="00465A22" w:rsidP="00465A22">
      <w:pPr>
        <w:jc w:val="both"/>
        <w:rPr>
          <w:sz w:val="20"/>
          <w:szCs w:val="20"/>
        </w:rPr>
      </w:pPr>
      <w:r w:rsidRPr="007D7021">
        <w:rPr>
          <w:sz w:val="20"/>
          <w:szCs w:val="20"/>
        </w:rPr>
        <w:t>The appellant and respondent are each granted permission to serve and file a single factum in reply to all interventions not to exceed fifteen (15) pages in length on or before December 10, 2019.</w:t>
      </w:r>
    </w:p>
    <w:p w:rsidR="00465A22" w:rsidRPr="007D7021" w:rsidRDefault="00465A22" w:rsidP="00465A22">
      <w:pPr>
        <w:jc w:val="both"/>
        <w:rPr>
          <w:sz w:val="20"/>
          <w:szCs w:val="20"/>
        </w:rPr>
      </w:pPr>
    </w:p>
    <w:p w:rsidR="00465A22" w:rsidRPr="007D7021" w:rsidRDefault="00465A22" w:rsidP="00465A22">
      <w:pPr>
        <w:jc w:val="both"/>
        <w:rPr>
          <w:b/>
          <w:bCs/>
          <w:sz w:val="20"/>
          <w:szCs w:val="20"/>
          <w:lang w:eastAsia="fr-FR"/>
        </w:rPr>
      </w:pPr>
      <w:r w:rsidRPr="007D7021">
        <w:rPr>
          <w:b/>
          <w:bCs/>
          <w:sz w:val="20"/>
          <w:szCs w:val="20"/>
          <w:lang w:eastAsia="fr-FR"/>
        </w:rPr>
        <w:t>To the extent that their interests are similar, the interveners or groups of interveners shall consult to avoid repetition.</w:t>
      </w:r>
    </w:p>
    <w:p w:rsidR="00465A22" w:rsidRPr="007D7021" w:rsidRDefault="00465A22" w:rsidP="00465A22">
      <w:pPr>
        <w:jc w:val="both"/>
        <w:rPr>
          <w:sz w:val="20"/>
          <w:szCs w:val="20"/>
          <w:lang w:eastAsia="fr-FR"/>
        </w:rPr>
      </w:pPr>
    </w:p>
    <w:p w:rsidR="00465A22" w:rsidRPr="007D7021" w:rsidRDefault="00465A22" w:rsidP="00465A22">
      <w:pPr>
        <w:jc w:val="both"/>
        <w:rPr>
          <w:b/>
          <w:bCs/>
          <w:sz w:val="20"/>
          <w:szCs w:val="20"/>
        </w:rPr>
      </w:pPr>
      <w:r w:rsidRPr="007D7021">
        <w:rPr>
          <w:sz w:val="20"/>
          <w:szCs w:val="20"/>
        </w:rPr>
        <w:fldChar w:fldCharType="begin"/>
      </w:r>
      <w:r w:rsidRPr="007D7021">
        <w:rPr>
          <w:sz w:val="20"/>
          <w:szCs w:val="20"/>
        </w:rPr>
        <w:instrText xml:space="preserve"> SEQ CHAPTER \h \r 1</w:instrText>
      </w:r>
      <w:r w:rsidRPr="007D7021">
        <w:rPr>
          <w:sz w:val="20"/>
          <w:szCs w:val="20"/>
        </w:rPr>
        <w:fldChar w:fldCharType="end"/>
      </w:r>
      <w:r w:rsidRPr="007D7021">
        <w:rPr>
          <w:b/>
          <w:bCs/>
          <w:sz w:val="20"/>
          <w:szCs w:val="20"/>
        </w:rPr>
        <w:t>The interveners or groups of interveners are not entitled to raise new issues or to adduce further evidence or otherwise to supplement the record of the parties.</w:t>
      </w:r>
    </w:p>
    <w:p w:rsidR="00465A22" w:rsidRPr="007D7021" w:rsidRDefault="00465A22" w:rsidP="00465A22">
      <w:pPr>
        <w:jc w:val="both"/>
        <w:rPr>
          <w:bCs/>
          <w:sz w:val="20"/>
          <w:szCs w:val="20"/>
        </w:rPr>
      </w:pPr>
    </w:p>
    <w:p w:rsidR="00465A22" w:rsidRPr="007D7021" w:rsidRDefault="00465A22" w:rsidP="00465A22">
      <w:pPr>
        <w:jc w:val="both"/>
        <w:rPr>
          <w:sz w:val="20"/>
          <w:szCs w:val="20"/>
        </w:rPr>
      </w:pPr>
      <w:r w:rsidRPr="007D7021">
        <w:rPr>
          <w:sz w:val="20"/>
          <w:szCs w:val="20"/>
        </w:rPr>
        <w:t>Pursuant to Rule 59(1)(</w:t>
      </w:r>
      <w:r w:rsidRPr="007D7021">
        <w:rPr>
          <w:i/>
          <w:iCs/>
          <w:sz w:val="20"/>
          <w:szCs w:val="20"/>
        </w:rPr>
        <w:t>a</w:t>
      </w:r>
      <w:r w:rsidRPr="007D7021">
        <w:rPr>
          <w:sz w:val="20"/>
          <w:szCs w:val="20"/>
        </w:rPr>
        <w:t xml:space="preserve">) of the </w:t>
      </w:r>
      <w:r w:rsidRPr="007D7021">
        <w:rPr>
          <w:i/>
          <w:iCs/>
          <w:sz w:val="20"/>
          <w:szCs w:val="20"/>
        </w:rPr>
        <w:t>Rules of the Supreme Court of Canada</w:t>
      </w:r>
      <w:r w:rsidRPr="007D7021">
        <w:rPr>
          <w:sz w:val="20"/>
          <w:szCs w:val="20"/>
        </w:rPr>
        <w:t>, the interveners shall pay to the appellant and the respondent any additional disbursements resulting from their interventions.</w:t>
      </w:r>
    </w:p>
    <w:p w:rsidR="00465A22" w:rsidRPr="007D7021" w:rsidRDefault="00465A22" w:rsidP="00465A22">
      <w:pPr>
        <w:jc w:val="both"/>
        <w:rPr>
          <w:sz w:val="20"/>
          <w:szCs w:val="20"/>
        </w:rPr>
      </w:pPr>
    </w:p>
    <w:p w:rsidR="00465A22" w:rsidRPr="007D7021" w:rsidRDefault="00465A22" w:rsidP="00465A22">
      <w:pPr>
        <w:jc w:val="both"/>
        <w:rPr>
          <w:b/>
          <w:bCs/>
          <w:sz w:val="20"/>
          <w:szCs w:val="20"/>
        </w:rPr>
      </w:pPr>
      <w:r w:rsidRPr="007D7021">
        <w:rPr>
          <w:b/>
          <w:bCs/>
          <w:sz w:val="20"/>
          <w:szCs w:val="20"/>
        </w:rPr>
        <w:t>AND IT IS HEREBY FURTHER ORDERED THAT:</w:t>
      </w:r>
    </w:p>
    <w:p w:rsidR="00465A22" w:rsidRPr="007D7021" w:rsidRDefault="00465A22" w:rsidP="00465A22">
      <w:pPr>
        <w:jc w:val="both"/>
        <w:rPr>
          <w:bCs/>
          <w:sz w:val="20"/>
          <w:szCs w:val="20"/>
        </w:rPr>
      </w:pPr>
    </w:p>
    <w:p w:rsidR="00465A22" w:rsidRPr="007D7021" w:rsidRDefault="00465A22" w:rsidP="00465A22">
      <w:pPr>
        <w:widowControl w:val="0"/>
        <w:rPr>
          <w:sz w:val="20"/>
          <w:szCs w:val="20"/>
        </w:rPr>
      </w:pPr>
      <w:r w:rsidRPr="007D7021">
        <w:rPr>
          <w:sz w:val="20"/>
          <w:szCs w:val="20"/>
        </w:rPr>
        <w:t>The Attorney General of Ontario, the Attorney General of Quebec, the Attorney General for Saskatchewan and Attorney General of Alberta are each granted permission to present oral argument not exceeding five (5) minutes at the hearing of the appeal.</w:t>
      </w:r>
    </w:p>
    <w:p w:rsidR="00465A22" w:rsidRPr="007D7021" w:rsidRDefault="00465A22" w:rsidP="00465A22">
      <w:pPr>
        <w:widowControl w:val="0"/>
        <w:rPr>
          <w:sz w:val="20"/>
          <w:szCs w:val="20"/>
        </w:rPr>
      </w:pPr>
    </w:p>
    <w:p w:rsidR="00465A22" w:rsidRPr="007D7021" w:rsidRDefault="00465A22" w:rsidP="00465A22">
      <w:pPr>
        <w:widowControl w:val="0"/>
        <w:rPr>
          <w:sz w:val="20"/>
          <w:szCs w:val="20"/>
        </w:rPr>
      </w:pPr>
    </w:p>
    <w:p w:rsidR="00465A22" w:rsidRPr="007D7021" w:rsidRDefault="00465A22" w:rsidP="00465A22">
      <w:pPr>
        <w:jc w:val="both"/>
        <w:rPr>
          <w:sz w:val="20"/>
          <w:szCs w:val="20"/>
          <w:lang w:val="fr-CA"/>
        </w:rPr>
      </w:pPr>
      <w:r w:rsidRPr="007D7021">
        <w:rPr>
          <w:b/>
          <w:bCs/>
          <w:sz w:val="20"/>
          <w:szCs w:val="20"/>
          <w:lang w:val="fr-CA"/>
        </w:rPr>
        <w:t xml:space="preserve">À LA SUITE DES DEMANDES </w:t>
      </w:r>
      <w:r w:rsidRPr="007D7021">
        <w:rPr>
          <w:sz w:val="20"/>
          <w:szCs w:val="20"/>
          <w:lang w:val="fr-CA"/>
        </w:rPr>
        <w:t>présentées par Ecojustice Canada Society; l’Association canadienne de pipelines d’énergie; l’Assemblée des Premières Nations; Heiltsuk Tribal Council; City of Burnaby; Trans Mountain Pipeline ULC; Enbridge Inc.; l’Association des Chemins de fer du Canada; Explorers and Producers Association of Canada; Canadian Fuels Association; Council of The Haida Nation; Little Shuswap Lake Indian Band; City of Vancouver; Suncor Énergie Inc., Compagnie Pétrolière Impériale Ltée, Husky Oil Operations Limited, Cenovus Energy Inc. et Canadian Natural Resources Limited (conjointement); Beecher Bay First Nation, Songhees Nation et T’Sou-Ke Nation (conjointement); et l’Association canadienne des producteurs pétroliers en vue d’obtenir la permission d’intervenir dans l’appel;</w:t>
      </w:r>
    </w:p>
    <w:p w:rsidR="00465A22" w:rsidRPr="007D7021" w:rsidRDefault="00465A22" w:rsidP="00465A22">
      <w:pPr>
        <w:rPr>
          <w:sz w:val="20"/>
          <w:szCs w:val="20"/>
          <w:lang w:val="fr-CA"/>
        </w:rPr>
      </w:pPr>
    </w:p>
    <w:p w:rsidR="00465A22" w:rsidRPr="007D7021" w:rsidRDefault="00465A22" w:rsidP="00465A22">
      <w:pPr>
        <w:rPr>
          <w:b/>
          <w:bCs/>
          <w:sz w:val="20"/>
          <w:szCs w:val="20"/>
          <w:lang w:val="fr-CA"/>
        </w:rPr>
      </w:pPr>
      <w:r w:rsidRPr="007D7021">
        <w:rPr>
          <w:b/>
          <w:bCs/>
          <w:sz w:val="20"/>
          <w:szCs w:val="20"/>
          <w:lang w:val="fr-CA"/>
        </w:rPr>
        <w:lastRenderedPageBreak/>
        <w:t xml:space="preserve">ET APRÈS EXAMEN </w:t>
      </w:r>
      <w:r w:rsidRPr="007D7021">
        <w:rPr>
          <w:sz w:val="20"/>
          <w:szCs w:val="20"/>
          <w:lang w:val="fr-CA"/>
        </w:rPr>
        <w:t>des documents déposés;</w:t>
      </w:r>
    </w:p>
    <w:p w:rsidR="00465A22" w:rsidRPr="007D7021" w:rsidRDefault="00465A22" w:rsidP="00465A22">
      <w:pPr>
        <w:rPr>
          <w:bCs/>
          <w:sz w:val="20"/>
          <w:szCs w:val="20"/>
          <w:lang w:val="fr-CA"/>
        </w:rPr>
      </w:pPr>
    </w:p>
    <w:p w:rsidR="00465A22" w:rsidRPr="007D7021" w:rsidRDefault="00465A22" w:rsidP="00465A22">
      <w:pPr>
        <w:rPr>
          <w:b/>
          <w:bCs/>
          <w:sz w:val="20"/>
          <w:szCs w:val="20"/>
          <w:lang w:val="fr-CA"/>
        </w:rPr>
      </w:pPr>
      <w:r w:rsidRPr="007D7021">
        <w:rPr>
          <w:b/>
          <w:bCs/>
          <w:sz w:val="20"/>
          <w:szCs w:val="20"/>
          <w:lang w:val="fr-CA"/>
        </w:rPr>
        <w:t>IL EST ORDONNÉ CE QUI SUIT :</w:t>
      </w:r>
    </w:p>
    <w:p w:rsidR="00465A22" w:rsidRPr="007D7021" w:rsidRDefault="00465A22" w:rsidP="00465A22">
      <w:pPr>
        <w:rPr>
          <w:bCs/>
          <w:sz w:val="20"/>
          <w:szCs w:val="20"/>
          <w:lang w:val="fr-CA"/>
        </w:rPr>
      </w:pPr>
    </w:p>
    <w:p w:rsidR="00465A22" w:rsidRPr="007D7021" w:rsidRDefault="00465A22" w:rsidP="00465A22">
      <w:pPr>
        <w:jc w:val="both"/>
        <w:rPr>
          <w:sz w:val="20"/>
          <w:szCs w:val="20"/>
          <w:lang w:val="fr-CA"/>
        </w:rPr>
      </w:pPr>
      <w:r w:rsidRPr="007D7021">
        <w:rPr>
          <w:sz w:val="20"/>
          <w:szCs w:val="20"/>
          <w:lang w:val="fr-CA"/>
        </w:rPr>
        <w:t>Les requêtes en autorisation d’intervenir sont accueillies et chacun de ces seize (16) intervenants ou groupes d’intervenants pourra signifier et déposer un mémoire d’au plus dix (10) pages au plus tard le 26 novembre 2019.</w:t>
      </w:r>
    </w:p>
    <w:p w:rsidR="00465A22" w:rsidRPr="007D7021" w:rsidRDefault="00465A22" w:rsidP="00465A22">
      <w:pPr>
        <w:jc w:val="both"/>
        <w:rPr>
          <w:sz w:val="20"/>
          <w:szCs w:val="20"/>
          <w:lang w:val="fr-CA"/>
        </w:rPr>
      </w:pPr>
    </w:p>
    <w:p w:rsidR="00465A22" w:rsidRPr="007D7021" w:rsidRDefault="00465A22" w:rsidP="00465A22">
      <w:pPr>
        <w:jc w:val="both"/>
        <w:rPr>
          <w:sz w:val="20"/>
          <w:szCs w:val="20"/>
          <w:lang w:val="fr-CA"/>
        </w:rPr>
      </w:pPr>
      <w:r w:rsidRPr="007D7021">
        <w:rPr>
          <w:bCs/>
          <w:sz w:val="20"/>
          <w:szCs w:val="20"/>
          <w:lang w:val="fr-CA"/>
        </w:rPr>
        <w:t>Ces</w:t>
      </w:r>
      <w:r w:rsidRPr="007D7021">
        <w:rPr>
          <w:sz w:val="20"/>
          <w:szCs w:val="20"/>
          <w:lang w:val="fr-CA"/>
        </w:rPr>
        <w:t xml:space="preserve"> seize (16) intervenants ou groupes d’intervenants auront chacun le droit de présenter une plaidoirie orale d’au plus cinq (5) minutes lors de l’audition de l’appel.</w:t>
      </w:r>
    </w:p>
    <w:p w:rsidR="00465A22" w:rsidRPr="007D7021" w:rsidRDefault="00465A22" w:rsidP="00465A22">
      <w:pPr>
        <w:rPr>
          <w:sz w:val="20"/>
          <w:szCs w:val="20"/>
          <w:lang w:val="fr-CA"/>
        </w:rPr>
      </w:pPr>
    </w:p>
    <w:p w:rsidR="00465A22" w:rsidRPr="007D7021" w:rsidRDefault="00465A22" w:rsidP="00465A22">
      <w:pPr>
        <w:jc w:val="both"/>
        <w:rPr>
          <w:sz w:val="20"/>
          <w:szCs w:val="20"/>
          <w:lang w:val="fr-CA"/>
        </w:rPr>
      </w:pPr>
      <w:r w:rsidRPr="007D7021">
        <w:rPr>
          <w:sz w:val="20"/>
          <w:szCs w:val="20"/>
          <w:lang w:val="fr-CA"/>
        </w:rPr>
        <w:t>L’appelant et l’intimé sont chacun autorisés à signifier et déposer un seul mémoire en réplique à toutes les interventions d’au plus quinze (15) pages au plus tard le 10 décembre 2019.</w:t>
      </w:r>
    </w:p>
    <w:p w:rsidR="00465A22" w:rsidRPr="007D7021" w:rsidRDefault="00465A22" w:rsidP="00465A22">
      <w:pPr>
        <w:jc w:val="both"/>
        <w:rPr>
          <w:bCs/>
          <w:sz w:val="20"/>
          <w:szCs w:val="20"/>
          <w:lang w:val="fr-CA"/>
        </w:rPr>
      </w:pPr>
    </w:p>
    <w:p w:rsidR="00465A22" w:rsidRPr="007D7021" w:rsidRDefault="00465A22" w:rsidP="00465A22">
      <w:pPr>
        <w:spacing w:line="228" w:lineRule="auto"/>
        <w:jc w:val="both"/>
        <w:rPr>
          <w:sz w:val="20"/>
          <w:szCs w:val="20"/>
          <w:lang w:val="fr-CA"/>
        </w:rPr>
      </w:pPr>
      <w:r w:rsidRPr="007D7021">
        <w:rPr>
          <w:b/>
          <w:bCs/>
          <w:sz w:val="20"/>
          <w:szCs w:val="20"/>
          <w:lang w:val="fr-CA"/>
        </w:rPr>
        <w:t>Les intervenants ou groupes d’intervenants se consulteront de manière à éviter toute répétition dans leurs plaidoiries écrites.</w:t>
      </w:r>
    </w:p>
    <w:p w:rsidR="00465A22" w:rsidRPr="007D7021" w:rsidRDefault="00465A22" w:rsidP="00465A22">
      <w:pPr>
        <w:jc w:val="both"/>
        <w:rPr>
          <w:bCs/>
          <w:sz w:val="20"/>
          <w:szCs w:val="20"/>
          <w:lang w:val="fr-CA"/>
        </w:rPr>
      </w:pPr>
    </w:p>
    <w:p w:rsidR="00465A22" w:rsidRPr="007D7021" w:rsidRDefault="00465A22" w:rsidP="00465A22">
      <w:pPr>
        <w:jc w:val="both"/>
        <w:rPr>
          <w:sz w:val="20"/>
          <w:szCs w:val="20"/>
          <w:lang w:val="fr-CA"/>
        </w:rPr>
      </w:pPr>
      <w:r w:rsidRPr="007D7021">
        <w:rPr>
          <w:b/>
          <w:sz w:val="20"/>
          <w:szCs w:val="20"/>
          <w:lang w:val="fr-CA"/>
        </w:rPr>
        <w:t>Les intervenants ou groupes d’intervenants</w:t>
      </w:r>
      <w:r w:rsidRPr="007D7021">
        <w:rPr>
          <w:sz w:val="20"/>
          <w:szCs w:val="20"/>
          <w:lang w:val="fr-CA"/>
        </w:rPr>
        <w:t xml:space="preserve"> </w:t>
      </w:r>
      <w:r w:rsidRPr="007D7021">
        <w:rPr>
          <w:b/>
          <w:sz w:val="20"/>
          <w:szCs w:val="20"/>
          <w:lang w:val="fr-CA"/>
        </w:rPr>
        <w:t xml:space="preserve">n’ont pas le droit de soulever de nouvelles questions, de produire d’autres éléments de preuve ni de compléter de quelque autre façon le dossier des </w:t>
      </w:r>
      <w:r w:rsidRPr="007D7021">
        <w:rPr>
          <w:sz w:val="20"/>
          <w:szCs w:val="20"/>
        </w:rPr>
        <w:fldChar w:fldCharType="begin"/>
      </w:r>
      <w:r w:rsidRPr="007D7021">
        <w:rPr>
          <w:sz w:val="20"/>
          <w:szCs w:val="20"/>
          <w:lang w:val="fr-CA"/>
        </w:rPr>
        <w:instrText xml:space="preserve"> SEQ CHAPTER \h \r 1</w:instrText>
      </w:r>
      <w:r w:rsidRPr="007D7021">
        <w:rPr>
          <w:sz w:val="20"/>
          <w:szCs w:val="20"/>
        </w:rPr>
        <w:fldChar w:fldCharType="end"/>
      </w:r>
      <w:r w:rsidRPr="007D7021">
        <w:rPr>
          <w:b/>
          <w:bCs/>
          <w:sz w:val="20"/>
          <w:szCs w:val="20"/>
          <w:lang w:val="fr-CA"/>
        </w:rPr>
        <w:t>parties.</w:t>
      </w:r>
    </w:p>
    <w:p w:rsidR="00465A22" w:rsidRPr="007D7021" w:rsidRDefault="00465A22" w:rsidP="00465A22">
      <w:pPr>
        <w:jc w:val="both"/>
        <w:rPr>
          <w:sz w:val="20"/>
          <w:szCs w:val="20"/>
          <w:lang w:val="fr-CA"/>
        </w:rPr>
      </w:pPr>
    </w:p>
    <w:p w:rsidR="00465A22" w:rsidRPr="007D7021" w:rsidRDefault="00465A22" w:rsidP="00465A22">
      <w:pPr>
        <w:jc w:val="both"/>
        <w:rPr>
          <w:sz w:val="20"/>
          <w:szCs w:val="20"/>
          <w:lang w:val="fr-FR"/>
        </w:rPr>
      </w:pPr>
      <w:r w:rsidRPr="007D7021">
        <w:rPr>
          <w:sz w:val="20"/>
          <w:szCs w:val="20"/>
          <w:lang w:val="fr-FR"/>
        </w:rPr>
        <w:t>Conformément à l’alinéa 59(1)</w:t>
      </w:r>
      <w:r w:rsidRPr="007D7021">
        <w:rPr>
          <w:i/>
          <w:sz w:val="20"/>
          <w:szCs w:val="20"/>
          <w:lang w:val="fr-FR"/>
        </w:rPr>
        <w:t>a</w:t>
      </w:r>
      <w:r w:rsidRPr="007D7021">
        <w:rPr>
          <w:sz w:val="20"/>
          <w:szCs w:val="20"/>
          <w:lang w:val="fr-FR"/>
        </w:rPr>
        <w:t xml:space="preserve">) des </w:t>
      </w:r>
      <w:r w:rsidRPr="007D7021">
        <w:rPr>
          <w:i/>
          <w:sz w:val="20"/>
          <w:szCs w:val="20"/>
          <w:lang w:val="fr-FR"/>
        </w:rPr>
        <w:t>Règles de la Cour suprême du Canada</w:t>
      </w:r>
      <w:r w:rsidRPr="007D7021">
        <w:rPr>
          <w:sz w:val="20"/>
          <w:szCs w:val="20"/>
          <w:lang w:val="fr-FR"/>
        </w:rPr>
        <w:t>, les intervenants paieront à l’appelant et à l’intimé tous débours supplémentaires résultant de leurs interventions.</w:t>
      </w:r>
    </w:p>
    <w:p w:rsidR="00465A22" w:rsidRPr="007D7021" w:rsidRDefault="00465A22" w:rsidP="00465A22">
      <w:pPr>
        <w:jc w:val="both"/>
        <w:rPr>
          <w:bCs/>
          <w:sz w:val="20"/>
          <w:szCs w:val="20"/>
          <w:lang w:val="fr-FR"/>
        </w:rPr>
      </w:pPr>
    </w:p>
    <w:p w:rsidR="00465A22" w:rsidRPr="007D7021" w:rsidRDefault="00465A22" w:rsidP="00465A22">
      <w:pPr>
        <w:rPr>
          <w:b/>
          <w:bCs/>
          <w:sz w:val="20"/>
          <w:szCs w:val="20"/>
          <w:lang w:val="fr-CA"/>
        </w:rPr>
      </w:pPr>
      <w:r w:rsidRPr="007D7021">
        <w:rPr>
          <w:b/>
          <w:bCs/>
          <w:sz w:val="20"/>
          <w:szCs w:val="20"/>
          <w:lang w:val="fr-CA"/>
        </w:rPr>
        <w:t>ET IL EST EN OUTRE ORDONNÉ CE QUI SUIT :</w:t>
      </w:r>
    </w:p>
    <w:p w:rsidR="00465A22" w:rsidRPr="007D7021" w:rsidRDefault="00465A22" w:rsidP="00465A22">
      <w:pPr>
        <w:rPr>
          <w:bCs/>
          <w:sz w:val="20"/>
          <w:szCs w:val="20"/>
          <w:lang w:val="fr-CA"/>
        </w:rPr>
      </w:pPr>
    </w:p>
    <w:p w:rsidR="00465A22" w:rsidRPr="007D7021" w:rsidRDefault="00465A22" w:rsidP="00465A22">
      <w:pPr>
        <w:jc w:val="both"/>
        <w:rPr>
          <w:sz w:val="20"/>
          <w:szCs w:val="20"/>
          <w:lang w:val="fr-CA"/>
        </w:rPr>
      </w:pPr>
      <w:r w:rsidRPr="007D7021">
        <w:rPr>
          <w:sz w:val="20"/>
          <w:szCs w:val="20"/>
          <w:lang w:val="fr-CA"/>
        </w:rPr>
        <w:t>Le procureur général de l’Ontario, la procureure générale du Québec, le procureur général de la Saskatchewan et le procureur général de l’Alberta auront chacun le droit de présenter une plaidoirie orale d’au plus cinq (5) minutes lors de l’audition de l’appel.</w:t>
      </w:r>
    </w:p>
    <w:p w:rsidR="002C3C52" w:rsidRPr="007D7021" w:rsidRDefault="002C3C52" w:rsidP="00465A22">
      <w:pPr>
        <w:jc w:val="both"/>
        <w:rPr>
          <w:sz w:val="20"/>
          <w:szCs w:val="20"/>
          <w:lang w:val="fr-CA"/>
        </w:rPr>
      </w:pPr>
    </w:p>
    <w:p w:rsidR="002C3C52" w:rsidRPr="007D7021" w:rsidRDefault="00121F13" w:rsidP="00465A22">
      <w:pPr>
        <w:jc w:val="both"/>
        <w:rPr>
          <w:sz w:val="20"/>
          <w:szCs w:val="20"/>
          <w:lang w:val="fr-CA"/>
        </w:rPr>
      </w:pPr>
      <w:r>
        <w:rPr>
          <w:rFonts w:eastAsia="Times New Roman" w:cs="Times New Roman"/>
          <w:sz w:val="20"/>
          <w:szCs w:val="20"/>
          <w:lang w:val="fr-CA" w:eastAsia="en-CA"/>
        </w:rPr>
        <w:pict>
          <v:rect id="_x0000_i1071" style="width:2in;height:1pt" o:hrpct="0" o:hralign="center" o:hrstd="t" o:hrnoshade="t" o:hr="t" fillcolor="black [3213]" stroked="f"/>
        </w:pict>
      </w:r>
    </w:p>
    <w:p w:rsidR="00465A22" w:rsidRPr="007D7021" w:rsidRDefault="00465A22" w:rsidP="0010587F">
      <w:pPr>
        <w:tabs>
          <w:tab w:val="left" w:pos="-1440"/>
          <w:tab w:val="left" w:pos="-720"/>
        </w:tabs>
        <w:jc w:val="both"/>
        <w:rPr>
          <w:sz w:val="20"/>
          <w:szCs w:val="20"/>
          <w:lang w:val="fr-CA"/>
        </w:rPr>
      </w:pPr>
    </w:p>
    <w:p w:rsidR="00890FEB" w:rsidRPr="007D7021" w:rsidRDefault="00890FEB" w:rsidP="00831CA9">
      <w:pPr>
        <w:jc w:val="both"/>
        <w:rPr>
          <w:sz w:val="20"/>
          <w:szCs w:val="20"/>
          <w:lang w:val="fr-CA"/>
        </w:rPr>
      </w:pPr>
    </w:p>
    <w:p w:rsidR="00831CA9" w:rsidRPr="007D7021" w:rsidRDefault="00831CA9" w:rsidP="00831CA9">
      <w:pPr>
        <w:jc w:val="both"/>
        <w:rPr>
          <w:sz w:val="20"/>
          <w:szCs w:val="20"/>
          <w:lang w:val="fr-CA"/>
        </w:rPr>
        <w:sectPr w:rsidR="00831CA9" w:rsidRPr="007D7021" w:rsidSect="00831CA9">
          <w:headerReference w:type="even" r:id="rId71"/>
          <w:headerReference w:type="default" r:id="rId72"/>
          <w:footerReference w:type="even" r:id="rId73"/>
          <w:footerReference w:type="default" r:id="rId74"/>
          <w:headerReference w:type="first" r:id="rId75"/>
          <w:footerReference w:type="first" r:id="rId76"/>
          <w:pgSz w:w="12240" w:h="15840"/>
          <w:pgMar w:top="720" w:right="965" w:bottom="1080" w:left="1656" w:header="720" w:footer="965" w:gutter="0"/>
          <w:cols w:space="720"/>
          <w:titlePg/>
          <w:docGrid w:linePitch="326"/>
        </w:sectPr>
      </w:pPr>
    </w:p>
    <w:p w:rsidR="00567602" w:rsidRPr="007D7021" w:rsidRDefault="001434B9" w:rsidP="00567602">
      <w:pPr>
        <w:pStyle w:val="Header1StyleE"/>
        <w:pBdr>
          <w:bottom w:val="single" w:sz="12" w:space="1" w:color="auto"/>
        </w:pBdr>
        <w:rPr>
          <w:sz w:val="20"/>
          <w:lang w:val="en-US"/>
        </w:rPr>
      </w:pPr>
      <w:bookmarkStart w:id="7" w:name="_Toc22125466"/>
      <w:r w:rsidRPr="007D7021">
        <w:lastRenderedPageBreak/>
        <w:t>Notices of appeal filed since the last issue</w:t>
      </w:r>
      <w:r w:rsidR="00271E1E" w:rsidRPr="007D7021">
        <w:t xml:space="preserve"> / </w:t>
      </w:r>
      <w:r w:rsidR="00567602" w:rsidRPr="007D7021">
        <w:br/>
      </w:r>
      <w:r w:rsidRPr="007D7021">
        <w:rPr>
          <w:lang w:val="fr-CA"/>
        </w:rPr>
        <w:t>Avis d’appel déposés depuis la dernière parution</w:t>
      </w:r>
      <w:bookmarkEnd w:id="7"/>
    </w:p>
    <w:p w:rsidR="00FB1DB6" w:rsidRPr="007D7021" w:rsidRDefault="00FB1DB6" w:rsidP="00F40249">
      <w:pPr>
        <w:rPr>
          <w:sz w:val="20"/>
          <w:szCs w:val="20"/>
          <w:lang w:val="en-US"/>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7D7021" w:rsidTr="005F1ED8">
        <w:trPr>
          <w:cantSplit/>
        </w:trPr>
        <w:tc>
          <w:tcPr>
            <w:tcW w:w="2206" w:type="pct"/>
            <w:tcMar>
              <w:left w:w="0" w:type="dxa"/>
              <w:right w:w="0" w:type="dxa"/>
            </w:tcMar>
          </w:tcPr>
          <w:p w:rsidR="0086340B" w:rsidRPr="007D7021" w:rsidRDefault="001C652D" w:rsidP="005F1ED8">
            <w:pPr>
              <w:rPr>
                <w:sz w:val="20"/>
                <w:szCs w:val="20"/>
                <w:lang w:val="fr-CA"/>
              </w:rPr>
            </w:pPr>
            <w:r w:rsidRPr="007D7021">
              <w:rPr>
                <w:sz w:val="20"/>
                <w:szCs w:val="20"/>
                <w:lang w:val="fr-CA"/>
              </w:rPr>
              <w:t>September 13</w:t>
            </w:r>
            <w:r w:rsidR="008859F1" w:rsidRPr="007D7021">
              <w:rPr>
                <w:sz w:val="20"/>
                <w:szCs w:val="20"/>
                <w:lang w:val="fr-CA"/>
              </w:rPr>
              <w:t>, 2019</w:t>
            </w:r>
          </w:p>
          <w:p w:rsidR="0034657E" w:rsidRPr="007D7021" w:rsidRDefault="0034657E" w:rsidP="005F1ED8">
            <w:pPr>
              <w:rPr>
                <w:sz w:val="20"/>
                <w:szCs w:val="20"/>
                <w:lang w:val="fr-CA"/>
              </w:rPr>
            </w:pPr>
          </w:p>
          <w:p w:rsidR="0086340B" w:rsidRPr="007D7021" w:rsidRDefault="001C652D" w:rsidP="005F1ED8">
            <w:pPr>
              <w:rPr>
                <w:b/>
                <w:sz w:val="20"/>
                <w:szCs w:val="20"/>
                <w:lang w:val="fr-CA"/>
              </w:rPr>
            </w:pPr>
            <w:r w:rsidRPr="007D7021">
              <w:rPr>
                <w:b/>
                <w:bCs/>
                <w:sz w:val="20"/>
                <w:szCs w:val="20"/>
                <w:lang w:val="fr-CA"/>
              </w:rPr>
              <w:t>9354-9186 Québec inc., et al.</w:t>
            </w:r>
          </w:p>
          <w:p w:rsidR="0086340B" w:rsidRPr="007D7021" w:rsidRDefault="0086340B" w:rsidP="005F1ED8">
            <w:pPr>
              <w:rPr>
                <w:b/>
                <w:sz w:val="20"/>
                <w:szCs w:val="20"/>
                <w:lang w:val="fr-CA"/>
              </w:rPr>
            </w:pPr>
          </w:p>
          <w:p w:rsidR="0086340B" w:rsidRPr="007D7021" w:rsidRDefault="0086340B" w:rsidP="005F1ED8">
            <w:pPr>
              <w:rPr>
                <w:b/>
                <w:sz w:val="20"/>
                <w:szCs w:val="20"/>
                <w:lang w:val="fr-CA"/>
              </w:rPr>
            </w:pPr>
            <w:r w:rsidRPr="007D7021">
              <w:rPr>
                <w:b/>
                <w:sz w:val="20"/>
                <w:szCs w:val="20"/>
                <w:lang w:val="fr-CA"/>
              </w:rPr>
              <w:tab/>
              <w:t>v. (</w:t>
            </w:r>
            <w:r w:rsidR="001C652D" w:rsidRPr="007D7021">
              <w:rPr>
                <w:b/>
                <w:sz w:val="20"/>
                <w:szCs w:val="20"/>
                <w:lang w:val="fr-CA"/>
              </w:rPr>
              <w:t>38594</w:t>
            </w:r>
            <w:r w:rsidRPr="007D7021">
              <w:rPr>
                <w:b/>
                <w:sz w:val="20"/>
                <w:szCs w:val="20"/>
                <w:lang w:val="fr-CA"/>
              </w:rPr>
              <w:t>)</w:t>
            </w:r>
          </w:p>
          <w:p w:rsidR="0086340B" w:rsidRPr="007D7021" w:rsidRDefault="0086340B" w:rsidP="005F1ED8">
            <w:pPr>
              <w:rPr>
                <w:b/>
                <w:sz w:val="20"/>
                <w:szCs w:val="20"/>
                <w:lang w:val="fr-CA"/>
              </w:rPr>
            </w:pPr>
          </w:p>
          <w:p w:rsidR="0086340B" w:rsidRPr="007D7021" w:rsidRDefault="001C652D" w:rsidP="005F1ED8">
            <w:pPr>
              <w:rPr>
                <w:b/>
                <w:sz w:val="20"/>
                <w:szCs w:val="20"/>
              </w:rPr>
            </w:pPr>
            <w:r w:rsidRPr="007D7021">
              <w:rPr>
                <w:b/>
                <w:bCs/>
                <w:sz w:val="20"/>
                <w:szCs w:val="20"/>
                <w:lang w:val="fr-CA"/>
              </w:rPr>
              <w:t>Callidus Capital Corporation, et al.</w:t>
            </w:r>
            <w:r w:rsidRPr="007D7021">
              <w:rPr>
                <w:b/>
                <w:sz w:val="20"/>
                <w:szCs w:val="20"/>
                <w:lang w:val="fr-CA"/>
              </w:rPr>
              <w:t xml:space="preserve"> </w:t>
            </w:r>
            <w:r w:rsidR="0086340B" w:rsidRPr="007D7021">
              <w:rPr>
                <w:b/>
                <w:sz w:val="20"/>
                <w:szCs w:val="20"/>
              </w:rPr>
              <w:t>(</w:t>
            </w:r>
            <w:r w:rsidRPr="007D7021">
              <w:rPr>
                <w:b/>
                <w:sz w:val="20"/>
                <w:szCs w:val="20"/>
              </w:rPr>
              <w:t>Que</w:t>
            </w:r>
            <w:r w:rsidR="0086340B" w:rsidRPr="007D7021">
              <w:rPr>
                <w:b/>
                <w:sz w:val="20"/>
                <w:szCs w:val="20"/>
              </w:rPr>
              <w:t>.)</w:t>
            </w:r>
          </w:p>
          <w:p w:rsidR="0086340B" w:rsidRPr="007D7021" w:rsidRDefault="0086340B" w:rsidP="005F1ED8">
            <w:pPr>
              <w:rPr>
                <w:sz w:val="20"/>
                <w:szCs w:val="20"/>
              </w:rPr>
            </w:pPr>
          </w:p>
          <w:p w:rsidR="0086340B" w:rsidRPr="007D7021" w:rsidRDefault="0086340B" w:rsidP="005F1ED8">
            <w:pPr>
              <w:rPr>
                <w:sz w:val="20"/>
                <w:szCs w:val="20"/>
              </w:rPr>
            </w:pPr>
            <w:r w:rsidRPr="007D7021">
              <w:rPr>
                <w:sz w:val="20"/>
                <w:szCs w:val="20"/>
              </w:rPr>
              <w:t>(By Leave)</w:t>
            </w:r>
          </w:p>
          <w:p w:rsidR="0086340B" w:rsidRPr="007D7021" w:rsidRDefault="0086340B" w:rsidP="005F1ED8">
            <w:pPr>
              <w:rPr>
                <w:sz w:val="20"/>
                <w:szCs w:val="20"/>
              </w:rPr>
            </w:pPr>
          </w:p>
          <w:p w:rsidR="0086340B" w:rsidRPr="007D7021" w:rsidRDefault="00121F13" w:rsidP="005F1ED8">
            <w:pPr>
              <w:rPr>
                <w:sz w:val="20"/>
                <w:szCs w:val="20"/>
                <w:lang w:val="fr-CA"/>
              </w:rPr>
            </w:pPr>
            <w:r>
              <w:rPr>
                <w:sz w:val="20"/>
                <w:szCs w:val="20"/>
                <w:lang w:val="fr-CA"/>
              </w:rPr>
              <w:pict>
                <v:rect id="_x0000_i1074" style="width:106.1pt;height:1pt" o:hrpct="500" o:hralign="center" o:hrstd="t" o:hrnoshade="t" o:hr="t" fillcolor="black [3213]" stroked="f"/>
              </w:pict>
            </w:r>
          </w:p>
        </w:tc>
        <w:tc>
          <w:tcPr>
            <w:tcW w:w="588" w:type="pct"/>
          </w:tcPr>
          <w:p w:rsidR="0086340B" w:rsidRPr="007D7021" w:rsidRDefault="0086340B" w:rsidP="005F1ED8">
            <w:pPr>
              <w:jc w:val="center"/>
              <w:rPr>
                <w:sz w:val="20"/>
                <w:szCs w:val="20"/>
              </w:rPr>
            </w:pPr>
          </w:p>
          <w:p w:rsidR="0086340B" w:rsidRPr="007D7021" w:rsidRDefault="0086340B" w:rsidP="005F1ED8">
            <w:pPr>
              <w:jc w:val="center"/>
              <w:rPr>
                <w:sz w:val="20"/>
                <w:szCs w:val="20"/>
              </w:rPr>
            </w:pPr>
          </w:p>
          <w:p w:rsidR="0086340B" w:rsidRPr="007D7021" w:rsidRDefault="0086340B" w:rsidP="005F1ED8">
            <w:pPr>
              <w:jc w:val="center"/>
              <w:rPr>
                <w:sz w:val="20"/>
                <w:szCs w:val="20"/>
              </w:rPr>
            </w:pPr>
          </w:p>
          <w:p w:rsidR="0086340B" w:rsidRPr="007D7021" w:rsidRDefault="0086340B" w:rsidP="005F1ED8">
            <w:pPr>
              <w:jc w:val="center"/>
              <w:rPr>
                <w:sz w:val="20"/>
                <w:szCs w:val="20"/>
              </w:rPr>
            </w:pPr>
          </w:p>
          <w:p w:rsidR="0086340B" w:rsidRPr="007D7021" w:rsidRDefault="0086340B" w:rsidP="005F1ED8">
            <w:pPr>
              <w:jc w:val="center"/>
              <w:rPr>
                <w:sz w:val="20"/>
                <w:szCs w:val="20"/>
              </w:rPr>
            </w:pPr>
          </w:p>
          <w:p w:rsidR="0086340B" w:rsidRPr="007D7021" w:rsidRDefault="0086340B" w:rsidP="005F1ED8">
            <w:pPr>
              <w:jc w:val="center"/>
              <w:rPr>
                <w:sz w:val="20"/>
                <w:szCs w:val="20"/>
              </w:rPr>
            </w:pPr>
          </w:p>
          <w:p w:rsidR="0086340B" w:rsidRPr="007D7021" w:rsidRDefault="0086340B" w:rsidP="005F1ED8">
            <w:pPr>
              <w:jc w:val="center"/>
              <w:rPr>
                <w:sz w:val="20"/>
                <w:szCs w:val="20"/>
              </w:rPr>
            </w:pPr>
          </w:p>
          <w:p w:rsidR="0086340B" w:rsidRPr="007D7021" w:rsidRDefault="0086340B" w:rsidP="005F1ED8">
            <w:pPr>
              <w:jc w:val="center"/>
              <w:rPr>
                <w:sz w:val="20"/>
                <w:szCs w:val="20"/>
              </w:rPr>
            </w:pPr>
          </w:p>
          <w:p w:rsidR="0086340B" w:rsidRPr="007D7021" w:rsidRDefault="0086340B" w:rsidP="005F1ED8">
            <w:pPr>
              <w:jc w:val="center"/>
              <w:rPr>
                <w:sz w:val="20"/>
                <w:szCs w:val="20"/>
              </w:rPr>
            </w:pPr>
          </w:p>
          <w:p w:rsidR="0086340B" w:rsidRPr="007D7021" w:rsidRDefault="0086340B" w:rsidP="005F1ED8">
            <w:pPr>
              <w:jc w:val="center"/>
              <w:rPr>
                <w:sz w:val="20"/>
                <w:szCs w:val="20"/>
              </w:rPr>
            </w:pPr>
          </w:p>
          <w:p w:rsidR="0086340B" w:rsidRPr="007D7021" w:rsidRDefault="0086340B" w:rsidP="005F1ED8">
            <w:pPr>
              <w:jc w:val="center"/>
              <w:rPr>
                <w:sz w:val="20"/>
                <w:szCs w:val="20"/>
              </w:rPr>
            </w:pPr>
          </w:p>
          <w:p w:rsidR="0086340B" w:rsidRPr="007D7021" w:rsidRDefault="0086340B" w:rsidP="005F1ED8">
            <w:pPr>
              <w:jc w:val="center"/>
              <w:rPr>
                <w:sz w:val="20"/>
                <w:szCs w:val="20"/>
              </w:rPr>
            </w:pPr>
          </w:p>
          <w:p w:rsidR="0086340B" w:rsidRPr="007D7021" w:rsidRDefault="0086340B" w:rsidP="005F1ED8">
            <w:pPr>
              <w:jc w:val="center"/>
              <w:rPr>
                <w:sz w:val="20"/>
                <w:szCs w:val="20"/>
              </w:rPr>
            </w:pPr>
          </w:p>
        </w:tc>
        <w:tc>
          <w:tcPr>
            <w:tcW w:w="2206" w:type="pct"/>
          </w:tcPr>
          <w:p w:rsidR="00A85337" w:rsidRPr="007D7021" w:rsidRDefault="00A85337" w:rsidP="00A85337">
            <w:pPr>
              <w:rPr>
                <w:sz w:val="20"/>
                <w:szCs w:val="20"/>
                <w:lang w:val="en-US"/>
              </w:rPr>
            </w:pPr>
            <w:r w:rsidRPr="007D7021">
              <w:rPr>
                <w:sz w:val="20"/>
                <w:szCs w:val="20"/>
                <w:lang w:val="en-US"/>
              </w:rPr>
              <w:t>October 3, 2019</w:t>
            </w:r>
          </w:p>
          <w:p w:rsidR="00A85337" w:rsidRPr="007D7021" w:rsidRDefault="00A85337" w:rsidP="00A85337">
            <w:pPr>
              <w:rPr>
                <w:sz w:val="20"/>
                <w:szCs w:val="20"/>
                <w:lang w:val="en-US"/>
              </w:rPr>
            </w:pPr>
          </w:p>
          <w:p w:rsidR="00A85337" w:rsidRPr="007D7021" w:rsidRDefault="00A85337" w:rsidP="00A85337">
            <w:pPr>
              <w:rPr>
                <w:b/>
                <w:sz w:val="20"/>
                <w:szCs w:val="20"/>
                <w:lang w:val="en-US"/>
              </w:rPr>
            </w:pPr>
            <w:r w:rsidRPr="007D7021">
              <w:rPr>
                <w:b/>
                <w:bCs/>
                <w:sz w:val="20"/>
                <w:szCs w:val="20"/>
                <w:lang w:val="en-US"/>
              </w:rPr>
              <w:t>S.H.</w:t>
            </w:r>
          </w:p>
          <w:p w:rsidR="00A85337" w:rsidRPr="007D7021" w:rsidRDefault="00A85337" w:rsidP="00A85337">
            <w:pPr>
              <w:rPr>
                <w:b/>
                <w:sz w:val="20"/>
                <w:szCs w:val="20"/>
                <w:lang w:val="en-US"/>
              </w:rPr>
            </w:pPr>
          </w:p>
          <w:p w:rsidR="00A85337" w:rsidRPr="007D7021" w:rsidRDefault="00A85337" w:rsidP="00A85337">
            <w:pPr>
              <w:rPr>
                <w:b/>
                <w:sz w:val="20"/>
                <w:szCs w:val="20"/>
                <w:lang w:val="en-US"/>
              </w:rPr>
            </w:pPr>
            <w:r w:rsidRPr="007D7021">
              <w:rPr>
                <w:b/>
                <w:sz w:val="20"/>
                <w:szCs w:val="20"/>
                <w:lang w:val="en-US"/>
              </w:rPr>
              <w:tab/>
              <w:t>v. (38827)</w:t>
            </w:r>
          </w:p>
          <w:p w:rsidR="00A85337" w:rsidRPr="007D7021" w:rsidRDefault="00A85337" w:rsidP="00A85337">
            <w:pPr>
              <w:rPr>
                <w:b/>
                <w:sz w:val="20"/>
                <w:szCs w:val="20"/>
                <w:lang w:val="en-US"/>
              </w:rPr>
            </w:pPr>
          </w:p>
          <w:p w:rsidR="00A85337" w:rsidRPr="007D7021" w:rsidRDefault="00A85337" w:rsidP="00A85337">
            <w:pPr>
              <w:rPr>
                <w:b/>
                <w:sz w:val="20"/>
                <w:szCs w:val="20"/>
              </w:rPr>
            </w:pPr>
            <w:r w:rsidRPr="007D7021">
              <w:rPr>
                <w:b/>
                <w:bCs/>
                <w:sz w:val="20"/>
                <w:szCs w:val="20"/>
                <w:lang w:val="en-US"/>
              </w:rPr>
              <w:t>Her Majesty the Queen</w:t>
            </w:r>
            <w:r w:rsidRPr="007D7021">
              <w:rPr>
                <w:b/>
                <w:sz w:val="20"/>
                <w:szCs w:val="20"/>
                <w:lang w:val="en-US"/>
              </w:rPr>
              <w:t xml:space="preserve"> </w:t>
            </w:r>
            <w:r w:rsidRPr="007D7021">
              <w:rPr>
                <w:b/>
                <w:sz w:val="20"/>
                <w:szCs w:val="20"/>
              </w:rPr>
              <w:t>(Ont.)</w:t>
            </w:r>
          </w:p>
          <w:p w:rsidR="00A85337" w:rsidRPr="007D7021" w:rsidRDefault="00A85337" w:rsidP="00A85337">
            <w:pPr>
              <w:rPr>
                <w:sz w:val="20"/>
                <w:szCs w:val="20"/>
              </w:rPr>
            </w:pPr>
          </w:p>
          <w:p w:rsidR="00A85337" w:rsidRPr="007D7021" w:rsidRDefault="00A85337" w:rsidP="00A85337">
            <w:pPr>
              <w:rPr>
                <w:sz w:val="20"/>
                <w:szCs w:val="20"/>
              </w:rPr>
            </w:pPr>
            <w:r w:rsidRPr="007D7021">
              <w:rPr>
                <w:sz w:val="20"/>
                <w:szCs w:val="20"/>
              </w:rPr>
              <w:t>(As of Right)</w:t>
            </w:r>
          </w:p>
          <w:p w:rsidR="00A85337" w:rsidRPr="007D7021" w:rsidRDefault="00A85337" w:rsidP="00A85337">
            <w:pPr>
              <w:rPr>
                <w:sz w:val="20"/>
                <w:szCs w:val="20"/>
              </w:rPr>
            </w:pPr>
          </w:p>
          <w:p w:rsidR="0086340B" w:rsidRPr="007D7021" w:rsidRDefault="00121F13" w:rsidP="00A85337">
            <w:pPr>
              <w:rPr>
                <w:sz w:val="20"/>
                <w:szCs w:val="20"/>
              </w:rPr>
            </w:pPr>
            <w:r>
              <w:rPr>
                <w:sz w:val="20"/>
                <w:szCs w:val="20"/>
                <w:lang w:val="fr-CA"/>
              </w:rPr>
              <w:pict>
                <v:rect id="_x0000_i1075" style="width:106.1pt;height:1pt" o:hrpct="500" o:hralign="center" o:hrstd="t" o:hrnoshade="t" o:hr="t" fillcolor="black [3213]" stroked="f"/>
              </w:pict>
            </w:r>
          </w:p>
        </w:tc>
      </w:tr>
    </w:tbl>
    <w:p w:rsidR="008277C4" w:rsidRPr="007D7021" w:rsidRDefault="008277C4" w:rsidP="00F40249">
      <w:pPr>
        <w:rPr>
          <w:sz w:val="20"/>
          <w:szCs w:val="20"/>
        </w:rPr>
      </w:pPr>
    </w:p>
    <w:p w:rsidR="008277C4" w:rsidRPr="007D7021" w:rsidRDefault="008277C4" w:rsidP="00F40249">
      <w:pPr>
        <w:rPr>
          <w:sz w:val="20"/>
          <w:szCs w:val="20"/>
        </w:rPr>
      </w:pPr>
    </w:p>
    <w:p w:rsidR="00F40249" w:rsidRPr="007D7021" w:rsidRDefault="00F40249" w:rsidP="00F40249">
      <w:pPr>
        <w:rPr>
          <w:sz w:val="20"/>
          <w:szCs w:val="20"/>
        </w:rPr>
      </w:pPr>
    </w:p>
    <w:p w:rsidR="0010587F" w:rsidRPr="007D7021" w:rsidRDefault="0010587F" w:rsidP="00F40249">
      <w:pPr>
        <w:rPr>
          <w:sz w:val="20"/>
          <w:szCs w:val="20"/>
        </w:rPr>
      </w:pPr>
    </w:p>
    <w:p w:rsidR="00EB2B90" w:rsidRPr="007D7021" w:rsidRDefault="00EB2B90" w:rsidP="00F40249">
      <w:pPr>
        <w:rPr>
          <w:sz w:val="20"/>
          <w:szCs w:val="20"/>
        </w:rPr>
        <w:sectPr w:rsidR="00EB2B90" w:rsidRPr="007D7021" w:rsidSect="00F40249">
          <w:headerReference w:type="even" r:id="rId77"/>
          <w:headerReference w:type="default" r:id="rId78"/>
          <w:footerReference w:type="even" r:id="rId79"/>
          <w:footerReference w:type="default" r:id="rId80"/>
          <w:headerReference w:type="first" r:id="rId81"/>
          <w:footerReference w:type="first" r:id="rId82"/>
          <w:pgSz w:w="12240" w:h="15840"/>
          <w:pgMar w:top="720" w:right="965" w:bottom="1080" w:left="1656" w:header="720" w:footer="965" w:gutter="0"/>
          <w:cols w:space="720"/>
          <w:titlePg/>
          <w:docGrid w:linePitch="326"/>
        </w:sectPr>
      </w:pPr>
    </w:p>
    <w:p w:rsidR="00567602" w:rsidRPr="007D7021" w:rsidRDefault="001434B9" w:rsidP="00567602">
      <w:pPr>
        <w:pStyle w:val="Header1StyleE"/>
        <w:pBdr>
          <w:bottom w:val="single" w:sz="12" w:space="1" w:color="auto"/>
        </w:pBdr>
        <w:rPr>
          <w:lang w:val="fr-CA"/>
        </w:rPr>
      </w:pPr>
      <w:bookmarkStart w:id="8" w:name="_Toc22125467"/>
      <w:r w:rsidRPr="007D7021">
        <w:rPr>
          <w:lang w:val="fr-CA"/>
        </w:rPr>
        <w:lastRenderedPageBreak/>
        <w:t>Appeals heard since the last issue and disposition</w:t>
      </w:r>
      <w:r w:rsidR="00271E1E" w:rsidRPr="007D7021">
        <w:rPr>
          <w:lang w:val="fr-CA"/>
        </w:rPr>
        <w:t xml:space="preserve"> / </w:t>
      </w:r>
      <w:r w:rsidR="00567602" w:rsidRPr="007D7021">
        <w:rPr>
          <w:lang w:val="fr-CA"/>
        </w:rPr>
        <w:br/>
      </w:r>
      <w:r w:rsidRPr="007D7021">
        <w:rPr>
          <w:lang w:val="fr-CA"/>
        </w:rPr>
        <w:t>Appels entendus depuis la dernière parution et résultat</w:t>
      </w:r>
      <w:bookmarkEnd w:id="8"/>
    </w:p>
    <w:p w:rsidR="00567602" w:rsidRPr="00545CDF" w:rsidRDefault="00567602" w:rsidP="00567602">
      <w:pPr>
        <w:keepNext/>
        <w:keepLines/>
        <w:widowControl w:val="0"/>
        <w:jc w:val="both"/>
        <w:rPr>
          <w:szCs w:val="24"/>
          <w:lang w:val="fr-CA"/>
        </w:rPr>
      </w:pPr>
    </w:p>
    <w:p w:rsidR="00717608" w:rsidRPr="007D7021" w:rsidRDefault="00543FBA" w:rsidP="00717608">
      <w:pPr>
        <w:rPr>
          <w:b/>
          <w:sz w:val="20"/>
          <w:szCs w:val="20"/>
          <w:lang w:val="fr-CA"/>
        </w:rPr>
      </w:pPr>
      <w:r w:rsidRPr="007D7021">
        <w:rPr>
          <w:b/>
          <w:sz w:val="20"/>
          <w:szCs w:val="20"/>
          <w:lang w:val="fr-CA"/>
        </w:rPr>
        <w:t>OCTOBER 15</w:t>
      </w:r>
      <w:r w:rsidR="00717608" w:rsidRPr="007D7021">
        <w:rPr>
          <w:b/>
          <w:sz w:val="20"/>
          <w:szCs w:val="20"/>
          <w:lang w:val="fr-CA"/>
        </w:rPr>
        <w:t>, 2019 / LE 1</w:t>
      </w:r>
      <w:r w:rsidRPr="007D7021">
        <w:rPr>
          <w:b/>
          <w:sz w:val="20"/>
          <w:szCs w:val="20"/>
          <w:lang w:val="fr-CA"/>
        </w:rPr>
        <w:t>5 OCTOBRE</w:t>
      </w:r>
      <w:r w:rsidR="00717608" w:rsidRPr="007D7021">
        <w:rPr>
          <w:b/>
          <w:sz w:val="20"/>
          <w:szCs w:val="20"/>
          <w:lang w:val="fr-CA"/>
        </w:rPr>
        <w:t xml:space="preserve"> 2019</w:t>
      </w:r>
    </w:p>
    <w:p w:rsidR="00543FBA" w:rsidRPr="007D7021" w:rsidRDefault="00A234E1" w:rsidP="00543FBA">
      <w:pPr>
        <w:widowControl w:val="0"/>
        <w:rPr>
          <w:sz w:val="20"/>
          <w:szCs w:val="24"/>
        </w:rPr>
      </w:pPr>
      <w:r w:rsidRPr="007D7021">
        <w:rPr>
          <w:rStyle w:val="sccssocchar"/>
          <w:b/>
          <w:bCs/>
          <w:color w:val="000000"/>
          <w:sz w:val="20"/>
          <w:szCs w:val="27"/>
          <w:lang w:val="fr-CA"/>
        </w:rPr>
        <w:br/>
      </w:r>
      <w:r w:rsidR="00543FBA" w:rsidRPr="007D7021">
        <w:rPr>
          <w:b/>
          <w:sz w:val="20"/>
          <w:szCs w:val="24"/>
          <w:lang w:val="fr-CA"/>
        </w:rPr>
        <w:t xml:space="preserve">1688782 Ontario Inc. v. Maple Leaf Foods Inc., et al. </w:t>
      </w:r>
      <w:r w:rsidR="00543FBA" w:rsidRPr="007D7021">
        <w:rPr>
          <w:sz w:val="20"/>
          <w:szCs w:val="24"/>
        </w:rPr>
        <w:t>(Ont.) (Civil) (By Leave) (</w:t>
      </w:r>
      <w:hyperlink r:id="rId83" w:history="1">
        <w:r w:rsidR="00543FBA" w:rsidRPr="007D7021">
          <w:rPr>
            <w:rStyle w:val="Hyperlink"/>
            <w:sz w:val="20"/>
            <w:szCs w:val="24"/>
          </w:rPr>
          <w:t>38187</w:t>
        </w:r>
      </w:hyperlink>
      <w:r w:rsidR="00543FBA" w:rsidRPr="007D7021">
        <w:rPr>
          <w:sz w:val="20"/>
          <w:szCs w:val="24"/>
        </w:rPr>
        <w:t>)</w:t>
      </w:r>
    </w:p>
    <w:p w:rsidR="00543FBA" w:rsidRPr="007D7021" w:rsidRDefault="00543FBA" w:rsidP="00543FBA">
      <w:pPr>
        <w:widowControl w:val="0"/>
        <w:ind w:left="1109" w:hanging="1109"/>
        <w:rPr>
          <w:sz w:val="20"/>
        </w:rPr>
      </w:pPr>
    </w:p>
    <w:p w:rsidR="00543FBA" w:rsidRPr="007D7021" w:rsidRDefault="00543FBA" w:rsidP="00543FBA">
      <w:pPr>
        <w:widowControl w:val="0"/>
        <w:ind w:left="1109" w:hanging="1109"/>
        <w:rPr>
          <w:sz w:val="20"/>
        </w:rPr>
      </w:pPr>
      <w:r w:rsidRPr="007D7021">
        <w:rPr>
          <w:sz w:val="20"/>
        </w:rPr>
        <w:t xml:space="preserve">Coram: </w:t>
      </w:r>
      <w:r w:rsidRPr="007D7021">
        <w:rPr>
          <w:sz w:val="20"/>
        </w:rPr>
        <w:tab/>
        <w:t>Wagner C.J. and Abella, Moldaver, Karakatsanis, Côté, Brown, Rowe, Martin and Kasirer JJ.</w:t>
      </w:r>
    </w:p>
    <w:p w:rsidR="00543FBA" w:rsidRPr="007D7021" w:rsidRDefault="00543FBA" w:rsidP="00543FBA">
      <w:pPr>
        <w:widowControl w:val="0"/>
        <w:ind w:left="1109" w:hanging="1109"/>
        <w:rPr>
          <w:sz w:val="20"/>
        </w:rPr>
      </w:pPr>
    </w:p>
    <w:p w:rsidR="00543FBA" w:rsidRPr="007D7021" w:rsidRDefault="00543FBA" w:rsidP="00543FBA">
      <w:pPr>
        <w:widowControl w:val="0"/>
        <w:ind w:left="1109" w:hanging="1109"/>
        <w:rPr>
          <w:sz w:val="20"/>
        </w:rPr>
      </w:pPr>
      <w:r w:rsidRPr="007D7021">
        <w:rPr>
          <w:b/>
          <w:sz w:val="20"/>
        </w:rPr>
        <w:t>RESERVED / EN DÉLIBÉRÉ</w:t>
      </w:r>
    </w:p>
    <w:p w:rsidR="00102792" w:rsidRPr="007D7021" w:rsidRDefault="00121F13" w:rsidP="00543FBA">
      <w:pPr>
        <w:rPr>
          <w:sz w:val="20"/>
          <w:szCs w:val="20"/>
        </w:rPr>
      </w:pPr>
      <w:r>
        <w:rPr>
          <w:sz w:val="20"/>
          <w:szCs w:val="20"/>
          <w:lang w:val="fr-CA"/>
        </w:rPr>
        <w:pict>
          <v:rect id="_x0000_i1078" style="width:108pt;height:1pt" o:hrpct="0" o:hralign="center" o:hrstd="t" o:hrnoshade="t" o:hr="t" fillcolor="black [3213]" stroked="f"/>
        </w:pict>
      </w:r>
    </w:p>
    <w:p w:rsidR="00102792" w:rsidRPr="007D7021" w:rsidRDefault="00102792" w:rsidP="00102792">
      <w:pPr>
        <w:widowControl w:val="0"/>
        <w:rPr>
          <w:sz w:val="20"/>
          <w:szCs w:val="20"/>
        </w:rPr>
      </w:pPr>
    </w:p>
    <w:p w:rsidR="00A72980" w:rsidRPr="007D7021" w:rsidRDefault="00A72980" w:rsidP="00A72980">
      <w:pPr>
        <w:rPr>
          <w:b/>
          <w:sz w:val="20"/>
          <w:szCs w:val="20"/>
        </w:rPr>
      </w:pPr>
      <w:r w:rsidRPr="007D7021">
        <w:rPr>
          <w:b/>
          <w:sz w:val="20"/>
          <w:szCs w:val="20"/>
        </w:rPr>
        <w:t>OCTOBER 16, 2019 / LE 16 OCTOBRE 2019</w:t>
      </w:r>
    </w:p>
    <w:p w:rsidR="00A72980" w:rsidRPr="007D7021" w:rsidRDefault="00A72980" w:rsidP="00102792">
      <w:pPr>
        <w:widowControl w:val="0"/>
        <w:rPr>
          <w:sz w:val="20"/>
          <w:szCs w:val="20"/>
        </w:rPr>
      </w:pPr>
    </w:p>
    <w:p w:rsidR="00A72980" w:rsidRPr="007D7021" w:rsidRDefault="00A72980" w:rsidP="00A72980">
      <w:pPr>
        <w:rPr>
          <w:sz w:val="20"/>
          <w:szCs w:val="20"/>
          <w:lang w:val="en-US"/>
        </w:rPr>
      </w:pPr>
      <w:r w:rsidRPr="007D7021">
        <w:rPr>
          <w:b/>
          <w:bCs/>
          <w:sz w:val="20"/>
          <w:szCs w:val="20"/>
        </w:rPr>
        <w:t xml:space="preserve">Her Majesty the Queen v. Justyn Kyle Napoleon Friesen </w:t>
      </w:r>
      <w:r w:rsidR="005135B2">
        <w:rPr>
          <w:b/>
          <w:bCs/>
          <w:sz w:val="20"/>
          <w:szCs w:val="20"/>
        </w:rPr>
        <w:t xml:space="preserve">- and - </w:t>
      </w:r>
      <w:r w:rsidR="005135B2" w:rsidRPr="005135B2">
        <w:rPr>
          <w:b/>
          <w:bCs/>
          <w:sz w:val="20"/>
          <w:szCs w:val="20"/>
        </w:rPr>
        <w:t>Attorney General of Ontario, Attorney General of British Columbia, Attorney General of Alberta, Criminal Trial Lawyers’ Association and Legal Aid Society of Alberta</w:t>
      </w:r>
      <w:r w:rsidR="005135B2">
        <w:rPr>
          <w:b/>
          <w:bCs/>
          <w:sz w:val="20"/>
          <w:szCs w:val="20"/>
        </w:rPr>
        <w:t xml:space="preserve"> </w:t>
      </w:r>
      <w:r w:rsidRPr="007D7021">
        <w:rPr>
          <w:sz w:val="20"/>
          <w:szCs w:val="20"/>
        </w:rPr>
        <w:t>(Man.) (Criminal) (By Leave) (</w:t>
      </w:r>
      <w:hyperlink r:id="rId84" w:history="1">
        <w:r w:rsidRPr="007D7021">
          <w:rPr>
            <w:rStyle w:val="Hyperlink"/>
            <w:sz w:val="20"/>
            <w:szCs w:val="20"/>
          </w:rPr>
          <w:t>38300</w:t>
        </w:r>
      </w:hyperlink>
      <w:r w:rsidRPr="007D7021">
        <w:rPr>
          <w:sz w:val="20"/>
          <w:szCs w:val="20"/>
        </w:rPr>
        <w:t>)</w:t>
      </w:r>
    </w:p>
    <w:p w:rsidR="00A72980" w:rsidRPr="007D7021" w:rsidRDefault="00A72980" w:rsidP="00A72980">
      <w:pPr>
        <w:ind w:left="1109" w:hanging="1109"/>
        <w:rPr>
          <w:sz w:val="20"/>
          <w:szCs w:val="20"/>
        </w:rPr>
      </w:pPr>
    </w:p>
    <w:p w:rsidR="00A72980" w:rsidRPr="007D7021" w:rsidRDefault="00A9178E" w:rsidP="00A72980">
      <w:pPr>
        <w:ind w:left="1109" w:hanging="1109"/>
        <w:rPr>
          <w:sz w:val="20"/>
          <w:szCs w:val="20"/>
        </w:rPr>
      </w:pPr>
      <w:r w:rsidRPr="007D7021">
        <w:rPr>
          <w:sz w:val="20"/>
          <w:szCs w:val="20"/>
        </w:rPr>
        <w:t>Coram:</w:t>
      </w:r>
      <w:r w:rsidRPr="007D7021">
        <w:rPr>
          <w:sz w:val="20"/>
          <w:szCs w:val="20"/>
        </w:rPr>
        <w:tab/>
      </w:r>
      <w:r w:rsidR="00A72980" w:rsidRPr="007D7021">
        <w:rPr>
          <w:sz w:val="20"/>
          <w:szCs w:val="20"/>
        </w:rPr>
        <w:t>Wagner C.J. and Abella, Moldaver, Karakatsanis, Côté, Brown, Rowe, Martin and Kasirer JJ.</w:t>
      </w:r>
    </w:p>
    <w:p w:rsidR="00A72980" w:rsidRPr="007D7021" w:rsidRDefault="00A72980" w:rsidP="00A72980">
      <w:pPr>
        <w:ind w:left="1109" w:hanging="1109"/>
        <w:rPr>
          <w:sz w:val="20"/>
          <w:szCs w:val="20"/>
        </w:rPr>
      </w:pPr>
    </w:p>
    <w:p w:rsidR="00A72980" w:rsidRDefault="00A72980" w:rsidP="00A72980">
      <w:pPr>
        <w:ind w:left="1109" w:hanging="1109"/>
        <w:rPr>
          <w:b/>
          <w:bCs/>
          <w:sz w:val="20"/>
          <w:szCs w:val="20"/>
        </w:rPr>
      </w:pPr>
      <w:r w:rsidRPr="007D7021">
        <w:rPr>
          <w:b/>
          <w:bCs/>
          <w:sz w:val="20"/>
          <w:szCs w:val="20"/>
        </w:rPr>
        <w:t>ALLOWED, REASONS TO FOLLOW / ACCUEILLI, MOTIFS À SUIVRE</w:t>
      </w:r>
    </w:p>
    <w:p w:rsidR="005135B2" w:rsidRPr="005135B2" w:rsidRDefault="005135B2" w:rsidP="00A72980">
      <w:pPr>
        <w:ind w:left="1109" w:hanging="1109"/>
        <w:rPr>
          <w:bCs/>
          <w:sz w:val="20"/>
          <w:szCs w:val="20"/>
        </w:rPr>
      </w:pPr>
    </w:p>
    <w:p w:rsidR="005135B2" w:rsidRPr="005135B2" w:rsidRDefault="005135B2" w:rsidP="005135B2">
      <w:pPr>
        <w:jc w:val="both"/>
        <w:rPr>
          <w:sz w:val="20"/>
          <w:szCs w:val="20"/>
        </w:rPr>
      </w:pPr>
      <w:r w:rsidRPr="005135B2">
        <w:rPr>
          <w:sz w:val="20"/>
          <w:szCs w:val="20"/>
        </w:rPr>
        <w:t xml:space="preserve">The appeal from the judgment of the Court of Appeal of Manitoba, Number AR17-30-08797, 2018 MBCA 69, dated June 21, 2018, was heard on October 16, 2019, and the Court on that day delivered the following judgment orally: </w:t>
      </w:r>
    </w:p>
    <w:p w:rsidR="005135B2" w:rsidRPr="005135B2" w:rsidRDefault="005135B2" w:rsidP="005135B2">
      <w:pPr>
        <w:jc w:val="both"/>
        <w:rPr>
          <w:sz w:val="20"/>
          <w:szCs w:val="20"/>
        </w:rPr>
      </w:pPr>
    </w:p>
    <w:p w:rsidR="005135B2" w:rsidRPr="005135B2" w:rsidRDefault="005135B2" w:rsidP="005135B2">
      <w:pPr>
        <w:ind w:left="1109" w:hanging="1109"/>
        <w:rPr>
          <w:bCs/>
          <w:sz w:val="20"/>
          <w:szCs w:val="20"/>
          <w:lang w:val="fr-CA"/>
        </w:rPr>
      </w:pPr>
      <w:r w:rsidRPr="005135B2">
        <w:rPr>
          <w:smallCaps/>
          <w:sz w:val="20"/>
          <w:szCs w:val="20"/>
          <w:lang w:val="en-US"/>
        </w:rPr>
        <w:t>The Chief Justice</w:t>
      </w:r>
      <w:r w:rsidRPr="005135B2">
        <w:rPr>
          <w:sz w:val="20"/>
          <w:szCs w:val="20"/>
          <w:lang w:val="en-US"/>
        </w:rPr>
        <w:t xml:space="preserve"> — </w:t>
      </w:r>
      <w:r w:rsidRPr="005135B2">
        <w:rPr>
          <w:sz w:val="20"/>
          <w:szCs w:val="20"/>
        </w:rPr>
        <w:t xml:space="preserve">The appeal is allowed. The sentence of the sentencing judge is restored. </w:t>
      </w:r>
      <w:r w:rsidRPr="005135B2">
        <w:rPr>
          <w:sz w:val="20"/>
          <w:szCs w:val="20"/>
          <w:lang w:val="fr-CA"/>
        </w:rPr>
        <w:t>Reasons to follow.</w:t>
      </w:r>
    </w:p>
    <w:p w:rsidR="005135B2" w:rsidRPr="005135B2" w:rsidRDefault="005135B2" w:rsidP="005135B2">
      <w:pPr>
        <w:jc w:val="both"/>
        <w:rPr>
          <w:sz w:val="20"/>
          <w:szCs w:val="20"/>
          <w:lang w:val="fr-CA"/>
        </w:rPr>
      </w:pPr>
    </w:p>
    <w:p w:rsidR="005135B2" w:rsidRPr="005135B2" w:rsidRDefault="005135B2" w:rsidP="005135B2">
      <w:pPr>
        <w:jc w:val="both"/>
        <w:rPr>
          <w:sz w:val="20"/>
          <w:szCs w:val="20"/>
          <w:lang w:val="fr-CA"/>
        </w:rPr>
      </w:pPr>
      <w:r w:rsidRPr="005135B2">
        <w:rPr>
          <w:sz w:val="20"/>
          <w:szCs w:val="20"/>
          <w:lang w:val="fr-CA"/>
        </w:rPr>
        <w:t xml:space="preserve">L’appel interjeté contre l’arrêt de la </w:t>
      </w:r>
      <w:r w:rsidRPr="005135B2">
        <w:rPr>
          <w:sz w:val="20"/>
          <w:szCs w:val="20"/>
          <w:lang w:val="fr-FR"/>
        </w:rPr>
        <w:t>Cour d’appel du Manitoba</w:t>
      </w:r>
      <w:r w:rsidRPr="005135B2">
        <w:rPr>
          <w:sz w:val="20"/>
          <w:szCs w:val="20"/>
          <w:lang w:val="fr-CA"/>
        </w:rPr>
        <w:t xml:space="preserve">, numéro </w:t>
      </w:r>
      <w:r w:rsidRPr="005135B2">
        <w:rPr>
          <w:sz w:val="20"/>
          <w:szCs w:val="20"/>
          <w:lang w:val="fr-FR"/>
        </w:rPr>
        <w:t>AR17-30-08797, 2018 MBCA 69</w:t>
      </w:r>
      <w:r w:rsidRPr="005135B2">
        <w:rPr>
          <w:sz w:val="20"/>
          <w:szCs w:val="20"/>
          <w:lang w:val="fr-CA"/>
        </w:rPr>
        <w:t xml:space="preserve">, daté du </w:t>
      </w:r>
      <w:r w:rsidRPr="005135B2">
        <w:rPr>
          <w:sz w:val="20"/>
          <w:szCs w:val="20"/>
          <w:lang w:val="fr-FR"/>
        </w:rPr>
        <w:t>21 juin 2018</w:t>
      </w:r>
      <w:r w:rsidRPr="005135B2">
        <w:rPr>
          <w:sz w:val="20"/>
          <w:szCs w:val="20"/>
          <w:lang w:val="fr-CA"/>
        </w:rPr>
        <w:t xml:space="preserve">, a été entendu le </w:t>
      </w:r>
      <w:r w:rsidRPr="005135B2">
        <w:rPr>
          <w:sz w:val="20"/>
          <w:szCs w:val="20"/>
          <w:lang w:val="fr-FR"/>
        </w:rPr>
        <w:t>16 octobre 2019</w:t>
      </w:r>
      <w:r w:rsidRPr="005135B2">
        <w:rPr>
          <w:sz w:val="20"/>
          <w:szCs w:val="20"/>
          <w:lang w:val="fr-CA"/>
        </w:rPr>
        <w:t xml:space="preserve"> et la Cour a prononcé oralement le même jour le jugement suivant :</w:t>
      </w:r>
    </w:p>
    <w:p w:rsidR="005135B2" w:rsidRPr="005135B2" w:rsidRDefault="005135B2" w:rsidP="005135B2">
      <w:pPr>
        <w:jc w:val="both"/>
        <w:rPr>
          <w:sz w:val="20"/>
          <w:szCs w:val="20"/>
          <w:lang w:val="fr-CA"/>
        </w:rPr>
      </w:pPr>
    </w:p>
    <w:p w:rsidR="005135B2" w:rsidRPr="005135B2" w:rsidRDefault="005135B2" w:rsidP="005135B2">
      <w:pPr>
        <w:jc w:val="both"/>
        <w:rPr>
          <w:sz w:val="20"/>
          <w:szCs w:val="20"/>
          <w:lang w:val="fr-CA"/>
        </w:rPr>
      </w:pPr>
      <w:r w:rsidRPr="005135B2">
        <w:rPr>
          <w:sz w:val="20"/>
          <w:szCs w:val="20"/>
          <w:lang w:val="fr-CA"/>
        </w:rPr>
        <w:t>[</w:t>
      </w:r>
      <w:r w:rsidRPr="005135B2">
        <w:rPr>
          <w:smallCaps/>
          <w:sz w:val="20"/>
          <w:szCs w:val="20"/>
          <w:lang w:val="fr-CA"/>
        </w:rPr>
        <w:t>traduction</w:t>
      </w:r>
      <w:r w:rsidRPr="005135B2">
        <w:rPr>
          <w:sz w:val="20"/>
          <w:szCs w:val="20"/>
          <w:lang w:val="fr-CA"/>
        </w:rPr>
        <w:t>]</w:t>
      </w:r>
    </w:p>
    <w:p w:rsidR="005135B2" w:rsidRPr="005135B2" w:rsidRDefault="005135B2" w:rsidP="005135B2">
      <w:pPr>
        <w:rPr>
          <w:bCs/>
          <w:sz w:val="20"/>
          <w:szCs w:val="20"/>
        </w:rPr>
      </w:pPr>
      <w:r w:rsidRPr="005135B2">
        <w:rPr>
          <w:smallCaps/>
          <w:sz w:val="20"/>
          <w:szCs w:val="20"/>
          <w:lang w:val="fr-CA"/>
        </w:rPr>
        <w:t>Le juge en chef</w:t>
      </w:r>
      <w:r w:rsidRPr="005135B2">
        <w:rPr>
          <w:sz w:val="20"/>
          <w:szCs w:val="20"/>
          <w:lang w:val="fr-CA"/>
        </w:rPr>
        <w:t xml:space="preserve"> — L’appel est accueilli. La sentence prononcée par le juge chargé de déterminer la peine est rétablie. Motifs à suivre.</w:t>
      </w:r>
    </w:p>
    <w:p w:rsidR="00D004FC" w:rsidRPr="007D7021" w:rsidRDefault="00D004FC" w:rsidP="00102792">
      <w:pPr>
        <w:rPr>
          <w:sz w:val="20"/>
          <w:szCs w:val="20"/>
        </w:rPr>
      </w:pPr>
    </w:p>
    <w:p w:rsidR="0056248C" w:rsidRPr="007D7021" w:rsidRDefault="00121F13" w:rsidP="00732DB7">
      <w:pPr>
        <w:widowControl w:val="0"/>
        <w:rPr>
          <w:sz w:val="20"/>
          <w:szCs w:val="20"/>
          <w:lang w:val="en-US"/>
        </w:rPr>
      </w:pPr>
      <w:r>
        <w:rPr>
          <w:sz w:val="20"/>
          <w:szCs w:val="20"/>
          <w:lang w:val="fr-CA"/>
        </w:rPr>
        <w:pict>
          <v:rect id="_x0000_i1079" style="width:108pt;height:1pt" o:hrpct="0" o:hralign="center" o:hrstd="t" o:hrnoshade="t" o:hr="t" fillcolor="black [3213]" stroked="f"/>
        </w:pict>
      </w:r>
    </w:p>
    <w:p w:rsidR="00732DB7" w:rsidRPr="007D7021" w:rsidRDefault="00732DB7" w:rsidP="00732DB7">
      <w:pPr>
        <w:widowControl w:val="0"/>
        <w:rPr>
          <w:sz w:val="20"/>
          <w:szCs w:val="20"/>
          <w:lang w:val="en-US"/>
        </w:rPr>
      </w:pPr>
    </w:p>
    <w:p w:rsidR="0066584E" w:rsidRPr="007D7021" w:rsidRDefault="0066584E" w:rsidP="0066584E">
      <w:pPr>
        <w:rPr>
          <w:b/>
          <w:sz w:val="20"/>
          <w:szCs w:val="20"/>
        </w:rPr>
      </w:pPr>
      <w:r w:rsidRPr="007D7021">
        <w:rPr>
          <w:b/>
          <w:sz w:val="20"/>
          <w:szCs w:val="20"/>
        </w:rPr>
        <w:t>OCTOBER 17, 2019 / LE 17 OCTOBRE 2019</w:t>
      </w:r>
    </w:p>
    <w:p w:rsidR="0066584E" w:rsidRPr="007D7021" w:rsidRDefault="0066584E" w:rsidP="0066584E">
      <w:pPr>
        <w:widowControl w:val="0"/>
        <w:rPr>
          <w:sz w:val="20"/>
          <w:szCs w:val="20"/>
        </w:rPr>
      </w:pPr>
    </w:p>
    <w:p w:rsidR="0066584E" w:rsidRPr="007D7021" w:rsidRDefault="0066584E" w:rsidP="0066584E">
      <w:pPr>
        <w:widowControl w:val="0"/>
        <w:rPr>
          <w:sz w:val="20"/>
          <w:szCs w:val="20"/>
          <w:lang w:val="en-US"/>
        </w:rPr>
      </w:pPr>
      <w:r w:rsidRPr="007D7021">
        <w:rPr>
          <w:b/>
          <w:sz w:val="20"/>
          <w:szCs w:val="20"/>
          <w:lang w:val="en-US"/>
        </w:rPr>
        <w:t xml:space="preserve">James S.A. MacDonald v. Her Majesty the Queen </w:t>
      </w:r>
      <w:r w:rsidRPr="007D7021">
        <w:rPr>
          <w:sz w:val="20"/>
          <w:szCs w:val="20"/>
          <w:lang w:val="en-US"/>
        </w:rPr>
        <w:t>(F.C.) (Civil) (By Leave) (</w:t>
      </w:r>
      <w:hyperlink r:id="rId85" w:history="1">
        <w:r w:rsidRPr="007D7021">
          <w:rPr>
            <w:rStyle w:val="Hyperlink"/>
            <w:sz w:val="20"/>
            <w:szCs w:val="20"/>
            <w:lang w:val="en-US"/>
          </w:rPr>
          <w:t>38320</w:t>
        </w:r>
      </w:hyperlink>
      <w:r w:rsidRPr="007D7021">
        <w:rPr>
          <w:sz w:val="20"/>
          <w:szCs w:val="20"/>
          <w:lang w:val="en-US"/>
        </w:rPr>
        <w:t>)</w:t>
      </w:r>
    </w:p>
    <w:p w:rsidR="0066584E" w:rsidRPr="007D7021" w:rsidRDefault="0066584E" w:rsidP="0066584E">
      <w:pPr>
        <w:widowControl w:val="0"/>
        <w:rPr>
          <w:sz w:val="20"/>
          <w:szCs w:val="20"/>
          <w:lang w:val="en-US"/>
        </w:rPr>
      </w:pPr>
    </w:p>
    <w:p w:rsidR="0066584E" w:rsidRPr="007D7021" w:rsidRDefault="00FF4114" w:rsidP="00FF4114">
      <w:pPr>
        <w:widowControl w:val="0"/>
        <w:tabs>
          <w:tab w:val="left" w:pos="1134"/>
        </w:tabs>
        <w:rPr>
          <w:sz w:val="20"/>
          <w:szCs w:val="20"/>
          <w:lang w:val="en-US"/>
        </w:rPr>
      </w:pPr>
      <w:r w:rsidRPr="007D7021">
        <w:rPr>
          <w:sz w:val="20"/>
          <w:szCs w:val="20"/>
          <w:lang w:val="en-US"/>
        </w:rPr>
        <w:t xml:space="preserve">Coram: </w:t>
      </w:r>
      <w:r w:rsidRPr="007D7021">
        <w:rPr>
          <w:sz w:val="20"/>
          <w:szCs w:val="20"/>
          <w:lang w:val="en-US"/>
        </w:rPr>
        <w:tab/>
      </w:r>
      <w:r w:rsidR="0066584E" w:rsidRPr="007D7021">
        <w:rPr>
          <w:sz w:val="20"/>
          <w:szCs w:val="20"/>
          <w:lang w:val="en-US"/>
        </w:rPr>
        <w:t>Wagner C.J. and Abella, Moldaver, Karakatsanis, Côté, Brown, Rowe, Martin and Kasirer JJ.</w:t>
      </w:r>
    </w:p>
    <w:p w:rsidR="0066584E" w:rsidRPr="007D7021" w:rsidRDefault="0066584E" w:rsidP="0066584E">
      <w:pPr>
        <w:widowControl w:val="0"/>
        <w:rPr>
          <w:sz w:val="20"/>
          <w:szCs w:val="20"/>
          <w:lang w:val="en-US"/>
        </w:rPr>
      </w:pPr>
    </w:p>
    <w:p w:rsidR="0066584E" w:rsidRPr="007D7021" w:rsidRDefault="0066584E" w:rsidP="0066584E">
      <w:pPr>
        <w:widowControl w:val="0"/>
        <w:rPr>
          <w:sz w:val="20"/>
          <w:szCs w:val="20"/>
          <w:lang w:val="en-US"/>
        </w:rPr>
      </w:pPr>
      <w:r w:rsidRPr="007D7021">
        <w:rPr>
          <w:b/>
          <w:sz w:val="20"/>
          <w:szCs w:val="20"/>
          <w:lang w:val="en-US"/>
        </w:rPr>
        <w:t>RESERVED / EN DÉLIBÉRÉ</w:t>
      </w:r>
    </w:p>
    <w:p w:rsidR="0066584E" w:rsidRPr="007D7021" w:rsidRDefault="0066584E" w:rsidP="00732DB7">
      <w:pPr>
        <w:widowControl w:val="0"/>
        <w:rPr>
          <w:sz w:val="20"/>
          <w:szCs w:val="20"/>
          <w:lang w:val="en-US"/>
        </w:rPr>
      </w:pPr>
    </w:p>
    <w:p w:rsidR="0066584E" w:rsidRPr="007D7021" w:rsidRDefault="00121F13" w:rsidP="00732DB7">
      <w:pPr>
        <w:widowControl w:val="0"/>
        <w:rPr>
          <w:sz w:val="20"/>
          <w:szCs w:val="20"/>
          <w:lang w:val="en-US"/>
        </w:rPr>
      </w:pPr>
      <w:r>
        <w:rPr>
          <w:sz w:val="20"/>
          <w:szCs w:val="20"/>
          <w:lang w:val="fr-CA"/>
        </w:rPr>
        <w:pict>
          <v:rect id="_x0000_i1080" style="width:108pt;height:1pt" o:hrpct="0" o:hralign="center" o:hrstd="t" o:hrnoshade="t" o:hr="t" fillcolor="black [3213]" stroked="f"/>
        </w:pict>
      </w:r>
    </w:p>
    <w:p w:rsidR="0066584E" w:rsidRPr="007D7021" w:rsidRDefault="0066584E" w:rsidP="00732DB7">
      <w:pPr>
        <w:widowControl w:val="0"/>
        <w:rPr>
          <w:sz w:val="20"/>
          <w:szCs w:val="20"/>
          <w:lang w:val="en-US"/>
        </w:rPr>
      </w:pPr>
    </w:p>
    <w:p w:rsidR="00494045" w:rsidRPr="007D7021" w:rsidRDefault="00494045" w:rsidP="00494045">
      <w:pPr>
        <w:rPr>
          <w:b/>
          <w:sz w:val="20"/>
          <w:szCs w:val="20"/>
        </w:rPr>
      </w:pPr>
      <w:r w:rsidRPr="007D7021">
        <w:rPr>
          <w:b/>
          <w:sz w:val="20"/>
          <w:szCs w:val="20"/>
        </w:rPr>
        <w:t>OCTOBER 18, 2019 / LE 18 OCTOBRE 2019</w:t>
      </w:r>
    </w:p>
    <w:p w:rsidR="0066584E" w:rsidRPr="007D7021" w:rsidRDefault="0066584E" w:rsidP="00732DB7">
      <w:pPr>
        <w:widowControl w:val="0"/>
        <w:rPr>
          <w:sz w:val="20"/>
          <w:szCs w:val="20"/>
          <w:lang w:val="en-US"/>
        </w:rPr>
      </w:pPr>
    </w:p>
    <w:p w:rsidR="00494045" w:rsidRPr="007D7021" w:rsidRDefault="00494045" w:rsidP="00494045">
      <w:pPr>
        <w:widowControl w:val="0"/>
        <w:rPr>
          <w:sz w:val="20"/>
          <w:szCs w:val="20"/>
          <w:lang w:val="en-US"/>
        </w:rPr>
      </w:pPr>
      <w:r w:rsidRPr="007D7021">
        <w:rPr>
          <w:b/>
          <w:sz w:val="20"/>
          <w:szCs w:val="20"/>
          <w:lang w:val="en-US"/>
        </w:rPr>
        <w:t xml:space="preserve">Nicholas Gregory Kernaz v. Her Majesty the Queen </w:t>
      </w:r>
      <w:r w:rsidRPr="007D7021">
        <w:rPr>
          <w:sz w:val="20"/>
          <w:szCs w:val="20"/>
          <w:lang w:val="en-US"/>
        </w:rPr>
        <w:t>(Sask.) (Criminal) (As of Right) (</w:t>
      </w:r>
      <w:hyperlink r:id="rId86" w:history="1">
        <w:r w:rsidRPr="007D7021">
          <w:rPr>
            <w:rStyle w:val="Hyperlink"/>
            <w:sz w:val="20"/>
            <w:szCs w:val="20"/>
            <w:lang w:val="en-US"/>
          </w:rPr>
          <w:t>38642</w:t>
        </w:r>
      </w:hyperlink>
      <w:r w:rsidRPr="007D7021">
        <w:rPr>
          <w:sz w:val="20"/>
          <w:szCs w:val="20"/>
          <w:lang w:val="en-US"/>
        </w:rPr>
        <w:t>)</w:t>
      </w:r>
    </w:p>
    <w:p w:rsidR="00494045" w:rsidRPr="007D7021" w:rsidRDefault="00494045" w:rsidP="00494045">
      <w:pPr>
        <w:widowControl w:val="0"/>
        <w:rPr>
          <w:sz w:val="20"/>
          <w:szCs w:val="20"/>
          <w:lang w:val="en-US"/>
        </w:rPr>
      </w:pPr>
      <w:r w:rsidRPr="007D7021">
        <w:rPr>
          <w:b/>
          <w:sz w:val="20"/>
          <w:szCs w:val="20"/>
          <w:lang w:val="en-US"/>
        </w:rPr>
        <w:t>2019 SCC 48 / 2019 CSC 48</w:t>
      </w:r>
    </w:p>
    <w:p w:rsidR="00494045" w:rsidRPr="007D7021" w:rsidRDefault="00494045" w:rsidP="00494045">
      <w:pPr>
        <w:widowControl w:val="0"/>
        <w:rPr>
          <w:sz w:val="20"/>
          <w:szCs w:val="20"/>
          <w:lang w:val="en-US"/>
        </w:rPr>
      </w:pPr>
    </w:p>
    <w:p w:rsidR="00494045" w:rsidRPr="007D7021" w:rsidRDefault="00494045" w:rsidP="00494045">
      <w:pPr>
        <w:widowControl w:val="0"/>
        <w:rPr>
          <w:sz w:val="20"/>
          <w:szCs w:val="20"/>
          <w:lang w:val="en-US"/>
        </w:rPr>
      </w:pPr>
      <w:r w:rsidRPr="007D7021">
        <w:rPr>
          <w:sz w:val="20"/>
          <w:szCs w:val="20"/>
          <w:lang w:val="en-US"/>
        </w:rPr>
        <w:t xml:space="preserve">Coram: </w:t>
      </w:r>
      <w:r w:rsidRPr="007D7021">
        <w:rPr>
          <w:sz w:val="20"/>
          <w:szCs w:val="20"/>
          <w:lang w:val="en-US"/>
        </w:rPr>
        <w:tab/>
        <w:t>Abella, Moldaver, Rowe, Martin and Kasirer JJ.</w:t>
      </w:r>
    </w:p>
    <w:p w:rsidR="00494045" w:rsidRPr="007D7021" w:rsidRDefault="00494045" w:rsidP="00494045">
      <w:pPr>
        <w:widowControl w:val="0"/>
        <w:rPr>
          <w:sz w:val="20"/>
          <w:szCs w:val="20"/>
          <w:lang w:val="en-US"/>
        </w:rPr>
      </w:pPr>
    </w:p>
    <w:p w:rsidR="00494045" w:rsidRPr="007D7021" w:rsidRDefault="00494045" w:rsidP="00494045">
      <w:pPr>
        <w:widowControl w:val="0"/>
        <w:rPr>
          <w:sz w:val="20"/>
          <w:szCs w:val="20"/>
          <w:lang w:val="en-US"/>
        </w:rPr>
      </w:pPr>
      <w:r w:rsidRPr="007D7021">
        <w:rPr>
          <w:b/>
          <w:sz w:val="20"/>
          <w:szCs w:val="20"/>
          <w:lang w:val="en-US"/>
        </w:rPr>
        <w:t>DISMISSED / REJETÉ</w:t>
      </w:r>
    </w:p>
    <w:p w:rsidR="00494045" w:rsidRPr="007D7021" w:rsidRDefault="00494045" w:rsidP="00732DB7">
      <w:pPr>
        <w:widowControl w:val="0"/>
        <w:rPr>
          <w:sz w:val="20"/>
          <w:szCs w:val="20"/>
          <w:lang w:val="en-US"/>
        </w:rPr>
      </w:pPr>
    </w:p>
    <w:p w:rsidR="00494045" w:rsidRPr="007D7021" w:rsidRDefault="00121F13" w:rsidP="00732DB7">
      <w:pPr>
        <w:widowControl w:val="0"/>
        <w:rPr>
          <w:sz w:val="20"/>
          <w:szCs w:val="20"/>
          <w:lang w:val="en-US"/>
        </w:rPr>
      </w:pPr>
      <w:r>
        <w:rPr>
          <w:sz w:val="20"/>
          <w:szCs w:val="20"/>
          <w:lang w:val="fr-CA"/>
        </w:rPr>
        <w:pict>
          <v:rect id="_x0000_i1081" style="width:108pt;height:1pt" o:hrpct="0" o:hralign="center" o:hrstd="t" o:hrnoshade="t" o:hr="t" fillcolor="black [3213]" stroked="f"/>
        </w:pict>
      </w:r>
    </w:p>
    <w:p w:rsidR="0066584E" w:rsidRPr="007D7021" w:rsidRDefault="0066584E" w:rsidP="00732DB7">
      <w:pPr>
        <w:widowControl w:val="0"/>
        <w:rPr>
          <w:sz w:val="20"/>
          <w:szCs w:val="20"/>
          <w:lang w:val="en-US"/>
        </w:rPr>
      </w:pPr>
    </w:p>
    <w:p w:rsidR="00732DB7" w:rsidRPr="007D7021" w:rsidRDefault="00732DB7" w:rsidP="00732DB7">
      <w:pPr>
        <w:widowControl w:val="0"/>
        <w:rPr>
          <w:sz w:val="20"/>
          <w:szCs w:val="20"/>
          <w:lang w:val="en-US"/>
        </w:rPr>
        <w:sectPr w:rsidR="00732DB7" w:rsidRPr="007D7021" w:rsidSect="00732DB7">
          <w:headerReference w:type="even" r:id="rId87"/>
          <w:headerReference w:type="default" r:id="rId88"/>
          <w:footerReference w:type="even" r:id="rId89"/>
          <w:footerReference w:type="default" r:id="rId90"/>
          <w:headerReference w:type="first" r:id="rId91"/>
          <w:footerReference w:type="first" r:id="rId92"/>
          <w:pgSz w:w="12240" w:h="15840"/>
          <w:pgMar w:top="720" w:right="965" w:bottom="1080" w:left="1656" w:header="720" w:footer="960" w:gutter="0"/>
          <w:cols w:space="720"/>
          <w:titlePg/>
          <w:docGrid w:linePitch="326"/>
        </w:sectPr>
      </w:pPr>
    </w:p>
    <w:p w:rsidR="00961C83" w:rsidRPr="007D7021" w:rsidRDefault="00961C83" w:rsidP="00B97CD0">
      <w:pPr>
        <w:tabs>
          <w:tab w:val="center" w:pos="5220"/>
          <w:tab w:val="right" w:pos="10800"/>
        </w:tabs>
        <w:jc w:val="center"/>
        <w:rPr>
          <w:rFonts w:ascii="Arial" w:hAnsi="Arial" w:cs="Arial"/>
          <w:sz w:val="16"/>
          <w:szCs w:val="18"/>
          <w:lang w:val="fr-CA"/>
        </w:rPr>
      </w:pPr>
      <w:bookmarkStart w:id="9" w:name="1"/>
      <w:bookmarkStart w:id="10" w:name="QuickMark"/>
      <w:bookmarkEnd w:id="9"/>
      <w:bookmarkEnd w:id="10"/>
      <w:r w:rsidRPr="007D7021">
        <w:rPr>
          <w:rFonts w:ascii="Arial" w:hAnsi="Arial" w:cs="Arial"/>
          <w:b/>
          <w:i/>
          <w:szCs w:val="28"/>
          <w:lang w:val="fr-FR"/>
        </w:rPr>
        <w:lastRenderedPageBreak/>
        <w:t>- 2019 -</w:t>
      </w:r>
    </w:p>
    <w:tbl>
      <w:tblPr>
        <w:tblStyle w:val="TableGrid"/>
        <w:tblW w:w="5050" w:type="pct"/>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71"/>
        <w:gridCol w:w="471"/>
        <w:gridCol w:w="471"/>
        <w:gridCol w:w="471"/>
        <w:gridCol w:w="473"/>
        <w:gridCol w:w="473"/>
        <w:gridCol w:w="473"/>
        <w:gridCol w:w="293"/>
        <w:gridCol w:w="472"/>
        <w:gridCol w:w="472"/>
        <w:gridCol w:w="472"/>
        <w:gridCol w:w="472"/>
        <w:gridCol w:w="472"/>
        <w:gridCol w:w="472"/>
        <w:gridCol w:w="472"/>
        <w:gridCol w:w="296"/>
        <w:gridCol w:w="472"/>
        <w:gridCol w:w="472"/>
        <w:gridCol w:w="472"/>
        <w:gridCol w:w="472"/>
        <w:gridCol w:w="472"/>
        <w:gridCol w:w="472"/>
        <w:gridCol w:w="470"/>
      </w:tblGrid>
      <w:tr w:rsidR="00961C83" w:rsidRPr="007D7021" w:rsidTr="00961C83">
        <w:trPr>
          <w:trHeight w:val="176"/>
        </w:trPr>
        <w:tc>
          <w:tcPr>
            <w:tcW w:w="1571"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961C83" w:rsidRPr="007D7021" w:rsidRDefault="00961C83">
            <w:pPr>
              <w:tabs>
                <w:tab w:val="center" w:pos="5220"/>
                <w:tab w:val="right" w:pos="10440"/>
              </w:tabs>
              <w:jc w:val="center"/>
              <w:rPr>
                <w:rFonts w:ascii="Arial" w:hAnsi="Arial" w:cs="Arial"/>
                <w:b/>
                <w:sz w:val="13"/>
                <w:szCs w:val="13"/>
                <w:lang w:val="fr-FR"/>
              </w:rPr>
            </w:pPr>
            <w:r w:rsidRPr="007D7021">
              <w:rPr>
                <w:rFonts w:ascii="Arial" w:hAnsi="Arial" w:cs="Arial"/>
                <w:b/>
                <w:sz w:val="13"/>
                <w:szCs w:val="13"/>
                <w:lang w:val="fr-FR"/>
              </w:rPr>
              <w:t>OCTOBER – OCTOBRE</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61C83" w:rsidRPr="007D7021" w:rsidRDefault="00961C83">
            <w:pPr>
              <w:tabs>
                <w:tab w:val="center" w:pos="5220"/>
                <w:tab w:val="right" w:pos="10440"/>
              </w:tabs>
              <w:jc w:val="center"/>
              <w:rPr>
                <w:rFonts w:ascii="Arial" w:hAnsi="Arial" w:cs="Arial"/>
                <w:b/>
                <w:sz w:val="13"/>
                <w:szCs w:val="13"/>
                <w:lang w:val="fr-FR"/>
              </w:rPr>
            </w:pPr>
          </w:p>
        </w:tc>
        <w:tc>
          <w:tcPr>
            <w:tcW w:w="1574"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961C83" w:rsidRPr="007D7021" w:rsidRDefault="00961C83">
            <w:pPr>
              <w:tabs>
                <w:tab w:val="center" w:pos="5220"/>
                <w:tab w:val="right" w:pos="10440"/>
              </w:tabs>
              <w:jc w:val="center"/>
              <w:rPr>
                <w:rFonts w:ascii="Arial" w:hAnsi="Arial" w:cs="Arial"/>
                <w:b/>
                <w:sz w:val="13"/>
                <w:szCs w:val="13"/>
                <w:lang w:val="fr-FR"/>
              </w:rPr>
            </w:pPr>
            <w:r w:rsidRPr="007D7021">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61C83" w:rsidRPr="007D7021" w:rsidRDefault="00961C83">
            <w:pPr>
              <w:tabs>
                <w:tab w:val="center" w:pos="5220"/>
                <w:tab w:val="right" w:pos="10440"/>
              </w:tabs>
              <w:jc w:val="center"/>
              <w:rPr>
                <w:rFonts w:ascii="Arial" w:hAnsi="Arial" w:cs="Arial"/>
                <w:b/>
                <w:sz w:val="13"/>
                <w:szCs w:val="13"/>
                <w:lang w:val="fr-FR"/>
              </w:rPr>
            </w:pPr>
          </w:p>
        </w:tc>
        <w:tc>
          <w:tcPr>
            <w:tcW w:w="1574"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961C83" w:rsidRPr="007D7021" w:rsidRDefault="00961C83">
            <w:pPr>
              <w:tabs>
                <w:tab w:val="center" w:pos="5220"/>
                <w:tab w:val="right" w:pos="10440"/>
              </w:tabs>
              <w:jc w:val="center"/>
              <w:rPr>
                <w:rFonts w:ascii="Arial" w:hAnsi="Arial" w:cs="Arial"/>
                <w:b/>
                <w:sz w:val="13"/>
                <w:szCs w:val="13"/>
                <w:lang w:val="fr-FR"/>
              </w:rPr>
            </w:pPr>
            <w:r w:rsidRPr="007D7021">
              <w:rPr>
                <w:rFonts w:ascii="Arial" w:hAnsi="Arial" w:cs="Arial"/>
                <w:b/>
                <w:sz w:val="13"/>
                <w:szCs w:val="13"/>
                <w:lang w:val="fr-FR"/>
              </w:rPr>
              <w:t>DECEMBER – DÉCEMBRE</w:t>
            </w:r>
          </w:p>
        </w:tc>
      </w:tr>
      <w:tr w:rsidR="00961C83" w:rsidRPr="007D7021" w:rsidTr="00961C83">
        <w:trPr>
          <w:trHeight w:val="331"/>
        </w:trPr>
        <w:tc>
          <w:tcPr>
            <w:tcW w:w="224"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7D7021" w:rsidRDefault="00961C83">
            <w:pPr>
              <w:tabs>
                <w:tab w:val="center" w:pos="5220"/>
                <w:tab w:val="right" w:pos="10440"/>
              </w:tabs>
              <w:jc w:val="center"/>
              <w:rPr>
                <w:rFonts w:ascii="Arial" w:hAnsi="Arial" w:cs="Arial"/>
                <w:b/>
                <w:sz w:val="14"/>
                <w:szCs w:val="14"/>
                <w:lang w:val="fr-FR"/>
              </w:rPr>
            </w:pPr>
            <w:r w:rsidRPr="007D7021">
              <w:rPr>
                <w:rFonts w:ascii="Arial" w:hAnsi="Arial" w:cs="Arial"/>
                <w:b/>
                <w:sz w:val="14"/>
                <w:szCs w:val="14"/>
                <w:lang w:val="fr-FR"/>
              </w:rPr>
              <w:t>S</w:t>
            </w:r>
          </w:p>
          <w:p w:rsidR="00961C83" w:rsidRPr="007D7021" w:rsidRDefault="00961C83">
            <w:pPr>
              <w:tabs>
                <w:tab w:val="center" w:pos="5220"/>
                <w:tab w:val="right" w:pos="10440"/>
              </w:tabs>
              <w:jc w:val="center"/>
              <w:rPr>
                <w:rFonts w:ascii="Arial" w:hAnsi="Arial" w:cs="Arial"/>
                <w:b/>
                <w:sz w:val="14"/>
                <w:szCs w:val="14"/>
                <w:lang w:val="fr-FR"/>
              </w:rPr>
            </w:pPr>
            <w:r w:rsidRPr="007D7021">
              <w:rPr>
                <w:rFonts w:ascii="Arial" w:hAnsi="Arial" w:cs="Arial"/>
                <w:b/>
                <w:sz w:val="14"/>
                <w:szCs w:val="14"/>
                <w:lang w:val="fr-FR"/>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7D7021" w:rsidRDefault="00961C83">
            <w:pPr>
              <w:tabs>
                <w:tab w:val="center" w:pos="5220"/>
                <w:tab w:val="right" w:pos="10440"/>
              </w:tabs>
              <w:jc w:val="center"/>
              <w:rPr>
                <w:rFonts w:ascii="Arial" w:hAnsi="Arial" w:cs="Arial"/>
                <w:b/>
                <w:sz w:val="13"/>
                <w:szCs w:val="13"/>
                <w:lang w:val="fr-FR"/>
              </w:rPr>
            </w:pPr>
            <w:r w:rsidRPr="007D7021">
              <w:rPr>
                <w:rFonts w:ascii="Arial" w:hAnsi="Arial" w:cs="Arial"/>
                <w:b/>
                <w:sz w:val="13"/>
                <w:szCs w:val="13"/>
                <w:lang w:val="fr-FR"/>
              </w:rPr>
              <w:t>M</w:t>
            </w:r>
          </w:p>
          <w:p w:rsidR="00961C83" w:rsidRPr="007D7021" w:rsidRDefault="00961C83">
            <w:pPr>
              <w:tabs>
                <w:tab w:val="center" w:pos="5220"/>
                <w:tab w:val="right" w:pos="10440"/>
              </w:tabs>
              <w:jc w:val="center"/>
              <w:rPr>
                <w:rFonts w:ascii="Arial" w:hAnsi="Arial" w:cs="Arial"/>
                <w:b/>
                <w:sz w:val="13"/>
                <w:szCs w:val="13"/>
                <w:lang w:val="fr-FR"/>
              </w:rPr>
            </w:pPr>
            <w:r w:rsidRPr="007D7021">
              <w:rPr>
                <w:rFonts w:ascii="Arial" w:hAnsi="Arial" w:cs="Arial"/>
                <w:b/>
                <w:sz w:val="13"/>
                <w:szCs w:val="13"/>
                <w:lang w:val="fr-FR"/>
              </w:rPr>
              <w:t>L</w:t>
            </w:r>
          </w:p>
        </w:tc>
        <w:tc>
          <w:tcPr>
            <w:tcW w:w="224" w:type="pct"/>
            <w:tcBorders>
              <w:top w:val="double" w:sz="6" w:space="0" w:color="auto"/>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7D7021" w:rsidRDefault="00961C83">
            <w:pPr>
              <w:tabs>
                <w:tab w:val="center" w:pos="5220"/>
                <w:tab w:val="right" w:pos="10440"/>
              </w:tabs>
              <w:jc w:val="center"/>
              <w:rPr>
                <w:rFonts w:ascii="Arial" w:hAnsi="Arial" w:cs="Arial"/>
                <w:b/>
                <w:sz w:val="13"/>
                <w:szCs w:val="13"/>
                <w:lang w:val="fr-FR"/>
              </w:rPr>
            </w:pPr>
            <w:r w:rsidRPr="007D7021">
              <w:rPr>
                <w:rFonts w:ascii="Arial" w:hAnsi="Arial" w:cs="Arial"/>
                <w:b/>
                <w:sz w:val="13"/>
                <w:szCs w:val="13"/>
                <w:lang w:val="fr-FR"/>
              </w:rPr>
              <w:t>T</w:t>
            </w:r>
          </w:p>
          <w:p w:rsidR="00961C83" w:rsidRPr="007D7021" w:rsidRDefault="00961C83">
            <w:pPr>
              <w:tabs>
                <w:tab w:val="center" w:pos="5220"/>
                <w:tab w:val="right" w:pos="10440"/>
              </w:tabs>
              <w:jc w:val="center"/>
              <w:rPr>
                <w:rFonts w:ascii="Arial" w:hAnsi="Arial" w:cs="Arial"/>
                <w:b/>
                <w:sz w:val="13"/>
                <w:szCs w:val="13"/>
                <w:lang w:val="fr-FR"/>
              </w:rPr>
            </w:pPr>
            <w:r w:rsidRPr="007D7021">
              <w:rPr>
                <w:rFonts w:ascii="Arial" w:hAnsi="Arial" w:cs="Arial"/>
                <w:b/>
                <w:sz w:val="13"/>
                <w:szCs w:val="13"/>
                <w:lang w:val="fr-FR"/>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7D7021" w:rsidRDefault="00961C83">
            <w:pPr>
              <w:tabs>
                <w:tab w:val="center" w:pos="5220"/>
                <w:tab w:val="right" w:pos="10440"/>
              </w:tabs>
              <w:jc w:val="center"/>
              <w:rPr>
                <w:rFonts w:ascii="Arial" w:hAnsi="Arial" w:cs="Arial"/>
                <w:b/>
                <w:sz w:val="13"/>
                <w:szCs w:val="13"/>
                <w:lang w:val="fr-FR"/>
              </w:rPr>
            </w:pPr>
            <w:r w:rsidRPr="007D7021">
              <w:rPr>
                <w:rFonts w:ascii="Arial" w:hAnsi="Arial" w:cs="Arial"/>
                <w:b/>
                <w:sz w:val="13"/>
                <w:szCs w:val="13"/>
                <w:lang w:val="fr-FR"/>
              </w:rPr>
              <w:t>W</w:t>
            </w:r>
          </w:p>
          <w:p w:rsidR="00961C83" w:rsidRPr="007D7021" w:rsidRDefault="00961C83">
            <w:pPr>
              <w:tabs>
                <w:tab w:val="center" w:pos="5220"/>
                <w:tab w:val="right" w:pos="10440"/>
              </w:tabs>
              <w:jc w:val="center"/>
              <w:rPr>
                <w:rFonts w:ascii="Arial" w:hAnsi="Arial" w:cs="Arial"/>
                <w:b/>
                <w:sz w:val="13"/>
                <w:szCs w:val="13"/>
                <w:lang w:val="fr-FR"/>
              </w:rPr>
            </w:pPr>
            <w:r w:rsidRPr="007D7021">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7D7021" w:rsidRDefault="00961C83">
            <w:pPr>
              <w:tabs>
                <w:tab w:val="center" w:pos="5220"/>
                <w:tab w:val="right" w:pos="10440"/>
              </w:tabs>
              <w:jc w:val="center"/>
              <w:rPr>
                <w:rFonts w:ascii="Arial" w:hAnsi="Arial" w:cs="Arial"/>
                <w:b/>
                <w:sz w:val="13"/>
                <w:szCs w:val="13"/>
                <w:lang w:val="fr-FR"/>
              </w:rPr>
            </w:pPr>
            <w:r w:rsidRPr="007D7021">
              <w:rPr>
                <w:rFonts w:ascii="Arial" w:hAnsi="Arial" w:cs="Arial"/>
                <w:b/>
                <w:sz w:val="13"/>
                <w:szCs w:val="13"/>
                <w:lang w:val="fr-FR"/>
              </w:rPr>
              <w:t>T</w:t>
            </w:r>
          </w:p>
          <w:p w:rsidR="00961C83" w:rsidRPr="007D7021" w:rsidRDefault="00961C83">
            <w:pPr>
              <w:tabs>
                <w:tab w:val="center" w:pos="5220"/>
                <w:tab w:val="right" w:pos="10440"/>
              </w:tabs>
              <w:jc w:val="center"/>
              <w:rPr>
                <w:rFonts w:ascii="Arial" w:hAnsi="Arial" w:cs="Arial"/>
                <w:b/>
                <w:sz w:val="13"/>
                <w:szCs w:val="13"/>
                <w:lang w:val="fr-FR"/>
              </w:rPr>
            </w:pPr>
            <w:r w:rsidRPr="007D7021">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7D7021" w:rsidRDefault="00961C83">
            <w:pPr>
              <w:tabs>
                <w:tab w:val="center" w:pos="5220"/>
                <w:tab w:val="right" w:pos="10440"/>
              </w:tabs>
              <w:jc w:val="center"/>
              <w:rPr>
                <w:rFonts w:ascii="Arial" w:hAnsi="Arial" w:cs="Arial"/>
                <w:b/>
                <w:sz w:val="13"/>
                <w:szCs w:val="13"/>
                <w:lang w:val="fr-FR"/>
              </w:rPr>
            </w:pPr>
            <w:r w:rsidRPr="007D7021">
              <w:rPr>
                <w:rFonts w:ascii="Arial" w:hAnsi="Arial" w:cs="Arial"/>
                <w:b/>
                <w:sz w:val="13"/>
                <w:szCs w:val="13"/>
                <w:lang w:val="fr-FR"/>
              </w:rPr>
              <w:t>F</w:t>
            </w:r>
          </w:p>
          <w:p w:rsidR="00961C83" w:rsidRPr="007D7021" w:rsidRDefault="00961C83">
            <w:pPr>
              <w:tabs>
                <w:tab w:val="center" w:pos="5220"/>
                <w:tab w:val="right" w:pos="10440"/>
              </w:tabs>
              <w:jc w:val="center"/>
              <w:rPr>
                <w:rFonts w:ascii="Arial" w:hAnsi="Arial" w:cs="Arial"/>
                <w:b/>
                <w:sz w:val="13"/>
                <w:szCs w:val="13"/>
                <w:lang w:val="fr-FR"/>
              </w:rPr>
            </w:pPr>
            <w:r w:rsidRPr="007D7021">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961C83" w:rsidRPr="007D7021" w:rsidRDefault="00961C83">
            <w:pPr>
              <w:tabs>
                <w:tab w:val="center" w:pos="5220"/>
                <w:tab w:val="right" w:pos="10440"/>
              </w:tabs>
              <w:jc w:val="center"/>
              <w:rPr>
                <w:rFonts w:ascii="Arial" w:hAnsi="Arial" w:cs="Arial"/>
                <w:b/>
                <w:sz w:val="13"/>
                <w:szCs w:val="13"/>
                <w:lang w:val="fr-FR"/>
              </w:rPr>
            </w:pPr>
            <w:r w:rsidRPr="007D7021">
              <w:rPr>
                <w:rFonts w:ascii="Arial" w:hAnsi="Arial" w:cs="Arial"/>
                <w:b/>
                <w:sz w:val="13"/>
                <w:szCs w:val="13"/>
                <w:lang w:val="fr-FR"/>
              </w:rPr>
              <w:t>S</w:t>
            </w:r>
          </w:p>
          <w:p w:rsidR="00961C83" w:rsidRPr="007D7021" w:rsidRDefault="00961C83">
            <w:pPr>
              <w:tabs>
                <w:tab w:val="center" w:pos="5220"/>
                <w:tab w:val="right" w:pos="10440"/>
              </w:tabs>
              <w:jc w:val="center"/>
              <w:rPr>
                <w:rFonts w:ascii="Arial" w:hAnsi="Arial" w:cs="Arial"/>
                <w:b/>
                <w:sz w:val="13"/>
                <w:szCs w:val="13"/>
                <w:lang w:val="fr-FR"/>
              </w:rPr>
            </w:pPr>
            <w:r w:rsidRPr="007D7021">
              <w:rPr>
                <w:rFonts w:ascii="Arial" w:hAnsi="Arial" w:cs="Arial"/>
                <w:b/>
                <w:sz w:val="13"/>
                <w:szCs w:val="13"/>
                <w:lang w:val="fr-FR"/>
              </w:rPr>
              <w:t>S</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61C83" w:rsidRPr="007D7021" w:rsidRDefault="00961C83">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7D7021" w:rsidRDefault="00961C83">
            <w:pPr>
              <w:tabs>
                <w:tab w:val="center" w:pos="5220"/>
                <w:tab w:val="right" w:pos="10440"/>
              </w:tabs>
              <w:jc w:val="center"/>
              <w:rPr>
                <w:rFonts w:ascii="Arial" w:hAnsi="Arial" w:cs="Arial"/>
                <w:b/>
                <w:sz w:val="13"/>
                <w:szCs w:val="13"/>
                <w:lang w:val="fr-FR"/>
              </w:rPr>
            </w:pPr>
            <w:r w:rsidRPr="007D7021">
              <w:rPr>
                <w:rFonts w:ascii="Arial" w:hAnsi="Arial" w:cs="Arial"/>
                <w:b/>
                <w:sz w:val="13"/>
                <w:szCs w:val="13"/>
                <w:lang w:val="fr-FR"/>
              </w:rPr>
              <w:t>S</w:t>
            </w:r>
          </w:p>
          <w:p w:rsidR="00961C83" w:rsidRPr="007D7021" w:rsidRDefault="00961C83">
            <w:pPr>
              <w:tabs>
                <w:tab w:val="center" w:pos="5220"/>
                <w:tab w:val="right" w:pos="10440"/>
              </w:tabs>
              <w:jc w:val="center"/>
              <w:rPr>
                <w:rFonts w:ascii="Arial" w:hAnsi="Arial" w:cs="Arial"/>
                <w:b/>
                <w:sz w:val="13"/>
                <w:szCs w:val="13"/>
                <w:lang w:val="fr-FR"/>
              </w:rPr>
            </w:pPr>
            <w:r w:rsidRPr="007D7021">
              <w:rPr>
                <w:rFonts w:ascii="Arial" w:hAnsi="Arial" w:cs="Arial"/>
                <w:b/>
                <w:sz w:val="13"/>
                <w:szCs w:val="13"/>
                <w:lang w:val="fr-FR"/>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7D7021" w:rsidRDefault="00961C83">
            <w:pPr>
              <w:tabs>
                <w:tab w:val="center" w:pos="5220"/>
                <w:tab w:val="right" w:pos="10440"/>
              </w:tabs>
              <w:jc w:val="center"/>
              <w:rPr>
                <w:rFonts w:ascii="Arial" w:hAnsi="Arial" w:cs="Arial"/>
                <w:b/>
                <w:sz w:val="13"/>
                <w:szCs w:val="13"/>
                <w:lang w:val="fr-FR"/>
              </w:rPr>
            </w:pPr>
            <w:r w:rsidRPr="007D7021">
              <w:rPr>
                <w:rFonts w:ascii="Arial" w:hAnsi="Arial" w:cs="Arial"/>
                <w:b/>
                <w:sz w:val="13"/>
                <w:szCs w:val="13"/>
                <w:lang w:val="fr-FR"/>
              </w:rPr>
              <w:t>M</w:t>
            </w:r>
          </w:p>
          <w:p w:rsidR="00961C83" w:rsidRPr="007D7021" w:rsidRDefault="00961C83">
            <w:pPr>
              <w:tabs>
                <w:tab w:val="center" w:pos="5220"/>
                <w:tab w:val="right" w:pos="10440"/>
              </w:tabs>
              <w:jc w:val="center"/>
              <w:rPr>
                <w:rFonts w:ascii="Arial" w:hAnsi="Arial" w:cs="Arial"/>
                <w:b/>
                <w:sz w:val="13"/>
                <w:szCs w:val="13"/>
                <w:lang w:val="fr-FR"/>
              </w:rPr>
            </w:pPr>
            <w:r w:rsidRPr="007D7021">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7D7021" w:rsidRDefault="00961C83">
            <w:pPr>
              <w:tabs>
                <w:tab w:val="center" w:pos="5220"/>
                <w:tab w:val="right" w:pos="10440"/>
              </w:tabs>
              <w:jc w:val="center"/>
              <w:rPr>
                <w:rFonts w:ascii="Arial" w:hAnsi="Arial" w:cs="Arial"/>
                <w:b/>
                <w:sz w:val="13"/>
                <w:szCs w:val="13"/>
                <w:lang w:val="fr-FR"/>
              </w:rPr>
            </w:pPr>
            <w:r w:rsidRPr="007D7021">
              <w:rPr>
                <w:rFonts w:ascii="Arial" w:hAnsi="Arial" w:cs="Arial"/>
                <w:b/>
                <w:sz w:val="13"/>
                <w:szCs w:val="13"/>
                <w:lang w:val="fr-FR"/>
              </w:rPr>
              <w:t>T</w:t>
            </w:r>
          </w:p>
          <w:p w:rsidR="00961C83" w:rsidRPr="007D7021" w:rsidRDefault="00961C83">
            <w:pPr>
              <w:tabs>
                <w:tab w:val="center" w:pos="5220"/>
                <w:tab w:val="right" w:pos="10440"/>
              </w:tabs>
              <w:jc w:val="center"/>
              <w:rPr>
                <w:rFonts w:ascii="Arial" w:hAnsi="Arial" w:cs="Arial"/>
                <w:b/>
                <w:sz w:val="13"/>
                <w:szCs w:val="13"/>
                <w:lang w:val="fr-FR"/>
              </w:rPr>
            </w:pPr>
            <w:r w:rsidRPr="007D7021">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7D7021" w:rsidRDefault="00961C83">
            <w:pPr>
              <w:tabs>
                <w:tab w:val="center" w:pos="5220"/>
                <w:tab w:val="right" w:pos="10440"/>
              </w:tabs>
              <w:jc w:val="center"/>
              <w:rPr>
                <w:rFonts w:ascii="Arial" w:hAnsi="Arial" w:cs="Arial"/>
                <w:b/>
                <w:sz w:val="13"/>
                <w:szCs w:val="13"/>
                <w:lang w:val="fr-FR"/>
              </w:rPr>
            </w:pPr>
            <w:r w:rsidRPr="007D7021">
              <w:rPr>
                <w:rFonts w:ascii="Arial" w:hAnsi="Arial" w:cs="Arial"/>
                <w:b/>
                <w:sz w:val="13"/>
                <w:szCs w:val="13"/>
                <w:lang w:val="fr-FR"/>
              </w:rPr>
              <w:t>W</w:t>
            </w:r>
          </w:p>
          <w:p w:rsidR="00961C83" w:rsidRPr="007D7021" w:rsidRDefault="00961C83">
            <w:pPr>
              <w:tabs>
                <w:tab w:val="center" w:pos="5220"/>
                <w:tab w:val="right" w:pos="10440"/>
              </w:tabs>
              <w:jc w:val="center"/>
              <w:rPr>
                <w:rFonts w:ascii="Arial" w:hAnsi="Arial" w:cs="Arial"/>
                <w:b/>
                <w:sz w:val="13"/>
                <w:szCs w:val="13"/>
                <w:lang w:val="fr-FR"/>
              </w:rPr>
            </w:pPr>
            <w:r w:rsidRPr="007D7021">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7D7021" w:rsidRDefault="00961C83">
            <w:pPr>
              <w:tabs>
                <w:tab w:val="center" w:pos="5220"/>
                <w:tab w:val="right" w:pos="10440"/>
              </w:tabs>
              <w:jc w:val="center"/>
              <w:rPr>
                <w:rFonts w:ascii="Arial" w:hAnsi="Arial" w:cs="Arial"/>
                <w:b/>
                <w:sz w:val="13"/>
                <w:szCs w:val="13"/>
                <w:lang w:val="fr-FR"/>
              </w:rPr>
            </w:pPr>
            <w:r w:rsidRPr="007D7021">
              <w:rPr>
                <w:rFonts w:ascii="Arial" w:hAnsi="Arial" w:cs="Arial"/>
                <w:b/>
                <w:sz w:val="13"/>
                <w:szCs w:val="13"/>
                <w:lang w:val="fr-FR"/>
              </w:rPr>
              <w:t>T</w:t>
            </w:r>
          </w:p>
          <w:p w:rsidR="00961C83" w:rsidRPr="007D7021" w:rsidRDefault="00961C83">
            <w:pPr>
              <w:tabs>
                <w:tab w:val="center" w:pos="5220"/>
                <w:tab w:val="right" w:pos="10440"/>
              </w:tabs>
              <w:jc w:val="center"/>
              <w:rPr>
                <w:rFonts w:ascii="Arial" w:hAnsi="Arial" w:cs="Arial"/>
                <w:b/>
                <w:sz w:val="13"/>
                <w:szCs w:val="13"/>
                <w:lang w:val="fr-FR"/>
              </w:rPr>
            </w:pPr>
            <w:r w:rsidRPr="007D7021">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7D7021" w:rsidRDefault="00961C83">
            <w:pPr>
              <w:tabs>
                <w:tab w:val="center" w:pos="5220"/>
                <w:tab w:val="right" w:pos="10440"/>
              </w:tabs>
              <w:jc w:val="center"/>
              <w:rPr>
                <w:rFonts w:ascii="Arial" w:hAnsi="Arial" w:cs="Arial"/>
                <w:b/>
                <w:sz w:val="13"/>
                <w:szCs w:val="13"/>
                <w:lang w:val="fr-FR"/>
              </w:rPr>
            </w:pPr>
            <w:r w:rsidRPr="007D7021">
              <w:rPr>
                <w:rFonts w:ascii="Arial" w:hAnsi="Arial" w:cs="Arial"/>
                <w:b/>
                <w:sz w:val="13"/>
                <w:szCs w:val="13"/>
                <w:lang w:val="fr-FR"/>
              </w:rPr>
              <w:t>F</w:t>
            </w:r>
          </w:p>
          <w:p w:rsidR="00961C83" w:rsidRPr="007D7021" w:rsidRDefault="00961C83">
            <w:pPr>
              <w:tabs>
                <w:tab w:val="center" w:pos="5220"/>
                <w:tab w:val="right" w:pos="10440"/>
              </w:tabs>
              <w:jc w:val="center"/>
              <w:rPr>
                <w:rFonts w:ascii="Arial" w:hAnsi="Arial" w:cs="Arial"/>
                <w:b/>
                <w:sz w:val="13"/>
                <w:szCs w:val="13"/>
                <w:lang w:val="fr-FR"/>
              </w:rPr>
            </w:pPr>
            <w:r w:rsidRPr="007D7021">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961C83" w:rsidRPr="007D7021" w:rsidRDefault="00961C83">
            <w:pPr>
              <w:tabs>
                <w:tab w:val="center" w:pos="5220"/>
                <w:tab w:val="right" w:pos="10440"/>
              </w:tabs>
              <w:jc w:val="center"/>
              <w:rPr>
                <w:rFonts w:ascii="Arial" w:hAnsi="Arial" w:cs="Arial"/>
                <w:b/>
                <w:sz w:val="13"/>
                <w:szCs w:val="13"/>
                <w:lang w:val="fr-FR"/>
              </w:rPr>
            </w:pPr>
            <w:r w:rsidRPr="007D7021">
              <w:rPr>
                <w:rFonts w:ascii="Arial" w:hAnsi="Arial" w:cs="Arial"/>
                <w:b/>
                <w:sz w:val="13"/>
                <w:szCs w:val="13"/>
                <w:lang w:val="fr-FR"/>
              </w:rPr>
              <w:t>S</w:t>
            </w:r>
          </w:p>
          <w:p w:rsidR="00961C83" w:rsidRPr="007D7021" w:rsidRDefault="00961C83">
            <w:pPr>
              <w:tabs>
                <w:tab w:val="center" w:pos="5220"/>
                <w:tab w:val="right" w:pos="10440"/>
              </w:tabs>
              <w:jc w:val="center"/>
              <w:rPr>
                <w:rFonts w:ascii="Arial" w:hAnsi="Arial" w:cs="Arial"/>
                <w:b/>
                <w:sz w:val="13"/>
                <w:szCs w:val="13"/>
                <w:lang w:val="fr-FR"/>
              </w:rPr>
            </w:pPr>
            <w:r w:rsidRPr="007D7021">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61C83" w:rsidRPr="007D7021" w:rsidRDefault="00961C83">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7D7021" w:rsidRDefault="00961C83">
            <w:pPr>
              <w:tabs>
                <w:tab w:val="center" w:pos="5220"/>
                <w:tab w:val="right" w:pos="10440"/>
              </w:tabs>
              <w:jc w:val="center"/>
              <w:rPr>
                <w:rFonts w:ascii="Arial" w:hAnsi="Arial" w:cs="Arial"/>
                <w:b/>
                <w:sz w:val="13"/>
                <w:szCs w:val="13"/>
                <w:lang w:val="fr-FR"/>
              </w:rPr>
            </w:pPr>
            <w:r w:rsidRPr="007D7021">
              <w:rPr>
                <w:rFonts w:ascii="Arial" w:hAnsi="Arial" w:cs="Arial"/>
                <w:b/>
                <w:sz w:val="13"/>
                <w:szCs w:val="13"/>
                <w:lang w:val="fr-FR"/>
              </w:rPr>
              <w:t>S</w:t>
            </w:r>
          </w:p>
          <w:p w:rsidR="00961C83" w:rsidRPr="007D7021" w:rsidRDefault="00961C83">
            <w:pPr>
              <w:tabs>
                <w:tab w:val="center" w:pos="5220"/>
                <w:tab w:val="right" w:pos="10440"/>
              </w:tabs>
              <w:jc w:val="center"/>
              <w:rPr>
                <w:rFonts w:ascii="Arial" w:hAnsi="Arial" w:cs="Arial"/>
                <w:b/>
                <w:sz w:val="13"/>
                <w:szCs w:val="13"/>
                <w:lang w:val="fr-FR"/>
              </w:rPr>
            </w:pPr>
            <w:r w:rsidRPr="007D7021">
              <w:rPr>
                <w:rFonts w:ascii="Arial" w:hAnsi="Arial" w:cs="Arial"/>
                <w:b/>
                <w:sz w:val="13"/>
                <w:szCs w:val="13"/>
                <w:lang w:val="fr-FR"/>
              </w:rPr>
              <w:t>D</w:t>
            </w:r>
          </w:p>
        </w:tc>
        <w:tc>
          <w:tcPr>
            <w:tcW w:w="225" w:type="pct"/>
            <w:tcBorders>
              <w:top w:val="double" w:sz="6" w:space="0" w:color="auto"/>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7D7021" w:rsidRDefault="00961C83">
            <w:pPr>
              <w:tabs>
                <w:tab w:val="center" w:pos="5220"/>
                <w:tab w:val="right" w:pos="10440"/>
              </w:tabs>
              <w:jc w:val="center"/>
              <w:rPr>
                <w:rFonts w:ascii="Arial" w:hAnsi="Arial" w:cs="Arial"/>
                <w:b/>
                <w:sz w:val="13"/>
                <w:szCs w:val="13"/>
                <w:lang w:val="fr-FR"/>
              </w:rPr>
            </w:pPr>
            <w:r w:rsidRPr="007D7021">
              <w:rPr>
                <w:rFonts w:ascii="Arial" w:hAnsi="Arial" w:cs="Arial"/>
                <w:b/>
                <w:sz w:val="13"/>
                <w:szCs w:val="13"/>
                <w:lang w:val="fr-FR"/>
              </w:rPr>
              <w:t>M</w:t>
            </w:r>
          </w:p>
          <w:p w:rsidR="00961C83" w:rsidRPr="007D7021" w:rsidRDefault="00961C83">
            <w:pPr>
              <w:tabs>
                <w:tab w:val="center" w:pos="5220"/>
                <w:tab w:val="right" w:pos="10440"/>
              </w:tabs>
              <w:jc w:val="center"/>
              <w:rPr>
                <w:rFonts w:ascii="Arial" w:hAnsi="Arial" w:cs="Arial"/>
                <w:b/>
                <w:sz w:val="13"/>
                <w:szCs w:val="13"/>
                <w:lang w:val="fr-FR"/>
              </w:rPr>
            </w:pPr>
            <w:r w:rsidRPr="007D7021">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7D7021" w:rsidRDefault="00961C83">
            <w:pPr>
              <w:tabs>
                <w:tab w:val="center" w:pos="5220"/>
                <w:tab w:val="right" w:pos="10440"/>
              </w:tabs>
              <w:jc w:val="center"/>
              <w:rPr>
                <w:rFonts w:ascii="Arial" w:hAnsi="Arial" w:cs="Arial"/>
                <w:b/>
                <w:sz w:val="13"/>
                <w:szCs w:val="13"/>
                <w:lang w:val="fr-FR"/>
              </w:rPr>
            </w:pPr>
            <w:r w:rsidRPr="007D7021">
              <w:rPr>
                <w:rFonts w:ascii="Arial" w:hAnsi="Arial" w:cs="Arial"/>
                <w:b/>
                <w:sz w:val="13"/>
                <w:szCs w:val="13"/>
                <w:lang w:val="fr-FR"/>
              </w:rPr>
              <w:t>T</w:t>
            </w:r>
          </w:p>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W</w:t>
            </w:r>
          </w:p>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T</w:t>
            </w:r>
          </w:p>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F</w:t>
            </w:r>
          </w:p>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S</w:t>
            </w:r>
          </w:p>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S</w:t>
            </w:r>
          </w:p>
        </w:tc>
      </w:tr>
      <w:tr w:rsidR="00961C83" w:rsidRPr="007D7021" w:rsidTr="00961C83">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61C83" w:rsidRPr="007D7021"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double" w:sz="4" w:space="0" w:color="000000" w:themeColor="text1"/>
            </w:tcBorders>
            <w:shd w:val="clear" w:color="auto" w:fill="auto"/>
            <w:tcMar>
              <w:top w:w="29" w:type="dxa"/>
              <w:left w:w="29" w:type="dxa"/>
              <w:bottom w:w="43" w:type="dxa"/>
              <w:right w:w="29" w:type="dxa"/>
            </w:tcMar>
            <w:vAlign w:val="bottom"/>
          </w:tcPr>
          <w:p w:rsidR="00961C83" w:rsidRPr="007D7021" w:rsidRDefault="00961C83">
            <w:pPr>
              <w:jc w:val="center"/>
              <w:rPr>
                <w:rFonts w:ascii="Arial" w:hAnsi="Arial" w:cs="Arial"/>
                <w:sz w:val="13"/>
                <w:szCs w:val="13"/>
              </w:rPr>
            </w:pP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vAlign w:val="bottom"/>
            <w:hideMark/>
          </w:tcPr>
          <w:p w:rsidR="00961C83" w:rsidRPr="007D7021" w:rsidRDefault="00961C83">
            <w:pPr>
              <w:jc w:val="center"/>
              <w:rPr>
                <w:rFonts w:ascii="Arial" w:hAnsi="Arial" w:cs="Arial"/>
                <w:b/>
                <w:sz w:val="13"/>
                <w:szCs w:val="13"/>
              </w:rPr>
            </w:pPr>
            <w:r w:rsidRPr="007D7021">
              <w:rPr>
                <w:rFonts w:ascii="Arial" w:hAnsi="Arial" w:cs="Arial"/>
                <w:b/>
                <w:sz w:val="13"/>
                <w:szCs w:val="13"/>
              </w:rPr>
              <w:t>RH</w:t>
            </w:r>
          </w:p>
          <w:p w:rsidR="00961C83" w:rsidRPr="007D7021" w:rsidRDefault="00961C83">
            <w:pPr>
              <w:jc w:val="center"/>
              <w:rPr>
                <w:rFonts w:ascii="Arial" w:hAnsi="Arial" w:cs="Arial"/>
                <w:sz w:val="13"/>
                <w:szCs w:val="13"/>
              </w:rPr>
            </w:pPr>
            <w:r w:rsidRPr="007D7021">
              <w:rPr>
                <w:rFonts w:ascii="Arial" w:hAnsi="Arial" w:cs="Arial"/>
                <w:sz w:val="13"/>
                <w:szCs w:val="13"/>
              </w:rPr>
              <w:t>1</w:t>
            </w:r>
          </w:p>
        </w:tc>
        <w:tc>
          <w:tcPr>
            <w:tcW w:w="224"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5</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Pr="007D7021" w:rsidRDefault="00961C8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61C83" w:rsidRPr="007D7021" w:rsidRDefault="00961C8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61C83" w:rsidRPr="007D7021" w:rsidRDefault="00961C8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61C83" w:rsidRPr="007D7021" w:rsidRDefault="00961C8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61C83" w:rsidRPr="007D7021" w:rsidRDefault="00961C8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61C83" w:rsidRPr="007D7021" w:rsidRDefault="00961C8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2</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Pr="007D7021" w:rsidRDefault="00961C8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1</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7D7021" w:rsidRDefault="00961C83">
            <w:pPr>
              <w:jc w:val="center"/>
              <w:rPr>
                <w:rFonts w:ascii="Arial" w:hAnsi="Arial" w:cs="Arial"/>
                <w:b/>
                <w:sz w:val="13"/>
                <w:szCs w:val="13"/>
              </w:rPr>
            </w:pPr>
            <w:r w:rsidRPr="007D7021">
              <w:rPr>
                <w:rFonts w:ascii="Arial" w:hAnsi="Arial" w:cs="Arial"/>
                <w:b/>
                <w:sz w:val="13"/>
                <w:szCs w:val="13"/>
              </w:rPr>
              <w:t>CC</w:t>
            </w:r>
          </w:p>
          <w:p w:rsidR="00961C83" w:rsidRPr="007D7021" w:rsidRDefault="00961C83">
            <w:pPr>
              <w:jc w:val="center"/>
              <w:rPr>
                <w:rFonts w:ascii="Arial" w:hAnsi="Arial" w:cs="Arial"/>
                <w:sz w:val="13"/>
                <w:szCs w:val="13"/>
              </w:rPr>
            </w:pPr>
            <w:r w:rsidRPr="007D7021">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7</w:t>
            </w:r>
          </w:p>
        </w:tc>
      </w:tr>
      <w:tr w:rsidR="00961C83" w:rsidRPr="007D7021" w:rsidTr="00961C83">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6</w:t>
            </w:r>
          </w:p>
        </w:tc>
        <w:tc>
          <w:tcPr>
            <w:tcW w:w="224" w:type="pct"/>
            <w:tcBorders>
              <w:top w:val="single" w:sz="4" w:space="0" w:color="auto"/>
              <w:left w:val="single" w:sz="4" w:space="0" w:color="auto"/>
              <w:bottom w:val="double" w:sz="6"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961C83" w:rsidRPr="007D7021" w:rsidRDefault="00961C83">
            <w:pPr>
              <w:jc w:val="center"/>
              <w:rPr>
                <w:rFonts w:ascii="Arial" w:hAnsi="Arial" w:cs="Arial"/>
                <w:b/>
                <w:sz w:val="13"/>
                <w:szCs w:val="13"/>
              </w:rPr>
            </w:pPr>
            <w:r w:rsidRPr="007D7021">
              <w:rPr>
                <w:rFonts w:ascii="Arial" w:hAnsi="Arial" w:cs="Arial"/>
                <w:b/>
                <w:sz w:val="13"/>
                <w:szCs w:val="13"/>
              </w:rPr>
              <w:t>CC</w:t>
            </w:r>
          </w:p>
          <w:p w:rsidR="00961C83" w:rsidRPr="007D7021" w:rsidRDefault="00961C83">
            <w:pPr>
              <w:jc w:val="center"/>
              <w:rPr>
                <w:rFonts w:ascii="Arial" w:hAnsi="Arial" w:cs="Arial"/>
                <w:sz w:val="13"/>
                <w:szCs w:val="13"/>
              </w:rPr>
            </w:pPr>
            <w:r w:rsidRPr="007D7021">
              <w:rPr>
                <w:rFonts w:ascii="Arial" w:hAnsi="Arial" w:cs="Arial"/>
                <w:sz w:val="13"/>
                <w:szCs w:val="13"/>
              </w:rPr>
              <w:t>7</w:t>
            </w:r>
          </w:p>
        </w:tc>
        <w:tc>
          <w:tcPr>
            <w:tcW w:w="224" w:type="pct"/>
            <w:tcBorders>
              <w:top w:val="double" w:sz="4" w:space="0" w:color="000000" w:themeColor="text1"/>
              <w:left w:val="single" w:sz="4" w:space="0" w:color="auto"/>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8</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7D7021" w:rsidRDefault="00961C83">
            <w:pPr>
              <w:jc w:val="center"/>
              <w:rPr>
                <w:rFonts w:ascii="Arial" w:hAnsi="Arial" w:cs="Arial"/>
                <w:b/>
                <w:sz w:val="13"/>
                <w:szCs w:val="13"/>
              </w:rPr>
            </w:pPr>
            <w:r w:rsidRPr="007D7021">
              <w:rPr>
                <w:rFonts w:ascii="Arial" w:hAnsi="Arial" w:cs="Arial"/>
                <w:b/>
                <w:sz w:val="13"/>
                <w:szCs w:val="13"/>
              </w:rPr>
              <w:t>YK</w:t>
            </w:r>
          </w:p>
          <w:p w:rsidR="00961C83" w:rsidRPr="007D7021" w:rsidRDefault="00961C83">
            <w:pPr>
              <w:jc w:val="center"/>
              <w:rPr>
                <w:rFonts w:ascii="Arial" w:hAnsi="Arial" w:cs="Arial"/>
                <w:sz w:val="13"/>
                <w:szCs w:val="13"/>
              </w:rPr>
            </w:pPr>
            <w:r w:rsidRPr="007D7021">
              <w:rPr>
                <w:rFonts w:ascii="Arial" w:hAnsi="Arial" w:cs="Arial"/>
                <w:sz w:val="13"/>
                <w:szCs w:val="13"/>
              </w:rPr>
              <w:t>9</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12</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Pr="007D7021" w:rsidRDefault="00961C8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7D7021" w:rsidRDefault="00961C83">
            <w:pPr>
              <w:jc w:val="center"/>
              <w:rPr>
                <w:rFonts w:ascii="Arial" w:hAnsi="Arial" w:cs="Arial"/>
                <w:b/>
                <w:sz w:val="13"/>
                <w:szCs w:val="13"/>
              </w:rPr>
            </w:pPr>
            <w:r w:rsidRPr="007D7021">
              <w:rPr>
                <w:rFonts w:ascii="Arial" w:hAnsi="Arial" w:cs="Arial"/>
                <w:b/>
                <w:sz w:val="13"/>
                <w:szCs w:val="13"/>
              </w:rPr>
              <w:t>CC</w:t>
            </w:r>
          </w:p>
          <w:p w:rsidR="00961C83" w:rsidRPr="007D7021" w:rsidRDefault="00961C83">
            <w:pPr>
              <w:jc w:val="center"/>
              <w:rPr>
                <w:rFonts w:ascii="Arial" w:hAnsi="Arial" w:cs="Arial"/>
                <w:sz w:val="13"/>
                <w:szCs w:val="13"/>
              </w:rPr>
            </w:pPr>
            <w:r w:rsidRPr="007D7021">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9</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Pr="007D7021" w:rsidRDefault="00961C8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8</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14</w:t>
            </w:r>
          </w:p>
        </w:tc>
      </w:tr>
      <w:tr w:rsidR="00961C83" w:rsidRPr="007D7021" w:rsidTr="00961C83">
        <w:trPr>
          <w:trHeight w:val="331"/>
        </w:trPr>
        <w:tc>
          <w:tcPr>
            <w:tcW w:w="224"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13</w:t>
            </w:r>
          </w:p>
        </w:tc>
        <w:tc>
          <w:tcPr>
            <w:tcW w:w="224"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961C83" w:rsidRPr="007D7021" w:rsidRDefault="00961C83">
            <w:pPr>
              <w:jc w:val="center"/>
              <w:rPr>
                <w:rFonts w:ascii="Arial" w:hAnsi="Arial" w:cs="Arial"/>
                <w:b/>
                <w:sz w:val="13"/>
                <w:szCs w:val="13"/>
              </w:rPr>
            </w:pPr>
            <w:r w:rsidRPr="007D7021">
              <w:rPr>
                <w:rFonts w:ascii="Arial" w:hAnsi="Arial" w:cs="Arial"/>
                <w:b/>
                <w:sz w:val="13"/>
                <w:szCs w:val="13"/>
              </w:rPr>
              <w:t>H</w:t>
            </w:r>
          </w:p>
          <w:p w:rsidR="00961C83" w:rsidRPr="007D7021" w:rsidRDefault="00961C83">
            <w:pPr>
              <w:jc w:val="center"/>
              <w:rPr>
                <w:rFonts w:ascii="Arial" w:hAnsi="Arial" w:cs="Arial"/>
                <w:sz w:val="13"/>
                <w:szCs w:val="13"/>
              </w:rPr>
            </w:pPr>
            <w:r w:rsidRPr="007D7021">
              <w:rPr>
                <w:rFonts w:ascii="Arial" w:hAnsi="Arial" w:cs="Arial"/>
                <w:sz w:val="13"/>
                <w:szCs w:val="13"/>
              </w:rPr>
              <w:t>14</w:t>
            </w: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15</w:t>
            </w:r>
          </w:p>
        </w:tc>
        <w:tc>
          <w:tcPr>
            <w:tcW w:w="224"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19</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Pr="007D7021" w:rsidRDefault="00961C83">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double" w:sz="6" w:space="0" w:color="auto"/>
            </w:tcBorders>
            <w:shd w:val="clear" w:color="auto" w:fill="auto"/>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10</w:t>
            </w:r>
          </w:p>
        </w:tc>
        <w:tc>
          <w:tcPr>
            <w:tcW w:w="225"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961C83" w:rsidRPr="007D7021" w:rsidRDefault="00961C83">
            <w:pPr>
              <w:jc w:val="center"/>
              <w:rPr>
                <w:rFonts w:ascii="Arial" w:hAnsi="Arial" w:cs="Arial"/>
                <w:b/>
                <w:sz w:val="13"/>
                <w:szCs w:val="13"/>
              </w:rPr>
            </w:pPr>
            <w:r w:rsidRPr="007D7021">
              <w:rPr>
                <w:rFonts w:ascii="Arial" w:hAnsi="Arial" w:cs="Arial"/>
                <w:b/>
                <w:sz w:val="13"/>
                <w:szCs w:val="13"/>
              </w:rPr>
              <w:t>H</w:t>
            </w:r>
          </w:p>
          <w:p w:rsidR="00961C83" w:rsidRPr="007D7021" w:rsidRDefault="00961C83">
            <w:pPr>
              <w:jc w:val="center"/>
              <w:rPr>
                <w:rFonts w:ascii="Arial" w:hAnsi="Arial" w:cs="Arial"/>
                <w:sz w:val="13"/>
                <w:szCs w:val="13"/>
              </w:rPr>
            </w:pPr>
            <w:r w:rsidRPr="007D7021">
              <w:rPr>
                <w:rFonts w:ascii="Arial" w:hAnsi="Arial" w:cs="Arial"/>
                <w:sz w:val="13"/>
                <w:szCs w:val="13"/>
              </w:rPr>
              <w:t>11</w:t>
            </w:r>
          </w:p>
        </w:tc>
        <w:tc>
          <w:tcPr>
            <w:tcW w:w="225" w:type="pct"/>
            <w:tcBorders>
              <w:top w:val="single" w:sz="4" w:space="0" w:color="000000" w:themeColor="text1"/>
              <w:left w:val="double" w:sz="6"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15</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16</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Pr="007D7021" w:rsidRDefault="00961C8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17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18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21</w:t>
            </w:r>
          </w:p>
        </w:tc>
      </w:tr>
      <w:tr w:rsidR="00961C83" w:rsidRPr="007D7021" w:rsidTr="00961C83">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20</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25</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26</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Pr="007D7021" w:rsidRDefault="00961C83">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17</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23</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Pr="007D7021" w:rsidRDefault="00961C8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FFFFFF" w:themeFill="background1"/>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24</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961C83" w:rsidRPr="007D7021" w:rsidRDefault="00961C83">
            <w:pPr>
              <w:jc w:val="center"/>
              <w:rPr>
                <w:rFonts w:ascii="Arial" w:hAnsi="Arial" w:cs="Arial"/>
                <w:b/>
                <w:sz w:val="13"/>
                <w:szCs w:val="13"/>
              </w:rPr>
            </w:pPr>
            <w:r w:rsidRPr="007D7021">
              <w:rPr>
                <w:rFonts w:ascii="Arial" w:hAnsi="Arial" w:cs="Arial"/>
                <w:b/>
                <w:sz w:val="13"/>
                <w:szCs w:val="13"/>
              </w:rPr>
              <w:t>H</w:t>
            </w:r>
          </w:p>
          <w:p w:rsidR="00961C83" w:rsidRPr="007D7021" w:rsidRDefault="00961C83">
            <w:pPr>
              <w:jc w:val="center"/>
              <w:rPr>
                <w:rFonts w:ascii="Arial" w:hAnsi="Arial" w:cs="Arial"/>
                <w:sz w:val="13"/>
                <w:szCs w:val="13"/>
              </w:rPr>
            </w:pPr>
            <w:r w:rsidRPr="007D7021">
              <w:rPr>
                <w:rFonts w:ascii="Arial" w:hAnsi="Arial" w:cs="Arial"/>
                <w:sz w:val="13"/>
                <w:szCs w:val="13"/>
              </w:rPr>
              <w:t>25</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961C83" w:rsidRPr="007D7021" w:rsidRDefault="00961C83">
            <w:pPr>
              <w:jc w:val="center"/>
              <w:rPr>
                <w:rFonts w:ascii="Arial" w:hAnsi="Arial" w:cs="Arial"/>
                <w:b/>
                <w:sz w:val="13"/>
                <w:szCs w:val="13"/>
              </w:rPr>
            </w:pPr>
            <w:r w:rsidRPr="007D7021">
              <w:rPr>
                <w:rFonts w:ascii="Arial" w:hAnsi="Arial" w:cs="Arial"/>
                <w:b/>
                <w:sz w:val="13"/>
                <w:szCs w:val="13"/>
              </w:rPr>
              <w:t>H</w:t>
            </w:r>
          </w:p>
          <w:p w:rsidR="00961C83" w:rsidRPr="007D7021" w:rsidRDefault="00961C83">
            <w:pPr>
              <w:jc w:val="center"/>
              <w:rPr>
                <w:rFonts w:ascii="Arial" w:hAnsi="Arial" w:cs="Arial"/>
                <w:sz w:val="13"/>
                <w:szCs w:val="13"/>
              </w:rPr>
            </w:pPr>
            <w:r w:rsidRPr="007D7021">
              <w:rPr>
                <w:rFonts w:ascii="Arial" w:hAnsi="Arial" w:cs="Arial"/>
                <w:sz w:val="13"/>
                <w:szCs w:val="13"/>
              </w:rPr>
              <w:t>26</w:t>
            </w: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27</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28</w:t>
            </w:r>
          </w:p>
        </w:tc>
      </w:tr>
      <w:tr w:rsidR="00961C83" w:rsidRPr="007D7021" w:rsidTr="00961C83">
        <w:trPr>
          <w:trHeight w:val="331"/>
        </w:trPr>
        <w:tc>
          <w:tcPr>
            <w:tcW w:w="224"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auto"/>
              <w:right w:val="single" w:sz="4" w:space="0" w:color="auto"/>
            </w:tcBorders>
            <w:shd w:val="clear" w:color="auto" w:fill="auto"/>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30</w:t>
            </w:r>
          </w:p>
        </w:tc>
        <w:tc>
          <w:tcPr>
            <w:tcW w:w="225" w:type="pct"/>
            <w:tcBorders>
              <w:top w:val="single" w:sz="4" w:space="0" w:color="auto"/>
              <w:left w:val="single" w:sz="4" w:space="0" w:color="auto"/>
              <w:bottom w:val="double" w:sz="6" w:space="0" w:color="auto"/>
              <w:right w:val="single" w:sz="4" w:space="0" w:color="auto"/>
            </w:tcBorders>
            <w:shd w:val="clear" w:color="auto" w:fill="auto"/>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31</w:t>
            </w:r>
          </w:p>
        </w:tc>
        <w:tc>
          <w:tcPr>
            <w:tcW w:w="225" w:type="pct"/>
            <w:tcBorders>
              <w:top w:val="single" w:sz="4" w:space="0" w:color="000000" w:themeColor="text1"/>
              <w:left w:val="single" w:sz="4"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961C83" w:rsidRPr="007D7021" w:rsidRDefault="00961C8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961C83" w:rsidRPr="007D7021" w:rsidRDefault="00961C83">
            <w:pPr>
              <w:jc w:val="center"/>
              <w:rPr>
                <w:rFonts w:ascii="Arial" w:hAnsi="Arial" w:cs="Arial"/>
                <w:sz w:val="13"/>
                <w:szCs w:val="13"/>
              </w:rPr>
            </w:pP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Pr="007D7021" w:rsidRDefault="00961C8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24</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25</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26</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auto"/>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30</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Pr="007D7021" w:rsidRDefault="00961C83">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29</w:t>
            </w:r>
          </w:p>
        </w:tc>
        <w:tc>
          <w:tcPr>
            <w:tcW w:w="225" w:type="pct"/>
            <w:tcBorders>
              <w:top w:val="single" w:sz="4"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30</w:t>
            </w:r>
          </w:p>
        </w:tc>
        <w:tc>
          <w:tcPr>
            <w:tcW w:w="225" w:type="pct"/>
            <w:tcBorders>
              <w:top w:val="single" w:sz="4"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31</w:t>
            </w:r>
          </w:p>
        </w:tc>
        <w:tc>
          <w:tcPr>
            <w:tcW w:w="225" w:type="pct"/>
            <w:tcBorders>
              <w:top w:val="double" w:sz="6"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961C83" w:rsidRPr="007D7021" w:rsidRDefault="00961C83">
            <w:pPr>
              <w:jc w:val="center"/>
              <w:rPr>
                <w:rFonts w:ascii="Arial" w:hAnsi="Arial" w:cs="Arial"/>
                <w:sz w:val="13"/>
                <w:szCs w:val="13"/>
              </w:rPr>
            </w:pPr>
          </w:p>
        </w:tc>
        <w:tc>
          <w:tcPr>
            <w:tcW w:w="225" w:type="pct"/>
            <w:tcBorders>
              <w:top w:val="double" w:sz="6" w:space="0" w:color="auto"/>
              <w:left w:val="single" w:sz="4" w:space="0" w:color="auto"/>
              <w:bottom w:val="double" w:sz="6"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961C83" w:rsidRPr="007D7021" w:rsidRDefault="00961C8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61C83" w:rsidRPr="007D7021" w:rsidRDefault="00961C8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961C83" w:rsidRPr="007D7021" w:rsidRDefault="00961C83">
            <w:pPr>
              <w:jc w:val="center"/>
              <w:rPr>
                <w:rFonts w:ascii="Arial" w:hAnsi="Arial" w:cs="Arial"/>
                <w:sz w:val="13"/>
                <w:szCs w:val="13"/>
              </w:rPr>
            </w:pPr>
          </w:p>
        </w:tc>
      </w:tr>
    </w:tbl>
    <w:p w:rsidR="00961C83" w:rsidRPr="007D7021" w:rsidRDefault="00961C83" w:rsidP="00961C83">
      <w:pPr>
        <w:tabs>
          <w:tab w:val="center" w:pos="5220"/>
          <w:tab w:val="right" w:pos="10440"/>
        </w:tabs>
        <w:jc w:val="center"/>
        <w:rPr>
          <w:rFonts w:ascii="Arial" w:hAnsi="Arial" w:cs="Arial"/>
          <w:szCs w:val="28"/>
        </w:rPr>
      </w:pPr>
      <w:r w:rsidRPr="007D7021">
        <w:rPr>
          <w:rFonts w:ascii="Arial" w:hAnsi="Arial" w:cs="Arial"/>
          <w:b/>
          <w:i/>
          <w:szCs w:val="28"/>
        </w:rPr>
        <w:t>- 2020 -</w:t>
      </w:r>
    </w:p>
    <w:tbl>
      <w:tblPr>
        <w:tblStyle w:val="TableGrid"/>
        <w:tblW w:w="5050" w:type="pct"/>
        <w:tblCellMar>
          <w:top w:w="29" w:type="dxa"/>
          <w:left w:w="29" w:type="dxa"/>
          <w:bottom w:w="29" w:type="dxa"/>
          <w:right w:w="29" w:type="dxa"/>
        </w:tblCellMar>
        <w:tblLook w:val="04A0" w:firstRow="1" w:lastRow="0" w:firstColumn="1" w:lastColumn="0" w:noHBand="0" w:noVBand="1"/>
      </w:tblPr>
      <w:tblGrid>
        <w:gridCol w:w="466"/>
        <w:gridCol w:w="466"/>
        <w:gridCol w:w="466"/>
        <w:gridCol w:w="466"/>
        <w:gridCol w:w="466"/>
        <w:gridCol w:w="466"/>
        <w:gridCol w:w="477"/>
        <w:gridCol w:w="286"/>
        <w:gridCol w:w="479"/>
        <w:gridCol w:w="479"/>
        <w:gridCol w:w="479"/>
        <w:gridCol w:w="479"/>
        <w:gridCol w:w="479"/>
        <w:gridCol w:w="479"/>
        <w:gridCol w:w="481"/>
        <w:gridCol w:w="296"/>
        <w:gridCol w:w="470"/>
        <w:gridCol w:w="470"/>
        <w:gridCol w:w="470"/>
        <w:gridCol w:w="470"/>
        <w:gridCol w:w="470"/>
        <w:gridCol w:w="470"/>
        <w:gridCol w:w="468"/>
      </w:tblGrid>
      <w:tr w:rsidR="00961C83" w:rsidRPr="007D7021" w:rsidTr="00961C83">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961C83" w:rsidRPr="007D7021" w:rsidRDefault="00961C83">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961C83" w:rsidRPr="007D7021" w:rsidRDefault="00961C83">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MARCH – MARS</w:t>
            </w:r>
          </w:p>
        </w:tc>
      </w:tr>
      <w:tr w:rsidR="00961C83" w:rsidRPr="007D7021" w:rsidTr="00961C83">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S</w:t>
            </w:r>
          </w:p>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M</w:t>
            </w:r>
          </w:p>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T</w:t>
            </w:r>
          </w:p>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M</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W</w:t>
            </w:r>
          </w:p>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T</w:t>
            </w:r>
          </w:p>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F</w:t>
            </w:r>
          </w:p>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S</w:t>
            </w:r>
          </w:p>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61C83" w:rsidRPr="007D7021" w:rsidRDefault="00961C83">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S</w:t>
            </w:r>
          </w:p>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M</w:t>
            </w:r>
          </w:p>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T</w:t>
            </w:r>
          </w:p>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W</w:t>
            </w:r>
          </w:p>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T</w:t>
            </w:r>
          </w:p>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F</w:t>
            </w:r>
          </w:p>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S</w:t>
            </w:r>
          </w:p>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61C83" w:rsidRPr="007D7021" w:rsidRDefault="00961C83">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S</w:t>
            </w:r>
          </w:p>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M</w:t>
            </w:r>
          </w:p>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T</w:t>
            </w:r>
          </w:p>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W</w:t>
            </w:r>
          </w:p>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T</w:t>
            </w:r>
          </w:p>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F</w:t>
            </w:r>
          </w:p>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S</w:t>
            </w:r>
          </w:p>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S</w:t>
            </w:r>
          </w:p>
        </w:tc>
      </w:tr>
      <w:tr w:rsidR="00961C83" w:rsidRPr="007D7021" w:rsidTr="00961C83">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61C83" w:rsidRPr="007D7021" w:rsidRDefault="00961C83">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vAlign w:val="bottom"/>
          </w:tcPr>
          <w:p w:rsidR="00961C83" w:rsidRPr="007D7021" w:rsidRDefault="00961C83">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961C83" w:rsidRPr="007D7021" w:rsidRDefault="00961C83">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961C83" w:rsidRPr="007D7021" w:rsidRDefault="00961C83">
            <w:pPr>
              <w:jc w:val="center"/>
              <w:rPr>
                <w:rFonts w:ascii="Arial" w:hAnsi="Arial" w:cs="Arial"/>
                <w:b/>
                <w:sz w:val="13"/>
                <w:szCs w:val="13"/>
              </w:rPr>
            </w:pPr>
            <w:r w:rsidRPr="007D7021">
              <w:rPr>
                <w:rFonts w:ascii="Arial" w:hAnsi="Arial" w:cs="Arial"/>
                <w:b/>
                <w:sz w:val="13"/>
                <w:szCs w:val="13"/>
              </w:rPr>
              <w:t>H</w:t>
            </w:r>
          </w:p>
          <w:p w:rsidR="00961C83" w:rsidRPr="007D7021" w:rsidRDefault="00961C83">
            <w:pPr>
              <w:jc w:val="center"/>
              <w:rPr>
                <w:rFonts w:ascii="Arial" w:hAnsi="Arial" w:cs="Arial"/>
                <w:sz w:val="13"/>
                <w:szCs w:val="13"/>
              </w:rPr>
            </w:pPr>
            <w:r w:rsidRPr="007D7021">
              <w:rPr>
                <w:rFonts w:ascii="Arial" w:hAnsi="Arial" w:cs="Arial"/>
                <w:sz w:val="13"/>
                <w:szCs w:val="13"/>
              </w:rPr>
              <w:t>1</w:t>
            </w:r>
          </w:p>
        </w:tc>
        <w:tc>
          <w:tcPr>
            <w:tcW w:w="222" w:type="pct"/>
            <w:tcBorders>
              <w:top w:val="single" w:sz="4" w:space="0" w:color="auto"/>
              <w:left w:val="double" w:sz="4" w:space="0" w:color="auto"/>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3</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7D7021"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7D7021"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7D7021"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7D7021"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7D7021"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7D7021"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7D7021" w:rsidRDefault="00961C83">
            <w:pPr>
              <w:jc w:val="center"/>
              <w:rPr>
                <w:rFonts w:ascii="Arial" w:hAnsi="Arial" w:cs="Arial"/>
                <w:sz w:val="13"/>
                <w:szCs w:val="13"/>
              </w:rPr>
            </w:pP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7D7021"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7</w:t>
            </w:r>
          </w:p>
        </w:tc>
      </w:tr>
      <w:tr w:rsidR="00961C83" w:rsidRPr="007D7021" w:rsidTr="00961C83">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10</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7D7021"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2</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7</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7D7021"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14</w:t>
            </w:r>
          </w:p>
        </w:tc>
      </w:tr>
      <w:tr w:rsidR="00961C83" w:rsidRPr="007D7021" w:rsidTr="00961C83">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7D7021" w:rsidRDefault="00961C83">
            <w:pPr>
              <w:jc w:val="center"/>
              <w:rPr>
                <w:rFonts w:ascii="Arial" w:hAnsi="Arial" w:cs="Arial"/>
                <w:b/>
                <w:sz w:val="13"/>
                <w:szCs w:val="13"/>
              </w:rPr>
            </w:pPr>
            <w:r w:rsidRPr="007D7021">
              <w:rPr>
                <w:rFonts w:ascii="Arial" w:hAnsi="Arial" w:cs="Arial"/>
                <w:b/>
                <w:sz w:val="13"/>
                <w:szCs w:val="13"/>
              </w:rPr>
              <w:t>CC</w:t>
            </w:r>
          </w:p>
          <w:p w:rsidR="00961C83" w:rsidRPr="007D7021" w:rsidRDefault="00961C83">
            <w:pPr>
              <w:jc w:val="center"/>
              <w:rPr>
                <w:rFonts w:ascii="Arial" w:hAnsi="Arial" w:cs="Arial"/>
                <w:sz w:val="13"/>
                <w:szCs w:val="13"/>
              </w:rPr>
            </w:pPr>
            <w:r w:rsidRPr="007D7021">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17</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18</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Pr="007D7021"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7D7021" w:rsidRDefault="00961C83">
            <w:pPr>
              <w:jc w:val="center"/>
              <w:rPr>
                <w:rFonts w:ascii="Arial" w:hAnsi="Arial" w:cs="Arial"/>
                <w:b/>
                <w:sz w:val="13"/>
                <w:szCs w:val="13"/>
              </w:rPr>
            </w:pPr>
            <w:r w:rsidRPr="007D7021">
              <w:rPr>
                <w:rFonts w:ascii="Arial" w:hAnsi="Arial" w:cs="Arial"/>
                <w:b/>
                <w:sz w:val="13"/>
                <w:szCs w:val="13"/>
              </w:rPr>
              <w:t>CC</w:t>
            </w:r>
          </w:p>
          <w:p w:rsidR="00961C83" w:rsidRPr="007D7021" w:rsidRDefault="00961C83">
            <w:pPr>
              <w:jc w:val="center"/>
              <w:rPr>
                <w:rFonts w:ascii="Arial" w:hAnsi="Arial" w:cs="Arial"/>
                <w:sz w:val="13"/>
                <w:szCs w:val="13"/>
              </w:rPr>
            </w:pPr>
            <w:r w:rsidRPr="007D7021">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14</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7D7021"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15</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hideMark/>
          </w:tcPr>
          <w:p w:rsidR="00961C83" w:rsidRPr="007D7021" w:rsidRDefault="00961C83">
            <w:pPr>
              <w:jc w:val="center"/>
              <w:rPr>
                <w:rFonts w:ascii="Arial" w:hAnsi="Arial" w:cs="Arial"/>
                <w:b/>
                <w:sz w:val="13"/>
                <w:szCs w:val="13"/>
              </w:rPr>
            </w:pPr>
            <w:r w:rsidRPr="007D7021">
              <w:rPr>
                <w:rFonts w:ascii="Arial" w:hAnsi="Arial" w:cs="Arial"/>
                <w:b/>
                <w:sz w:val="13"/>
                <w:szCs w:val="13"/>
              </w:rPr>
              <w:t>CC</w:t>
            </w:r>
          </w:p>
          <w:p w:rsidR="00961C83" w:rsidRPr="007D7021" w:rsidRDefault="00961C83">
            <w:pPr>
              <w:jc w:val="center"/>
              <w:rPr>
                <w:rFonts w:ascii="Arial" w:hAnsi="Arial" w:cs="Arial"/>
                <w:sz w:val="13"/>
                <w:szCs w:val="13"/>
              </w:rPr>
            </w:pPr>
            <w:r w:rsidRPr="007D7021">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21</w:t>
            </w:r>
          </w:p>
        </w:tc>
      </w:tr>
      <w:tr w:rsidR="00961C83" w:rsidRPr="007D7021" w:rsidTr="00961C83">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24</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25</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Pr="007D7021"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21</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7D7021"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27</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28</w:t>
            </w:r>
          </w:p>
        </w:tc>
      </w:tr>
      <w:tr w:rsidR="00961C83" w:rsidRPr="007D7021" w:rsidTr="00961C83">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31</w:t>
            </w: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61C83" w:rsidRPr="007D7021" w:rsidRDefault="00961C83">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7D7021"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23</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24</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28</w:t>
            </w: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7D7021"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31</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61C83" w:rsidRPr="007D7021"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auto"/>
              <w:right w:val="single" w:sz="4" w:space="0" w:color="auto"/>
            </w:tcBorders>
            <w:tcMar>
              <w:top w:w="29" w:type="dxa"/>
              <w:left w:w="29" w:type="dxa"/>
              <w:bottom w:w="43" w:type="dxa"/>
              <w:right w:w="29" w:type="dxa"/>
            </w:tcMar>
            <w:vAlign w:val="bottom"/>
          </w:tcPr>
          <w:p w:rsidR="00961C83" w:rsidRPr="007D7021" w:rsidRDefault="00961C83">
            <w:pPr>
              <w:jc w:val="center"/>
              <w:rPr>
                <w:rFonts w:ascii="Arial" w:hAnsi="Arial" w:cs="Arial"/>
                <w:sz w:val="13"/>
                <w:szCs w:val="13"/>
              </w:rPr>
            </w:pPr>
          </w:p>
        </w:tc>
        <w:tc>
          <w:tcPr>
            <w:tcW w:w="224" w:type="pct"/>
            <w:tcBorders>
              <w:top w:val="single" w:sz="4" w:space="0" w:color="auto"/>
              <w:left w:val="single" w:sz="4" w:space="0" w:color="auto"/>
              <w:bottom w:val="nil"/>
              <w:right w:val="single" w:sz="4" w:space="0" w:color="auto"/>
            </w:tcBorders>
            <w:tcMar>
              <w:top w:w="29" w:type="dxa"/>
              <w:left w:w="29" w:type="dxa"/>
              <w:bottom w:w="43" w:type="dxa"/>
              <w:right w:w="29" w:type="dxa"/>
            </w:tcMar>
            <w:vAlign w:val="bottom"/>
          </w:tcPr>
          <w:p w:rsidR="00961C83" w:rsidRPr="007D7021" w:rsidRDefault="00961C83">
            <w:pPr>
              <w:jc w:val="center"/>
              <w:rPr>
                <w:rFonts w:ascii="Arial" w:hAnsi="Arial" w:cs="Arial"/>
                <w:sz w:val="13"/>
                <w:szCs w:val="13"/>
              </w:rPr>
            </w:pPr>
          </w:p>
        </w:tc>
        <w:tc>
          <w:tcPr>
            <w:tcW w:w="224" w:type="pct"/>
            <w:tcBorders>
              <w:top w:val="single" w:sz="4" w:space="0" w:color="000000" w:themeColor="text1"/>
              <w:left w:val="single" w:sz="4" w:space="0" w:color="auto"/>
              <w:bottom w:val="double" w:sz="6" w:space="0" w:color="auto"/>
              <w:right w:val="double" w:sz="6" w:space="0" w:color="auto"/>
            </w:tcBorders>
            <w:tcMar>
              <w:top w:w="29" w:type="dxa"/>
              <w:left w:w="29" w:type="dxa"/>
              <w:bottom w:w="43" w:type="dxa"/>
              <w:right w:w="29" w:type="dxa"/>
            </w:tcMar>
            <w:vAlign w:val="bottom"/>
          </w:tcPr>
          <w:p w:rsidR="00961C83" w:rsidRPr="007D7021" w:rsidRDefault="00961C83">
            <w:pPr>
              <w:jc w:val="center"/>
              <w:rPr>
                <w:rFonts w:ascii="Arial" w:hAnsi="Arial" w:cs="Arial"/>
                <w:sz w:val="13"/>
                <w:szCs w:val="13"/>
              </w:rPr>
            </w:pPr>
          </w:p>
        </w:tc>
      </w:tr>
      <w:tr w:rsidR="00961C83" w:rsidRPr="007D7021" w:rsidTr="00961C83">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961C83" w:rsidRPr="007D7021" w:rsidRDefault="00961C83">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961C83" w:rsidRPr="007D7021" w:rsidRDefault="00961C83">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JUNE – JUIN</w:t>
            </w:r>
          </w:p>
        </w:tc>
      </w:tr>
      <w:tr w:rsidR="00961C83" w:rsidRPr="007D7021" w:rsidTr="00961C83">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S</w:t>
            </w:r>
          </w:p>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M</w:t>
            </w:r>
          </w:p>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T</w:t>
            </w:r>
          </w:p>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W</w:t>
            </w:r>
          </w:p>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T</w:t>
            </w:r>
          </w:p>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J</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F</w:t>
            </w:r>
          </w:p>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S</w:t>
            </w:r>
          </w:p>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61C83" w:rsidRPr="007D7021" w:rsidRDefault="00961C83">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S</w:t>
            </w:r>
          </w:p>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M</w:t>
            </w:r>
          </w:p>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T</w:t>
            </w:r>
          </w:p>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W</w:t>
            </w:r>
          </w:p>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T</w:t>
            </w:r>
          </w:p>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F</w:t>
            </w:r>
          </w:p>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S</w:t>
            </w:r>
          </w:p>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61C83" w:rsidRPr="007D7021" w:rsidRDefault="00961C83">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S</w:t>
            </w:r>
          </w:p>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M</w:t>
            </w:r>
          </w:p>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T</w:t>
            </w:r>
          </w:p>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W</w:t>
            </w:r>
          </w:p>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T</w:t>
            </w:r>
          </w:p>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F</w:t>
            </w:r>
          </w:p>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S</w:t>
            </w:r>
          </w:p>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S</w:t>
            </w:r>
          </w:p>
        </w:tc>
      </w:tr>
      <w:tr w:rsidR="00961C83" w:rsidRPr="007D7021" w:rsidTr="00961C83">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61C83" w:rsidRPr="007D7021" w:rsidRDefault="00961C83">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961C83" w:rsidRPr="007D7021" w:rsidRDefault="00961C83">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7D7021" w:rsidRDefault="00961C83">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2</w:t>
            </w:r>
          </w:p>
        </w:tc>
        <w:tc>
          <w:tcPr>
            <w:tcW w:w="222" w:type="pct"/>
            <w:tcBorders>
              <w:top w:val="single" w:sz="4" w:space="0" w:color="auto"/>
              <w:left w:val="single" w:sz="4" w:space="0" w:color="auto"/>
              <w:bottom w:val="doub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3</w:t>
            </w:r>
          </w:p>
        </w:tc>
        <w:tc>
          <w:tcPr>
            <w:tcW w:w="226"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7D7021"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7D7021"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7D7021"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7D7021"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7D7021"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7D7021"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1</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7D7021"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7D7021"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6</w:t>
            </w:r>
          </w:p>
        </w:tc>
      </w:tr>
      <w:tr w:rsidR="00961C83" w:rsidRPr="007D7021" w:rsidTr="00961C83">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5</w:t>
            </w:r>
          </w:p>
        </w:tc>
        <w:tc>
          <w:tcPr>
            <w:tcW w:w="222" w:type="pct"/>
            <w:tcBorders>
              <w:top w:val="single" w:sz="4" w:space="0" w:color="auto"/>
              <w:left w:val="single" w:sz="4" w:space="0" w:color="auto"/>
              <w:bottom w:val="doub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9</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hideMark/>
          </w:tcPr>
          <w:p w:rsidR="00961C83" w:rsidRPr="007D7021" w:rsidRDefault="00961C83">
            <w:pPr>
              <w:jc w:val="center"/>
              <w:rPr>
                <w:rFonts w:ascii="Arial" w:hAnsi="Arial" w:cs="Arial"/>
                <w:b/>
                <w:sz w:val="13"/>
                <w:szCs w:val="13"/>
              </w:rPr>
            </w:pPr>
            <w:r w:rsidRPr="007D7021">
              <w:rPr>
                <w:rFonts w:ascii="Arial" w:hAnsi="Arial" w:cs="Arial"/>
                <w:b/>
                <w:sz w:val="13"/>
                <w:szCs w:val="13"/>
              </w:rPr>
              <w:t>H</w:t>
            </w:r>
          </w:p>
          <w:p w:rsidR="00961C83" w:rsidRPr="007D7021" w:rsidRDefault="00961C83">
            <w:pPr>
              <w:jc w:val="center"/>
              <w:rPr>
                <w:rFonts w:ascii="Arial" w:hAnsi="Arial" w:cs="Arial"/>
                <w:sz w:val="13"/>
                <w:szCs w:val="13"/>
              </w:rPr>
            </w:pPr>
            <w:r w:rsidRPr="007D7021">
              <w:rPr>
                <w:rFonts w:ascii="Arial" w:hAnsi="Arial" w:cs="Arial"/>
                <w:sz w:val="13"/>
                <w:szCs w:val="13"/>
              </w:rPr>
              <w:t>10</w:t>
            </w:r>
          </w:p>
        </w:tc>
        <w:tc>
          <w:tcPr>
            <w:tcW w:w="226" w:type="pct"/>
            <w:tcBorders>
              <w:top w:val="single" w:sz="4" w:space="0" w:color="000000" w:themeColor="text1"/>
              <w:left w:val="doub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7D7021"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8</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7D7021"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7</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hideMark/>
          </w:tcPr>
          <w:p w:rsidR="00961C83" w:rsidRPr="007D7021" w:rsidRDefault="00961C83">
            <w:pPr>
              <w:jc w:val="center"/>
              <w:rPr>
                <w:rFonts w:ascii="Arial" w:hAnsi="Arial" w:cs="Arial"/>
                <w:b/>
                <w:sz w:val="13"/>
                <w:szCs w:val="13"/>
              </w:rPr>
            </w:pPr>
            <w:r w:rsidRPr="007D7021">
              <w:rPr>
                <w:rFonts w:ascii="Arial" w:hAnsi="Arial" w:cs="Arial"/>
                <w:b/>
                <w:sz w:val="13"/>
                <w:szCs w:val="13"/>
              </w:rPr>
              <w:t>CC</w:t>
            </w:r>
          </w:p>
          <w:p w:rsidR="00961C83" w:rsidRPr="007D7021" w:rsidRDefault="00961C83">
            <w:pPr>
              <w:jc w:val="center"/>
              <w:rPr>
                <w:rFonts w:ascii="Arial" w:hAnsi="Arial" w:cs="Arial"/>
                <w:sz w:val="13"/>
                <w:szCs w:val="13"/>
              </w:rPr>
            </w:pPr>
            <w:r w:rsidRPr="007D7021">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13</w:t>
            </w:r>
          </w:p>
        </w:tc>
      </w:tr>
      <w:tr w:rsidR="00961C83" w:rsidRPr="007D7021" w:rsidTr="00961C83">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12</w:t>
            </w: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961C83" w:rsidRPr="007D7021" w:rsidRDefault="00961C83">
            <w:pPr>
              <w:jc w:val="center"/>
              <w:rPr>
                <w:rFonts w:ascii="Arial" w:hAnsi="Arial" w:cs="Arial"/>
                <w:b/>
                <w:sz w:val="13"/>
                <w:szCs w:val="13"/>
              </w:rPr>
            </w:pPr>
            <w:r w:rsidRPr="007D7021">
              <w:rPr>
                <w:rFonts w:ascii="Arial" w:hAnsi="Arial" w:cs="Arial"/>
                <w:b/>
                <w:sz w:val="13"/>
                <w:szCs w:val="13"/>
              </w:rPr>
              <w:t>H</w:t>
            </w:r>
          </w:p>
          <w:p w:rsidR="00961C83" w:rsidRPr="007D7021" w:rsidRDefault="00961C83">
            <w:pPr>
              <w:jc w:val="center"/>
              <w:rPr>
                <w:rFonts w:ascii="Arial" w:hAnsi="Arial" w:cs="Arial"/>
                <w:sz w:val="13"/>
                <w:szCs w:val="13"/>
              </w:rPr>
            </w:pPr>
            <w:r w:rsidRPr="007D7021">
              <w:rPr>
                <w:rFonts w:ascii="Arial" w:hAnsi="Arial" w:cs="Arial"/>
                <w:sz w:val="13"/>
                <w:szCs w:val="13"/>
              </w:rPr>
              <w:t>13</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7D7021" w:rsidRDefault="00961C83">
            <w:pPr>
              <w:jc w:val="center"/>
              <w:rPr>
                <w:rFonts w:ascii="Arial" w:hAnsi="Arial" w:cs="Arial"/>
                <w:b/>
                <w:sz w:val="13"/>
                <w:szCs w:val="13"/>
              </w:rPr>
            </w:pPr>
            <w:r w:rsidRPr="007D7021">
              <w:rPr>
                <w:rFonts w:ascii="Arial" w:hAnsi="Arial" w:cs="Arial"/>
                <w:b/>
                <w:sz w:val="13"/>
                <w:szCs w:val="13"/>
              </w:rPr>
              <w:t>CC</w:t>
            </w:r>
          </w:p>
          <w:p w:rsidR="00961C83" w:rsidRPr="007D7021" w:rsidRDefault="00961C83">
            <w:pPr>
              <w:jc w:val="center"/>
              <w:rPr>
                <w:rFonts w:ascii="Arial" w:hAnsi="Arial" w:cs="Arial"/>
                <w:sz w:val="13"/>
                <w:szCs w:val="13"/>
              </w:rPr>
            </w:pPr>
            <w:r w:rsidRPr="007D7021">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16</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7D7021" w:rsidRDefault="00961C83">
            <w:pPr>
              <w:jc w:val="center"/>
              <w:rPr>
                <w:rFonts w:ascii="Arial" w:hAnsi="Arial" w:cs="Arial"/>
                <w:b/>
                <w:sz w:val="13"/>
                <w:szCs w:val="13"/>
              </w:rPr>
            </w:pPr>
            <w:r w:rsidRPr="007D7021">
              <w:rPr>
                <w:rFonts w:ascii="Arial" w:hAnsi="Arial" w:cs="Arial"/>
                <w:b/>
                <w:sz w:val="13"/>
                <w:szCs w:val="13"/>
              </w:rPr>
              <w:t>GO</w:t>
            </w:r>
          </w:p>
          <w:p w:rsidR="00961C83" w:rsidRPr="007D7021" w:rsidRDefault="00961C83">
            <w:pPr>
              <w:jc w:val="center"/>
              <w:rPr>
                <w:rFonts w:ascii="Arial" w:hAnsi="Arial" w:cs="Arial"/>
                <w:sz w:val="13"/>
                <w:szCs w:val="13"/>
              </w:rPr>
            </w:pPr>
            <w:r w:rsidRPr="007D7021">
              <w:rPr>
                <w:rFonts w:ascii="Arial" w:hAnsi="Arial" w:cs="Arial"/>
                <w:sz w:val="13"/>
                <w:szCs w:val="13"/>
              </w:rPr>
              <w:t>17</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b/>
                <w:sz w:val="13"/>
                <w:szCs w:val="13"/>
              </w:rPr>
            </w:pPr>
            <w:r w:rsidRPr="007D7021">
              <w:rPr>
                <w:rFonts w:ascii="Arial" w:hAnsi="Arial" w:cs="Arial"/>
                <w:b/>
                <w:sz w:val="13"/>
                <w:szCs w:val="13"/>
              </w:rPr>
              <w:t>GO</w:t>
            </w:r>
          </w:p>
          <w:p w:rsidR="00961C83" w:rsidRPr="007D7021" w:rsidRDefault="00961C83">
            <w:pPr>
              <w:jc w:val="center"/>
              <w:rPr>
                <w:rFonts w:ascii="Arial" w:hAnsi="Arial" w:cs="Arial"/>
                <w:sz w:val="13"/>
                <w:szCs w:val="13"/>
              </w:rPr>
            </w:pPr>
            <w:r w:rsidRPr="007D7021">
              <w:rPr>
                <w:rFonts w:ascii="Arial" w:hAnsi="Arial" w:cs="Arial"/>
                <w:sz w:val="13"/>
                <w:szCs w:val="13"/>
              </w:rPr>
              <w:t>18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7D7021"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10</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7D7021" w:rsidRDefault="00961C83">
            <w:pPr>
              <w:jc w:val="center"/>
              <w:rPr>
                <w:rFonts w:ascii="Arial" w:hAnsi="Arial" w:cs="Arial"/>
                <w:b/>
                <w:sz w:val="13"/>
                <w:szCs w:val="13"/>
              </w:rPr>
            </w:pPr>
            <w:r w:rsidRPr="007D7021">
              <w:rPr>
                <w:rFonts w:ascii="Arial" w:hAnsi="Arial" w:cs="Arial"/>
                <w:b/>
                <w:sz w:val="13"/>
                <w:szCs w:val="13"/>
              </w:rPr>
              <w:t>CC</w:t>
            </w:r>
          </w:p>
          <w:p w:rsidR="00961C83" w:rsidRPr="007D7021" w:rsidRDefault="00961C83">
            <w:pPr>
              <w:jc w:val="center"/>
              <w:rPr>
                <w:rFonts w:ascii="Arial" w:hAnsi="Arial" w:cs="Arial"/>
                <w:sz w:val="13"/>
                <w:szCs w:val="13"/>
              </w:rPr>
            </w:pPr>
            <w:r w:rsidRPr="007D7021">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15</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16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7D7021"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20</w:t>
            </w:r>
          </w:p>
        </w:tc>
      </w:tr>
      <w:tr w:rsidR="00961C83" w:rsidRPr="007D7021" w:rsidTr="00961C83">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b/>
                <w:sz w:val="13"/>
                <w:szCs w:val="13"/>
              </w:rPr>
            </w:pPr>
            <w:r w:rsidRPr="007D7021">
              <w:rPr>
                <w:rFonts w:ascii="Arial" w:hAnsi="Arial" w:cs="Arial"/>
                <w:b/>
                <w:sz w:val="13"/>
                <w:szCs w:val="13"/>
              </w:rPr>
              <w:t>GO</w:t>
            </w:r>
          </w:p>
          <w:p w:rsidR="00961C83" w:rsidRPr="007D7021" w:rsidRDefault="00961C83">
            <w:pPr>
              <w:jc w:val="center"/>
              <w:rPr>
                <w:rFonts w:ascii="Arial" w:hAnsi="Arial" w:cs="Arial"/>
                <w:sz w:val="13"/>
                <w:szCs w:val="13"/>
              </w:rPr>
            </w:pPr>
            <w:r w:rsidRPr="007D7021">
              <w:rPr>
                <w:rFonts w:ascii="Arial" w:hAnsi="Arial" w:cs="Arial"/>
                <w:sz w:val="13"/>
                <w:szCs w:val="13"/>
              </w:rPr>
              <w:t>19</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7D7021" w:rsidRDefault="00961C83">
            <w:pPr>
              <w:jc w:val="center"/>
              <w:rPr>
                <w:rFonts w:ascii="Arial" w:hAnsi="Arial" w:cs="Arial"/>
                <w:b/>
                <w:sz w:val="13"/>
                <w:szCs w:val="13"/>
              </w:rPr>
            </w:pPr>
            <w:r w:rsidRPr="007D7021">
              <w:rPr>
                <w:rFonts w:ascii="Arial" w:hAnsi="Arial" w:cs="Arial"/>
                <w:b/>
                <w:sz w:val="13"/>
                <w:szCs w:val="13"/>
              </w:rPr>
              <w:t>GO</w:t>
            </w:r>
          </w:p>
          <w:p w:rsidR="00961C83" w:rsidRPr="007D7021" w:rsidRDefault="00961C83">
            <w:pPr>
              <w:jc w:val="center"/>
              <w:rPr>
                <w:rFonts w:ascii="Arial" w:hAnsi="Arial" w:cs="Arial"/>
                <w:sz w:val="13"/>
                <w:szCs w:val="13"/>
              </w:rPr>
            </w:pPr>
            <w:r w:rsidRPr="007D7021">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24</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25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7D7021"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17</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961C83" w:rsidRPr="007D7021" w:rsidRDefault="00961C83">
            <w:pPr>
              <w:jc w:val="center"/>
              <w:rPr>
                <w:rFonts w:ascii="Arial" w:hAnsi="Arial" w:cs="Arial"/>
                <w:b/>
                <w:sz w:val="13"/>
                <w:szCs w:val="13"/>
              </w:rPr>
            </w:pPr>
            <w:r w:rsidRPr="007D7021">
              <w:rPr>
                <w:rFonts w:ascii="Arial" w:hAnsi="Arial" w:cs="Arial"/>
                <w:b/>
                <w:sz w:val="13"/>
                <w:szCs w:val="13"/>
              </w:rPr>
              <w:t>H</w:t>
            </w:r>
          </w:p>
          <w:p w:rsidR="00961C83" w:rsidRPr="007D7021" w:rsidRDefault="00961C83">
            <w:pPr>
              <w:jc w:val="center"/>
              <w:rPr>
                <w:rFonts w:ascii="Arial" w:hAnsi="Arial" w:cs="Arial"/>
                <w:sz w:val="13"/>
                <w:szCs w:val="13"/>
              </w:rPr>
            </w:pPr>
            <w:r w:rsidRPr="007D7021">
              <w:rPr>
                <w:rFonts w:ascii="Arial" w:hAnsi="Arial" w:cs="Arial"/>
                <w:sz w:val="13"/>
                <w:szCs w:val="13"/>
              </w:rPr>
              <w:t>18</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22</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23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7D7021"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27</w:t>
            </w:r>
          </w:p>
        </w:tc>
      </w:tr>
      <w:tr w:rsidR="00961C83" w:rsidRPr="007D7021" w:rsidTr="00961C83">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61C83" w:rsidRPr="007D7021" w:rsidRDefault="00961C83">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61C83" w:rsidRPr="007D7021" w:rsidRDefault="00961C83">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7D7021"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Pr="007D7021" w:rsidRDefault="00961C83">
            <w:pPr>
              <w:rPr>
                <w:rFonts w:ascii="Arial" w:hAnsi="Arial" w:cs="Arial"/>
                <w:sz w:val="13"/>
                <w:szCs w:val="13"/>
              </w:rPr>
            </w:pPr>
            <w:r w:rsidRPr="007D7021">
              <w:rPr>
                <w:rFonts w:ascii="Arial" w:hAnsi="Arial" w:cs="Arial"/>
                <w:sz w:val="13"/>
                <w:szCs w:val="13"/>
              </w:rPr>
              <w:t xml:space="preserve"> 24 </w:t>
            </w:r>
            <w:r w:rsidRPr="007D7021">
              <w:rPr>
                <w:rFonts w:ascii="Arial" w:hAnsi="Arial" w:cs="Arial"/>
                <w:sz w:val="13"/>
                <w:szCs w:val="13"/>
                <w:lang w:val="en-US"/>
              </w:rPr>
              <w:t>/</w:t>
            </w:r>
          </w:p>
          <w:p w:rsidR="00961C83" w:rsidRPr="007D7021" w:rsidRDefault="00961C83">
            <w:pPr>
              <w:jc w:val="right"/>
              <w:rPr>
                <w:rFonts w:ascii="Arial" w:hAnsi="Arial" w:cs="Arial"/>
                <w:sz w:val="13"/>
                <w:szCs w:val="13"/>
              </w:rPr>
            </w:pPr>
            <w:r w:rsidRPr="007D7021">
              <w:rPr>
                <w:rFonts w:ascii="Arial" w:hAnsi="Arial" w:cs="Arial"/>
                <w:sz w:val="13"/>
                <w:szCs w:val="13"/>
              </w:rPr>
              <w:t>31 </w:t>
            </w:r>
          </w:p>
        </w:tc>
        <w:tc>
          <w:tcPr>
            <w:tcW w:w="228" w:type="pct"/>
            <w:tcBorders>
              <w:top w:val="doub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29</w:t>
            </w: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30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7D7021"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61C83" w:rsidRPr="007D7021"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61C83" w:rsidRPr="007D7021"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61C83" w:rsidRPr="007D7021"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61C83" w:rsidRPr="007D7021" w:rsidRDefault="00961C83">
            <w:pPr>
              <w:jc w:val="center"/>
              <w:rPr>
                <w:rFonts w:ascii="Arial" w:hAnsi="Arial" w:cs="Arial"/>
                <w:sz w:val="13"/>
                <w:szCs w:val="13"/>
              </w:rPr>
            </w:pPr>
          </w:p>
        </w:tc>
      </w:tr>
      <w:tr w:rsidR="00961C83" w:rsidRPr="007D7021" w:rsidTr="00961C83">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961C83" w:rsidRPr="007D7021" w:rsidRDefault="00961C83">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961C83" w:rsidRPr="007D7021" w:rsidRDefault="00961C83">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SEPTEMBER – SEPTEMBRE</w:t>
            </w:r>
          </w:p>
        </w:tc>
      </w:tr>
      <w:tr w:rsidR="00961C83" w:rsidRPr="007D7021" w:rsidTr="00961C83">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S</w:t>
            </w:r>
          </w:p>
          <w:p w:rsidR="00961C83" w:rsidRPr="007D7021" w:rsidRDefault="00961C83">
            <w:pPr>
              <w:tabs>
                <w:tab w:val="center" w:pos="5220"/>
                <w:tab w:val="right" w:pos="10440"/>
              </w:tabs>
              <w:jc w:val="center"/>
              <w:rPr>
                <w:rFonts w:ascii="Arial" w:hAnsi="Arial" w:cs="Arial"/>
                <w:b/>
                <w:sz w:val="16"/>
                <w:szCs w:val="16"/>
              </w:rPr>
            </w:pPr>
            <w:r w:rsidRPr="007D7021">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M</w:t>
            </w:r>
          </w:p>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T</w:t>
            </w:r>
          </w:p>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M</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W</w:t>
            </w:r>
          </w:p>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T</w:t>
            </w:r>
          </w:p>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F</w:t>
            </w:r>
          </w:p>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V</w:t>
            </w:r>
          </w:p>
        </w:tc>
        <w:tc>
          <w:tcPr>
            <w:tcW w:w="226"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S</w:t>
            </w:r>
          </w:p>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61C83" w:rsidRPr="007D7021" w:rsidRDefault="00961C83">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S</w:t>
            </w:r>
          </w:p>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M</w:t>
            </w:r>
          </w:p>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T</w:t>
            </w:r>
          </w:p>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W</w:t>
            </w:r>
          </w:p>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T</w:t>
            </w:r>
          </w:p>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F</w:t>
            </w:r>
          </w:p>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S</w:t>
            </w:r>
          </w:p>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61C83" w:rsidRPr="007D7021" w:rsidRDefault="00961C83">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S</w:t>
            </w:r>
          </w:p>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M</w:t>
            </w:r>
          </w:p>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T</w:t>
            </w:r>
          </w:p>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W</w:t>
            </w:r>
          </w:p>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T</w:t>
            </w:r>
          </w:p>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F</w:t>
            </w:r>
          </w:p>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S</w:t>
            </w:r>
          </w:p>
          <w:p w:rsidR="00961C83" w:rsidRPr="007D7021" w:rsidRDefault="00961C83">
            <w:pPr>
              <w:tabs>
                <w:tab w:val="center" w:pos="5220"/>
                <w:tab w:val="right" w:pos="10440"/>
              </w:tabs>
              <w:jc w:val="center"/>
              <w:rPr>
                <w:rFonts w:ascii="Arial" w:hAnsi="Arial" w:cs="Arial"/>
                <w:b/>
                <w:sz w:val="13"/>
                <w:szCs w:val="13"/>
              </w:rPr>
            </w:pPr>
            <w:r w:rsidRPr="007D7021">
              <w:rPr>
                <w:rFonts w:ascii="Arial" w:hAnsi="Arial" w:cs="Arial"/>
                <w:b/>
                <w:sz w:val="13"/>
                <w:szCs w:val="13"/>
              </w:rPr>
              <w:t>S</w:t>
            </w:r>
          </w:p>
        </w:tc>
      </w:tr>
      <w:tr w:rsidR="00961C83" w:rsidRPr="007D7021" w:rsidTr="00961C83">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61C83" w:rsidRPr="007D7021" w:rsidRDefault="00961C83">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961C83" w:rsidRPr="007D7021" w:rsidRDefault="00961C83">
            <w:pPr>
              <w:jc w:val="center"/>
              <w:rPr>
                <w:rFonts w:ascii="Arial" w:hAnsi="Arial" w:cs="Arial"/>
                <w:sz w:val="13"/>
                <w:szCs w:val="13"/>
              </w:rPr>
            </w:pPr>
          </w:p>
        </w:tc>
        <w:tc>
          <w:tcPr>
            <w:tcW w:w="222" w:type="pct"/>
            <w:tcBorders>
              <w:top w:val="single" w:sz="4" w:space="0" w:color="000000" w:themeColor="text1"/>
              <w:left w:val="single" w:sz="4" w:space="0" w:color="auto"/>
              <w:bottom w:val="single" w:sz="4" w:space="0" w:color="000000" w:themeColor="text1"/>
              <w:right w:val="double" w:sz="4" w:space="0" w:color="auto"/>
            </w:tcBorders>
            <w:tcMar>
              <w:top w:w="29" w:type="dxa"/>
              <w:left w:w="29" w:type="dxa"/>
              <w:bottom w:w="43" w:type="dxa"/>
              <w:right w:w="29" w:type="dxa"/>
            </w:tcMar>
            <w:vAlign w:val="bottom"/>
          </w:tcPr>
          <w:p w:rsidR="00961C83" w:rsidRPr="007D7021" w:rsidRDefault="00961C83">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961C83" w:rsidRPr="007D7021" w:rsidRDefault="00961C83">
            <w:pPr>
              <w:jc w:val="center"/>
              <w:rPr>
                <w:rFonts w:ascii="Arial" w:hAnsi="Arial" w:cs="Arial"/>
                <w:b/>
                <w:sz w:val="13"/>
                <w:szCs w:val="13"/>
              </w:rPr>
            </w:pPr>
            <w:r w:rsidRPr="007D7021">
              <w:rPr>
                <w:rFonts w:ascii="Arial" w:hAnsi="Arial" w:cs="Arial"/>
                <w:b/>
                <w:sz w:val="13"/>
                <w:szCs w:val="13"/>
              </w:rPr>
              <w:t>H</w:t>
            </w:r>
          </w:p>
          <w:p w:rsidR="00961C83" w:rsidRPr="007D7021" w:rsidRDefault="00961C83">
            <w:pPr>
              <w:jc w:val="center"/>
              <w:rPr>
                <w:rFonts w:ascii="Arial" w:hAnsi="Arial" w:cs="Arial"/>
                <w:sz w:val="13"/>
                <w:szCs w:val="13"/>
              </w:rPr>
            </w:pPr>
            <w:r w:rsidRPr="007D7021">
              <w:rPr>
                <w:rFonts w:ascii="Arial" w:hAnsi="Arial" w:cs="Arial"/>
                <w:sz w:val="13"/>
                <w:szCs w:val="13"/>
              </w:rPr>
              <w:t>1</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3</w:t>
            </w:r>
          </w:p>
        </w:tc>
        <w:tc>
          <w:tcPr>
            <w:tcW w:w="226"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7D7021"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7D7021"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61C83" w:rsidRPr="007D7021"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7D7021"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7D7021"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7D7021"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7D7021" w:rsidRDefault="00961C83">
            <w:pPr>
              <w:jc w:val="center"/>
              <w:rPr>
                <w:rFonts w:ascii="Arial" w:hAnsi="Arial" w:cs="Arial"/>
                <w:sz w:val="13"/>
                <w:szCs w:val="13"/>
              </w:rPr>
            </w:pP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7D7021"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7D7021"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61C83" w:rsidRPr="007D7021" w:rsidRDefault="00961C83">
            <w:pPr>
              <w:jc w:val="center"/>
              <w:rPr>
                <w:rFonts w:ascii="Arial" w:hAnsi="Arial" w:cs="Arial"/>
                <w:b/>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5</w:t>
            </w:r>
          </w:p>
        </w:tc>
      </w:tr>
      <w:tr w:rsidR="00961C83" w:rsidRPr="007D7021" w:rsidTr="00961C83">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5</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10</w:t>
            </w:r>
          </w:p>
        </w:tc>
        <w:tc>
          <w:tcPr>
            <w:tcW w:w="226"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7D7021"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2</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961C83" w:rsidRPr="007D7021" w:rsidRDefault="00961C83">
            <w:pPr>
              <w:jc w:val="center"/>
              <w:rPr>
                <w:rFonts w:ascii="Arial" w:hAnsi="Arial" w:cs="Arial"/>
                <w:b/>
                <w:sz w:val="13"/>
                <w:szCs w:val="13"/>
              </w:rPr>
            </w:pPr>
            <w:r w:rsidRPr="007D7021">
              <w:rPr>
                <w:rFonts w:ascii="Arial" w:hAnsi="Arial" w:cs="Arial"/>
                <w:b/>
                <w:sz w:val="13"/>
                <w:szCs w:val="13"/>
              </w:rPr>
              <w:t>H</w:t>
            </w:r>
          </w:p>
          <w:p w:rsidR="00961C83" w:rsidRPr="007D7021" w:rsidRDefault="00961C83">
            <w:pPr>
              <w:jc w:val="center"/>
              <w:rPr>
                <w:rFonts w:ascii="Arial" w:hAnsi="Arial" w:cs="Arial"/>
                <w:sz w:val="13"/>
                <w:szCs w:val="13"/>
              </w:rPr>
            </w:pPr>
            <w:r w:rsidRPr="007D7021">
              <w:rPr>
                <w:rFonts w:ascii="Arial" w:hAnsi="Arial" w:cs="Arial"/>
                <w:sz w:val="13"/>
                <w:szCs w:val="13"/>
              </w:rPr>
              <w:t>3</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7</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7D7021"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6</w:t>
            </w:r>
          </w:p>
        </w:tc>
        <w:tc>
          <w:tcPr>
            <w:tcW w:w="224"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961C83" w:rsidRPr="007D7021" w:rsidRDefault="00961C83">
            <w:pPr>
              <w:jc w:val="center"/>
              <w:rPr>
                <w:rFonts w:ascii="Arial" w:hAnsi="Arial" w:cs="Arial"/>
                <w:b/>
                <w:sz w:val="13"/>
                <w:szCs w:val="13"/>
              </w:rPr>
            </w:pPr>
            <w:r w:rsidRPr="007D7021">
              <w:rPr>
                <w:rFonts w:ascii="Arial" w:hAnsi="Arial" w:cs="Arial"/>
                <w:b/>
                <w:sz w:val="13"/>
                <w:szCs w:val="13"/>
              </w:rPr>
              <w:t>H</w:t>
            </w:r>
          </w:p>
          <w:p w:rsidR="00961C83" w:rsidRPr="007D7021" w:rsidRDefault="00961C83">
            <w:pPr>
              <w:jc w:val="center"/>
              <w:rPr>
                <w:rFonts w:ascii="Arial" w:hAnsi="Arial" w:cs="Arial"/>
                <w:sz w:val="13"/>
                <w:szCs w:val="13"/>
              </w:rPr>
            </w:pPr>
            <w:r w:rsidRPr="007D7021">
              <w:rPr>
                <w:rFonts w:ascii="Arial" w:hAnsi="Arial" w:cs="Arial"/>
                <w:sz w:val="13"/>
                <w:szCs w:val="13"/>
              </w:rPr>
              <w:t>7</w:t>
            </w:r>
          </w:p>
        </w:tc>
        <w:tc>
          <w:tcPr>
            <w:tcW w:w="224"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11</w:t>
            </w:r>
          </w:p>
        </w:tc>
        <w:tc>
          <w:tcPr>
            <w:tcW w:w="224" w:type="pct"/>
            <w:tcBorders>
              <w:top w:val="single" w:sz="4" w:space="0" w:color="000000" w:themeColor="text1"/>
              <w:left w:val="single" w:sz="4" w:space="0" w:color="000000" w:themeColor="text1"/>
              <w:bottom w:val="double" w:sz="4" w:space="0" w:color="000000" w:themeColor="text1"/>
              <w:right w:val="double" w:sz="6" w:space="0" w:color="auto"/>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12</w:t>
            </w:r>
          </w:p>
        </w:tc>
      </w:tr>
      <w:tr w:rsidR="00961C83" w:rsidRPr="007D7021" w:rsidTr="00961C83">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17</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18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7D7021"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9</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14</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7D7021"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13</w:t>
            </w:r>
          </w:p>
        </w:tc>
        <w:tc>
          <w:tcPr>
            <w:tcW w:w="224" w:type="pct"/>
            <w:tcBorders>
              <w:top w:val="double" w:sz="4"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18</w:t>
            </w:r>
          </w:p>
        </w:tc>
        <w:tc>
          <w:tcPr>
            <w:tcW w:w="224" w:type="pct"/>
            <w:tcBorders>
              <w:top w:val="double" w:sz="4" w:space="0" w:color="000000" w:themeColor="text1"/>
              <w:left w:val="double" w:sz="4" w:space="0" w:color="000000" w:themeColor="text1"/>
              <w:bottom w:val="double" w:sz="4" w:space="0" w:color="000000" w:themeColor="text1"/>
              <w:right w:val="double" w:sz="6" w:space="0" w:color="auto"/>
            </w:tcBorders>
            <w:tcMar>
              <w:top w:w="29" w:type="dxa"/>
              <w:left w:w="29" w:type="dxa"/>
              <w:bottom w:w="43" w:type="dxa"/>
              <w:right w:w="29" w:type="dxa"/>
            </w:tcMar>
            <w:vAlign w:val="bottom"/>
            <w:hideMark/>
          </w:tcPr>
          <w:p w:rsidR="00961C83" w:rsidRPr="007D7021" w:rsidRDefault="00961C83">
            <w:pPr>
              <w:jc w:val="center"/>
              <w:rPr>
                <w:rFonts w:ascii="Arial" w:hAnsi="Arial" w:cs="Arial"/>
                <w:b/>
                <w:sz w:val="13"/>
                <w:szCs w:val="13"/>
              </w:rPr>
            </w:pPr>
            <w:r w:rsidRPr="007D7021">
              <w:rPr>
                <w:rFonts w:ascii="Arial" w:hAnsi="Arial" w:cs="Arial"/>
                <w:b/>
                <w:sz w:val="13"/>
                <w:szCs w:val="13"/>
              </w:rPr>
              <w:t>RH</w:t>
            </w:r>
          </w:p>
          <w:p w:rsidR="00961C83" w:rsidRPr="007D7021" w:rsidRDefault="00961C83">
            <w:pPr>
              <w:jc w:val="center"/>
              <w:rPr>
                <w:rFonts w:ascii="Arial" w:hAnsi="Arial" w:cs="Arial"/>
                <w:sz w:val="13"/>
                <w:szCs w:val="13"/>
              </w:rPr>
            </w:pPr>
            <w:r w:rsidRPr="007D7021">
              <w:rPr>
                <w:rFonts w:ascii="Arial" w:hAnsi="Arial" w:cs="Arial"/>
                <w:sz w:val="13"/>
                <w:szCs w:val="13"/>
              </w:rPr>
              <w:t>19</w:t>
            </w:r>
          </w:p>
        </w:tc>
      </w:tr>
      <w:tr w:rsidR="00961C83" w:rsidRPr="007D7021" w:rsidTr="00961C83">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24</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25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7D7021"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21</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7D7021" w:rsidRDefault="00961C83">
            <w:pPr>
              <w:tabs>
                <w:tab w:val="center" w:pos="5220"/>
                <w:tab w:val="right" w:pos="10440"/>
              </w:tabs>
              <w:jc w:val="center"/>
              <w:rPr>
                <w:rFonts w:ascii="Arial" w:hAnsi="Arial" w:cs="Arial"/>
                <w:sz w:val="13"/>
                <w:szCs w:val="13"/>
              </w:rPr>
            </w:pPr>
          </w:p>
        </w:tc>
        <w:tc>
          <w:tcPr>
            <w:tcW w:w="224" w:type="pct"/>
            <w:tcBorders>
              <w:top w:val="double" w:sz="4" w:space="0" w:color="000000" w:themeColor="text1"/>
              <w:left w:val="double" w:sz="6" w:space="0" w:color="auto"/>
              <w:bottom w:val="double" w:sz="4" w:space="0" w:color="000000" w:themeColor="text1"/>
              <w:right w:val="double" w:sz="4" w:space="0" w:color="auto"/>
            </w:tcBorders>
            <w:tcMar>
              <w:top w:w="29" w:type="dxa"/>
              <w:left w:w="29" w:type="dxa"/>
              <w:bottom w:w="43" w:type="dxa"/>
              <w:right w:w="29" w:type="dxa"/>
            </w:tcMar>
            <w:vAlign w:val="bottom"/>
            <w:hideMark/>
          </w:tcPr>
          <w:p w:rsidR="00961C83" w:rsidRPr="007D7021" w:rsidRDefault="00961C83">
            <w:pPr>
              <w:jc w:val="center"/>
              <w:rPr>
                <w:rFonts w:ascii="Arial" w:hAnsi="Arial" w:cs="Arial"/>
                <w:b/>
                <w:sz w:val="13"/>
                <w:szCs w:val="13"/>
              </w:rPr>
            </w:pPr>
            <w:r w:rsidRPr="007D7021">
              <w:rPr>
                <w:rFonts w:ascii="Arial" w:hAnsi="Arial" w:cs="Arial"/>
                <w:b/>
                <w:sz w:val="13"/>
                <w:szCs w:val="13"/>
              </w:rPr>
              <w:t>RH</w:t>
            </w:r>
          </w:p>
          <w:p w:rsidR="00961C83" w:rsidRPr="007D7021" w:rsidRDefault="00961C83">
            <w:pPr>
              <w:jc w:val="center"/>
              <w:rPr>
                <w:rFonts w:ascii="Arial" w:hAnsi="Arial" w:cs="Arial"/>
                <w:sz w:val="13"/>
                <w:szCs w:val="13"/>
              </w:rPr>
            </w:pPr>
            <w:r w:rsidRPr="007D7021">
              <w:rPr>
                <w:rFonts w:ascii="Arial" w:hAnsi="Arial" w:cs="Arial"/>
                <w:sz w:val="13"/>
                <w:szCs w:val="13"/>
              </w:rPr>
              <w:t>20</w:t>
            </w:r>
          </w:p>
        </w:tc>
        <w:tc>
          <w:tcPr>
            <w:tcW w:w="224" w:type="pct"/>
            <w:tcBorders>
              <w:top w:val="single" w:sz="4" w:space="0" w:color="auto"/>
              <w:left w:val="double" w:sz="4" w:space="0" w:color="auto"/>
              <w:bottom w:val="double" w:sz="4" w:space="0" w:color="auto"/>
              <w:right w:val="single" w:sz="4" w:space="0" w:color="auto"/>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25</w:t>
            </w:r>
          </w:p>
        </w:tc>
        <w:tc>
          <w:tcPr>
            <w:tcW w:w="224" w:type="pct"/>
            <w:tcBorders>
              <w:top w:val="doub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26</w:t>
            </w:r>
          </w:p>
        </w:tc>
      </w:tr>
      <w:tr w:rsidR="00961C83" w:rsidRPr="007D7021" w:rsidTr="00961C83">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31</w:t>
            </w: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61C83" w:rsidRPr="007D7021" w:rsidRDefault="00961C83">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7D7021"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Pr="007D7021" w:rsidRDefault="00961C83">
            <w:pPr>
              <w:rPr>
                <w:rFonts w:ascii="Arial" w:hAnsi="Arial" w:cs="Arial"/>
                <w:sz w:val="13"/>
                <w:szCs w:val="13"/>
              </w:rPr>
            </w:pPr>
            <w:r w:rsidRPr="007D7021">
              <w:rPr>
                <w:rFonts w:ascii="Arial" w:hAnsi="Arial" w:cs="Arial"/>
                <w:sz w:val="13"/>
                <w:szCs w:val="13"/>
              </w:rPr>
              <w:t> 23 /</w:t>
            </w:r>
          </w:p>
          <w:p w:rsidR="00961C83" w:rsidRPr="007D7021" w:rsidRDefault="00961C83">
            <w:pPr>
              <w:jc w:val="right"/>
              <w:rPr>
                <w:rFonts w:ascii="Arial" w:hAnsi="Arial" w:cs="Arial"/>
                <w:sz w:val="13"/>
                <w:szCs w:val="13"/>
              </w:rPr>
            </w:pPr>
            <w:r w:rsidRPr="007D7021">
              <w:rPr>
                <w:rFonts w:ascii="Arial" w:hAnsi="Arial" w:cs="Arial"/>
                <w:sz w:val="13"/>
                <w:szCs w:val="13"/>
              </w:rPr>
              <w:t>30 </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7D7021" w:rsidRDefault="00961C83">
            <w:pPr>
              <w:rPr>
                <w:rFonts w:ascii="Arial" w:hAnsi="Arial" w:cs="Arial"/>
                <w:sz w:val="13"/>
                <w:szCs w:val="13"/>
              </w:rPr>
            </w:pPr>
            <w:r w:rsidRPr="007D7021">
              <w:rPr>
                <w:rFonts w:ascii="Arial" w:hAnsi="Arial" w:cs="Arial"/>
                <w:sz w:val="13"/>
                <w:szCs w:val="13"/>
              </w:rPr>
              <w:t> 24 /</w:t>
            </w:r>
          </w:p>
          <w:p w:rsidR="00961C83" w:rsidRPr="007D7021" w:rsidRDefault="00961C83">
            <w:pPr>
              <w:jc w:val="right"/>
              <w:rPr>
                <w:rFonts w:ascii="Arial" w:hAnsi="Arial" w:cs="Arial"/>
                <w:sz w:val="13"/>
                <w:szCs w:val="13"/>
              </w:rPr>
            </w:pPr>
            <w:r w:rsidRPr="007D7021">
              <w:rPr>
                <w:rFonts w:ascii="Arial" w:hAnsi="Arial" w:cs="Arial"/>
                <w:sz w:val="13"/>
                <w:szCs w:val="13"/>
              </w:rPr>
              <w:t>31 </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28</w:t>
            </w: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7D7021" w:rsidRDefault="00961C83">
            <w:pPr>
              <w:tabs>
                <w:tab w:val="center" w:pos="5220"/>
                <w:tab w:val="right" w:pos="10440"/>
              </w:tabs>
              <w:jc w:val="center"/>
              <w:rPr>
                <w:rFonts w:ascii="Arial" w:hAnsi="Arial" w:cs="Arial"/>
                <w:sz w:val="13"/>
                <w:szCs w:val="13"/>
              </w:rPr>
            </w:pPr>
          </w:p>
        </w:tc>
        <w:tc>
          <w:tcPr>
            <w:tcW w:w="224" w:type="pct"/>
            <w:tcBorders>
              <w:top w:val="double" w:sz="4" w:space="0" w:color="000000" w:themeColor="text1"/>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27</w:t>
            </w:r>
          </w:p>
        </w:tc>
        <w:tc>
          <w:tcPr>
            <w:tcW w:w="224" w:type="pct"/>
            <w:tcBorders>
              <w:top w:val="double" w:sz="4" w:space="0" w:color="auto"/>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961C83" w:rsidRPr="007D7021" w:rsidRDefault="00961C83">
            <w:pPr>
              <w:jc w:val="center"/>
              <w:rPr>
                <w:rFonts w:ascii="Arial" w:hAnsi="Arial" w:cs="Arial"/>
                <w:b/>
                <w:sz w:val="13"/>
                <w:szCs w:val="13"/>
              </w:rPr>
            </w:pPr>
            <w:r w:rsidRPr="007D7021">
              <w:rPr>
                <w:rFonts w:ascii="Arial" w:hAnsi="Arial" w:cs="Arial"/>
                <w:b/>
                <w:sz w:val="13"/>
                <w:szCs w:val="13"/>
              </w:rPr>
              <w:t>YK</w:t>
            </w:r>
          </w:p>
          <w:p w:rsidR="00961C83" w:rsidRPr="007D7021" w:rsidRDefault="00961C83">
            <w:pPr>
              <w:jc w:val="center"/>
              <w:rPr>
                <w:rFonts w:ascii="Arial" w:hAnsi="Arial" w:cs="Arial"/>
                <w:sz w:val="13"/>
                <w:szCs w:val="13"/>
              </w:rPr>
            </w:pPr>
            <w:r w:rsidRPr="007D7021">
              <w:rPr>
                <w:rFonts w:ascii="Arial" w:hAnsi="Arial" w:cs="Arial"/>
                <w:sz w:val="13"/>
                <w:szCs w:val="13"/>
              </w:rPr>
              <w:t>28</w:t>
            </w: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7D7021" w:rsidRDefault="00961C83">
            <w:pPr>
              <w:jc w:val="center"/>
              <w:rPr>
                <w:rFonts w:ascii="Arial" w:hAnsi="Arial" w:cs="Arial"/>
                <w:sz w:val="13"/>
                <w:szCs w:val="13"/>
              </w:rPr>
            </w:pPr>
            <w:r w:rsidRPr="007D7021">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61C83" w:rsidRPr="007D7021"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61C83" w:rsidRPr="007D7021"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61C83" w:rsidRPr="007D7021" w:rsidRDefault="00961C83">
            <w:pPr>
              <w:jc w:val="center"/>
              <w:rPr>
                <w:rFonts w:ascii="Arial" w:hAnsi="Arial" w:cs="Arial"/>
                <w:sz w:val="13"/>
                <w:szCs w:val="13"/>
              </w:rPr>
            </w:pPr>
          </w:p>
        </w:tc>
      </w:tr>
    </w:tbl>
    <w:p w:rsidR="00961C83" w:rsidRPr="007D7021" w:rsidRDefault="00961C83" w:rsidP="00961C83">
      <w:pPr>
        <w:tabs>
          <w:tab w:val="center" w:pos="5220"/>
          <w:tab w:val="right" w:pos="10440"/>
        </w:tabs>
        <w:rPr>
          <w:rFonts w:ascii="Arial" w:hAnsi="Arial" w:cs="Arial"/>
          <w:sz w:val="14"/>
          <w:szCs w:val="14"/>
          <w:lang w:val="fr-CA"/>
        </w:rPr>
      </w:pP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540"/>
        <w:gridCol w:w="3666"/>
        <w:gridCol w:w="3984"/>
        <w:gridCol w:w="450"/>
      </w:tblGrid>
      <w:tr w:rsidR="00961C83" w:rsidRPr="007D7021" w:rsidTr="00961C83">
        <w:tc>
          <w:tcPr>
            <w:tcW w:w="1890" w:type="dxa"/>
            <w:tcBorders>
              <w:top w:val="nil"/>
              <w:left w:val="nil"/>
              <w:bottom w:val="nil"/>
              <w:right w:val="single" w:sz="4" w:space="0" w:color="000000" w:themeColor="text1"/>
            </w:tcBorders>
            <w:vAlign w:val="center"/>
            <w:hideMark/>
          </w:tcPr>
          <w:p w:rsidR="00961C83" w:rsidRPr="007D7021" w:rsidRDefault="00961C83">
            <w:pPr>
              <w:rPr>
                <w:rFonts w:ascii="Arial" w:hAnsi="Arial" w:cs="Arial"/>
                <w:b/>
                <w:sz w:val="14"/>
                <w:szCs w:val="14"/>
              </w:rPr>
            </w:pPr>
            <w:r w:rsidRPr="007D7021">
              <w:rPr>
                <w:rFonts w:ascii="Arial" w:hAnsi="Arial" w:cs="Arial"/>
                <w:b/>
                <w:sz w:val="14"/>
                <w:szCs w:val="14"/>
              </w:rPr>
              <w:t>Sitting of the Court /</w:t>
            </w:r>
          </w:p>
          <w:p w:rsidR="00961C83" w:rsidRPr="007D7021" w:rsidRDefault="00961C83">
            <w:pPr>
              <w:rPr>
                <w:rFonts w:ascii="Arial" w:hAnsi="Arial" w:cs="Arial"/>
                <w:b/>
                <w:sz w:val="14"/>
                <w:szCs w:val="14"/>
              </w:rPr>
            </w:pPr>
            <w:r w:rsidRPr="007D7021">
              <w:rPr>
                <w:rFonts w:ascii="Arial" w:hAnsi="Arial" w:cs="Arial"/>
                <w:b/>
                <w:sz w:val="14"/>
                <w:szCs w:val="14"/>
              </w:rPr>
              <w:t>Séance de la Cour</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961C83" w:rsidRPr="007D7021" w:rsidRDefault="00961C83">
            <w:pPr>
              <w:jc w:val="center"/>
              <w:rPr>
                <w:rFonts w:ascii="Arial" w:hAnsi="Arial" w:cs="Arial"/>
                <w:b/>
                <w:sz w:val="14"/>
                <w:szCs w:val="14"/>
              </w:rPr>
            </w:pPr>
          </w:p>
        </w:tc>
        <w:tc>
          <w:tcPr>
            <w:tcW w:w="3666" w:type="dxa"/>
            <w:tcBorders>
              <w:top w:val="nil"/>
              <w:left w:val="single" w:sz="4" w:space="0" w:color="000000" w:themeColor="text1"/>
              <w:bottom w:val="nil"/>
              <w:right w:val="nil"/>
            </w:tcBorders>
            <w:hideMark/>
          </w:tcPr>
          <w:p w:rsidR="00961C83" w:rsidRPr="007D7021" w:rsidRDefault="00961C83">
            <w:pPr>
              <w:tabs>
                <w:tab w:val="left" w:pos="203"/>
              </w:tabs>
              <w:spacing w:after="120"/>
              <w:rPr>
                <w:rFonts w:ascii="Arial" w:hAnsi="Arial" w:cs="Arial"/>
                <w:b/>
                <w:sz w:val="14"/>
                <w:szCs w:val="14"/>
                <w:lang w:val="fr-CA"/>
              </w:rPr>
            </w:pPr>
            <w:r w:rsidRPr="007D7021">
              <w:rPr>
                <w:rFonts w:ascii="Arial" w:hAnsi="Arial" w:cs="Arial"/>
                <w:b/>
                <w:sz w:val="14"/>
                <w:szCs w:val="14"/>
                <w:lang w:val="fr-CA"/>
              </w:rPr>
              <w:t>18</w:t>
            </w:r>
            <w:r w:rsidRPr="007D7021">
              <w:rPr>
                <w:rFonts w:ascii="Arial" w:hAnsi="Arial" w:cs="Arial"/>
                <w:b/>
                <w:sz w:val="14"/>
                <w:szCs w:val="14"/>
                <w:lang w:val="fr-CA"/>
              </w:rPr>
              <w:tab/>
              <w:t xml:space="preserve"> sitting weeks / semaines séances de la Cour</w:t>
            </w:r>
          </w:p>
          <w:p w:rsidR="00961C83" w:rsidRPr="007D7021" w:rsidRDefault="00961C83">
            <w:pPr>
              <w:tabs>
                <w:tab w:val="left" w:pos="203"/>
              </w:tabs>
              <w:rPr>
                <w:rFonts w:ascii="Arial" w:hAnsi="Arial" w:cs="Arial"/>
                <w:b/>
                <w:sz w:val="14"/>
                <w:szCs w:val="14"/>
                <w:lang w:val="fr-CA"/>
              </w:rPr>
            </w:pPr>
            <w:r w:rsidRPr="007D7021">
              <w:rPr>
                <w:rFonts w:ascii="Arial" w:hAnsi="Arial" w:cs="Arial"/>
                <w:b/>
                <w:sz w:val="14"/>
                <w:szCs w:val="14"/>
                <w:lang w:val="fr-CA"/>
              </w:rPr>
              <w:t>86</w:t>
            </w:r>
            <w:r w:rsidRPr="007D7021">
              <w:rPr>
                <w:rFonts w:ascii="Arial" w:hAnsi="Arial" w:cs="Arial"/>
                <w:b/>
                <w:sz w:val="14"/>
                <w:szCs w:val="14"/>
                <w:lang w:val="fr-CA"/>
              </w:rPr>
              <w:tab/>
              <w:t xml:space="preserve"> sitting days / journées séances de la Cour</w:t>
            </w:r>
          </w:p>
        </w:tc>
        <w:tc>
          <w:tcPr>
            <w:tcW w:w="3984" w:type="dxa"/>
            <w:tcMar>
              <w:top w:w="0" w:type="dxa"/>
              <w:left w:w="58" w:type="dxa"/>
              <w:bottom w:w="0" w:type="dxa"/>
              <w:right w:w="58" w:type="dxa"/>
            </w:tcMar>
            <w:hideMark/>
          </w:tcPr>
          <w:p w:rsidR="00961C83" w:rsidRPr="007D7021" w:rsidRDefault="00961C83">
            <w:pPr>
              <w:spacing w:after="120"/>
              <w:rPr>
                <w:rFonts w:ascii="Arial" w:hAnsi="Arial" w:cs="Arial"/>
                <w:b/>
                <w:sz w:val="14"/>
                <w:szCs w:val="14"/>
                <w:lang w:val="fr-FR"/>
              </w:rPr>
            </w:pPr>
            <w:r w:rsidRPr="007D7021">
              <w:rPr>
                <w:rFonts w:ascii="Arial" w:hAnsi="Arial" w:cs="Arial"/>
                <w:b/>
                <w:sz w:val="14"/>
                <w:szCs w:val="14"/>
                <w:lang w:val="fr-FR"/>
              </w:rPr>
              <w:t>Rosh Hashanah / Nouvel An juif</w:t>
            </w:r>
          </w:p>
          <w:p w:rsidR="00961C83" w:rsidRPr="007D7021" w:rsidRDefault="00961C83">
            <w:pPr>
              <w:spacing w:after="120"/>
              <w:rPr>
                <w:rFonts w:ascii="Arial" w:hAnsi="Arial" w:cs="Arial"/>
                <w:b/>
                <w:sz w:val="14"/>
                <w:szCs w:val="14"/>
                <w:lang w:val="fr-CA"/>
              </w:rPr>
            </w:pPr>
            <w:r w:rsidRPr="007D7021">
              <w:rPr>
                <w:rFonts w:ascii="Arial" w:hAnsi="Arial" w:cs="Arial"/>
                <w:b/>
                <w:sz w:val="14"/>
                <w:szCs w:val="14"/>
                <w:lang w:val="fr-FR"/>
              </w:rPr>
              <w:t>Yom Kippur / Yom Kippour</w:t>
            </w:r>
          </w:p>
        </w:tc>
        <w:tc>
          <w:tcPr>
            <w:tcW w:w="450" w:type="dxa"/>
            <w:hideMark/>
          </w:tcPr>
          <w:p w:rsidR="00961C83" w:rsidRPr="007D7021" w:rsidRDefault="00961C83">
            <w:pPr>
              <w:spacing w:after="120"/>
              <w:jc w:val="center"/>
              <w:rPr>
                <w:rFonts w:ascii="Arial" w:hAnsi="Arial" w:cs="Arial"/>
                <w:b/>
                <w:sz w:val="14"/>
                <w:szCs w:val="14"/>
                <w:lang w:val="fr-CA"/>
              </w:rPr>
            </w:pPr>
            <w:r w:rsidRPr="007D7021">
              <w:rPr>
                <w:rFonts w:ascii="Arial" w:hAnsi="Arial" w:cs="Arial"/>
                <w:b/>
                <w:sz w:val="14"/>
                <w:szCs w:val="14"/>
                <w:lang w:val="fr-CA"/>
              </w:rPr>
              <w:t>RH</w:t>
            </w:r>
          </w:p>
          <w:p w:rsidR="00961C83" w:rsidRPr="007D7021" w:rsidRDefault="00961C83">
            <w:pPr>
              <w:jc w:val="center"/>
              <w:rPr>
                <w:rFonts w:ascii="Arial" w:hAnsi="Arial" w:cs="Arial"/>
                <w:b/>
                <w:sz w:val="14"/>
                <w:szCs w:val="14"/>
                <w:lang w:val="fr-CA"/>
              </w:rPr>
            </w:pPr>
            <w:r w:rsidRPr="007D7021">
              <w:rPr>
                <w:rFonts w:ascii="Arial" w:hAnsi="Arial" w:cs="Arial"/>
                <w:b/>
                <w:sz w:val="14"/>
                <w:szCs w:val="14"/>
                <w:lang w:val="fr-CA"/>
              </w:rPr>
              <w:t>YK</w:t>
            </w:r>
          </w:p>
        </w:tc>
      </w:tr>
      <w:tr w:rsidR="00961C83" w:rsidRPr="007D7021" w:rsidTr="00961C83">
        <w:tc>
          <w:tcPr>
            <w:tcW w:w="1890" w:type="dxa"/>
            <w:tcBorders>
              <w:top w:val="nil"/>
              <w:left w:val="nil"/>
              <w:bottom w:val="nil"/>
              <w:right w:val="double" w:sz="4" w:space="0" w:color="auto"/>
            </w:tcBorders>
            <w:vAlign w:val="center"/>
            <w:hideMark/>
          </w:tcPr>
          <w:p w:rsidR="00961C83" w:rsidRPr="007D7021" w:rsidRDefault="00961C83">
            <w:pPr>
              <w:spacing w:before="60"/>
              <w:rPr>
                <w:rFonts w:ascii="Arial" w:hAnsi="Arial" w:cs="Arial"/>
                <w:b/>
                <w:sz w:val="14"/>
                <w:szCs w:val="14"/>
                <w:lang w:val="fr-CA"/>
              </w:rPr>
            </w:pPr>
            <w:r w:rsidRPr="007D7021">
              <w:rPr>
                <w:rFonts w:ascii="Arial" w:hAnsi="Arial" w:cs="Arial"/>
                <w:b/>
                <w:sz w:val="14"/>
                <w:szCs w:val="14"/>
                <w:lang w:val="fr-CA"/>
              </w:rPr>
              <w:t>Court conference /</w:t>
            </w:r>
          </w:p>
          <w:p w:rsidR="00961C83" w:rsidRPr="007D7021" w:rsidRDefault="00961C83">
            <w:pPr>
              <w:rPr>
                <w:rFonts w:ascii="Arial" w:hAnsi="Arial" w:cs="Arial"/>
                <w:b/>
                <w:sz w:val="14"/>
                <w:szCs w:val="14"/>
                <w:lang w:val="fr-CA"/>
              </w:rPr>
            </w:pPr>
            <w:r w:rsidRPr="007D7021">
              <w:rPr>
                <w:rFonts w:ascii="Arial" w:hAnsi="Arial" w:cs="Arial"/>
                <w:b/>
                <w:sz w:val="14"/>
                <w:szCs w:val="14"/>
                <w:lang w:val="fr-CA"/>
              </w:rPr>
              <w:t>Conférence de la Cour</w:t>
            </w:r>
          </w:p>
        </w:tc>
        <w:tc>
          <w:tcPr>
            <w:tcW w:w="54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961C83" w:rsidRPr="007D7021" w:rsidRDefault="00961C83">
            <w:pPr>
              <w:jc w:val="center"/>
              <w:rPr>
                <w:rFonts w:ascii="Arial" w:hAnsi="Arial" w:cs="Arial"/>
                <w:b/>
                <w:sz w:val="14"/>
                <w:szCs w:val="14"/>
                <w:lang w:val="fr-FR"/>
              </w:rPr>
            </w:pPr>
            <w:r w:rsidRPr="007D7021">
              <w:rPr>
                <w:rFonts w:ascii="Arial" w:hAnsi="Arial" w:cs="Arial"/>
                <w:b/>
                <w:sz w:val="14"/>
                <w:szCs w:val="14"/>
                <w:lang w:val="fr-FR"/>
              </w:rPr>
              <w:t>CC</w:t>
            </w:r>
          </w:p>
        </w:tc>
        <w:tc>
          <w:tcPr>
            <w:tcW w:w="3666" w:type="dxa"/>
            <w:tcBorders>
              <w:top w:val="nil"/>
              <w:left w:val="double" w:sz="4" w:space="0" w:color="auto"/>
              <w:bottom w:val="nil"/>
              <w:right w:val="nil"/>
            </w:tcBorders>
            <w:hideMark/>
          </w:tcPr>
          <w:p w:rsidR="00961C83" w:rsidRPr="007D7021" w:rsidRDefault="00961C83">
            <w:pPr>
              <w:tabs>
                <w:tab w:val="left" w:pos="203"/>
              </w:tabs>
              <w:spacing w:before="120"/>
              <w:rPr>
                <w:rFonts w:ascii="Arial" w:hAnsi="Arial" w:cs="Arial"/>
                <w:b/>
                <w:sz w:val="14"/>
                <w:szCs w:val="14"/>
                <w:lang w:val="fr-CA"/>
              </w:rPr>
            </w:pPr>
            <w:r w:rsidRPr="007D7021">
              <w:rPr>
                <w:rFonts w:ascii="Arial" w:hAnsi="Arial" w:cs="Arial"/>
                <w:b/>
                <w:sz w:val="14"/>
                <w:szCs w:val="14"/>
                <w:lang w:val="fr-CA"/>
              </w:rPr>
              <w:t>9</w:t>
            </w:r>
            <w:r w:rsidRPr="007D7021">
              <w:rPr>
                <w:rFonts w:ascii="Arial" w:hAnsi="Arial" w:cs="Arial"/>
                <w:b/>
                <w:sz w:val="14"/>
                <w:szCs w:val="14"/>
                <w:lang w:val="fr-CA"/>
              </w:rPr>
              <w:tab/>
              <w:t>Court conference days /</w:t>
            </w:r>
          </w:p>
          <w:p w:rsidR="00961C83" w:rsidRPr="007D7021" w:rsidRDefault="00961C83">
            <w:pPr>
              <w:tabs>
                <w:tab w:val="left" w:pos="203"/>
              </w:tabs>
              <w:rPr>
                <w:rFonts w:ascii="Arial" w:hAnsi="Arial" w:cs="Arial"/>
                <w:b/>
                <w:sz w:val="14"/>
                <w:szCs w:val="14"/>
                <w:lang w:val="fr-CA"/>
              </w:rPr>
            </w:pPr>
            <w:r w:rsidRPr="007D7021">
              <w:rPr>
                <w:rFonts w:ascii="Arial" w:hAnsi="Arial" w:cs="Arial"/>
                <w:b/>
                <w:sz w:val="14"/>
                <w:szCs w:val="14"/>
                <w:lang w:val="fr-CA"/>
              </w:rPr>
              <w:tab/>
              <w:t>jours de conférence de la Cour</w:t>
            </w:r>
          </w:p>
        </w:tc>
        <w:tc>
          <w:tcPr>
            <w:tcW w:w="3984" w:type="dxa"/>
            <w:tcMar>
              <w:top w:w="0" w:type="dxa"/>
              <w:left w:w="58" w:type="dxa"/>
              <w:bottom w:w="0" w:type="dxa"/>
              <w:right w:w="58" w:type="dxa"/>
            </w:tcMar>
            <w:hideMark/>
          </w:tcPr>
          <w:p w:rsidR="00961C83" w:rsidRPr="007D7021" w:rsidRDefault="00961C83">
            <w:pPr>
              <w:rPr>
                <w:rFonts w:ascii="Arial" w:hAnsi="Arial" w:cs="Arial"/>
                <w:b/>
                <w:sz w:val="14"/>
                <w:szCs w:val="14"/>
                <w:lang w:val="en-US"/>
              </w:rPr>
            </w:pPr>
            <w:r w:rsidRPr="007D7021">
              <w:rPr>
                <w:rFonts w:ascii="Arial" w:hAnsi="Arial" w:cs="Arial"/>
                <w:b/>
                <w:sz w:val="14"/>
                <w:szCs w:val="14"/>
                <w:lang w:val="en-US"/>
              </w:rPr>
              <w:t>Greek Orthodox Easter / Pâques orthodoxe grecque</w:t>
            </w:r>
          </w:p>
        </w:tc>
        <w:tc>
          <w:tcPr>
            <w:tcW w:w="450" w:type="dxa"/>
            <w:hideMark/>
          </w:tcPr>
          <w:p w:rsidR="00961C83" w:rsidRPr="007D7021" w:rsidRDefault="00961C83">
            <w:pPr>
              <w:jc w:val="center"/>
              <w:rPr>
                <w:rFonts w:ascii="Arial" w:hAnsi="Arial" w:cs="Arial"/>
                <w:b/>
                <w:sz w:val="14"/>
                <w:szCs w:val="14"/>
                <w:lang w:val="en-US"/>
              </w:rPr>
            </w:pPr>
            <w:r w:rsidRPr="007D7021">
              <w:rPr>
                <w:rFonts w:ascii="Arial" w:hAnsi="Arial" w:cs="Arial"/>
                <w:b/>
                <w:sz w:val="14"/>
                <w:szCs w:val="14"/>
                <w:lang w:val="en-US"/>
              </w:rPr>
              <w:t>GO</w:t>
            </w:r>
          </w:p>
        </w:tc>
      </w:tr>
      <w:tr w:rsidR="00961C83" w:rsidTr="00961C83">
        <w:trPr>
          <w:trHeight w:val="420"/>
        </w:trPr>
        <w:tc>
          <w:tcPr>
            <w:tcW w:w="1890" w:type="dxa"/>
            <w:tcBorders>
              <w:top w:val="nil"/>
              <w:left w:val="nil"/>
              <w:bottom w:val="nil"/>
              <w:right w:val="double" w:sz="4" w:space="0" w:color="auto"/>
            </w:tcBorders>
            <w:vAlign w:val="center"/>
            <w:hideMark/>
          </w:tcPr>
          <w:p w:rsidR="00961C83" w:rsidRPr="007D7021" w:rsidRDefault="00961C83">
            <w:pPr>
              <w:rPr>
                <w:rFonts w:ascii="Arial" w:hAnsi="Arial" w:cs="Arial"/>
                <w:b/>
                <w:sz w:val="14"/>
                <w:szCs w:val="14"/>
              </w:rPr>
            </w:pPr>
            <w:r w:rsidRPr="007D7021">
              <w:rPr>
                <w:rFonts w:ascii="Arial" w:hAnsi="Arial" w:cs="Arial"/>
                <w:b/>
                <w:sz w:val="14"/>
                <w:szCs w:val="14"/>
              </w:rPr>
              <w:t xml:space="preserve">Holiday / </w:t>
            </w:r>
            <w:r w:rsidRPr="007D7021">
              <w:rPr>
                <w:rFonts w:ascii="Arial" w:hAnsi="Arial" w:cs="Arial"/>
                <w:b/>
                <w:sz w:val="14"/>
                <w:szCs w:val="14"/>
                <w:lang w:val="fr-CA"/>
              </w:rPr>
              <w:t>Jour férié</w:t>
            </w:r>
          </w:p>
        </w:tc>
        <w:tc>
          <w:tcPr>
            <w:tcW w:w="540" w:type="dxa"/>
            <w:tcBorders>
              <w:top w:val="double" w:sz="4" w:space="0" w:color="auto"/>
              <w:left w:val="double" w:sz="4" w:space="0" w:color="auto"/>
              <w:bottom w:val="double" w:sz="4" w:space="0" w:color="auto"/>
              <w:right w:val="double" w:sz="4" w:space="0" w:color="auto"/>
            </w:tcBorders>
            <w:vAlign w:val="center"/>
            <w:hideMark/>
          </w:tcPr>
          <w:p w:rsidR="00961C83" w:rsidRPr="007D7021" w:rsidRDefault="00961C83">
            <w:pPr>
              <w:jc w:val="center"/>
              <w:rPr>
                <w:rFonts w:ascii="Arial" w:hAnsi="Arial" w:cs="Arial"/>
                <w:b/>
                <w:sz w:val="14"/>
                <w:szCs w:val="14"/>
              </w:rPr>
            </w:pPr>
            <w:r w:rsidRPr="007D7021">
              <w:rPr>
                <w:rFonts w:ascii="Arial" w:hAnsi="Arial" w:cs="Arial"/>
                <w:b/>
                <w:sz w:val="14"/>
                <w:szCs w:val="14"/>
              </w:rPr>
              <w:t>H</w:t>
            </w:r>
          </w:p>
        </w:tc>
        <w:tc>
          <w:tcPr>
            <w:tcW w:w="3666" w:type="dxa"/>
            <w:tcBorders>
              <w:top w:val="nil"/>
              <w:left w:val="double" w:sz="4" w:space="0" w:color="auto"/>
              <w:bottom w:val="nil"/>
              <w:right w:val="nil"/>
            </w:tcBorders>
            <w:hideMark/>
          </w:tcPr>
          <w:p w:rsidR="00961C83" w:rsidRPr="007D7021" w:rsidRDefault="00961C83">
            <w:pPr>
              <w:tabs>
                <w:tab w:val="left" w:pos="203"/>
              </w:tabs>
              <w:spacing w:before="120"/>
              <w:rPr>
                <w:rFonts w:ascii="Arial" w:hAnsi="Arial" w:cs="Arial"/>
                <w:b/>
                <w:sz w:val="14"/>
                <w:szCs w:val="14"/>
              </w:rPr>
            </w:pPr>
            <w:r w:rsidRPr="007D7021">
              <w:rPr>
                <w:rFonts w:ascii="Arial" w:hAnsi="Arial" w:cs="Arial"/>
                <w:b/>
                <w:sz w:val="14"/>
                <w:szCs w:val="14"/>
              </w:rPr>
              <w:t>4</w:t>
            </w:r>
            <w:r w:rsidRPr="007D7021">
              <w:rPr>
                <w:rFonts w:ascii="Arial" w:hAnsi="Arial" w:cs="Arial"/>
                <w:b/>
                <w:sz w:val="14"/>
                <w:szCs w:val="14"/>
              </w:rPr>
              <w:tab/>
              <w:t xml:space="preserve">holidays during sitting days / </w:t>
            </w:r>
          </w:p>
          <w:p w:rsidR="00961C83" w:rsidRDefault="00961C83">
            <w:pPr>
              <w:tabs>
                <w:tab w:val="left" w:pos="203"/>
              </w:tabs>
              <w:rPr>
                <w:rFonts w:ascii="Arial" w:hAnsi="Arial" w:cs="Arial"/>
                <w:b/>
                <w:sz w:val="14"/>
                <w:szCs w:val="14"/>
                <w:lang w:val="fr-CA"/>
              </w:rPr>
            </w:pPr>
            <w:r w:rsidRPr="007D7021">
              <w:rPr>
                <w:rFonts w:ascii="Arial" w:hAnsi="Arial" w:cs="Arial"/>
                <w:b/>
                <w:sz w:val="14"/>
                <w:szCs w:val="14"/>
              </w:rPr>
              <w:tab/>
            </w:r>
            <w:r w:rsidRPr="007D7021">
              <w:rPr>
                <w:rFonts w:ascii="Arial" w:hAnsi="Arial" w:cs="Arial"/>
                <w:b/>
                <w:sz w:val="14"/>
                <w:szCs w:val="14"/>
                <w:lang w:val="fr-CA"/>
              </w:rPr>
              <w:t>jours fériés durant les séances</w:t>
            </w:r>
          </w:p>
        </w:tc>
        <w:tc>
          <w:tcPr>
            <w:tcW w:w="3984" w:type="dxa"/>
            <w:tcMar>
              <w:top w:w="0" w:type="dxa"/>
              <w:left w:w="58" w:type="dxa"/>
              <w:bottom w:w="0" w:type="dxa"/>
              <w:right w:w="58" w:type="dxa"/>
            </w:tcMar>
          </w:tcPr>
          <w:p w:rsidR="00961C83" w:rsidRDefault="00961C83">
            <w:pPr>
              <w:rPr>
                <w:rFonts w:ascii="Arial" w:hAnsi="Arial" w:cs="Arial"/>
                <w:b/>
                <w:sz w:val="14"/>
                <w:szCs w:val="14"/>
                <w:lang w:val="fr-FR"/>
              </w:rPr>
            </w:pPr>
          </w:p>
        </w:tc>
        <w:tc>
          <w:tcPr>
            <w:tcW w:w="450" w:type="dxa"/>
          </w:tcPr>
          <w:p w:rsidR="00961C83" w:rsidRDefault="00961C83">
            <w:pPr>
              <w:jc w:val="center"/>
              <w:rPr>
                <w:rFonts w:ascii="Arial" w:hAnsi="Arial" w:cs="Arial"/>
                <w:b/>
                <w:sz w:val="14"/>
                <w:szCs w:val="14"/>
                <w:lang w:val="fr-FR"/>
              </w:rPr>
            </w:pPr>
          </w:p>
        </w:tc>
      </w:tr>
    </w:tbl>
    <w:p w:rsidR="002410B8" w:rsidRPr="0022323B" w:rsidRDefault="002410B8" w:rsidP="00961C83">
      <w:pPr>
        <w:tabs>
          <w:tab w:val="center" w:pos="5220"/>
          <w:tab w:val="right" w:pos="10800"/>
        </w:tabs>
        <w:rPr>
          <w:lang w:val="fr-CA"/>
        </w:rPr>
      </w:pPr>
    </w:p>
    <w:sectPr w:rsidR="002410B8" w:rsidRPr="0022323B" w:rsidSect="003008F5">
      <w:headerReference w:type="default" r:id="rId93"/>
      <w:footerReference w:type="default" r:id="rId94"/>
      <w:pgSz w:w="12240" w:h="15840" w:code="1"/>
      <w:pgMar w:top="720" w:right="720" w:bottom="99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918" w:rsidRDefault="00DE7918" w:rsidP="00A87207">
      <w:r>
        <w:separator/>
      </w:r>
    </w:p>
  </w:endnote>
  <w:endnote w:type="continuationSeparator" w:id="0">
    <w:p w:rsidR="00DE7918" w:rsidRDefault="00DE7918"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918" w:rsidRDefault="00121F13" w:rsidP="00A87207">
    <w:pPr>
      <w:pStyle w:val="Footer"/>
    </w:pPr>
    <w:r>
      <w:pict>
        <v:rect id="_x0000_i1038" style="width:480.95pt;height:1pt" o:hralign="center" o:hrstd="t" o:hrnoshade="t" o:hr="t" fillcolor="black [3213]" stroked="f"/>
      </w:pict>
    </w:r>
  </w:p>
  <w:p w:rsidR="00DE7918" w:rsidRPr="00B7374B" w:rsidRDefault="00DE7918"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121F13">
      <w:rPr>
        <w:noProof/>
        <w:szCs w:val="24"/>
      </w:rPr>
      <w:t>2</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918" w:rsidRDefault="00121F13" w:rsidP="00EB2B90">
    <w:pPr>
      <w:tabs>
        <w:tab w:val="center" w:pos="4680"/>
      </w:tabs>
    </w:pPr>
    <w:r>
      <w:pict>
        <v:rect id="_x0000_i1073" style="width:480.95pt;height:1pt" o:hralign="center" o:hrstd="t" o:hrnoshade="t" o:hr="t" fillcolor="black [3213]" stroked="f"/>
      </w:pict>
    </w:r>
  </w:p>
  <w:p w:rsidR="00DE7918" w:rsidRPr="0031432F" w:rsidRDefault="00DE7918" w:rsidP="00EB2B90">
    <w:pPr>
      <w:tabs>
        <w:tab w:val="center" w:pos="4680"/>
      </w:tabs>
    </w:pPr>
    <w:r>
      <w:tab/>
      <w:t xml:space="preserve">- </w:t>
    </w:r>
    <w:r>
      <w:fldChar w:fldCharType="begin"/>
    </w:r>
    <w:r>
      <w:instrText xml:space="preserve"> PAGE   \* MERGEFORMAT </w:instrText>
    </w:r>
    <w:r>
      <w:fldChar w:fldCharType="separate"/>
    </w:r>
    <w:r w:rsidR="00121F13">
      <w:rPr>
        <w:noProof/>
      </w:rPr>
      <w:t>26</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918" w:rsidRDefault="00DE79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DE7918" w:rsidRDefault="00DE79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E7918" w:rsidRDefault="00DE7918">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918" w:rsidRDefault="00121F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76" style="width:480.95pt;height:1pt" o:hralign="center" o:hrstd="t" o:hrnoshade="t" o:hr="t" fillcolor="black [3213]" stroked="f"/>
      </w:pict>
    </w:r>
  </w:p>
  <w:p w:rsidR="00DE7918" w:rsidRDefault="00DE7918"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918" w:rsidRDefault="00121F13">
    <w:pPr>
      <w:pStyle w:val="Footer"/>
      <w:rPr>
        <w:lang w:val="fr-CA"/>
      </w:rPr>
    </w:pPr>
    <w:r>
      <w:rPr>
        <w:lang w:val="fr-CA"/>
      </w:rPr>
      <w:pict>
        <v:rect id="_x0000_i1077" style="width:480.95pt;height:1pt" o:hralign="center" o:hrstd="t" o:hrnoshade="t" o:hr="t" fillcolor="black [3213]" stroked="f"/>
      </w:pict>
    </w:r>
  </w:p>
  <w:p w:rsidR="00DE7918" w:rsidRDefault="00DE7918" w:rsidP="00EB2B90">
    <w:pPr>
      <w:tabs>
        <w:tab w:val="center" w:pos="4680"/>
      </w:tabs>
    </w:pPr>
    <w:r>
      <w:tab/>
      <w:t xml:space="preserve">- </w:t>
    </w:r>
    <w:r>
      <w:fldChar w:fldCharType="begin"/>
    </w:r>
    <w:r>
      <w:instrText xml:space="preserve"> PAGE   \* MERGEFORMAT </w:instrText>
    </w:r>
    <w:r>
      <w:fldChar w:fldCharType="separate"/>
    </w:r>
    <w:r w:rsidR="00121F13">
      <w:rPr>
        <w:noProof/>
      </w:rPr>
      <w:t>34</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918" w:rsidRDefault="00DE79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DE7918" w:rsidRDefault="00DE79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E7918" w:rsidRDefault="00DE7918">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918" w:rsidRDefault="00121F13" w:rsidP="00732DB7">
    <w:r>
      <w:pict>
        <v:rect id="_x0000_i1082" style="width:480.95pt;height:1pt" o:hralign="center" o:hrstd="t" o:hrnoshade="t" o:hr="t" fillcolor="black" stroked="f"/>
      </w:pict>
    </w:r>
  </w:p>
  <w:p w:rsidR="00DE7918" w:rsidRDefault="00DE7918">
    <w:pPr>
      <w:tabs>
        <w:tab w:val="center" w:pos="4740"/>
      </w:tabs>
      <w:spacing w:line="0" w:lineRule="atLeast"/>
    </w:pPr>
    <w:r>
      <w:tab/>
      <w:t xml:space="preserve">- </w:t>
    </w:r>
    <w:r>
      <w:pgNum/>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918" w:rsidRDefault="00121F13">
    <w:pPr>
      <w:pStyle w:val="Footer"/>
    </w:pPr>
    <w:r>
      <w:pict>
        <v:rect id="_x0000_i1083" style="width:480.95pt;height:1pt" o:hralign="center" o:hrstd="t" o:hrnoshade="t" o:hr="t" fillcolor="black" stroked="f"/>
      </w:pict>
    </w:r>
  </w:p>
  <w:p w:rsidR="00DE7918" w:rsidRPr="00283C52" w:rsidRDefault="00DE7918">
    <w:pPr>
      <w:pStyle w:val="Footer"/>
    </w:pPr>
    <w:r>
      <w:tab/>
    </w:r>
    <w:r w:rsidRPr="00283C52">
      <w:t xml:space="preserve">- </w:t>
    </w:r>
    <w:r w:rsidRPr="00283C52">
      <w:pgNum/>
    </w:r>
    <w:r w:rsidRPr="00283C52">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918" w:rsidRPr="00924065" w:rsidRDefault="00DE7918"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918" w:rsidRDefault="00121F13" w:rsidP="00755F22">
    <w:pPr>
      <w:tabs>
        <w:tab w:val="left" w:pos="-1440"/>
        <w:tab w:val="left" w:pos="-720"/>
      </w:tabs>
    </w:pPr>
    <w:r>
      <w:pict>
        <v:rect id="_x0000_i1039" style="width:480.95pt;height:1pt" o:hralign="center" o:hrstd="t" o:hrnoshade="t" o:hr="t" fillcolor="black [3213]" stroked="f"/>
      </w:pict>
    </w:r>
  </w:p>
  <w:p w:rsidR="00DE7918" w:rsidRPr="00954D22" w:rsidRDefault="00DE7918"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121F13">
      <w:rPr>
        <w:noProof/>
        <w:szCs w:val="24"/>
      </w:rPr>
      <w:t>1</w:t>
    </w:r>
    <w:r>
      <w:rPr>
        <w:szCs w:val="24"/>
      </w:rPr>
      <w:fldChar w:fldCharType="end"/>
    </w:r>
    <w:r w:rsidRPr="00954D22">
      <w:rPr>
        <w:szCs w:val="24"/>
      </w:rPr>
      <w:t xml:space="preserve"> -</w:t>
    </w:r>
  </w:p>
  <w:p w:rsidR="00DE7918" w:rsidRDefault="00DE79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918" w:rsidRDefault="00121F13" w:rsidP="00A87207">
    <w:pPr>
      <w:pStyle w:val="Footer"/>
    </w:pPr>
    <w:r>
      <w:pict>
        <v:rect id="_x0000_i1041" style="width:480.95pt;height:1pt" o:hralign="center" o:hrstd="t" o:hrnoshade="t" o:hr="t" fillcolor="black [3213]" stroked="f"/>
      </w:pict>
    </w:r>
  </w:p>
  <w:p w:rsidR="00DE7918" w:rsidRPr="00B7374B" w:rsidRDefault="00DE7918"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121F13">
      <w:rPr>
        <w:noProof/>
        <w:szCs w:val="24"/>
      </w:rPr>
      <w:t>4</w:t>
    </w:r>
    <w:r w:rsidRPr="00954D22">
      <w:rPr>
        <w:szCs w:val="24"/>
      </w:rPr>
      <w:fldChar w:fldCharType="end"/>
    </w:r>
    <w:r>
      <w:rPr>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918" w:rsidRDefault="00121F13"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2" style="width:480.95pt;height:1pt" o:hralign="center" o:hrstd="t" o:hrnoshade="t" o:hr="t" fillcolor="black [3213]" stroked="f"/>
      </w:pict>
    </w:r>
  </w:p>
  <w:p w:rsidR="00DE7918" w:rsidRPr="00954D22" w:rsidRDefault="00DE7918"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121F13">
      <w:rPr>
        <w:noProof/>
        <w:szCs w:val="24"/>
      </w:rPr>
      <w:t>3</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918" w:rsidRDefault="00DE79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DE7918" w:rsidRDefault="00DE79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E7918" w:rsidRDefault="00DE7918">
    <w:pPr>
      <w:tabs>
        <w:tab w:val="center" w:pos="4740"/>
      </w:tabs>
    </w:pPr>
    <w:r>
      <w:tab/>
      <w:t xml:space="preserve">- </w:t>
    </w:r>
    <w:r>
      <w:pgNum/>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918" w:rsidRDefault="00121F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5" style="width:480.95pt;height:1pt" o:hralign="center" o:hrstd="t" o:hrnoshade="t" o:hr="t" fillcolor="black [3213]" stroked="f"/>
      </w:pict>
    </w:r>
  </w:p>
  <w:p w:rsidR="00DE7918" w:rsidRPr="0009648D" w:rsidRDefault="00DE7918" w:rsidP="00ED7E83">
    <w:pPr>
      <w:tabs>
        <w:tab w:val="center" w:pos="4680"/>
      </w:tabs>
    </w:pPr>
    <w:r>
      <w:tab/>
    </w:r>
    <w:r w:rsidRPr="0009648D">
      <w:t xml:space="preserve">- </w:t>
    </w:r>
    <w:r>
      <w:fldChar w:fldCharType="begin"/>
    </w:r>
    <w:r>
      <w:instrText xml:space="preserve"> PAGE   \* MERGEFORMAT </w:instrText>
    </w:r>
    <w:r>
      <w:fldChar w:fldCharType="separate"/>
    </w:r>
    <w:r w:rsidR="00121F13">
      <w:rPr>
        <w:noProof/>
      </w:rPr>
      <w:t>19</w:t>
    </w:r>
    <w:r>
      <w:rPr>
        <w:noProof/>
      </w:rPr>
      <w:fldChar w:fldCharType="end"/>
    </w:r>
    <w:r w:rsidRPr="0009648D">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918" w:rsidRDefault="00121F13">
    <w:pPr>
      <w:pStyle w:val="Footer"/>
      <w:rPr>
        <w:lang w:val="fr-CA"/>
      </w:rPr>
    </w:pPr>
    <w:r>
      <w:rPr>
        <w:lang w:val="fr-CA"/>
      </w:rPr>
      <w:pict>
        <v:rect id="_x0000_i1066" style="width:480.95pt;height:1pt" o:hralign="center" o:hrstd="t" o:hrnoshade="t" o:hr="t" fillcolor="black [3213]" stroked="f"/>
      </w:pict>
    </w:r>
  </w:p>
  <w:p w:rsidR="00DE7918" w:rsidRDefault="00DE7918" w:rsidP="00245129">
    <w:pPr>
      <w:tabs>
        <w:tab w:val="center" w:pos="4680"/>
      </w:tabs>
    </w:pPr>
    <w:r>
      <w:tab/>
    </w:r>
    <w:r w:rsidRPr="0009648D">
      <w:t xml:space="preserve">- </w:t>
    </w:r>
    <w:r>
      <w:fldChar w:fldCharType="begin"/>
    </w:r>
    <w:r>
      <w:instrText xml:space="preserve"> PAGE   \* MERGEFORMAT </w:instrText>
    </w:r>
    <w:r>
      <w:fldChar w:fldCharType="separate"/>
    </w:r>
    <w:r w:rsidR="00121F13">
      <w:rPr>
        <w:noProof/>
      </w:rPr>
      <w:t>4</w:t>
    </w:r>
    <w:r>
      <w:rPr>
        <w:noProof/>
      </w:rPr>
      <w:fldChar w:fldCharType="end"/>
    </w:r>
    <w:r w:rsidRPr="0009648D">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918" w:rsidRDefault="00DE79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DE7918" w:rsidRDefault="00DE79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E7918" w:rsidRDefault="00DE7918">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918" w:rsidRDefault="00121F13" w:rsidP="00755F22">
    <w:pPr>
      <w:tabs>
        <w:tab w:val="left" w:pos="-1440"/>
        <w:tab w:val="left" w:pos="-720"/>
      </w:tabs>
    </w:pPr>
    <w:r>
      <w:pict>
        <v:rect id="_x0000_i1072" style="width:480.95pt;height:1pt" o:hralign="center" o:hrstd="t" o:hrnoshade="t" o:hr="t" fillcolor="black [3213]" stroked="f"/>
      </w:pict>
    </w:r>
  </w:p>
  <w:p w:rsidR="00DE7918" w:rsidRDefault="00DE7918" w:rsidP="00EB2B90">
    <w:pPr>
      <w:tabs>
        <w:tab w:val="center" w:pos="4680"/>
      </w:tabs>
    </w:pPr>
    <w:r>
      <w:tab/>
      <w:t xml:space="preserve">- </w:t>
    </w:r>
    <w:r>
      <w:fldChar w:fldCharType="begin"/>
    </w:r>
    <w:r>
      <w:instrText xml:space="preserve"> PAGE   \* MERGEFORMAT </w:instrText>
    </w:r>
    <w:r>
      <w:fldChar w:fldCharType="separate"/>
    </w:r>
    <w:r w:rsidR="00121F13">
      <w:rPr>
        <w:noProof/>
      </w:rPr>
      <w:t>33</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918" w:rsidRDefault="00DE7918" w:rsidP="00A87207">
      <w:r>
        <w:separator/>
      </w:r>
    </w:p>
  </w:footnote>
  <w:footnote w:type="continuationSeparator" w:id="0">
    <w:p w:rsidR="00DE7918" w:rsidRDefault="00DE7918"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DE7918" w:rsidRPr="0044776A" w:rsidTr="00245129">
      <w:tc>
        <w:tcPr>
          <w:tcW w:w="4290" w:type="dxa"/>
          <w:tcMar>
            <w:left w:w="0" w:type="dxa"/>
            <w:right w:w="0" w:type="dxa"/>
          </w:tcMar>
        </w:tcPr>
        <w:p w:rsidR="00DE7918" w:rsidRPr="0044776A" w:rsidRDefault="00C85A70" w:rsidP="00C85A70">
          <w:pPr>
            <w:keepNext/>
            <w:keepLines/>
            <w:rPr>
              <w:sz w:val="20"/>
              <w:szCs w:val="20"/>
            </w:rPr>
          </w:pPr>
          <w:r w:rsidRPr="00C85A70">
            <w:rPr>
              <w:sz w:val="20"/>
              <w:szCs w:val="20"/>
              <w:lang w:val="en-US"/>
            </w:rPr>
            <w:t>Applications for leave to appeal filed</w:t>
          </w:r>
        </w:p>
      </w:tc>
      <w:tc>
        <w:tcPr>
          <w:tcW w:w="1200" w:type="dxa"/>
          <w:tcMar>
            <w:left w:w="0" w:type="dxa"/>
            <w:right w:w="0" w:type="dxa"/>
          </w:tcMar>
        </w:tcPr>
        <w:p w:rsidR="00DE7918" w:rsidRPr="0044776A" w:rsidRDefault="00DE7918" w:rsidP="00C85A70">
          <w:pPr>
            <w:keepNext/>
            <w:keepLines/>
            <w:tabs>
              <w:tab w:val="left" w:pos="-1440"/>
              <w:tab w:val="left" w:pos="-720"/>
            </w:tabs>
            <w:rPr>
              <w:sz w:val="20"/>
              <w:szCs w:val="20"/>
            </w:rPr>
          </w:pPr>
        </w:p>
        <w:p w:rsidR="00DE7918" w:rsidRPr="0044776A" w:rsidRDefault="00DE7918" w:rsidP="002E2327">
          <w:pPr>
            <w:keepNext/>
            <w:keepLines/>
            <w:tabs>
              <w:tab w:val="left" w:pos="-1440"/>
              <w:tab w:val="left" w:pos="-720"/>
            </w:tabs>
            <w:jc w:val="center"/>
            <w:rPr>
              <w:sz w:val="20"/>
              <w:szCs w:val="20"/>
            </w:rPr>
          </w:pPr>
        </w:p>
      </w:tc>
      <w:tc>
        <w:tcPr>
          <w:tcW w:w="4320" w:type="dxa"/>
          <w:tcMar>
            <w:left w:w="0" w:type="dxa"/>
            <w:right w:w="0" w:type="dxa"/>
          </w:tcMar>
        </w:tcPr>
        <w:p w:rsidR="00DE7918" w:rsidRPr="0044776A" w:rsidRDefault="00C85A70" w:rsidP="002E2327">
          <w:pPr>
            <w:keepLines/>
            <w:rPr>
              <w:sz w:val="20"/>
              <w:szCs w:val="20"/>
              <w:lang w:val="fr-CA"/>
            </w:rPr>
          </w:pPr>
          <w:r w:rsidRPr="00C85A70">
            <w:rPr>
              <w:sz w:val="20"/>
              <w:szCs w:val="20"/>
              <w:lang w:val="fr-CA"/>
            </w:rPr>
            <w:t>Demandes d’autorisation d’appel déposée</w:t>
          </w:r>
          <w:r>
            <w:rPr>
              <w:sz w:val="20"/>
              <w:szCs w:val="20"/>
              <w:lang w:val="fr-CA"/>
            </w:rPr>
            <w:t>s</w:t>
          </w:r>
        </w:p>
      </w:tc>
    </w:tr>
  </w:tbl>
  <w:p w:rsidR="00DE7918" w:rsidRDefault="00DE791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918" w:rsidRDefault="00DE791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DE7918" w:rsidRPr="00121F13">
      <w:tc>
        <w:tcPr>
          <w:tcW w:w="4200" w:type="dxa"/>
          <w:tcMar>
            <w:left w:w="0" w:type="dxa"/>
            <w:right w:w="0" w:type="dxa"/>
          </w:tcMar>
        </w:tcPr>
        <w:p w:rsidR="00DE7918" w:rsidRDefault="00DE791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DE7918" w:rsidRDefault="00DE791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DE7918" w:rsidRPr="00B01A03" w:rsidRDefault="00DE791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DE7918" w:rsidRPr="00B01A03" w:rsidRDefault="00DE79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DE7918" w:rsidRPr="00B01A03" w:rsidRDefault="00DE79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DE7918" w:rsidRPr="00121F13" w:rsidTr="00245129">
      <w:tc>
        <w:tcPr>
          <w:tcW w:w="4200" w:type="dxa"/>
          <w:tcMar>
            <w:left w:w="0" w:type="dxa"/>
            <w:right w:w="0" w:type="dxa"/>
          </w:tcMar>
        </w:tcPr>
        <w:p w:rsidR="00DE7918" w:rsidRPr="00F40249" w:rsidRDefault="00DE7918"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DE7918" w:rsidRDefault="00DE7918" w:rsidP="00102926">
          <w:pPr>
            <w:keepNext/>
            <w:keepLines/>
            <w:tabs>
              <w:tab w:val="left" w:pos="-1440"/>
              <w:tab w:val="left" w:pos="-720"/>
            </w:tabs>
            <w:jc w:val="center"/>
            <w:rPr>
              <w:sz w:val="20"/>
              <w:szCs w:val="20"/>
            </w:rPr>
          </w:pPr>
        </w:p>
        <w:p w:rsidR="00DE7918" w:rsidRDefault="00DE7918" w:rsidP="00102926">
          <w:pPr>
            <w:keepNext/>
            <w:keepLines/>
            <w:tabs>
              <w:tab w:val="left" w:pos="-1440"/>
              <w:tab w:val="left" w:pos="-720"/>
            </w:tabs>
            <w:jc w:val="center"/>
            <w:rPr>
              <w:sz w:val="20"/>
              <w:szCs w:val="20"/>
            </w:rPr>
          </w:pPr>
        </w:p>
        <w:p w:rsidR="00DE7918" w:rsidRPr="00F40249" w:rsidRDefault="00DE7918" w:rsidP="00102926">
          <w:pPr>
            <w:keepNext/>
            <w:keepLines/>
            <w:tabs>
              <w:tab w:val="left" w:pos="-1440"/>
              <w:tab w:val="left" w:pos="-720"/>
            </w:tabs>
            <w:jc w:val="center"/>
            <w:rPr>
              <w:sz w:val="20"/>
              <w:szCs w:val="20"/>
            </w:rPr>
          </w:pPr>
        </w:p>
      </w:tc>
      <w:tc>
        <w:tcPr>
          <w:tcW w:w="4230" w:type="dxa"/>
          <w:tcMar>
            <w:left w:w="0" w:type="dxa"/>
            <w:right w:w="0" w:type="dxa"/>
          </w:tcMar>
        </w:tcPr>
        <w:p w:rsidR="00DE7918" w:rsidRPr="00F40249" w:rsidRDefault="00DE7918"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DE7918" w:rsidRPr="00B01A03" w:rsidRDefault="00DE7918"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918" w:rsidRDefault="00DE791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DE7918" w:rsidRPr="00121F13">
      <w:tc>
        <w:tcPr>
          <w:tcW w:w="4200" w:type="dxa"/>
          <w:tcMar>
            <w:left w:w="0" w:type="dxa"/>
            <w:right w:w="0" w:type="dxa"/>
          </w:tcMar>
        </w:tcPr>
        <w:p w:rsidR="00DE7918" w:rsidRDefault="00DE791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DE7918" w:rsidRDefault="00DE791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DE7918" w:rsidRPr="00283C52" w:rsidRDefault="00DE791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DE7918" w:rsidRPr="00283C52" w:rsidRDefault="00DE79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DE7918" w:rsidRPr="00283C52" w:rsidRDefault="00DE79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DE7918" w:rsidRPr="00121F13" w:rsidTr="00245129">
      <w:tc>
        <w:tcPr>
          <w:tcW w:w="4200" w:type="dxa"/>
          <w:tcMar>
            <w:left w:w="0" w:type="dxa"/>
            <w:right w:w="0" w:type="dxa"/>
          </w:tcMar>
        </w:tcPr>
        <w:p w:rsidR="00DE7918" w:rsidRPr="00732DB7" w:rsidRDefault="00DE7918" w:rsidP="00732DB7">
          <w:pPr>
            <w:keepNext/>
            <w:keepLines/>
            <w:tabs>
              <w:tab w:val="left" w:pos="-1440"/>
              <w:tab w:val="left" w:pos="-720"/>
            </w:tabs>
            <w:rPr>
              <w:sz w:val="20"/>
              <w:szCs w:val="20"/>
            </w:rPr>
          </w:pPr>
          <w:r w:rsidRPr="00732DB7">
            <w:rPr>
              <w:sz w:val="20"/>
              <w:szCs w:val="20"/>
            </w:rPr>
            <w:t>APPEALS HEARD SINCE</w:t>
          </w:r>
          <w:r>
            <w:rPr>
              <w:sz w:val="20"/>
              <w:szCs w:val="20"/>
            </w:rPr>
            <w:t xml:space="preserve"> THE</w:t>
          </w:r>
          <w:r w:rsidRPr="00732DB7">
            <w:rPr>
              <w:sz w:val="20"/>
              <w:szCs w:val="20"/>
            </w:rPr>
            <w:t xml:space="preserve"> LAST ISSUE AND DISPOSITION</w:t>
          </w:r>
        </w:p>
      </w:tc>
      <w:tc>
        <w:tcPr>
          <w:tcW w:w="1200" w:type="dxa"/>
          <w:tcMar>
            <w:left w:w="0" w:type="dxa"/>
            <w:right w:w="0" w:type="dxa"/>
          </w:tcMar>
        </w:tcPr>
        <w:p w:rsidR="00DE7918" w:rsidRPr="00732DB7" w:rsidRDefault="00DE7918" w:rsidP="00732DB7">
          <w:pPr>
            <w:keepNext/>
            <w:keepLines/>
            <w:tabs>
              <w:tab w:val="left" w:pos="-1440"/>
              <w:tab w:val="left" w:pos="-720"/>
            </w:tabs>
            <w:jc w:val="center"/>
            <w:rPr>
              <w:sz w:val="20"/>
              <w:szCs w:val="20"/>
            </w:rPr>
          </w:pPr>
        </w:p>
        <w:p w:rsidR="00DE7918" w:rsidRPr="00732DB7" w:rsidRDefault="00DE7918" w:rsidP="00732DB7">
          <w:pPr>
            <w:keepNext/>
            <w:keepLines/>
            <w:tabs>
              <w:tab w:val="left" w:pos="-1440"/>
              <w:tab w:val="left" w:pos="-720"/>
            </w:tabs>
            <w:jc w:val="center"/>
            <w:rPr>
              <w:sz w:val="20"/>
              <w:szCs w:val="20"/>
            </w:rPr>
          </w:pPr>
        </w:p>
        <w:p w:rsidR="00DE7918" w:rsidRPr="00732DB7" w:rsidRDefault="00DE7918" w:rsidP="00732DB7">
          <w:pPr>
            <w:keepNext/>
            <w:keepLines/>
            <w:tabs>
              <w:tab w:val="left" w:pos="-1440"/>
              <w:tab w:val="left" w:pos="-720"/>
            </w:tabs>
            <w:jc w:val="center"/>
            <w:rPr>
              <w:sz w:val="20"/>
              <w:szCs w:val="20"/>
            </w:rPr>
          </w:pPr>
        </w:p>
      </w:tc>
      <w:tc>
        <w:tcPr>
          <w:tcW w:w="4080" w:type="dxa"/>
          <w:tcMar>
            <w:left w:w="0" w:type="dxa"/>
            <w:right w:w="0" w:type="dxa"/>
          </w:tcMar>
        </w:tcPr>
        <w:p w:rsidR="00DE7918" w:rsidRPr="00732DB7" w:rsidRDefault="00DE7918"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DE7918" w:rsidRPr="00283C52" w:rsidRDefault="00DE7918"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918" w:rsidRDefault="00DE7918">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918" w:rsidRDefault="00DE79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918" w:rsidRDefault="00DE79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DE7918" w:rsidRPr="00121F13" w:rsidTr="00245129">
      <w:tc>
        <w:tcPr>
          <w:tcW w:w="4200" w:type="dxa"/>
          <w:tcMar>
            <w:left w:w="0" w:type="dxa"/>
            <w:right w:w="0" w:type="dxa"/>
          </w:tcMar>
        </w:tcPr>
        <w:p w:rsidR="00DE7918" w:rsidRPr="00A81DCF" w:rsidRDefault="00DE7918" w:rsidP="0044776A">
          <w:pPr>
            <w:keepNext/>
            <w:keepLines/>
            <w:widowControl w:val="0"/>
            <w:rPr>
              <w:sz w:val="20"/>
              <w:szCs w:val="20"/>
              <w:lang w:val="en-US"/>
            </w:rPr>
          </w:pPr>
          <w:r w:rsidRPr="00A81DCF">
            <w:rPr>
              <w:sz w:val="20"/>
              <w:lang w:val="en-US"/>
            </w:rPr>
            <w:t>Applications for leave submitted to the Court since the last issue</w:t>
          </w:r>
        </w:p>
      </w:tc>
      <w:tc>
        <w:tcPr>
          <w:tcW w:w="1200" w:type="dxa"/>
          <w:tcMar>
            <w:left w:w="0" w:type="dxa"/>
            <w:right w:w="0" w:type="dxa"/>
          </w:tcMar>
        </w:tcPr>
        <w:p w:rsidR="00DE7918" w:rsidRPr="0044776A" w:rsidRDefault="00DE7918" w:rsidP="0044776A">
          <w:pPr>
            <w:keepNext/>
            <w:keepLines/>
            <w:widowControl w:val="0"/>
            <w:jc w:val="center"/>
            <w:rPr>
              <w:sz w:val="20"/>
              <w:szCs w:val="20"/>
            </w:rPr>
          </w:pPr>
        </w:p>
        <w:p w:rsidR="00DE7918" w:rsidRPr="0044776A" w:rsidRDefault="00DE7918" w:rsidP="0044776A">
          <w:pPr>
            <w:keepNext/>
            <w:keepLines/>
            <w:widowControl w:val="0"/>
            <w:jc w:val="center"/>
            <w:rPr>
              <w:sz w:val="20"/>
              <w:szCs w:val="20"/>
            </w:rPr>
          </w:pPr>
        </w:p>
        <w:p w:rsidR="00DE7918" w:rsidRPr="0044776A" w:rsidRDefault="00DE7918" w:rsidP="0044776A">
          <w:pPr>
            <w:keepNext/>
            <w:keepLines/>
            <w:widowControl w:val="0"/>
            <w:jc w:val="center"/>
            <w:rPr>
              <w:sz w:val="20"/>
              <w:szCs w:val="20"/>
            </w:rPr>
          </w:pPr>
        </w:p>
      </w:tc>
      <w:tc>
        <w:tcPr>
          <w:tcW w:w="4080" w:type="dxa"/>
          <w:tcMar>
            <w:left w:w="0" w:type="dxa"/>
            <w:right w:w="0" w:type="dxa"/>
          </w:tcMar>
        </w:tcPr>
        <w:p w:rsidR="00DE7918" w:rsidRPr="0044776A" w:rsidRDefault="00DE7918" w:rsidP="00A81DCF">
          <w:pPr>
            <w:widowControl w:val="0"/>
            <w:rPr>
              <w:sz w:val="20"/>
              <w:szCs w:val="20"/>
              <w:lang w:val="fr-CA"/>
            </w:rPr>
          </w:pPr>
          <w:r w:rsidRPr="00A81DCF">
            <w:rPr>
              <w:sz w:val="20"/>
              <w:lang w:val="fr-CA"/>
            </w:rPr>
            <w:t>Demandes soumises à la Cour depuis la dernière parution</w:t>
          </w:r>
          <w:r w:rsidRPr="00A81DCF">
            <w:rPr>
              <w:sz w:val="16"/>
              <w:szCs w:val="20"/>
              <w:lang w:val="fr-CA"/>
            </w:rPr>
            <w:t xml:space="preserve"> </w:t>
          </w:r>
        </w:p>
      </w:tc>
    </w:tr>
  </w:tbl>
  <w:p w:rsidR="00DE7918" w:rsidRPr="002E2327" w:rsidRDefault="00DE7918">
    <w:pPr>
      <w:pStyle w:val="Header"/>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918" w:rsidRDefault="00DE791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DE7918" w:rsidRPr="00121F13">
      <w:tc>
        <w:tcPr>
          <w:tcW w:w="4200" w:type="dxa"/>
          <w:tcMar>
            <w:left w:w="0" w:type="dxa"/>
            <w:right w:w="0" w:type="dxa"/>
          </w:tcMar>
        </w:tcPr>
        <w:p w:rsidR="00DE7918" w:rsidRDefault="00DE791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DE7918" w:rsidRDefault="00DE791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DE7918" w:rsidRDefault="00DE791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DE7918" w:rsidRPr="00FF6BA5" w:rsidRDefault="00DE791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DE7918" w:rsidRPr="00FF6BA5" w:rsidRDefault="00DE79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DE7918" w:rsidRPr="00FF6BA5" w:rsidRDefault="00DE79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DE7918" w:rsidRPr="00FF6BA5" w:rsidRDefault="00DE79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DE7918" w:rsidRPr="00121F13" w:rsidTr="00245129">
      <w:tc>
        <w:tcPr>
          <w:tcW w:w="4200" w:type="dxa"/>
          <w:tcMar>
            <w:left w:w="0" w:type="dxa"/>
            <w:right w:w="0" w:type="dxa"/>
          </w:tcMar>
        </w:tcPr>
        <w:p w:rsidR="00DE7918" w:rsidRPr="00634F42" w:rsidRDefault="00DE7918"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DE7918" w:rsidRPr="00755F22" w:rsidRDefault="00DE7918"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DE7918" w:rsidRPr="00755F22" w:rsidRDefault="00DE7918"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DE7918" w:rsidRPr="00755F22" w:rsidRDefault="00DE7918"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DE7918" w:rsidRPr="00755F22" w:rsidRDefault="00DE791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DE7918" w:rsidRPr="00FF6BA5" w:rsidRDefault="00DE7918" w:rsidP="00755F22">
    <w:pPr>
      <w:tabs>
        <w:tab w:val="left" w:pos="-1440"/>
        <w:tab w:val="left" w:pos="-720"/>
      </w:tabs>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918" w:rsidRDefault="00DE791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DE7918">
      <w:tc>
        <w:tcPr>
          <w:tcW w:w="4230" w:type="dxa"/>
          <w:tcMar>
            <w:left w:w="0" w:type="dxa"/>
            <w:right w:w="0" w:type="dxa"/>
          </w:tcMar>
        </w:tcPr>
        <w:p w:rsidR="00DE7918" w:rsidRDefault="00DE791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DE7918" w:rsidRDefault="00DE791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DE7918" w:rsidRDefault="00DE791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DE7918">
      <w:trPr>
        <w:gridAfter w:val="2"/>
        <w:wAfter w:w="5250" w:type="dxa"/>
      </w:trPr>
      <w:tc>
        <w:tcPr>
          <w:tcW w:w="4230" w:type="dxa"/>
          <w:tcMar>
            <w:left w:w="0" w:type="dxa"/>
            <w:right w:w="0" w:type="dxa"/>
          </w:tcMar>
        </w:tcPr>
        <w:p w:rsidR="00DE7918" w:rsidRDefault="00DE79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DE7918" w:rsidRDefault="00DE79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DE7918" w:rsidRPr="00755F22" w:rsidTr="00245129">
      <w:tc>
        <w:tcPr>
          <w:tcW w:w="4230" w:type="dxa"/>
          <w:tcMar>
            <w:left w:w="0" w:type="dxa"/>
            <w:right w:w="0" w:type="dxa"/>
          </w:tcMar>
        </w:tcPr>
        <w:p w:rsidR="00DE7918" w:rsidRPr="00755F22" w:rsidRDefault="00DE7918" w:rsidP="00831CA9">
          <w:pPr>
            <w:keepNext/>
            <w:keepLines/>
            <w:rPr>
              <w:sz w:val="20"/>
              <w:szCs w:val="20"/>
            </w:rPr>
          </w:pPr>
          <w:r w:rsidRPr="00755F22">
            <w:rPr>
              <w:sz w:val="20"/>
              <w:szCs w:val="20"/>
            </w:rPr>
            <w:t>Motions</w:t>
          </w:r>
        </w:p>
      </w:tc>
      <w:tc>
        <w:tcPr>
          <w:tcW w:w="1170" w:type="dxa"/>
          <w:tcMar>
            <w:left w:w="0" w:type="dxa"/>
            <w:right w:w="0" w:type="dxa"/>
          </w:tcMar>
        </w:tcPr>
        <w:p w:rsidR="00DE7918" w:rsidRPr="00755F22" w:rsidRDefault="00DE7918" w:rsidP="00831CA9">
          <w:pPr>
            <w:keepLines/>
            <w:jc w:val="center"/>
            <w:rPr>
              <w:sz w:val="20"/>
              <w:szCs w:val="20"/>
            </w:rPr>
          </w:pPr>
        </w:p>
        <w:p w:rsidR="00DE7918" w:rsidRPr="00755F22" w:rsidRDefault="00DE7918" w:rsidP="00831CA9">
          <w:pPr>
            <w:keepLines/>
            <w:tabs>
              <w:tab w:val="left" w:pos="-1440"/>
              <w:tab w:val="left" w:pos="-720"/>
            </w:tabs>
            <w:jc w:val="center"/>
            <w:rPr>
              <w:sz w:val="20"/>
              <w:szCs w:val="20"/>
            </w:rPr>
          </w:pPr>
        </w:p>
      </w:tc>
      <w:tc>
        <w:tcPr>
          <w:tcW w:w="4080" w:type="dxa"/>
          <w:tcMar>
            <w:left w:w="0" w:type="dxa"/>
            <w:right w:w="0" w:type="dxa"/>
          </w:tcMar>
        </w:tcPr>
        <w:p w:rsidR="00DE7918" w:rsidRPr="00BA6468" w:rsidRDefault="00DE7918" w:rsidP="00BA6468">
          <w:pPr>
            <w:keepLines/>
            <w:rPr>
              <w:sz w:val="20"/>
              <w:szCs w:val="20"/>
              <w:lang w:val="fr-CA"/>
            </w:rPr>
          </w:pPr>
          <w:r w:rsidRPr="00BA6468">
            <w:rPr>
              <w:sz w:val="20"/>
              <w:szCs w:val="20"/>
              <w:lang w:val="fr-CA"/>
            </w:rPr>
            <w:t>Requêtes</w:t>
          </w:r>
        </w:p>
      </w:tc>
    </w:tr>
  </w:tbl>
  <w:p w:rsidR="00DE7918" w:rsidRDefault="00DE7918" w:rsidP="00831CA9">
    <w:pP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7B26E8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707A94"/>
    <w:multiLevelType w:val="hybridMultilevel"/>
    <w:tmpl w:val="126AD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77FE3"/>
    <w:multiLevelType w:val="hybridMultilevel"/>
    <w:tmpl w:val="F79A780A"/>
    <w:lvl w:ilvl="0" w:tplc="AAFE659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021070"/>
    <w:multiLevelType w:val="hybridMultilevel"/>
    <w:tmpl w:val="2AF08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F907E1"/>
    <w:multiLevelType w:val="hybridMultilevel"/>
    <w:tmpl w:val="0234B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984DFB"/>
    <w:multiLevelType w:val="hybridMultilevel"/>
    <w:tmpl w:val="D4927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A74F4A"/>
    <w:multiLevelType w:val="hybridMultilevel"/>
    <w:tmpl w:val="476A2BBC"/>
    <w:lvl w:ilvl="0" w:tplc="E6EC6BD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5411AD"/>
    <w:multiLevelType w:val="hybridMultilevel"/>
    <w:tmpl w:val="CED2EAE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581ACA"/>
    <w:multiLevelType w:val="hybridMultilevel"/>
    <w:tmpl w:val="9FA29F82"/>
    <w:lvl w:ilvl="0" w:tplc="BCB8550C">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4B1887"/>
    <w:multiLevelType w:val="hybridMultilevel"/>
    <w:tmpl w:val="45D0B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EC5AA8"/>
    <w:multiLevelType w:val="hybridMultilevel"/>
    <w:tmpl w:val="B78E4BD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D117E2"/>
    <w:multiLevelType w:val="hybridMultilevel"/>
    <w:tmpl w:val="B78E4BD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EC7FEE"/>
    <w:multiLevelType w:val="hybridMultilevel"/>
    <w:tmpl w:val="43429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3A0809"/>
    <w:multiLevelType w:val="hybridMultilevel"/>
    <w:tmpl w:val="E6304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5C19B0"/>
    <w:multiLevelType w:val="hybridMultilevel"/>
    <w:tmpl w:val="5BEA8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7BF49B0"/>
    <w:multiLevelType w:val="hybridMultilevel"/>
    <w:tmpl w:val="F3326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EC5CD2"/>
    <w:multiLevelType w:val="hybridMultilevel"/>
    <w:tmpl w:val="B2202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3F327B"/>
    <w:multiLevelType w:val="hybridMultilevel"/>
    <w:tmpl w:val="A6244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EF5595"/>
    <w:multiLevelType w:val="hybridMultilevel"/>
    <w:tmpl w:val="7FFC437A"/>
    <w:lvl w:ilvl="0" w:tplc="2A70710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C24394"/>
    <w:multiLevelType w:val="hybridMultilevel"/>
    <w:tmpl w:val="9808D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E134B1D"/>
    <w:multiLevelType w:val="hybridMultilevel"/>
    <w:tmpl w:val="CE16C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556AEF"/>
    <w:multiLevelType w:val="hybridMultilevel"/>
    <w:tmpl w:val="5A723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4C5197"/>
    <w:multiLevelType w:val="hybridMultilevel"/>
    <w:tmpl w:val="587AA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0C59E8"/>
    <w:multiLevelType w:val="hybridMultilevel"/>
    <w:tmpl w:val="14822E96"/>
    <w:lvl w:ilvl="0" w:tplc="B8FE966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1D5092"/>
    <w:multiLevelType w:val="hybridMultilevel"/>
    <w:tmpl w:val="6A3AC9BE"/>
    <w:lvl w:ilvl="0" w:tplc="380CA69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F11F3E"/>
    <w:multiLevelType w:val="hybridMultilevel"/>
    <w:tmpl w:val="A79483EC"/>
    <w:lvl w:ilvl="0" w:tplc="8F34420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301E81"/>
    <w:multiLevelType w:val="hybridMultilevel"/>
    <w:tmpl w:val="E772B6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4A478D"/>
    <w:multiLevelType w:val="hybridMultilevel"/>
    <w:tmpl w:val="6B6EF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61786A"/>
    <w:multiLevelType w:val="hybridMultilevel"/>
    <w:tmpl w:val="A1A252EA"/>
    <w:lvl w:ilvl="0" w:tplc="61B02A9C">
      <w:start w:val="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2"/>
  </w:num>
  <w:num w:numId="3">
    <w:abstractNumId w:val="22"/>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3"/>
  </w:num>
  <w:num w:numId="9">
    <w:abstractNumId w:val="18"/>
  </w:num>
  <w:num w:numId="10">
    <w:abstractNumId w:val="30"/>
  </w:num>
  <w:num w:numId="11">
    <w:abstractNumId w:val="8"/>
  </w:num>
  <w:num w:numId="12">
    <w:abstractNumId w:val="9"/>
  </w:num>
  <w:num w:numId="13">
    <w:abstractNumId w:val="17"/>
  </w:num>
  <w:num w:numId="14">
    <w:abstractNumId w:val="1"/>
  </w:num>
  <w:num w:numId="15">
    <w:abstractNumId w:val="12"/>
  </w:num>
  <w:num w:numId="16">
    <w:abstractNumId w:val="4"/>
  </w:num>
  <w:num w:numId="17">
    <w:abstractNumId w:val="6"/>
  </w:num>
  <w:num w:numId="18">
    <w:abstractNumId w:val="5"/>
  </w:num>
  <w:num w:numId="19">
    <w:abstractNumId w:val="24"/>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11"/>
  </w:num>
  <w:num w:numId="23">
    <w:abstractNumId w:val="2"/>
  </w:num>
  <w:num w:numId="24">
    <w:abstractNumId w:val="21"/>
  </w:num>
  <w:num w:numId="25">
    <w:abstractNumId w:val="14"/>
  </w:num>
  <w:num w:numId="26">
    <w:abstractNumId w:val="27"/>
  </w:num>
  <w:num w:numId="27">
    <w:abstractNumId w:val="25"/>
  </w:num>
  <w:num w:numId="28">
    <w:abstractNumId w:val="7"/>
  </w:num>
  <w:num w:numId="29">
    <w:abstractNumId w:val="26"/>
  </w:num>
  <w:num w:numId="30">
    <w:abstractNumId w:val="16"/>
  </w:num>
  <w:num w:numId="31">
    <w:abstractNumId w:val="28"/>
  </w:num>
  <w:num w:numId="32">
    <w:abstractNumId w:val="20"/>
  </w:num>
  <w:num w:numId="33">
    <w:abstractNumId w:val="3"/>
  </w:num>
  <w:num w:numId="34">
    <w:abstractNumId w:val="29"/>
  </w:num>
  <w:num w:numId="35">
    <w:abstractNumId w:val="23"/>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84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D14"/>
    <w:rsid w:val="00002704"/>
    <w:rsid w:val="00020DC3"/>
    <w:rsid w:val="000270F6"/>
    <w:rsid w:val="0003223B"/>
    <w:rsid w:val="000327B2"/>
    <w:rsid w:val="00033A57"/>
    <w:rsid w:val="0004528B"/>
    <w:rsid w:val="00047F59"/>
    <w:rsid w:val="00060C8F"/>
    <w:rsid w:val="00064FBA"/>
    <w:rsid w:val="00091BA6"/>
    <w:rsid w:val="00091FA6"/>
    <w:rsid w:val="0009686C"/>
    <w:rsid w:val="00096BD9"/>
    <w:rsid w:val="000A1CD8"/>
    <w:rsid w:val="000B3C9A"/>
    <w:rsid w:val="000B40A2"/>
    <w:rsid w:val="000B4624"/>
    <w:rsid w:val="000B5752"/>
    <w:rsid w:val="000C0ACD"/>
    <w:rsid w:val="000C0D2A"/>
    <w:rsid w:val="000C1D9D"/>
    <w:rsid w:val="000C5CE8"/>
    <w:rsid w:val="000D410C"/>
    <w:rsid w:val="000E27A5"/>
    <w:rsid w:val="000E2959"/>
    <w:rsid w:val="000E3DEB"/>
    <w:rsid w:val="000F0B60"/>
    <w:rsid w:val="000F2CA3"/>
    <w:rsid w:val="00102792"/>
    <w:rsid w:val="00102926"/>
    <w:rsid w:val="001054FA"/>
    <w:rsid w:val="0010587F"/>
    <w:rsid w:val="00111C6B"/>
    <w:rsid w:val="0012102B"/>
    <w:rsid w:val="00121F13"/>
    <w:rsid w:val="00124D41"/>
    <w:rsid w:val="0013369E"/>
    <w:rsid w:val="00133DDA"/>
    <w:rsid w:val="0013595D"/>
    <w:rsid w:val="001434B9"/>
    <w:rsid w:val="00143EF6"/>
    <w:rsid w:val="00152E76"/>
    <w:rsid w:val="00164E6D"/>
    <w:rsid w:val="0016538E"/>
    <w:rsid w:val="00183454"/>
    <w:rsid w:val="0018619B"/>
    <w:rsid w:val="0019203D"/>
    <w:rsid w:val="00195F99"/>
    <w:rsid w:val="001A5B08"/>
    <w:rsid w:val="001B10D1"/>
    <w:rsid w:val="001B157C"/>
    <w:rsid w:val="001B1994"/>
    <w:rsid w:val="001B4006"/>
    <w:rsid w:val="001B5C23"/>
    <w:rsid w:val="001C652D"/>
    <w:rsid w:val="001D0D5F"/>
    <w:rsid w:val="001D6B8C"/>
    <w:rsid w:val="001E599F"/>
    <w:rsid w:val="001F1F83"/>
    <w:rsid w:val="001F40DF"/>
    <w:rsid w:val="001F43F8"/>
    <w:rsid w:val="001F6B2D"/>
    <w:rsid w:val="002021A9"/>
    <w:rsid w:val="002139A7"/>
    <w:rsid w:val="00215574"/>
    <w:rsid w:val="00215F7C"/>
    <w:rsid w:val="00221DEF"/>
    <w:rsid w:val="0022323B"/>
    <w:rsid w:val="002410B8"/>
    <w:rsid w:val="00242AEE"/>
    <w:rsid w:val="00245129"/>
    <w:rsid w:val="00245879"/>
    <w:rsid w:val="00253236"/>
    <w:rsid w:val="002534CE"/>
    <w:rsid w:val="00267FD5"/>
    <w:rsid w:val="00271BC4"/>
    <w:rsid w:val="00271E1E"/>
    <w:rsid w:val="00274D34"/>
    <w:rsid w:val="00283AFF"/>
    <w:rsid w:val="00283ED8"/>
    <w:rsid w:val="002868D0"/>
    <w:rsid w:val="0028760B"/>
    <w:rsid w:val="002A008C"/>
    <w:rsid w:val="002A1BA5"/>
    <w:rsid w:val="002A27D1"/>
    <w:rsid w:val="002A4AFA"/>
    <w:rsid w:val="002B2610"/>
    <w:rsid w:val="002B516C"/>
    <w:rsid w:val="002B5D82"/>
    <w:rsid w:val="002C3C52"/>
    <w:rsid w:val="002C4FA4"/>
    <w:rsid w:val="002D72EB"/>
    <w:rsid w:val="002E2327"/>
    <w:rsid w:val="002E3583"/>
    <w:rsid w:val="002E5576"/>
    <w:rsid w:val="0030050B"/>
    <w:rsid w:val="003008F5"/>
    <w:rsid w:val="00304081"/>
    <w:rsid w:val="003308AA"/>
    <w:rsid w:val="00331B52"/>
    <w:rsid w:val="00333403"/>
    <w:rsid w:val="003359D3"/>
    <w:rsid w:val="0034657E"/>
    <w:rsid w:val="00351475"/>
    <w:rsid w:val="00355967"/>
    <w:rsid w:val="00382C47"/>
    <w:rsid w:val="00384384"/>
    <w:rsid w:val="003866AE"/>
    <w:rsid w:val="003877AB"/>
    <w:rsid w:val="003B3977"/>
    <w:rsid w:val="003D49B1"/>
    <w:rsid w:val="003E1D4C"/>
    <w:rsid w:val="003E5F3E"/>
    <w:rsid w:val="00407C5D"/>
    <w:rsid w:val="0041245B"/>
    <w:rsid w:val="00412A22"/>
    <w:rsid w:val="004137A0"/>
    <w:rsid w:val="00422D9A"/>
    <w:rsid w:val="004317DE"/>
    <w:rsid w:val="00432989"/>
    <w:rsid w:val="004342A0"/>
    <w:rsid w:val="00440E24"/>
    <w:rsid w:val="004467D6"/>
    <w:rsid w:val="0044776A"/>
    <w:rsid w:val="00460AFC"/>
    <w:rsid w:val="00465A22"/>
    <w:rsid w:val="00470D14"/>
    <w:rsid w:val="00470E47"/>
    <w:rsid w:val="0047471F"/>
    <w:rsid w:val="00494045"/>
    <w:rsid w:val="004B195E"/>
    <w:rsid w:val="004B2CE9"/>
    <w:rsid w:val="004B5134"/>
    <w:rsid w:val="004B66B4"/>
    <w:rsid w:val="004B7F60"/>
    <w:rsid w:val="004C1AAC"/>
    <w:rsid w:val="004C1C35"/>
    <w:rsid w:val="004E1E0A"/>
    <w:rsid w:val="004E44A7"/>
    <w:rsid w:val="004E5524"/>
    <w:rsid w:val="004F090E"/>
    <w:rsid w:val="00501F3C"/>
    <w:rsid w:val="00506BE1"/>
    <w:rsid w:val="005135B2"/>
    <w:rsid w:val="00520F9E"/>
    <w:rsid w:val="0052229C"/>
    <w:rsid w:val="005241BE"/>
    <w:rsid w:val="00527CC7"/>
    <w:rsid w:val="00543FBA"/>
    <w:rsid w:val="00545CDF"/>
    <w:rsid w:val="00560DF1"/>
    <w:rsid w:val="0056248C"/>
    <w:rsid w:val="00564B09"/>
    <w:rsid w:val="00567602"/>
    <w:rsid w:val="00567680"/>
    <w:rsid w:val="00571CA4"/>
    <w:rsid w:val="00573AF2"/>
    <w:rsid w:val="00582136"/>
    <w:rsid w:val="005873DF"/>
    <w:rsid w:val="005B7C1C"/>
    <w:rsid w:val="005C6840"/>
    <w:rsid w:val="005F1ED8"/>
    <w:rsid w:val="005F263E"/>
    <w:rsid w:val="00600252"/>
    <w:rsid w:val="00612A40"/>
    <w:rsid w:val="0062714A"/>
    <w:rsid w:val="00634F42"/>
    <w:rsid w:val="00640EDD"/>
    <w:rsid w:val="00644012"/>
    <w:rsid w:val="0065196E"/>
    <w:rsid w:val="006615F4"/>
    <w:rsid w:val="0066584E"/>
    <w:rsid w:val="00675479"/>
    <w:rsid w:val="00680709"/>
    <w:rsid w:val="00681F61"/>
    <w:rsid w:val="00684F23"/>
    <w:rsid w:val="00693C38"/>
    <w:rsid w:val="00696BF9"/>
    <w:rsid w:val="00697C62"/>
    <w:rsid w:val="006A329B"/>
    <w:rsid w:val="006A7EB8"/>
    <w:rsid w:val="006B6926"/>
    <w:rsid w:val="006C3F47"/>
    <w:rsid w:val="006C50B3"/>
    <w:rsid w:val="006C5F7A"/>
    <w:rsid w:val="006E06AF"/>
    <w:rsid w:val="006E1CB0"/>
    <w:rsid w:val="006F350F"/>
    <w:rsid w:val="00706074"/>
    <w:rsid w:val="00717608"/>
    <w:rsid w:val="00720E75"/>
    <w:rsid w:val="00727571"/>
    <w:rsid w:val="00732DB7"/>
    <w:rsid w:val="0074195B"/>
    <w:rsid w:val="0074238B"/>
    <w:rsid w:val="00745EF7"/>
    <w:rsid w:val="00755F22"/>
    <w:rsid w:val="00757145"/>
    <w:rsid w:val="00766E4A"/>
    <w:rsid w:val="00771E14"/>
    <w:rsid w:val="007820CE"/>
    <w:rsid w:val="00782AE4"/>
    <w:rsid w:val="0079724F"/>
    <w:rsid w:val="007A3EAE"/>
    <w:rsid w:val="007A77B1"/>
    <w:rsid w:val="007B4DFF"/>
    <w:rsid w:val="007C04FC"/>
    <w:rsid w:val="007C0762"/>
    <w:rsid w:val="007C3D5F"/>
    <w:rsid w:val="007C3DB0"/>
    <w:rsid w:val="007C47C2"/>
    <w:rsid w:val="007C61A4"/>
    <w:rsid w:val="007C6A33"/>
    <w:rsid w:val="007D3E0F"/>
    <w:rsid w:val="007D7021"/>
    <w:rsid w:val="007E4282"/>
    <w:rsid w:val="007F387B"/>
    <w:rsid w:val="0080183C"/>
    <w:rsid w:val="00802863"/>
    <w:rsid w:val="008112A9"/>
    <w:rsid w:val="0081473A"/>
    <w:rsid w:val="00815B3C"/>
    <w:rsid w:val="0081610A"/>
    <w:rsid w:val="008277C4"/>
    <w:rsid w:val="0082783A"/>
    <w:rsid w:val="00831CA9"/>
    <w:rsid w:val="00842B6B"/>
    <w:rsid w:val="00844E40"/>
    <w:rsid w:val="00845C2A"/>
    <w:rsid w:val="00850E1F"/>
    <w:rsid w:val="0085476B"/>
    <w:rsid w:val="0086340B"/>
    <w:rsid w:val="00881D5D"/>
    <w:rsid w:val="008859F1"/>
    <w:rsid w:val="008902B1"/>
    <w:rsid w:val="00890FEB"/>
    <w:rsid w:val="00893449"/>
    <w:rsid w:val="00895E7E"/>
    <w:rsid w:val="008961FD"/>
    <w:rsid w:val="00896AE3"/>
    <w:rsid w:val="008A5C1A"/>
    <w:rsid w:val="008C2318"/>
    <w:rsid w:val="008D085E"/>
    <w:rsid w:val="008D292F"/>
    <w:rsid w:val="008D3D4B"/>
    <w:rsid w:val="008E03DC"/>
    <w:rsid w:val="00902E51"/>
    <w:rsid w:val="00924065"/>
    <w:rsid w:val="00930B8A"/>
    <w:rsid w:val="00930D68"/>
    <w:rsid w:val="00932DB4"/>
    <w:rsid w:val="00941A4B"/>
    <w:rsid w:val="00946242"/>
    <w:rsid w:val="0095096B"/>
    <w:rsid w:val="00955827"/>
    <w:rsid w:val="00955F61"/>
    <w:rsid w:val="00957556"/>
    <w:rsid w:val="00961C83"/>
    <w:rsid w:val="00970CD3"/>
    <w:rsid w:val="009723FA"/>
    <w:rsid w:val="00984546"/>
    <w:rsid w:val="00996510"/>
    <w:rsid w:val="009A75CF"/>
    <w:rsid w:val="009C4E23"/>
    <w:rsid w:val="009D1F15"/>
    <w:rsid w:val="009D555E"/>
    <w:rsid w:val="009F3024"/>
    <w:rsid w:val="009F39BA"/>
    <w:rsid w:val="00A01115"/>
    <w:rsid w:val="00A0355E"/>
    <w:rsid w:val="00A234E1"/>
    <w:rsid w:val="00A242F4"/>
    <w:rsid w:val="00A375D1"/>
    <w:rsid w:val="00A41D2B"/>
    <w:rsid w:val="00A51D10"/>
    <w:rsid w:val="00A52A4E"/>
    <w:rsid w:val="00A52A83"/>
    <w:rsid w:val="00A61252"/>
    <w:rsid w:val="00A6552C"/>
    <w:rsid w:val="00A72980"/>
    <w:rsid w:val="00A744AF"/>
    <w:rsid w:val="00A75A7F"/>
    <w:rsid w:val="00A760C7"/>
    <w:rsid w:val="00A81DCF"/>
    <w:rsid w:val="00A85337"/>
    <w:rsid w:val="00A87207"/>
    <w:rsid w:val="00A9178E"/>
    <w:rsid w:val="00A935AA"/>
    <w:rsid w:val="00A956D3"/>
    <w:rsid w:val="00AA4EE0"/>
    <w:rsid w:val="00AB2201"/>
    <w:rsid w:val="00AB4623"/>
    <w:rsid w:val="00AC3CBD"/>
    <w:rsid w:val="00AD1D34"/>
    <w:rsid w:val="00AD3259"/>
    <w:rsid w:val="00AE043C"/>
    <w:rsid w:val="00AE4A93"/>
    <w:rsid w:val="00AF1715"/>
    <w:rsid w:val="00AF3904"/>
    <w:rsid w:val="00B010C0"/>
    <w:rsid w:val="00B15CBE"/>
    <w:rsid w:val="00B40FD9"/>
    <w:rsid w:val="00B4740D"/>
    <w:rsid w:val="00B61629"/>
    <w:rsid w:val="00B635E0"/>
    <w:rsid w:val="00B7374B"/>
    <w:rsid w:val="00B832D4"/>
    <w:rsid w:val="00B90DC0"/>
    <w:rsid w:val="00B97CD0"/>
    <w:rsid w:val="00BA116A"/>
    <w:rsid w:val="00BA5582"/>
    <w:rsid w:val="00BA6468"/>
    <w:rsid w:val="00BB15A8"/>
    <w:rsid w:val="00BB1D44"/>
    <w:rsid w:val="00BB7C47"/>
    <w:rsid w:val="00BC680C"/>
    <w:rsid w:val="00BD06DA"/>
    <w:rsid w:val="00BD264E"/>
    <w:rsid w:val="00BD4217"/>
    <w:rsid w:val="00BE34F7"/>
    <w:rsid w:val="00BF25F3"/>
    <w:rsid w:val="00C01FCB"/>
    <w:rsid w:val="00C1697B"/>
    <w:rsid w:val="00C21644"/>
    <w:rsid w:val="00C21CB5"/>
    <w:rsid w:val="00C257CD"/>
    <w:rsid w:val="00C27015"/>
    <w:rsid w:val="00C406CA"/>
    <w:rsid w:val="00C45710"/>
    <w:rsid w:val="00C46376"/>
    <w:rsid w:val="00C50A5C"/>
    <w:rsid w:val="00C50FDF"/>
    <w:rsid w:val="00C51B79"/>
    <w:rsid w:val="00C6085F"/>
    <w:rsid w:val="00C63381"/>
    <w:rsid w:val="00C73D06"/>
    <w:rsid w:val="00C73E1B"/>
    <w:rsid w:val="00C73EE8"/>
    <w:rsid w:val="00C7556C"/>
    <w:rsid w:val="00C759B4"/>
    <w:rsid w:val="00C77713"/>
    <w:rsid w:val="00C8528C"/>
    <w:rsid w:val="00C85A70"/>
    <w:rsid w:val="00C85BB7"/>
    <w:rsid w:val="00C86E0F"/>
    <w:rsid w:val="00CA2DEA"/>
    <w:rsid w:val="00CB3520"/>
    <w:rsid w:val="00CB43D5"/>
    <w:rsid w:val="00CC4D84"/>
    <w:rsid w:val="00CC55AF"/>
    <w:rsid w:val="00CD03EA"/>
    <w:rsid w:val="00CE198A"/>
    <w:rsid w:val="00CF08C8"/>
    <w:rsid w:val="00D004FC"/>
    <w:rsid w:val="00D22BC0"/>
    <w:rsid w:val="00D6331A"/>
    <w:rsid w:val="00D64901"/>
    <w:rsid w:val="00D76BDF"/>
    <w:rsid w:val="00D76EDE"/>
    <w:rsid w:val="00D818B6"/>
    <w:rsid w:val="00D82A57"/>
    <w:rsid w:val="00D82BFF"/>
    <w:rsid w:val="00D8443D"/>
    <w:rsid w:val="00D862C1"/>
    <w:rsid w:val="00D93B50"/>
    <w:rsid w:val="00D94028"/>
    <w:rsid w:val="00D94670"/>
    <w:rsid w:val="00DA46F6"/>
    <w:rsid w:val="00DA756F"/>
    <w:rsid w:val="00DC0577"/>
    <w:rsid w:val="00DC6B2E"/>
    <w:rsid w:val="00DD0B49"/>
    <w:rsid w:val="00DD0BDC"/>
    <w:rsid w:val="00DE0502"/>
    <w:rsid w:val="00DE349D"/>
    <w:rsid w:val="00DE7918"/>
    <w:rsid w:val="00E0270C"/>
    <w:rsid w:val="00E06DFA"/>
    <w:rsid w:val="00E20A0A"/>
    <w:rsid w:val="00E240C2"/>
    <w:rsid w:val="00E356C7"/>
    <w:rsid w:val="00E36640"/>
    <w:rsid w:val="00E414CA"/>
    <w:rsid w:val="00E41A5A"/>
    <w:rsid w:val="00E45FE4"/>
    <w:rsid w:val="00E64FA7"/>
    <w:rsid w:val="00E65960"/>
    <w:rsid w:val="00E664DA"/>
    <w:rsid w:val="00E670F7"/>
    <w:rsid w:val="00E71254"/>
    <w:rsid w:val="00E75CFD"/>
    <w:rsid w:val="00E770CB"/>
    <w:rsid w:val="00E8544A"/>
    <w:rsid w:val="00E903A1"/>
    <w:rsid w:val="00E92A37"/>
    <w:rsid w:val="00E940EB"/>
    <w:rsid w:val="00E942C2"/>
    <w:rsid w:val="00E9703F"/>
    <w:rsid w:val="00E97984"/>
    <w:rsid w:val="00EB2B90"/>
    <w:rsid w:val="00ED078F"/>
    <w:rsid w:val="00ED7E83"/>
    <w:rsid w:val="00EE091F"/>
    <w:rsid w:val="00EF4B63"/>
    <w:rsid w:val="00EF7C49"/>
    <w:rsid w:val="00F0068D"/>
    <w:rsid w:val="00F0576D"/>
    <w:rsid w:val="00F14E6D"/>
    <w:rsid w:val="00F15EA8"/>
    <w:rsid w:val="00F16063"/>
    <w:rsid w:val="00F16C8D"/>
    <w:rsid w:val="00F253CC"/>
    <w:rsid w:val="00F26C61"/>
    <w:rsid w:val="00F33CCE"/>
    <w:rsid w:val="00F35AD9"/>
    <w:rsid w:val="00F40249"/>
    <w:rsid w:val="00F526C8"/>
    <w:rsid w:val="00F554B5"/>
    <w:rsid w:val="00F663FF"/>
    <w:rsid w:val="00F75954"/>
    <w:rsid w:val="00F761A3"/>
    <w:rsid w:val="00F9272D"/>
    <w:rsid w:val="00F9518C"/>
    <w:rsid w:val="00FA316E"/>
    <w:rsid w:val="00FA3373"/>
    <w:rsid w:val="00FA59EF"/>
    <w:rsid w:val="00FA6369"/>
    <w:rsid w:val="00FB19A2"/>
    <w:rsid w:val="00FB1DB6"/>
    <w:rsid w:val="00FB4A2E"/>
    <w:rsid w:val="00FC09C7"/>
    <w:rsid w:val="00FD053D"/>
    <w:rsid w:val="00FF0437"/>
    <w:rsid w:val="00FF4114"/>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BanSummary0">
    <w:name w:val="SCC.BanSummary"/>
    <w:basedOn w:val="Normal"/>
    <w:next w:val="Normal"/>
    <w:link w:val="SCCBanSummaryChar"/>
    <w:rsid w:val="00271BC4"/>
    <w:pPr>
      <w:jc w:val="both"/>
    </w:pPr>
    <w:rPr>
      <w:rFonts w:eastAsia="Calibri" w:cs="Times New Roman"/>
      <w:smallCaps/>
    </w:rPr>
  </w:style>
  <w:style w:type="character" w:customStyle="1" w:styleId="SCCBanSummaryChar">
    <w:name w:val="SCC.BanSummary Char"/>
    <w:basedOn w:val="DefaultParagraphFont"/>
    <w:link w:val="SCCBanSummary0"/>
    <w:rsid w:val="00271BC4"/>
    <w:rPr>
      <w:rFonts w:eastAsia="Calibri" w:cs="Times New Roman"/>
      <w:smallCaps/>
      <w:lang w:val="en-CA"/>
    </w:rPr>
  </w:style>
  <w:style w:type="paragraph" w:styleId="NoSpacing">
    <w:name w:val="No Spacing"/>
    <w:uiPriority w:val="1"/>
    <w:qFormat/>
    <w:rsid w:val="00271BC4"/>
    <w:pPr>
      <w:widowControl w:val="0"/>
      <w:autoSpaceDE w:val="0"/>
      <w:autoSpaceDN w:val="0"/>
      <w:adjustRightInd w:val="0"/>
    </w:pPr>
    <w:rPr>
      <w:rFonts w:eastAsia="Times New Roman" w:cs="Times New Roman"/>
      <w:szCs w:val="24"/>
      <w:lang w:eastAsia="en-CA"/>
    </w:rPr>
  </w:style>
  <w:style w:type="paragraph" w:customStyle="1" w:styleId="SCCAppellantInfoAppellantInfo">
    <w:name w:val="SCC.AppellantInfo.AppellantInfo"/>
    <w:basedOn w:val="Normal"/>
    <w:next w:val="Normal"/>
    <w:link w:val="SCCAppellantInfoAppellantInfoChar"/>
    <w:rsid w:val="00271BC4"/>
    <w:rPr>
      <w:rFonts w:eastAsia="Calibri" w:cs="Times New Roman"/>
      <w:szCs w:val="24"/>
    </w:rPr>
  </w:style>
  <w:style w:type="character" w:customStyle="1" w:styleId="SCCAppellantInfoAppellantInfoChar">
    <w:name w:val="SCC.AppellantInfo.AppellantInfo Char"/>
    <w:basedOn w:val="DefaultParagraphFont"/>
    <w:link w:val="SCCAppellantInfoAppellantInfo"/>
    <w:rsid w:val="00271BC4"/>
    <w:rPr>
      <w:rFonts w:eastAsia="Calibri" w:cs="Times New Roman"/>
      <w:szCs w:val="24"/>
      <w:lang w:val="en-CA"/>
    </w:rPr>
  </w:style>
  <w:style w:type="paragraph" w:styleId="DocumentMap">
    <w:name w:val="Document Map"/>
    <w:basedOn w:val="Normal"/>
    <w:link w:val="DocumentMapChar"/>
    <w:uiPriority w:val="99"/>
    <w:semiHidden/>
    <w:unhideWhenUsed/>
    <w:rsid w:val="00271BC4"/>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271BC4"/>
    <w:rPr>
      <w:rFonts w:ascii="Tahoma" w:eastAsia="Times New Roman" w:hAnsi="Tahoma" w:cs="Tahoma"/>
      <w:sz w:val="16"/>
      <w:szCs w:val="16"/>
    </w:rPr>
  </w:style>
  <w:style w:type="paragraph" w:customStyle="1" w:styleId="Style268435469">
    <w:name w:val="Style268435469"/>
    <w:rsid w:val="00271BC4"/>
    <w:pPr>
      <w:autoSpaceDE w:val="0"/>
      <w:autoSpaceDN w:val="0"/>
      <w:adjustRightInd w:val="0"/>
    </w:pPr>
    <w:rPr>
      <w:rFonts w:ascii="Arial" w:eastAsia="Calibri" w:hAnsi="Arial" w:cs="Arial"/>
      <w:szCs w:val="24"/>
      <w:lang w:val="en-CA"/>
    </w:rPr>
  </w:style>
  <w:style w:type="paragraph" w:styleId="PlainText">
    <w:name w:val="Plain Text"/>
    <w:basedOn w:val="Normal"/>
    <w:link w:val="PlainTextChar"/>
    <w:uiPriority w:val="99"/>
    <w:semiHidden/>
    <w:unhideWhenUsed/>
    <w:rsid w:val="00271BC4"/>
    <w:rPr>
      <w:rFonts w:ascii="Consolas" w:eastAsia="Times New Roman" w:hAnsi="Consolas" w:cs="Times New Roman"/>
      <w:sz w:val="21"/>
      <w:szCs w:val="21"/>
      <w:lang w:val="en-US"/>
    </w:rPr>
  </w:style>
  <w:style w:type="character" w:customStyle="1" w:styleId="PlainTextChar">
    <w:name w:val="Plain Text Char"/>
    <w:basedOn w:val="DefaultParagraphFont"/>
    <w:link w:val="PlainText"/>
    <w:uiPriority w:val="99"/>
    <w:semiHidden/>
    <w:rsid w:val="00271BC4"/>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271BC4"/>
    <w:rPr>
      <w:sz w:val="16"/>
      <w:szCs w:val="16"/>
    </w:rPr>
  </w:style>
  <w:style w:type="paragraph" w:styleId="CommentText">
    <w:name w:val="annotation text"/>
    <w:basedOn w:val="Normal"/>
    <w:link w:val="CommentTextChar"/>
    <w:uiPriority w:val="99"/>
    <w:semiHidden/>
    <w:unhideWhenUsed/>
    <w:rsid w:val="00271BC4"/>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271BC4"/>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71BC4"/>
    <w:rPr>
      <w:b/>
      <w:bCs/>
    </w:rPr>
  </w:style>
  <w:style w:type="character" w:customStyle="1" w:styleId="CommentSubjectChar">
    <w:name w:val="Comment Subject Char"/>
    <w:basedOn w:val="CommentTextChar"/>
    <w:link w:val="CommentSubject"/>
    <w:uiPriority w:val="99"/>
    <w:semiHidden/>
    <w:rsid w:val="00271BC4"/>
    <w:rPr>
      <w:rFonts w:eastAsia="Times New Roman" w:cs="Times New Roman"/>
      <w:b/>
      <w:bCs/>
      <w:sz w:val="20"/>
      <w:szCs w:val="20"/>
    </w:rPr>
  </w:style>
  <w:style w:type="character" w:styleId="PageNumber">
    <w:name w:val="page number"/>
    <w:basedOn w:val="DefaultParagraphFont"/>
    <w:uiPriority w:val="99"/>
    <w:semiHidden/>
    <w:unhideWhenUsed/>
    <w:rsid w:val="00271BC4"/>
  </w:style>
  <w:style w:type="paragraph" w:styleId="ListBullet">
    <w:name w:val="List Bullet"/>
    <w:basedOn w:val="Normal"/>
    <w:uiPriority w:val="99"/>
    <w:unhideWhenUsed/>
    <w:rsid w:val="00271BC4"/>
    <w:pPr>
      <w:numPr>
        <w:numId w:val="36"/>
      </w:numPr>
      <w:contextualSpacing/>
      <w:jc w:val="both"/>
    </w:pPr>
    <w:rPr>
      <w:lang w:val="fr-CA"/>
    </w:rPr>
  </w:style>
  <w:style w:type="paragraph" w:customStyle="1" w:styleId="SCCAppellantInfoCoram">
    <w:name w:val="SCC.AppellantInfo.Coram"/>
    <w:basedOn w:val="Normal"/>
    <w:next w:val="Normal"/>
    <w:link w:val="SCCAppellantInfoCoramChar"/>
    <w:rsid w:val="00C51B79"/>
    <w:rPr>
      <w:b/>
      <w:szCs w:val="24"/>
    </w:rPr>
  </w:style>
  <w:style w:type="character" w:customStyle="1" w:styleId="SCCAppellantInfoCoramChar">
    <w:name w:val="SCC.AppellantInfo.Coram Char"/>
    <w:basedOn w:val="DefaultParagraphFont"/>
    <w:link w:val="SCCAppellantInfoCoram"/>
    <w:rsid w:val="00C51B79"/>
    <w:rPr>
      <w:b/>
      <w:szCs w:val="24"/>
      <w:lang w:val="en-CA"/>
    </w:rPr>
  </w:style>
  <w:style w:type="paragraph" w:customStyle="1" w:styleId="SCCAppellantInfoTypeOfCase">
    <w:name w:val="SCC.AppellantInfo.TypeOfCase"/>
    <w:basedOn w:val="Normal"/>
    <w:next w:val="Normal"/>
    <w:link w:val="SCCAppellantInfoTypeOfCaseChar"/>
    <w:rsid w:val="00C51B79"/>
    <w:rPr>
      <w:b/>
      <w:szCs w:val="24"/>
    </w:rPr>
  </w:style>
  <w:style w:type="character" w:customStyle="1" w:styleId="SCCAppellantInfoTypeOfCaseChar">
    <w:name w:val="SCC.AppellantInfo.TypeOfCase Char"/>
    <w:basedOn w:val="DefaultParagraphFont"/>
    <w:link w:val="SCCAppellantInfoTypeOfCase"/>
    <w:rsid w:val="00C51B79"/>
    <w:rPr>
      <w:b/>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69279718">
      <w:bodyDiv w:val="1"/>
      <w:marLeft w:val="0"/>
      <w:marRight w:val="0"/>
      <w:marTop w:val="0"/>
      <w:marBottom w:val="0"/>
      <w:divBdr>
        <w:top w:val="none" w:sz="0" w:space="0" w:color="auto"/>
        <w:left w:val="none" w:sz="0" w:space="0" w:color="auto"/>
        <w:bottom w:val="none" w:sz="0" w:space="0" w:color="auto"/>
        <w:right w:val="none" w:sz="0" w:space="0" w:color="auto"/>
      </w:divBdr>
      <w:divsChild>
        <w:div w:id="852304959">
          <w:marLeft w:val="-225"/>
          <w:marRight w:val="-225"/>
          <w:marTop w:val="60"/>
          <w:marBottom w:val="60"/>
          <w:divBdr>
            <w:top w:val="none" w:sz="0" w:space="0" w:color="auto"/>
            <w:left w:val="none" w:sz="0" w:space="0" w:color="auto"/>
            <w:bottom w:val="none" w:sz="0" w:space="0" w:color="auto"/>
            <w:right w:val="none" w:sz="0" w:space="0" w:color="auto"/>
          </w:divBdr>
          <w:divsChild>
            <w:div w:id="148146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2238">
      <w:bodyDiv w:val="1"/>
      <w:marLeft w:val="0"/>
      <w:marRight w:val="0"/>
      <w:marTop w:val="0"/>
      <w:marBottom w:val="0"/>
      <w:divBdr>
        <w:top w:val="none" w:sz="0" w:space="0" w:color="auto"/>
        <w:left w:val="none" w:sz="0" w:space="0" w:color="auto"/>
        <w:bottom w:val="none" w:sz="0" w:space="0" w:color="auto"/>
        <w:right w:val="none" w:sz="0" w:space="0" w:color="auto"/>
      </w:divBdr>
      <w:divsChild>
        <w:div w:id="827984901">
          <w:marLeft w:val="-225"/>
          <w:marRight w:val="-225"/>
          <w:marTop w:val="60"/>
          <w:marBottom w:val="60"/>
          <w:divBdr>
            <w:top w:val="none" w:sz="0" w:space="0" w:color="auto"/>
            <w:left w:val="none" w:sz="0" w:space="0" w:color="auto"/>
            <w:bottom w:val="none" w:sz="0" w:space="0" w:color="auto"/>
            <w:right w:val="none" w:sz="0" w:space="0" w:color="auto"/>
          </w:divBdr>
          <w:divsChild>
            <w:div w:id="173581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20607">
      <w:bodyDiv w:val="1"/>
      <w:marLeft w:val="0"/>
      <w:marRight w:val="0"/>
      <w:marTop w:val="0"/>
      <w:marBottom w:val="0"/>
      <w:divBdr>
        <w:top w:val="none" w:sz="0" w:space="0" w:color="auto"/>
        <w:left w:val="none" w:sz="0" w:space="0" w:color="auto"/>
        <w:bottom w:val="none" w:sz="0" w:space="0" w:color="auto"/>
        <w:right w:val="none" w:sz="0" w:space="0" w:color="auto"/>
      </w:divBdr>
      <w:divsChild>
        <w:div w:id="537938664">
          <w:marLeft w:val="-225"/>
          <w:marRight w:val="-225"/>
          <w:marTop w:val="60"/>
          <w:marBottom w:val="60"/>
          <w:divBdr>
            <w:top w:val="none" w:sz="0" w:space="0" w:color="auto"/>
            <w:left w:val="none" w:sz="0" w:space="0" w:color="auto"/>
            <w:bottom w:val="none" w:sz="0" w:space="0" w:color="auto"/>
            <w:right w:val="none" w:sz="0" w:space="0" w:color="auto"/>
          </w:divBdr>
          <w:divsChild>
            <w:div w:id="142981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04483">
      <w:bodyDiv w:val="1"/>
      <w:marLeft w:val="0"/>
      <w:marRight w:val="0"/>
      <w:marTop w:val="0"/>
      <w:marBottom w:val="0"/>
      <w:divBdr>
        <w:top w:val="none" w:sz="0" w:space="0" w:color="auto"/>
        <w:left w:val="none" w:sz="0" w:space="0" w:color="auto"/>
        <w:bottom w:val="none" w:sz="0" w:space="0" w:color="auto"/>
        <w:right w:val="none" w:sz="0" w:space="0" w:color="auto"/>
      </w:divBdr>
      <w:divsChild>
        <w:div w:id="1520460646">
          <w:marLeft w:val="-225"/>
          <w:marRight w:val="-225"/>
          <w:marTop w:val="60"/>
          <w:marBottom w:val="60"/>
          <w:divBdr>
            <w:top w:val="none" w:sz="0" w:space="0" w:color="auto"/>
            <w:left w:val="none" w:sz="0" w:space="0" w:color="auto"/>
            <w:bottom w:val="none" w:sz="0" w:space="0" w:color="auto"/>
            <w:right w:val="none" w:sz="0" w:space="0" w:color="auto"/>
          </w:divBdr>
          <w:divsChild>
            <w:div w:id="3296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78277">
      <w:bodyDiv w:val="1"/>
      <w:marLeft w:val="0"/>
      <w:marRight w:val="0"/>
      <w:marTop w:val="0"/>
      <w:marBottom w:val="0"/>
      <w:divBdr>
        <w:top w:val="none" w:sz="0" w:space="0" w:color="auto"/>
        <w:left w:val="none" w:sz="0" w:space="0" w:color="auto"/>
        <w:bottom w:val="none" w:sz="0" w:space="0" w:color="auto"/>
        <w:right w:val="none" w:sz="0" w:space="0" w:color="auto"/>
      </w:divBdr>
      <w:divsChild>
        <w:div w:id="1560556936">
          <w:marLeft w:val="-225"/>
          <w:marRight w:val="-225"/>
          <w:marTop w:val="60"/>
          <w:marBottom w:val="60"/>
          <w:divBdr>
            <w:top w:val="none" w:sz="0" w:space="0" w:color="auto"/>
            <w:left w:val="none" w:sz="0" w:space="0" w:color="auto"/>
            <w:bottom w:val="none" w:sz="0" w:space="0" w:color="auto"/>
            <w:right w:val="none" w:sz="0" w:space="0" w:color="auto"/>
          </w:divBdr>
          <w:divsChild>
            <w:div w:id="17955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5741">
      <w:bodyDiv w:val="1"/>
      <w:marLeft w:val="0"/>
      <w:marRight w:val="0"/>
      <w:marTop w:val="0"/>
      <w:marBottom w:val="0"/>
      <w:divBdr>
        <w:top w:val="none" w:sz="0" w:space="0" w:color="auto"/>
        <w:left w:val="none" w:sz="0" w:space="0" w:color="auto"/>
        <w:bottom w:val="none" w:sz="0" w:space="0" w:color="auto"/>
        <w:right w:val="none" w:sz="0" w:space="0" w:color="auto"/>
      </w:divBdr>
      <w:divsChild>
        <w:div w:id="1841431351">
          <w:marLeft w:val="-225"/>
          <w:marRight w:val="-225"/>
          <w:marTop w:val="60"/>
          <w:marBottom w:val="60"/>
          <w:divBdr>
            <w:top w:val="none" w:sz="0" w:space="0" w:color="auto"/>
            <w:left w:val="none" w:sz="0" w:space="0" w:color="auto"/>
            <w:bottom w:val="none" w:sz="0" w:space="0" w:color="auto"/>
            <w:right w:val="none" w:sz="0" w:space="0" w:color="auto"/>
          </w:divBdr>
          <w:divsChild>
            <w:div w:id="8324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400103719">
      <w:bodyDiv w:val="1"/>
      <w:marLeft w:val="0"/>
      <w:marRight w:val="0"/>
      <w:marTop w:val="0"/>
      <w:marBottom w:val="0"/>
      <w:divBdr>
        <w:top w:val="none" w:sz="0" w:space="0" w:color="auto"/>
        <w:left w:val="none" w:sz="0" w:space="0" w:color="auto"/>
        <w:bottom w:val="none" w:sz="0" w:space="0" w:color="auto"/>
        <w:right w:val="none" w:sz="0" w:space="0" w:color="auto"/>
      </w:divBdr>
      <w:divsChild>
        <w:div w:id="997080539">
          <w:marLeft w:val="-225"/>
          <w:marRight w:val="-225"/>
          <w:marTop w:val="60"/>
          <w:marBottom w:val="60"/>
          <w:divBdr>
            <w:top w:val="none" w:sz="0" w:space="0" w:color="auto"/>
            <w:left w:val="none" w:sz="0" w:space="0" w:color="auto"/>
            <w:bottom w:val="none" w:sz="0" w:space="0" w:color="auto"/>
            <w:right w:val="none" w:sz="0" w:space="0" w:color="auto"/>
          </w:divBdr>
          <w:divsChild>
            <w:div w:id="26060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13383">
      <w:bodyDiv w:val="1"/>
      <w:marLeft w:val="0"/>
      <w:marRight w:val="0"/>
      <w:marTop w:val="0"/>
      <w:marBottom w:val="0"/>
      <w:divBdr>
        <w:top w:val="none" w:sz="0" w:space="0" w:color="auto"/>
        <w:left w:val="none" w:sz="0" w:space="0" w:color="auto"/>
        <w:bottom w:val="none" w:sz="0" w:space="0" w:color="auto"/>
        <w:right w:val="none" w:sz="0" w:space="0" w:color="auto"/>
      </w:divBdr>
      <w:divsChild>
        <w:div w:id="1125779789">
          <w:marLeft w:val="-225"/>
          <w:marRight w:val="-225"/>
          <w:marTop w:val="60"/>
          <w:marBottom w:val="60"/>
          <w:divBdr>
            <w:top w:val="none" w:sz="0" w:space="0" w:color="auto"/>
            <w:left w:val="none" w:sz="0" w:space="0" w:color="auto"/>
            <w:bottom w:val="none" w:sz="0" w:space="0" w:color="auto"/>
            <w:right w:val="none" w:sz="0" w:space="0" w:color="auto"/>
          </w:divBdr>
          <w:divsChild>
            <w:div w:id="177420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73575">
      <w:bodyDiv w:val="1"/>
      <w:marLeft w:val="0"/>
      <w:marRight w:val="0"/>
      <w:marTop w:val="0"/>
      <w:marBottom w:val="0"/>
      <w:divBdr>
        <w:top w:val="none" w:sz="0" w:space="0" w:color="auto"/>
        <w:left w:val="none" w:sz="0" w:space="0" w:color="auto"/>
        <w:bottom w:val="none" w:sz="0" w:space="0" w:color="auto"/>
        <w:right w:val="none" w:sz="0" w:space="0" w:color="auto"/>
      </w:divBdr>
      <w:divsChild>
        <w:div w:id="1358585252">
          <w:marLeft w:val="-225"/>
          <w:marRight w:val="-225"/>
          <w:marTop w:val="60"/>
          <w:marBottom w:val="60"/>
          <w:divBdr>
            <w:top w:val="none" w:sz="0" w:space="0" w:color="auto"/>
            <w:left w:val="none" w:sz="0" w:space="0" w:color="auto"/>
            <w:bottom w:val="none" w:sz="0" w:space="0" w:color="auto"/>
            <w:right w:val="none" w:sz="0" w:space="0" w:color="auto"/>
          </w:divBdr>
          <w:divsChild>
            <w:div w:id="35358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575773">
      <w:bodyDiv w:val="1"/>
      <w:marLeft w:val="0"/>
      <w:marRight w:val="0"/>
      <w:marTop w:val="0"/>
      <w:marBottom w:val="0"/>
      <w:divBdr>
        <w:top w:val="none" w:sz="0" w:space="0" w:color="auto"/>
        <w:left w:val="none" w:sz="0" w:space="0" w:color="auto"/>
        <w:bottom w:val="none" w:sz="0" w:space="0" w:color="auto"/>
        <w:right w:val="none" w:sz="0" w:space="0" w:color="auto"/>
      </w:divBdr>
    </w:div>
    <w:div w:id="522861648">
      <w:bodyDiv w:val="1"/>
      <w:marLeft w:val="0"/>
      <w:marRight w:val="0"/>
      <w:marTop w:val="0"/>
      <w:marBottom w:val="0"/>
      <w:divBdr>
        <w:top w:val="none" w:sz="0" w:space="0" w:color="auto"/>
        <w:left w:val="none" w:sz="0" w:space="0" w:color="auto"/>
        <w:bottom w:val="none" w:sz="0" w:space="0" w:color="auto"/>
        <w:right w:val="none" w:sz="0" w:space="0" w:color="auto"/>
      </w:divBdr>
      <w:divsChild>
        <w:div w:id="121929114">
          <w:marLeft w:val="-225"/>
          <w:marRight w:val="-225"/>
          <w:marTop w:val="60"/>
          <w:marBottom w:val="60"/>
          <w:divBdr>
            <w:top w:val="none" w:sz="0" w:space="0" w:color="auto"/>
            <w:left w:val="none" w:sz="0" w:space="0" w:color="auto"/>
            <w:bottom w:val="none" w:sz="0" w:space="0" w:color="auto"/>
            <w:right w:val="none" w:sz="0" w:space="0" w:color="auto"/>
          </w:divBdr>
          <w:divsChild>
            <w:div w:id="23431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24619">
      <w:bodyDiv w:val="1"/>
      <w:marLeft w:val="0"/>
      <w:marRight w:val="0"/>
      <w:marTop w:val="0"/>
      <w:marBottom w:val="0"/>
      <w:divBdr>
        <w:top w:val="none" w:sz="0" w:space="0" w:color="auto"/>
        <w:left w:val="none" w:sz="0" w:space="0" w:color="auto"/>
        <w:bottom w:val="none" w:sz="0" w:space="0" w:color="auto"/>
        <w:right w:val="none" w:sz="0" w:space="0" w:color="auto"/>
      </w:divBdr>
      <w:divsChild>
        <w:div w:id="447361105">
          <w:marLeft w:val="-225"/>
          <w:marRight w:val="-225"/>
          <w:marTop w:val="60"/>
          <w:marBottom w:val="60"/>
          <w:divBdr>
            <w:top w:val="none" w:sz="0" w:space="0" w:color="auto"/>
            <w:left w:val="none" w:sz="0" w:space="0" w:color="auto"/>
            <w:bottom w:val="none" w:sz="0" w:space="0" w:color="auto"/>
            <w:right w:val="none" w:sz="0" w:space="0" w:color="auto"/>
          </w:divBdr>
          <w:divsChild>
            <w:div w:id="190240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96358">
      <w:bodyDiv w:val="1"/>
      <w:marLeft w:val="0"/>
      <w:marRight w:val="0"/>
      <w:marTop w:val="0"/>
      <w:marBottom w:val="0"/>
      <w:divBdr>
        <w:top w:val="none" w:sz="0" w:space="0" w:color="auto"/>
        <w:left w:val="none" w:sz="0" w:space="0" w:color="auto"/>
        <w:bottom w:val="none" w:sz="0" w:space="0" w:color="auto"/>
        <w:right w:val="none" w:sz="0" w:space="0" w:color="auto"/>
      </w:divBdr>
      <w:divsChild>
        <w:div w:id="1819567345">
          <w:marLeft w:val="-225"/>
          <w:marRight w:val="-225"/>
          <w:marTop w:val="60"/>
          <w:marBottom w:val="60"/>
          <w:divBdr>
            <w:top w:val="none" w:sz="0" w:space="0" w:color="auto"/>
            <w:left w:val="none" w:sz="0" w:space="0" w:color="auto"/>
            <w:bottom w:val="none" w:sz="0" w:space="0" w:color="auto"/>
            <w:right w:val="none" w:sz="0" w:space="0" w:color="auto"/>
          </w:divBdr>
          <w:divsChild>
            <w:div w:id="177355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965240296">
      <w:bodyDiv w:val="1"/>
      <w:marLeft w:val="0"/>
      <w:marRight w:val="0"/>
      <w:marTop w:val="0"/>
      <w:marBottom w:val="0"/>
      <w:divBdr>
        <w:top w:val="none" w:sz="0" w:space="0" w:color="auto"/>
        <w:left w:val="none" w:sz="0" w:space="0" w:color="auto"/>
        <w:bottom w:val="none" w:sz="0" w:space="0" w:color="auto"/>
        <w:right w:val="none" w:sz="0" w:space="0" w:color="auto"/>
      </w:divBdr>
      <w:divsChild>
        <w:div w:id="1023165587">
          <w:marLeft w:val="-225"/>
          <w:marRight w:val="-225"/>
          <w:marTop w:val="60"/>
          <w:marBottom w:val="60"/>
          <w:divBdr>
            <w:top w:val="none" w:sz="0" w:space="0" w:color="auto"/>
            <w:left w:val="none" w:sz="0" w:space="0" w:color="auto"/>
            <w:bottom w:val="none" w:sz="0" w:space="0" w:color="auto"/>
            <w:right w:val="none" w:sz="0" w:space="0" w:color="auto"/>
          </w:divBdr>
          <w:divsChild>
            <w:div w:id="126117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861746">
      <w:bodyDiv w:val="1"/>
      <w:marLeft w:val="0"/>
      <w:marRight w:val="0"/>
      <w:marTop w:val="0"/>
      <w:marBottom w:val="0"/>
      <w:divBdr>
        <w:top w:val="none" w:sz="0" w:space="0" w:color="auto"/>
        <w:left w:val="none" w:sz="0" w:space="0" w:color="auto"/>
        <w:bottom w:val="none" w:sz="0" w:space="0" w:color="auto"/>
        <w:right w:val="none" w:sz="0" w:space="0" w:color="auto"/>
      </w:divBdr>
      <w:divsChild>
        <w:div w:id="1288120567">
          <w:marLeft w:val="-225"/>
          <w:marRight w:val="-225"/>
          <w:marTop w:val="60"/>
          <w:marBottom w:val="60"/>
          <w:divBdr>
            <w:top w:val="none" w:sz="0" w:space="0" w:color="auto"/>
            <w:left w:val="none" w:sz="0" w:space="0" w:color="auto"/>
            <w:bottom w:val="none" w:sz="0" w:space="0" w:color="auto"/>
            <w:right w:val="none" w:sz="0" w:space="0" w:color="auto"/>
          </w:divBdr>
          <w:divsChild>
            <w:div w:id="178253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334495">
      <w:bodyDiv w:val="1"/>
      <w:marLeft w:val="0"/>
      <w:marRight w:val="0"/>
      <w:marTop w:val="0"/>
      <w:marBottom w:val="0"/>
      <w:divBdr>
        <w:top w:val="none" w:sz="0" w:space="0" w:color="auto"/>
        <w:left w:val="none" w:sz="0" w:space="0" w:color="auto"/>
        <w:bottom w:val="none" w:sz="0" w:space="0" w:color="auto"/>
        <w:right w:val="none" w:sz="0" w:space="0" w:color="auto"/>
      </w:divBdr>
      <w:divsChild>
        <w:div w:id="847867072">
          <w:marLeft w:val="-225"/>
          <w:marRight w:val="-225"/>
          <w:marTop w:val="60"/>
          <w:marBottom w:val="60"/>
          <w:divBdr>
            <w:top w:val="none" w:sz="0" w:space="0" w:color="auto"/>
            <w:left w:val="none" w:sz="0" w:space="0" w:color="auto"/>
            <w:bottom w:val="none" w:sz="0" w:space="0" w:color="auto"/>
            <w:right w:val="none" w:sz="0" w:space="0" w:color="auto"/>
          </w:divBdr>
          <w:divsChild>
            <w:div w:id="21358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90246">
      <w:bodyDiv w:val="1"/>
      <w:marLeft w:val="0"/>
      <w:marRight w:val="0"/>
      <w:marTop w:val="0"/>
      <w:marBottom w:val="0"/>
      <w:divBdr>
        <w:top w:val="none" w:sz="0" w:space="0" w:color="auto"/>
        <w:left w:val="none" w:sz="0" w:space="0" w:color="auto"/>
        <w:bottom w:val="none" w:sz="0" w:space="0" w:color="auto"/>
        <w:right w:val="none" w:sz="0" w:space="0" w:color="auto"/>
      </w:divBdr>
      <w:divsChild>
        <w:div w:id="992412340">
          <w:marLeft w:val="-225"/>
          <w:marRight w:val="-225"/>
          <w:marTop w:val="60"/>
          <w:marBottom w:val="60"/>
          <w:divBdr>
            <w:top w:val="none" w:sz="0" w:space="0" w:color="auto"/>
            <w:left w:val="none" w:sz="0" w:space="0" w:color="auto"/>
            <w:bottom w:val="none" w:sz="0" w:space="0" w:color="auto"/>
            <w:right w:val="none" w:sz="0" w:space="0" w:color="auto"/>
          </w:divBdr>
          <w:divsChild>
            <w:div w:id="34074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12338">
      <w:bodyDiv w:val="1"/>
      <w:marLeft w:val="0"/>
      <w:marRight w:val="0"/>
      <w:marTop w:val="0"/>
      <w:marBottom w:val="0"/>
      <w:divBdr>
        <w:top w:val="none" w:sz="0" w:space="0" w:color="auto"/>
        <w:left w:val="none" w:sz="0" w:space="0" w:color="auto"/>
        <w:bottom w:val="none" w:sz="0" w:space="0" w:color="auto"/>
        <w:right w:val="none" w:sz="0" w:space="0" w:color="auto"/>
      </w:divBdr>
      <w:divsChild>
        <w:div w:id="1759598309">
          <w:marLeft w:val="-225"/>
          <w:marRight w:val="-225"/>
          <w:marTop w:val="60"/>
          <w:marBottom w:val="60"/>
          <w:divBdr>
            <w:top w:val="none" w:sz="0" w:space="0" w:color="auto"/>
            <w:left w:val="none" w:sz="0" w:space="0" w:color="auto"/>
            <w:bottom w:val="none" w:sz="0" w:space="0" w:color="auto"/>
            <w:right w:val="none" w:sz="0" w:space="0" w:color="auto"/>
          </w:divBdr>
          <w:divsChild>
            <w:div w:id="82077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28318">
      <w:bodyDiv w:val="1"/>
      <w:marLeft w:val="0"/>
      <w:marRight w:val="0"/>
      <w:marTop w:val="0"/>
      <w:marBottom w:val="0"/>
      <w:divBdr>
        <w:top w:val="none" w:sz="0" w:space="0" w:color="auto"/>
        <w:left w:val="none" w:sz="0" w:space="0" w:color="auto"/>
        <w:bottom w:val="none" w:sz="0" w:space="0" w:color="auto"/>
        <w:right w:val="none" w:sz="0" w:space="0" w:color="auto"/>
      </w:divBdr>
      <w:divsChild>
        <w:div w:id="1354961201">
          <w:marLeft w:val="-225"/>
          <w:marRight w:val="-225"/>
          <w:marTop w:val="60"/>
          <w:marBottom w:val="60"/>
          <w:divBdr>
            <w:top w:val="none" w:sz="0" w:space="0" w:color="auto"/>
            <w:left w:val="none" w:sz="0" w:space="0" w:color="auto"/>
            <w:bottom w:val="none" w:sz="0" w:space="0" w:color="auto"/>
            <w:right w:val="none" w:sz="0" w:space="0" w:color="auto"/>
          </w:divBdr>
          <w:divsChild>
            <w:div w:id="185580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493712976">
      <w:bodyDiv w:val="1"/>
      <w:marLeft w:val="0"/>
      <w:marRight w:val="0"/>
      <w:marTop w:val="0"/>
      <w:marBottom w:val="0"/>
      <w:divBdr>
        <w:top w:val="none" w:sz="0" w:space="0" w:color="auto"/>
        <w:left w:val="none" w:sz="0" w:space="0" w:color="auto"/>
        <w:bottom w:val="none" w:sz="0" w:space="0" w:color="auto"/>
        <w:right w:val="none" w:sz="0" w:space="0" w:color="auto"/>
      </w:divBdr>
      <w:divsChild>
        <w:div w:id="162089239">
          <w:marLeft w:val="-225"/>
          <w:marRight w:val="-225"/>
          <w:marTop w:val="60"/>
          <w:marBottom w:val="60"/>
          <w:divBdr>
            <w:top w:val="none" w:sz="0" w:space="0" w:color="auto"/>
            <w:left w:val="none" w:sz="0" w:space="0" w:color="auto"/>
            <w:bottom w:val="none" w:sz="0" w:space="0" w:color="auto"/>
            <w:right w:val="none" w:sz="0" w:space="0" w:color="auto"/>
          </w:divBdr>
          <w:divsChild>
            <w:div w:id="159601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634016599">
      <w:bodyDiv w:val="1"/>
      <w:marLeft w:val="0"/>
      <w:marRight w:val="0"/>
      <w:marTop w:val="0"/>
      <w:marBottom w:val="0"/>
      <w:divBdr>
        <w:top w:val="none" w:sz="0" w:space="0" w:color="auto"/>
        <w:left w:val="none" w:sz="0" w:space="0" w:color="auto"/>
        <w:bottom w:val="none" w:sz="0" w:space="0" w:color="auto"/>
        <w:right w:val="none" w:sz="0" w:space="0" w:color="auto"/>
      </w:divBdr>
      <w:divsChild>
        <w:div w:id="1159156716">
          <w:marLeft w:val="-225"/>
          <w:marRight w:val="-225"/>
          <w:marTop w:val="60"/>
          <w:marBottom w:val="60"/>
          <w:divBdr>
            <w:top w:val="none" w:sz="0" w:space="0" w:color="auto"/>
            <w:left w:val="none" w:sz="0" w:space="0" w:color="auto"/>
            <w:bottom w:val="none" w:sz="0" w:space="0" w:color="auto"/>
            <w:right w:val="none" w:sz="0" w:space="0" w:color="auto"/>
          </w:divBdr>
          <w:divsChild>
            <w:div w:id="93744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79148">
      <w:bodyDiv w:val="1"/>
      <w:marLeft w:val="0"/>
      <w:marRight w:val="0"/>
      <w:marTop w:val="0"/>
      <w:marBottom w:val="0"/>
      <w:divBdr>
        <w:top w:val="none" w:sz="0" w:space="0" w:color="auto"/>
        <w:left w:val="none" w:sz="0" w:space="0" w:color="auto"/>
        <w:bottom w:val="none" w:sz="0" w:space="0" w:color="auto"/>
        <w:right w:val="none" w:sz="0" w:space="0" w:color="auto"/>
      </w:divBdr>
      <w:divsChild>
        <w:div w:id="517551171">
          <w:marLeft w:val="-225"/>
          <w:marRight w:val="-225"/>
          <w:marTop w:val="60"/>
          <w:marBottom w:val="60"/>
          <w:divBdr>
            <w:top w:val="none" w:sz="0" w:space="0" w:color="auto"/>
            <w:left w:val="none" w:sz="0" w:space="0" w:color="auto"/>
            <w:bottom w:val="none" w:sz="0" w:space="0" w:color="auto"/>
            <w:right w:val="none" w:sz="0" w:space="0" w:color="auto"/>
          </w:divBdr>
          <w:divsChild>
            <w:div w:id="74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1926262664">
      <w:bodyDiv w:val="1"/>
      <w:marLeft w:val="0"/>
      <w:marRight w:val="0"/>
      <w:marTop w:val="0"/>
      <w:marBottom w:val="0"/>
      <w:divBdr>
        <w:top w:val="none" w:sz="0" w:space="0" w:color="auto"/>
        <w:left w:val="none" w:sz="0" w:space="0" w:color="auto"/>
        <w:bottom w:val="none" w:sz="0" w:space="0" w:color="auto"/>
        <w:right w:val="none" w:sz="0" w:space="0" w:color="auto"/>
      </w:divBdr>
      <w:divsChild>
        <w:div w:id="295844109">
          <w:marLeft w:val="-225"/>
          <w:marRight w:val="-225"/>
          <w:marTop w:val="60"/>
          <w:marBottom w:val="60"/>
          <w:divBdr>
            <w:top w:val="none" w:sz="0" w:space="0" w:color="auto"/>
            <w:left w:val="none" w:sz="0" w:space="0" w:color="auto"/>
            <w:bottom w:val="none" w:sz="0" w:space="0" w:color="auto"/>
            <w:right w:val="none" w:sz="0" w:space="0" w:color="auto"/>
          </w:divBdr>
          <w:divsChild>
            <w:div w:id="79791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65583">
      <w:bodyDiv w:val="1"/>
      <w:marLeft w:val="0"/>
      <w:marRight w:val="0"/>
      <w:marTop w:val="0"/>
      <w:marBottom w:val="0"/>
      <w:divBdr>
        <w:top w:val="none" w:sz="0" w:space="0" w:color="auto"/>
        <w:left w:val="none" w:sz="0" w:space="0" w:color="auto"/>
        <w:bottom w:val="none" w:sz="0" w:space="0" w:color="auto"/>
        <w:right w:val="none" w:sz="0" w:space="0" w:color="auto"/>
      </w:divBdr>
      <w:divsChild>
        <w:div w:id="259994815">
          <w:marLeft w:val="-225"/>
          <w:marRight w:val="-225"/>
          <w:marTop w:val="60"/>
          <w:marBottom w:val="60"/>
          <w:divBdr>
            <w:top w:val="none" w:sz="0" w:space="0" w:color="auto"/>
            <w:left w:val="none" w:sz="0" w:space="0" w:color="auto"/>
            <w:bottom w:val="none" w:sz="0" w:space="0" w:color="auto"/>
            <w:right w:val="none" w:sz="0" w:space="0" w:color="auto"/>
          </w:divBdr>
          <w:divsChild>
            <w:div w:id="93186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374083">
      <w:bodyDiv w:val="1"/>
      <w:marLeft w:val="0"/>
      <w:marRight w:val="0"/>
      <w:marTop w:val="0"/>
      <w:marBottom w:val="0"/>
      <w:divBdr>
        <w:top w:val="none" w:sz="0" w:space="0" w:color="auto"/>
        <w:left w:val="none" w:sz="0" w:space="0" w:color="auto"/>
        <w:bottom w:val="none" w:sz="0" w:space="0" w:color="auto"/>
        <w:right w:val="none" w:sz="0" w:space="0" w:color="auto"/>
      </w:divBdr>
      <w:divsChild>
        <w:div w:id="625544698">
          <w:marLeft w:val="-225"/>
          <w:marRight w:val="-225"/>
          <w:marTop w:val="60"/>
          <w:marBottom w:val="60"/>
          <w:divBdr>
            <w:top w:val="none" w:sz="0" w:space="0" w:color="auto"/>
            <w:left w:val="none" w:sz="0" w:space="0" w:color="auto"/>
            <w:bottom w:val="none" w:sz="0" w:space="0" w:color="auto"/>
            <w:right w:val="none" w:sz="0" w:space="0" w:color="auto"/>
          </w:divBdr>
          <w:divsChild>
            <w:div w:id="67562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https://www.canlii.org/fr/qc/qccs/doc/2017/2017qccs2149/2017qccs2149.html?autocompleteStr=200-17-023831-&amp;autocompletePos=1" TargetMode="External"/><Relationship Id="rId39" Type="http://schemas.openxmlformats.org/officeDocument/2006/relationships/hyperlink" Target="https://www.canlii.org/en/on/onsc/doc/2015/2015onsc6148/2015onsc6148.html?autocompleteStr=2015%20onsc%206148&amp;autocompletePos=1" TargetMode="External"/><Relationship Id="rId21" Type="http://schemas.openxmlformats.org/officeDocument/2006/relationships/hyperlink" Target="https://www.canlii.org/en/bc/bcsc/doc/2017/2017bcsc726/2017bcsc726.html?searchUrlHash=AAAAAQANMjAxNyBiY3NjIDcyNgAAAAAB&amp;resultIndex=1" TargetMode="External"/><Relationship Id="rId34" Type="http://schemas.openxmlformats.org/officeDocument/2006/relationships/hyperlink" Target="https://www.canlii.org/en/on/onsc/doc/2018/2018onsc206/2018onsc206.html?resultIndex=1" TargetMode="External"/><Relationship Id="rId42" Type="http://schemas.openxmlformats.org/officeDocument/2006/relationships/hyperlink" Target="https://www.canlii.org/en/on/onsc/doc/2015/2015onsc6148/2015onsc6148.html?autocompleteStr=2015%20onsc%206148&amp;autocompletePos=1" TargetMode="External"/><Relationship Id="rId47" Type="http://schemas.openxmlformats.org/officeDocument/2006/relationships/hyperlink" Target="https://www.canlii.org/en/qc/qcca/doc/2019/2019qcca77/2019qcca77.html?autocompleteStr=2019%20QCCA%2077&amp;autocompletePos=1" TargetMode="External"/><Relationship Id="rId50" Type="http://schemas.openxmlformats.org/officeDocument/2006/relationships/hyperlink" Target="https://www.canlii.org/en/qc/qcca/doc/2019/2019qcca77/2019qcca77.html?autocompleteStr=2019%20QCCA%2077&amp;autocompletePos=1" TargetMode="External"/><Relationship Id="rId55" Type="http://schemas.openxmlformats.org/officeDocument/2006/relationships/hyperlink" Target="http://canlii.ca/t/hznk3" TargetMode="External"/><Relationship Id="rId63" Type="http://schemas.openxmlformats.org/officeDocument/2006/relationships/hyperlink" Target="https://www.canlii.org/en/ca/pslreb/doc/2018/2018fpslreb15/2018fpslreb15.html" TargetMode="External"/><Relationship Id="rId68" Type="http://schemas.openxmlformats.org/officeDocument/2006/relationships/footer" Target="footer6.xml"/><Relationship Id="rId76" Type="http://schemas.openxmlformats.org/officeDocument/2006/relationships/footer" Target="footer10.xml"/><Relationship Id="rId84" Type="http://schemas.openxmlformats.org/officeDocument/2006/relationships/hyperlink" Target="http://www.scc-csc.ca/case-dossier/info/sum-som-eng.aspx?cas=38300" TargetMode="External"/><Relationship Id="rId89" Type="http://schemas.openxmlformats.org/officeDocument/2006/relationships/footer" Target="footer14.xml"/><Relationship Id="rId7" Type="http://schemas.openxmlformats.org/officeDocument/2006/relationships/endnotes" Target="endnotes.xml"/><Relationship Id="rId71" Type="http://schemas.openxmlformats.org/officeDocument/2006/relationships/header" Target="header8.xml"/><Relationship Id="rId92"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s://www.canlii.org/fr/qc/qccs/doc/2016/2016qccs2595/2016qccs2595.html?autocompleteStr=2016%20QCCS%202595&amp;autocompletePos=1" TargetMode="External"/><Relationship Id="rId11" Type="http://schemas.openxmlformats.org/officeDocument/2006/relationships/header" Target="header1.xml"/><Relationship Id="rId24" Type="http://schemas.openxmlformats.org/officeDocument/2006/relationships/hyperlink" Target="https://www.canlii.org/en/bc/bcca/doc/2019/2019bcca111/2019bcca111.html?searchUrlHash=AAAAAQANMjAxOSBiY2NhIDExMQAAAAAB&amp;resultIndex=1" TargetMode="External"/><Relationship Id="rId32" Type="http://schemas.openxmlformats.org/officeDocument/2006/relationships/hyperlink" Target="https://www.canlii.org/fr/qc/qcca/doc/2019/2019qcca388/2019qcca388.html?resultIndex=1" TargetMode="External"/><Relationship Id="rId37" Type="http://schemas.openxmlformats.org/officeDocument/2006/relationships/hyperlink" Target="https://www.canlii.org/en/on/onsc/doc/2018/2018onsc206/2018onsc206.html?resultIndex=1" TargetMode="External"/><Relationship Id="rId40" Type="http://schemas.openxmlformats.org/officeDocument/2006/relationships/hyperlink" Target="https://www.canlii.org/en/on/onscdc/doc/2017/2017onsc2586/2017onsc2586.html?autocompleteStr=2017%20onsc%202586&amp;autocompletePos=1" TargetMode="External"/><Relationship Id="rId45" Type="http://schemas.openxmlformats.org/officeDocument/2006/relationships/hyperlink" Target="https://www.canlii.org/en/qc/qccq/doc/2013/2013qccq20909/2013qccq20909.html?autocompleteStr=2013%20QCCQ%2020909&amp;autocompletePos=1" TargetMode="External"/><Relationship Id="rId53" Type="http://schemas.openxmlformats.org/officeDocument/2006/relationships/hyperlink" Target="http://canlii.ca/t/h4jwm" TargetMode="External"/><Relationship Id="rId58" Type="http://schemas.openxmlformats.org/officeDocument/2006/relationships/hyperlink" Target="http://canlii.ca/t/hvpn5" TargetMode="External"/><Relationship Id="rId66" Type="http://schemas.openxmlformats.org/officeDocument/2006/relationships/header" Target="header6.xml"/><Relationship Id="rId74" Type="http://schemas.openxmlformats.org/officeDocument/2006/relationships/footer" Target="footer9.xml"/><Relationship Id="rId79" Type="http://schemas.openxmlformats.org/officeDocument/2006/relationships/footer" Target="footer11.xml"/><Relationship Id="rId87" Type="http://schemas.openxmlformats.org/officeDocument/2006/relationships/header" Target="header14.xml"/><Relationship Id="rId5" Type="http://schemas.openxmlformats.org/officeDocument/2006/relationships/webSettings" Target="webSettings.xml"/><Relationship Id="rId61" Type="http://schemas.openxmlformats.org/officeDocument/2006/relationships/hyperlink" Target="https://www.canlii.org/en/ca/pslreb/doc/2018/2018fpslreb15/2018fpslreb15.html" TargetMode="External"/><Relationship Id="rId82" Type="http://schemas.openxmlformats.org/officeDocument/2006/relationships/footer" Target="footer13.xml"/><Relationship Id="rId90" Type="http://schemas.openxmlformats.org/officeDocument/2006/relationships/footer" Target="footer15.xml"/><Relationship Id="rId95" Type="http://schemas.openxmlformats.org/officeDocument/2006/relationships/fontTable" Target="fontTable.xml"/><Relationship Id="rId19" Type="http://schemas.openxmlformats.org/officeDocument/2006/relationships/hyperlink" Target="http://canlii.ca/t/hzshk" TargetMode="External"/><Relationship Id="rId14" Type="http://schemas.openxmlformats.org/officeDocument/2006/relationships/footer" Target="footer2.xml"/><Relationship Id="rId22" Type="http://schemas.openxmlformats.org/officeDocument/2006/relationships/hyperlink" Target="https://www.canlii.org/en/bc/bcca/doc/2019/2019bcca111/2019bcca111.html?searchUrlHash=AAAAAQANMjAxOSBiY2NhIDExMQAAAAAB&amp;resultIndex=1" TargetMode="External"/><Relationship Id="rId27" Type="http://schemas.openxmlformats.org/officeDocument/2006/relationships/hyperlink" Target="https://www.canlii.org/fr/qc/qcca/doc/2017/2017qcca1190/2017qcca1190.html?autocompleteStr=2017%20qcca%201190&amp;autocompletePos=1" TargetMode="External"/><Relationship Id="rId30" Type="http://schemas.openxmlformats.org/officeDocument/2006/relationships/hyperlink" Target="https://www.canlii.org/fr/qc/qccs/doc/2017/2017qccs2149/2017qccs2149.html?autocompleteStr=200-17-023831-&amp;autocompletePos=1" TargetMode="External"/><Relationship Id="rId35" Type="http://schemas.openxmlformats.org/officeDocument/2006/relationships/hyperlink" Target="https://www.canlii.org/en/on/onca/doc/2019/2019onca265/2019onca265.html?resultIndex=1" TargetMode="External"/><Relationship Id="rId43" Type="http://schemas.openxmlformats.org/officeDocument/2006/relationships/hyperlink" Target="https://www.canlii.org/en/on/onscdc/doc/2017/2017onsc2586/2017onsc2586.html?autocompleteStr=2017%20onsc%202586&amp;autocompletePos=1" TargetMode="External"/><Relationship Id="rId48" Type="http://schemas.openxmlformats.org/officeDocument/2006/relationships/hyperlink" Target="https://www.canlii.org/en/qc/qccq/doc/2013/2013qccq20909/2013qccq20909.html?autocompleteStr=2013%20QCCQ%2020909&amp;autocompletePos=1" TargetMode="External"/><Relationship Id="rId56" Type="http://schemas.openxmlformats.org/officeDocument/2006/relationships/hyperlink" Target="http://canlii.ca/t/hzxd1" TargetMode="External"/><Relationship Id="rId64" Type="http://schemas.openxmlformats.org/officeDocument/2006/relationships/hyperlink" Target="https://www.canlii.org/en/ca/fca/doc/2019/2019fca72/2019fca72.html?resultIndex=1" TargetMode="External"/><Relationship Id="rId69" Type="http://schemas.openxmlformats.org/officeDocument/2006/relationships/header" Target="header7.xml"/><Relationship Id="rId77" Type="http://schemas.openxmlformats.org/officeDocument/2006/relationships/header" Target="header11.xml"/><Relationship Id="rId8" Type="http://schemas.openxmlformats.org/officeDocument/2006/relationships/image" Target="media/image1.wmf"/><Relationship Id="rId51" Type="http://schemas.openxmlformats.org/officeDocument/2006/relationships/hyperlink" Target="https://www.canlii.org/en/qc/qcca/doc/2019/2019qcca726/2019qcca726.html?resultIndex=2" TargetMode="External"/><Relationship Id="rId72" Type="http://schemas.openxmlformats.org/officeDocument/2006/relationships/header" Target="header9.xml"/><Relationship Id="rId80" Type="http://schemas.openxmlformats.org/officeDocument/2006/relationships/footer" Target="footer12.xml"/><Relationship Id="rId85" Type="http://schemas.openxmlformats.org/officeDocument/2006/relationships/hyperlink" Target="http://www.scc-csc.ca/case-dossier/info/sum-som-eng.aspx?cas=38320" TargetMode="External"/><Relationship Id="rId93" Type="http://schemas.openxmlformats.org/officeDocument/2006/relationships/header" Target="header17.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s://www.canlii.org/fr/qc/qccs/doc/2016/2016qccs2595/2016qccs2595.html?autocompleteStr=2016%20QCCS%202595&amp;autocompletePos=1" TargetMode="External"/><Relationship Id="rId33" Type="http://schemas.openxmlformats.org/officeDocument/2006/relationships/hyperlink" Target="https://www.canlii.org/en/on/laws/stat/so-1991-c-18/latest/so-1991-c-18.html" TargetMode="External"/><Relationship Id="rId38" Type="http://schemas.openxmlformats.org/officeDocument/2006/relationships/hyperlink" Target="https://www.canlii.org/en/on/onca/doc/2019/2019onca265/2019onca265.html?resultIndex=1" TargetMode="External"/><Relationship Id="rId46" Type="http://schemas.openxmlformats.org/officeDocument/2006/relationships/hyperlink" Target="https://www.canlii.org/en/qc/qccq/doc/2014/2014qccq21006/2014qccq21006.html?autocompleteStr=2014%20QCCQ%2021006&amp;autocompletePos=1" TargetMode="External"/><Relationship Id="rId59" Type="http://schemas.openxmlformats.org/officeDocument/2006/relationships/hyperlink" Target="http://canlii.ca/t/hznk3" TargetMode="External"/><Relationship Id="rId67" Type="http://schemas.openxmlformats.org/officeDocument/2006/relationships/footer" Target="footer5.xml"/><Relationship Id="rId20" Type="http://schemas.openxmlformats.org/officeDocument/2006/relationships/hyperlink" Target="http://canlii.ca/t/hzshk" TargetMode="External"/><Relationship Id="rId41" Type="http://schemas.openxmlformats.org/officeDocument/2006/relationships/hyperlink" Target="https://www.canlii.org/en/on/onca/doc/2018/2018onca819/2018onca819.html?searchUrlHash=AAAAAAAAAAEAFzIwMTcgT05TQyAyNTg2IChDYW5MSUkpAAAAAQAPLzIwMTdvbnNjZGMyNTg2AQ&amp;resultIndex=4" TargetMode="External"/><Relationship Id="rId54" Type="http://schemas.openxmlformats.org/officeDocument/2006/relationships/hyperlink" Target="http://canlii.ca/t/hvpn5" TargetMode="External"/><Relationship Id="rId62" Type="http://schemas.openxmlformats.org/officeDocument/2006/relationships/hyperlink" Target="https://www.canlii.org/en/ca/fca/doc/2019/2019fca72/2019fca72.html?resultIndex=1" TargetMode="External"/><Relationship Id="rId70" Type="http://schemas.openxmlformats.org/officeDocument/2006/relationships/footer" Target="footer7.xml"/><Relationship Id="rId75" Type="http://schemas.openxmlformats.org/officeDocument/2006/relationships/header" Target="header10.xml"/><Relationship Id="rId83" Type="http://schemas.openxmlformats.org/officeDocument/2006/relationships/hyperlink" Target="http://www.scc-csc.ca/case-dossier/info/sum-som-eng.aspx?cas=38187" TargetMode="External"/><Relationship Id="rId88" Type="http://schemas.openxmlformats.org/officeDocument/2006/relationships/header" Target="header15.xml"/><Relationship Id="rId91" Type="http://schemas.openxmlformats.org/officeDocument/2006/relationships/header" Target="header16.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s://www.canlii.org/en/bc/bcsc/doc/2017/2017bcsc726/2017bcsc726.html?searchUrlHash=AAAAAQANMjAxNyBiY3NjIDcyNgAAAAAB&amp;resultIndex=1" TargetMode="External"/><Relationship Id="rId28" Type="http://schemas.openxmlformats.org/officeDocument/2006/relationships/hyperlink" Target="https://www.canlii.org/fr/qc/qcca/doc/2019/2019qcca388/2019qcca388.html?resultIndex=1" TargetMode="External"/><Relationship Id="rId36" Type="http://schemas.openxmlformats.org/officeDocument/2006/relationships/hyperlink" Target="https://www.canlii.org/en/on/laws/stat/so-1991-c-18/latest/so-1991-c-18.html" TargetMode="External"/><Relationship Id="rId49" Type="http://schemas.openxmlformats.org/officeDocument/2006/relationships/hyperlink" Target="https://www.canlii.org/en/qc/qccq/doc/2014/2014qccq21006/2014qccq21006.html?autocompleteStr=2014%20QCCQ%2021006&amp;autocompletePos=1" TargetMode="External"/><Relationship Id="rId57" Type="http://schemas.openxmlformats.org/officeDocument/2006/relationships/hyperlink" Target="http://canlii.ca/t/h4jwm" TargetMode="External"/><Relationship Id="rId10" Type="http://schemas.openxmlformats.org/officeDocument/2006/relationships/hyperlink" Target="http://www.scc-csc.ca" TargetMode="External"/><Relationship Id="rId31" Type="http://schemas.openxmlformats.org/officeDocument/2006/relationships/hyperlink" Target="https://www.canlii.org/fr/qc/qcca/doc/2017/2017qcca1190/2017qcca1190.html?autocompleteStr=2017%20qcca%201190&amp;autocompletePos=1" TargetMode="External"/><Relationship Id="rId44" Type="http://schemas.openxmlformats.org/officeDocument/2006/relationships/hyperlink" Target="https://www.canlii.org/en/on/onca/doc/2018/2018onca819/2018onca819.html?searchUrlHash=AAAAAAAAAAEAFzIwMTcgT05TQyAyNTg2IChDYW5MSUkpAAAAAQAPLzIwMTdvbnNjZGMyNTg2AQ&amp;resultIndex=4" TargetMode="External"/><Relationship Id="rId52" Type="http://schemas.openxmlformats.org/officeDocument/2006/relationships/hyperlink" Target="https://www.canlii.org/en/qc/qcca/doc/2019/2019qcca726/2019qcca726.html?resultIndex=2" TargetMode="External"/><Relationship Id="rId60" Type="http://schemas.openxmlformats.org/officeDocument/2006/relationships/hyperlink" Target="http://canlii.ca/t/hzxd1" TargetMode="External"/><Relationship Id="rId65" Type="http://schemas.openxmlformats.org/officeDocument/2006/relationships/header" Target="header5.xml"/><Relationship Id="rId73" Type="http://schemas.openxmlformats.org/officeDocument/2006/relationships/footer" Target="footer8.xml"/><Relationship Id="rId78" Type="http://schemas.openxmlformats.org/officeDocument/2006/relationships/header" Target="header12.xml"/><Relationship Id="rId81" Type="http://schemas.openxmlformats.org/officeDocument/2006/relationships/header" Target="header13.xml"/><Relationship Id="rId86" Type="http://schemas.openxmlformats.org/officeDocument/2006/relationships/hyperlink" Target="http://www.scc-csc.ca/case-dossier/info/sum-som-eng.aspx?cas=38642" TargetMode="External"/><Relationship Id="rId94" Type="http://schemas.openxmlformats.org/officeDocument/2006/relationships/footer" Target="footer17.xml"/><Relationship Id="rId4" Type="http://schemas.openxmlformats.org/officeDocument/2006/relationships/settings" Target="settings.xml"/><Relationship Id="rId9" Type="http://schemas.openxmlformats.org/officeDocument/2006/relationships/hyperlink" Target="http://www.scc-csc.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ottierj\AppData\Roaming\Microsoft\Templates\Bulletin\Bulletin%20of%20Proceedings%20-%20Updated%20%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58EB1-E505-4224-83B2-5B8C909A3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2019.dotx</Template>
  <TotalTime>0</TotalTime>
  <Pages>38</Pages>
  <Words>14185</Words>
  <Characters>80857</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94853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2019-10-15T14:39:00Z</dcterms:created>
  <dcterms:modified xsi:type="dcterms:W3CDTF">2019-10-28T17:30:00Z</dcterms:modified>
</cp:coreProperties>
</file>