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A328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A328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A328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A328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A328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A328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A328F"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F1534" w:rsidP="00F0068D">
      <w:pPr>
        <w:pBdr>
          <w:bottom w:val="single" w:sz="6" w:space="1" w:color="auto"/>
        </w:pBdr>
        <w:tabs>
          <w:tab w:val="center" w:pos="4680"/>
          <w:tab w:val="right" w:pos="9360"/>
        </w:tabs>
        <w:rPr>
          <w:lang w:val="fr-CA"/>
        </w:rPr>
      </w:pPr>
      <w:r>
        <w:rPr>
          <w:lang w:val="fr-CA"/>
        </w:rPr>
        <w:t>November 8</w:t>
      </w:r>
      <w:r w:rsidR="00440E24" w:rsidRPr="00675479">
        <w:rPr>
          <w:lang w:val="fr-CA"/>
        </w:rPr>
        <w:t>, 201</w:t>
      </w:r>
      <w:r w:rsidR="004317DE">
        <w:rPr>
          <w:lang w:val="fr-CA"/>
        </w:rPr>
        <w:t>9</w:t>
      </w:r>
      <w:r w:rsidR="00F0068D" w:rsidRPr="00675479">
        <w:rPr>
          <w:lang w:val="fr-CA"/>
        </w:rPr>
        <w:tab/>
        <w:t xml:space="preserve">1 - </w:t>
      </w:r>
      <w:r w:rsidR="00766963">
        <w:rPr>
          <w:lang w:val="fr-CA"/>
        </w:rPr>
        <w:t>2</w:t>
      </w:r>
      <w:r w:rsidR="00401002">
        <w:rPr>
          <w:lang w:val="fr-CA"/>
        </w:rPr>
        <w:t>5</w:t>
      </w:r>
      <w:bookmarkStart w:id="0" w:name="_GoBack"/>
      <w:bookmarkEnd w:id="0"/>
      <w:r w:rsidR="00440E24" w:rsidRPr="00675479">
        <w:rPr>
          <w:lang w:val="fr-CA"/>
        </w:rPr>
        <w:tab/>
      </w:r>
      <w:r w:rsidR="00440E24" w:rsidRPr="002E2327">
        <w:rPr>
          <w:lang w:val="fr-CA"/>
        </w:rPr>
        <w:t>Le</w:t>
      </w:r>
      <w:r>
        <w:rPr>
          <w:lang w:val="fr-CA"/>
        </w:rPr>
        <w:t xml:space="preserve"> 8 novembre</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9B684E"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24095010" w:history="1">
            <w:r w:rsidR="009B684E" w:rsidRPr="00E7523D">
              <w:rPr>
                <w:rStyle w:val="Hyperlink"/>
                <w:noProof/>
                <w:lang w:val="fr-CA"/>
              </w:rPr>
              <w:t>Applications for leave to appeal filed /  Demandes d’autorisation d’appel déposées</w:t>
            </w:r>
            <w:r w:rsidR="009B684E">
              <w:rPr>
                <w:noProof/>
                <w:webHidden/>
              </w:rPr>
              <w:tab/>
            </w:r>
            <w:r w:rsidR="009B684E">
              <w:rPr>
                <w:noProof/>
                <w:webHidden/>
              </w:rPr>
              <w:fldChar w:fldCharType="begin"/>
            </w:r>
            <w:r w:rsidR="009B684E">
              <w:rPr>
                <w:noProof/>
                <w:webHidden/>
              </w:rPr>
              <w:instrText xml:space="preserve"> PAGEREF _Toc24095010 \h </w:instrText>
            </w:r>
            <w:r w:rsidR="009B684E">
              <w:rPr>
                <w:noProof/>
                <w:webHidden/>
              </w:rPr>
            </w:r>
            <w:r w:rsidR="009B684E">
              <w:rPr>
                <w:noProof/>
                <w:webHidden/>
              </w:rPr>
              <w:fldChar w:fldCharType="separate"/>
            </w:r>
            <w:r w:rsidR="00401002">
              <w:rPr>
                <w:noProof/>
                <w:webHidden/>
              </w:rPr>
              <w:t>1</w:t>
            </w:r>
            <w:r w:rsidR="009B684E">
              <w:rPr>
                <w:noProof/>
                <w:webHidden/>
              </w:rPr>
              <w:fldChar w:fldCharType="end"/>
            </w:r>
          </w:hyperlink>
        </w:p>
        <w:p w:rsidR="009B684E" w:rsidRDefault="00401002">
          <w:pPr>
            <w:pStyle w:val="TOC1"/>
            <w:tabs>
              <w:tab w:val="right" w:leader="dot" w:pos="9638"/>
            </w:tabs>
            <w:rPr>
              <w:rFonts w:asciiTheme="minorHAnsi" w:eastAsiaTheme="minorEastAsia" w:hAnsiTheme="minorHAnsi"/>
              <w:noProof/>
              <w:sz w:val="22"/>
              <w:lang w:val="en-US"/>
            </w:rPr>
          </w:pPr>
          <w:hyperlink w:anchor="_Toc24095011" w:history="1">
            <w:r w:rsidR="009B684E" w:rsidRPr="00E7523D">
              <w:rPr>
                <w:rStyle w:val="Hyperlink"/>
                <w:noProof/>
                <w:lang w:val="fr-CA"/>
              </w:rPr>
              <w:t xml:space="preserve">Applications for leave submitted to the Court since the last issue /  </w:t>
            </w:r>
            <w:r w:rsidR="009B684E">
              <w:rPr>
                <w:rStyle w:val="Hyperlink"/>
                <w:noProof/>
                <w:lang w:val="fr-CA"/>
              </w:rPr>
              <w:br/>
            </w:r>
            <w:r w:rsidR="009B684E" w:rsidRPr="00E7523D">
              <w:rPr>
                <w:rStyle w:val="Hyperlink"/>
                <w:noProof/>
                <w:lang w:val="fr-CA"/>
              </w:rPr>
              <w:t>Demandes soumises à la Cour depuis la dernière parution</w:t>
            </w:r>
            <w:r w:rsidR="009B684E">
              <w:rPr>
                <w:noProof/>
                <w:webHidden/>
              </w:rPr>
              <w:tab/>
            </w:r>
            <w:r w:rsidR="009B684E">
              <w:rPr>
                <w:noProof/>
                <w:webHidden/>
              </w:rPr>
              <w:fldChar w:fldCharType="begin"/>
            </w:r>
            <w:r w:rsidR="009B684E">
              <w:rPr>
                <w:noProof/>
                <w:webHidden/>
              </w:rPr>
              <w:instrText xml:space="preserve"> PAGEREF _Toc24095011 \h </w:instrText>
            </w:r>
            <w:r w:rsidR="009B684E">
              <w:rPr>
                <w:noProof/>
                <w:webHidden/>
              </w:rPr>
            </w:r>
            <w:r w:rsidR="009B684E">
              <w:rPr>
                <w:noProof/>
                <w:webHidden/>
              </w:rPr>
              <w:fldChar w:fldCharType="separate"/>
            </w:r>
            <w:r>
              <w:rPr>
                <w:noProof/>
                <w:webHidden/>
              </w:rPr>
              <w:t>3</w:t>
            </w:r>
            <w:r w:rsidR="009B684E">
              <w:rPr>
                <w:noProof/>
                <w:webHidden/>
              </w:rPr>
              <w:fldChar w:fldCharType="end"/>
            </w:r>
          </w:hyperlink>
        </w:p>
        <w:p w:rsidR="009B684E" w:rsidRPr="002B5FE4" w:rsidRDefault="00401002">
          <w:pPr>
            <w:pStyle w:val="TOC1"/>
            <w:tabs>
              <w:tab w:val="right" w:leader="dot" w:pos="9638"/>
            </w:tabs>
            <w:rPr>
              <w:rFonts w:asciiTheme="minorHAnsi" w:eastAsiaTheme="minorEastAsia" w:hAnsiTheme="minorHAnsi"/>
              <w:noProof/>
              <w:sz w:val="22"/>
              <w:lang w:val="fr-CA"/>
            </w:rPr>
          </w:pPr>
          <w:hyperlink w:anchor="_Toc24095012" w:history="1">
            <w:r w:rsidR="009B684E" w:rsidRPr="00E7523D">
              <w:rPr>
                <w:rStyle w:val="Hyperlink"/>
                <w:noProof/>
                <w:lang w:val="fr-CA"/>
              </w:rPr>
              <w:t>Judgments on applications for leave /  Jugements rendus sur les demandes d’autorisation</w:t>
            </w:r>
            <w:r w:rsidR="009B684E">
              <w:rPr>
                <w:noProof/>
                <w:webHidden/>
              </w:rPr>
              <w:tab/>
            </w:r>
            <w:r w:rsidR="009B684E">
              <w:rPr>
                <w:noProof/>
                <w:webHidden/>
              </w:rPr>
              <w:fldChar w:fldCharType="begin"/>
            </w:r>
            <w:r w:rsidR="009B684E">
              <w:rPr>
                <w:noProof/>
                <w:webHidden/>
              </w:rPr>
              <w:instrText xml:space="preserve"> PAGEREF _Toc24095012 \h </w:instrText>
            </w:r>
            <w:r w:rsidR="009B684E">
              <w:rPr>
                <w:noProof/>
                <w:webHidden/>
              </w:rPr>
            </w:r>
            <w:r w:rsidR="009B684E">
              <w:rPr>
                <w:noProof/>
                <w:webHidden/>
              </w:rPr>
              <w:fldChar w:fldCharType="separate"/>
            </w:r>
            <w:r>
              <w:rPr>
                <w:noProof/>
                <w:webHidden/>
              </w:rPr>
              <w:t>4</w:t>
            </w:r>
            <w:r w:rsidR="009B684E">
              <w:rPr>
                <w:noProof/>
                <w:webHidden/>
              </w:rPr>
              <w:fldChar w:fldCharType="end"/>
            </w:r>
          </w:hyperlink>
        </w:p>
        <w:p w:rsidR="009B684E" w:rsidRDefault="00401002">
          <w:pPr>
            <w:pStyle w:val="TOC1"/>
            <w:tabs>
              <w:tab w:val="right" w:leader="dot" w:pos="9638"/>
            </w:tabs>
            <w:rPr>
              <w:rFonts w:asciiTheme="minorHAnsi" w:eastAsiaTheme="minorEastAsia" w:hAnsiTheme="minorHAnsi"/>
              <w:noProof/>
              <w:sz w:val="22"/>
              <w:lang w:val="en-US"/>
            </w:rPr>
          </w:pPr>
          <w:hyperlink w:anchor="_Toc24095013" w:history="1">
            <w:r w:rsidR="009B684E" w:rsidRPr="00E7523D">
              <w:rPr>
                <w:rStyle w:val="Hyperlink"/>
                <w:noProof/>
                <w:lang w:val="fr-CA"/>
              </w:rPr>
              <w:t>Motions /  Requêtes</w:t>
            </w:r>
            <w:r w:rsidR="009B684E">
              <w:rPr>
                <w:noProof/>
                <w:webHidden/>
              </w:rPr>
              <w:tab/>
            </w:r>
            <w:r w:rsidR="009B684E">
              <w:rPr>
                <w:noProof/>
                <w:webHidden/>
              </w:rPr>
              <w:fldChar w:fldCharType="begin"/>
            </w:r>
            <w:r w:rsidR="009B684E">
              <w:rPr>
                <w:noProof/>
                <w:webHidden/>
              </w:rPr>
              <w:instrText xml:space="preserve"> PAGEREF _Toc24095013 \h </w:instrText>
            </w:r>
            <w:r w:rsidR="009B684E">
              <w:rPr>
                <w:noProof/>
                <w:webHidden/>
              </w:rPr>
            </w:r>
            <w:r w:rsidR="009B684E">
              <w:rPr>
                <w:noProof/>
                <w:webHidden/>
              </w:rPr>
              <w:fldChar w:fldCharType="separate"/>
            </w:r>
            <w:r>
              <w:rPr>
                <w:noProof/>
                <w:webHidden/>
              </w:rPr>
              <w:t>18</w:t>
            </w:r>
            <w:r w:rsidR="009B684E">
              <w:rPr>
                <w:noProof/>
                <w:webHidden/>
              </w:rPr>
              <w:fldChar w:fldCharType="end"/>
            </w:r>
          </w:hyperlink>
        </w:p>
        <w:p w:rsidR="009B684E" w:rsidRDefault="00401002">
          <w:pPr>
            <w:pStyle w:val="TOC1"/>
            <w:tabs>
              <w:tab w:val="right" w:leader="dot" w:pos="9638"/>
            </w:tabs>
            <w:rPr>
              <w:rFonts w:asciiTheme="minorHAnsi" w:eastAsiaTheme="minorEastAsia" w:hAnsiTheme="minorHAnsi"/>
              <w:noProof/>
              <w:sz w:val="22"/>
              <w:lang w:val="en-US"/>
            </w:rPr>
          </w:pPr>
          <w:hyperlink w:anchor="_Toc24095014" w:history="1">
            <w:r w:rsidR="009B684E" w:rsidRPr="00E7523D">
              <w:rPr>
                <w:rStyle w:val="Hyperlink"/>
                <w:noProof/>
              </w:rPr>
              <w:t xml:space="preserve">Notices of appeal filed since the last issue /  </w:t>
            </w:r>
            <w:r w:rsidR="009B684E" w:rsidRPr="00E7523D">
              <w:rPr>
                <w:rStyle w:val="Hyperlink"/>
                <w:noProof/>
                <w:lang w:val="fr-CA"/>
              </w:rPr>
              <w:t>Avis d’appel déposés depuis la dernière parution</w:t>
            </w:r>
            <w:r w:rsidR="009B684E">
              <w:rPr>
                <w:noProof/>
                <w:webHidden/>
              </w:rPr>
              <w:tab/>
            </w:r>
            <w:r w:rsidR="009B684E">
              <w:rPr>
                <w:noProof/>
                <w:webHidden/>
              </w:rPr>
              <w:fldChar w:fldCharType="begin"/>
            </w:r>
            <w:r w:rsidR="009B684E">
              <w:rPr>
                <w:noProof/>
                <w:webHidden/>
              </w:rPr>
              <w:instrText xml:space="preserve"> PAGEREF _Toc24095014 \h </w:instrText>
            </w:r>
            <w:r w:rsidR="009B684E">
              <w:rPr>
                <w:noProof/>
                <w:webHidden/>
              </w:rPr>
            </w:r>
            <w:r w:rsidR="009B684E">
              <w:rPr>
                <w:noProof/>
                <w:webHidden/>
              </w:rPr>
              <w:fldChar w:fldCharType="separate"/>
            </w:r>
            <w:r>
              <w:rPr>
                <w:noProof/>
                <w:webHidden/>
              </w:rPr>
              <w:t>21</w:t>
            </w:r>
            <w:r w:rsidR="009B684E">
              <w:rPr>
                <w:noProof/>
                <w:webHidden/>
              </w:rPr>
              <w:fldChar w:fldCharType="end"/>
            </w:r>
          </w:hyperlink>
        </w:p>
        <w:p w:rsidR="009B684E" w:rsidRDefault="00401002">
          <w:pPr>
            <w:pStyle w:val="TOC1"/>
            <w:tabs>
              <w:tab w:val="right" w:leader="dot" w:pos="9638"/>
            </w:tabs>
            <w:rPr>
              <w:rFonts w:asciiTheme="minorHAnsi" w:eastAsiaTheme="minorEastAsia" w:hAnsiTheme="minorHAnsi"/>
              <w:noProof/>
              <w:sz w:val="22"/>
              <w:lang w:val="en-US"/>
            </w:rPr>
          </w:pPr>
          <w:hyperlink w:anchor="_Toc24095015" w:history="1">
            <w:r w:rsidR="009B684E" w:rsidRPr="00E7523D">
              <w:rPr>
                <w:rStyle w:val="Hyperlink"/>
                <w:noProof/>
                <w:lang w:val="fr-CA"/>
              </w:rPr>
              <w:t>Notices of discontinuance filed since the last issue /  Avis de désistement déposés depuis la dernière parution</w:t>
            </w:r>
            <w:r w:rsidR="009B684E">
              <w:rPr>
                <w:noProof/>
                <w:webHidden/>
              </w:rPr>
              <w:tab/>
            </w:r>
            <w:r w:rsidR="009B684E">
              <w:rPr>
                <w:noProof/>
                <w:webHidden/>
              </w:rPr>
              <w:fldChar w:fldCharType="begin"/>
            </w:r>
            <w:r w:rsidR="009B684E">
              <w:rPr>
                <w:noProof/>
                <w:webHidden/>
              </w:rPr>
              <w:instrText xml:space="preserve"> PAGEREF _Toc24095015 \h </w:instrText>
            </w:r>
            <w:r w:rsidR="009B684E">
              <w:rPr>
                <w:noProof/>
                <w:webHidden/>
              </w:rPr>
            </w:r>
            <w:r w:rsidR="009B684E">
              <w:rPr>
                <w:noProof/>
                <w:webHidden/>
              </w:rPr>
              <w:fldChar w:fldCharType="separate"/>
            </w:r>
            <w:r>
              <w:rPr>
                <w:noProof/>
                <w:webHidden/>
              </w:rPr>
              <w:t>22</w:t>
            </w:r>
            <w:r w:rsidR="009B684E">
              <w:rPr>
                <w:noProof/>
                <w:webHidden/>
              </w:rPr>
              <w:fldChar w:fldCharType="end"/>
            </w:r>
          </w:hyperlink>
        </w:p>
        <w:p w:rsidR="009B684E" w:rsidRDefault="00401002">
          <w:pPr>
            <w:pStyle w:val="TOC1"/>
            <w:tabs>
              <w:tab w:val="right" w:leader="dot" w:pos="9638"/>
            </w:tabs>
            <w:rPr>
              <w:rFonts w:asciiTheme="minorHAnsi" w:eastAsiaTheme="minorEastAsia" w:hAnsiTheme="minorHAnsi"/>
              <w:noProof/>
              <w:sz w:val="22"/>
              <w:lang w:val="en-US"/>
            </w:rPr>
          </w:pPr>
          <w:hyperlink w:anchor="_Toc24095016" w:history="1">
            <w:r w:rsidR="009B684E" w:rsidRPr="00E7523D">
              <w:rPr>
                <w:rStyle w:val="Hyperlink"/>
                <w:noProof/>
                <w:lang w:val="fr-CA"/>
              </w:rPr>
              <w:t>Appeals heard since the last issue and disposition /  Appels entendus depuis la dernière parution et résultat</w:t>
            </w:r>
            <w:r w:rsidR="009B684E">
              <w:rPr>
                <w:noProof/>
                <w:webHidden/>
              </w:rPr>
              <w:tab/>
            </w:r>
            <w:r w:rsidR="009B684E">
              <w:rPr>
                <w:noProof/>
                <w:webHidden/>
              </w:rPr>
              <w:fldChar w:fldCharType="begin"/>
            </w:r>
            <w:r w:rsidR="009B684E">
              <w:rPr>
                <w:noProof/>
                <w:webHidden/>
              </w:rPr>
              <w:instrText xml:space="preserve"> PAGEREF _Toc24095016 \h </w:instrText>
            </w:r>
            <w:r w:rsidR="009B684E">
              <w:rPr>
                <w:noProof/>
                <w:webHidden/>
              </w:rPr>
            </w:r>
            <w:r w:rsidR="009B684E">
              <w:rPr>
                <w:noProof/>
                <w:webHidden/>
              </w:rPr>
              <w:fldChar w:fldCharType="separate"/>
            </w:r>
            <w:r>
              <w:rPr>
                <w:noProof/>
                <w:webHidden/>
              </w:rPr>
              <w:t>23</w:t>
            </w:r>
            <w:r w:rsidR="009B684E">
              <w:rPr>
                <w:noProof/>
                <w:webHidden/>
              </w:rPr>
              <w:fldChar w:fldCharType="end"/>
            </w:r>
          </w:hyperlink>
        </w:p>
        <w:p w:rsidR="009B684E" w:rsidRDefault="00401002">
          <w:pPr>
            <w:pStyle w:val="TOC1"/>
            <w:tabs>
              <w:tab w:val="right" w:leader="dot" w:pos="9638"/>
            </w:tabs>
            <w:rPr>
              <w:rFonts w:asciiTheme="minorHAnsi" w:eastAsiaTheme="minorEastAsia" w:hAnsiTheme="minorHAnsi"/>
              <w:noProof/>
              <w:sz w:val="22"/>
              <w:lang w:val="en-US"/>
            </w:rPr>
          </w:pPr>
          <w:hyperlink w:anchor="_Toc24095017" w:history="1">
            <w:r w:rsidR="009B684E" w:rsidRPr="00E7523D">
              <w:rPr>
                <w:rStyle w:val="Hyperlink"/>
                <w:noProof/>
                <w:lang w:val="fr-CA"/>
              </w:rPr>
              <w:t>Pronouncements of reserved appeals /  Jugements rendus sur les appels en délibéré</w:t>
            </w:r>
            <w:r w:rsidR="009B684E">
              <w:rPr>
                <w:noProof/>
                <w:webHidden/>
              </w:rPr>
              <w:tab/>
            </w:r>
            <w:r w:rsidR="009B684E">
              <w:rPr>
                <w:noProof/>
                <w:webHidden/>
              </w:rPr>
              <w:fldChar w:fldCharType="begin"/>
            </w:r>
            <w:r w:rsidR="009B684E">
              <w:rPr>
                <w:noProof/>
                <w:webHidden/>
              </w:rPr>
              <w:instrText xml:space="preserve"> PAGEREF _Toc24095017 \h </w:instrText>
            </w:r>
            <w:r w:rsidR="009B684E">
              <w:rPr>
                <w:noProof/>
                <w:webHidden/>
              </w:rPr>
            </w:r>
            <w:r w:rsidR="009B684E">
              <w:rPr>
                <w:noProof/>
                <w:webHidden/>
              </w:rPr>
              <w:fldChar w:fldCharType="separate"/>
            </w:r>
            <w:r>
              <w:rPr>
                <w:noProof/>
                <w:webHidden/>
              </w:rPr>
              <w:t>25</w:t>
            </w:r>
            <w:r w:rsidR="009B684E">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CA328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1" w:name="_Toc24095010"/>
      <w:r w:rsidRPr="00DD0BDC">
        <w:rPr>
          <w:lang w:val="fr-CA"/>
        </w:rPr>
        <w:lastRenderedPageBreak/>
        <w:t>Applications for leave to appeal filed</w:t>
      </w:r>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1"/>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64951" w:rsidRPr="00C21644" w:rsidTr="003B3977">
        <w:tc>
          <w:tcPr>
            <w:tcW w:w="4320" w:type="dxa"/>
            <w:shd w:val="clear" w:color="auto" w:fill="auto"/>
          </w:tcPr>
          <w:p w:rsidR="00664951" w:rsidRDefault="00664951" w:rsidP="00664951">
            <w:pPr>
              <w:tabs>
                <w:tab w:val="left" w:pos="-1440"/>
                <w:tab w:val="left" w:pos="-720"/>
              </w:tabs>
              <w:rPr>
                <w:b/>
                <w:bCs/>
                <w:sz w:val="20"/>
                <w:szCs w:val="20"/>
              </w:rPr>
            </w:pPr>
            <w:r w:rsidRPr="00664951">
              <w:rPr>
                <w:b/>
                <w:bCs/>
                <w:sz w:val="20"/>
                <w:szCs w:val="20"/>
              </w:rPr>
              <w:t>Sean Lyndon Horse</w:t>
            </w:r>
          </w:p>
          <w:p w:rsidR="00664951" w:rsidRPr="006615F4" w:rsidRDefault="00664951" w:rsidP="00664951">
            <w:pPr>
              <w:tabs>
                <w:tab w:val="left" w:pos="-1440"/>
                <w:tab w:val="left" w:pos="-720"/>
              </w:tabs>
              <w:rPr>
                <w:sz w:val="20"/>
                <w:szCs w:val="20"/>
                <w:lang w:val="en-US"/>
              </w:rPr>
            </w:pPr>
            <w:r w:rsidRPr="006615F4">
              <w:rPr>
                <w:sz w:val="20"/>
                <w:szCs w:val="20"/>
                <w:lang w:val="en-US"/>
              </w:rPr>
              <w:tab/>
            </w:r>
            <w:r w:rsidRPr="00664951">
              <w:rPr>
                <w:sz w:val="20"/>
                <w:szCs w:val="20"/>
              </w:rPr>
              <w:t>Feist, Benedict</w:t>
            </w:r>
          </w:p>
          <w:p w:rsidR="00664951" w:rsidRPr="00664951" w:rsidRDefault="00664951" w:rsidP="00664951">
            <w:pPr>
              <w:tabs>
                <w:tab w:val="left" w:pos="-1440"/>
                <w:tab w:val="left" w:pos="-720"/>
              </w:tabs>
              <w:rPr>
                <w:sz w:val="20"/>
                <w:szCs w:val="20"/>
                <w:lang w:val="en-US"/>
              </w:rPr>
            </w:pPr>
            <w:r w:rsidRPr="006615F4">
              <w:rPr>
                <w:sz w:val="20"/>
                <w:szCs w:val="20"/>
                <w:lang w:val="en-US"/>
              </w:rPr>
              <w:tab/>
            </w:r>
            <w:proofErr w:type="spellStart"/>
            <w:r w:rsidRPr="00664951">
              <w:rPr>
                <w:sz w:val="20"/>
                <w:szCs w:val="20"/>
                <w:lang w:val="en-US"/>
              </w:rPr>
              <w:t>Norsasklaw</w:t>
            </w:r>
            <w:proofErr w:type="spellEnd"/>
          </w:p>
          <w:p w:rsidR="00664951" w:rsidRPr="005271C3" w:rsidRDefault="00664951" w:rsidP="00664951">
            <w:pPr>
              <w:tabs>
                <w:tab w:val="left" w:pos="-1440"/>
                <w:tab w:val="left" w:pos="-720"/>
              </w:tabs>
              <w:rPr>
                <w:sz w:val="20"/>
                <w:szCs w:val="20"/>
                <w:lang w:val="en-US"/>
              </w:rPr>
            </w:pPr>
          </w:p>
          <w:p w:rsidR="00664951" w:rsidRPr="005271C3" w:rsidRDefault="00664951" w:rsidP="00664951">
            <w:pPr>
              <w:tabs>
                <w:tab w:val="left" w:pos="-1440"/>
                <w:tab w:val="left" w:pos="-720"/>
              </w:tabs>
              <w:rPr>
                <w:sz w:val="20"/>
                <w:szCs w:val="20"/>
                <w:lang w:val="en-US"/>
              </w:rPr>
            </w:pPr>
            <w:r w:rsidRPr="005271C3">
              <w:rPr>
                <w:sz w:val="20"/>
                <w:szCs w:val="20"/>
                <w:lang w:val="en-US"/>
              </w:rPr>
              <w:tab/>
              <w:t>v. (38809)</w:t>
            </w:r>
          </w:p>
          <w:p w:rsidR="00664951" w:rsidRPr="005271C3" w:rsidRDefault="00664951" w:rsidP="00664951">
            <w:pPr>
              <w:tabs>
                <w:tab w:val="left" w:pos="-1440"/>
                <w:tab w:val="left" w:pos="-720"/>
              </w:tabs>
              <w:rPr>
                <w:sz w:val="20"/>
                <w:szCs w:val="20"/>
                <w:lang w:val="en-US"/>
              </w:rPr>
            </w:pPr>
          </w:p>
          <w:p w:rsidR="00664951" w:rsidRPr="006615F4" w:rsidRDefault="00664951" w:rsidP="00664951">
            <w:pPr>
              <w:tabs>
                <w:tab w:val="left" w:pos="-1440"/>
                <w:tab w:val="left" w:pos="-720"/>
              </w:tabs>
              <w:rPr>
                <w:b/>
                <w:sz w:val="20"/>
                <w:szCs w:val="20"/>
                <w:lang w:val="en-US"/>
              </w:rPr>
            </w:pPr>
            <w:r w:rsidRPr="00664951">
              <w:rPr>
                <w:b/>
                <w:bCs/>
                <w:sz w:val="20"/>
                <w:szCs w:val="20"/>
              </w:rPr>
              <w:t>Her Majesty the Queen</w:t>
            </w:r>
            <w:r w:rsidRPr="00664951">
              <w:rPr>
                <w:b/>
                <w:sz w:val="20"/>
                <w:szCs w:val="20"/>
                <w:lang w:val="en-US"/>
              </w:rPr>
              <w:t xml:space="preserve"> </w:t>
            </w:r>
            <w:r w:rsidRPr="006615F4">
              <w:rPr>
                <w:b/>
                <w:sz w:val="20"/>
                <w:szCs w:val="20"/>
                <w:lang w:val="en-US"/>
              </w:rPr>
              <w:t>(</w:t>
            </w:r>
            <w:r>
              <w:rPr>
                <w:b/>
                <w:sz w:val="20"/>
                <w:szCs w:val="20"/>
                <w:lang w:val="en-US"/>
              </w:rPr>
              <w:t>Sask</w:t>
            </w:r>
            <w:r w:rsidRPr="006615F4">
              <w:rPr>
                <w:b/>
                <w:sz w:val="20"/>
                <w:szCs w:val="20"/>
                <w:lang w:val="en-US"/>
              </w:rPr>
              <w:t>.)</w:t>
            </w:r>
          </w:p>
          <w:p w:rsidR="00664951" w:rsidRPr="00A935AA" w:rsidRDefault="00664951" w:rsidP="00664951">
            <w:pPr>
              <w:tabs>
                <w:tab w:val="left" w:pos="-1440"/>
                <w:tab w:val="left" w:pos="-720"/>
              </w:tabs>
              <w:rPr>
                <w:sz w:val="20"/>
                <w:szCs w:val="20"/>
              </w:rPr>
            </w:pPr>
            <w:r w:rsidRPr="006615F4">
              <w:rPr>
                <w:sz w:val="20"/>
                <w:szCs w:val="20"/>
                <w:lang w:val="en-US"/>
              </w:rPr>
              <w:tab/>
            </w:r>
            <w:r w:rsidRPr="00664951">
              <w:rPr>
                <w:sz w:val="20"/>
                <w:szCs w:val="20"/>
              </w:rPr>
              <w:t>Davis, Andrew S.</w:t>
            </w:r>
          </w:p>
          <w:p w:rsidR="00664951" w:rsidRPr="00664951" w:rsidRDefault="00664951" w:rsidP="00664951">
            <w:pPr>
              <w:tabs>
                <w:tab w:val="left" w:pos="-1440"/>
                <w:tab w:val="left" w:pos="-720"/>
              </w:tabs>
              <w:rPr>
                <w:sz w:val="20"/>
                <w:szCs w:val="20"/>
                <w:lang w:val="en-US"/>
              </w:rPr>
            </w:pPr>
            <w:r w:rsidRPr="00A935AA">
              <w:rPr>
                <w:sz w:val="20"/>
                <w:szCs w:val="20"/>
              </w:rPr>
              <w:tab/>
            </w:r>
            <w:r w:rsidRPr="00664951">
              <w:rPr>
                <w:sz w:val="20"/>
                <w:szCs w:val="20"/>
                <w:lang w:val="en-US"/>
              </w:rPr>
              <w:t>Attorney General for Saskatchewan</w:t>
            </w:r>
          </w:p>
          <w:p w:rsidR="00664951" w:rsidRPr="00A935AA" w:rsidRDefault="00664951" w:rsidP="00664951">
            <w:pPr>
              <w:tabs>
                <w:tab w:val="left" w:pos="-1440"/>
                <w:tab w:val="left" w:pos="-720"/>
              </w:tabs>
              <w:rPr>
                <w:sz w:val="20"/>
                <w:szCs w:val="20"/>
              </w:rPr>
            </w:pPr>
          </w:p>
          <w:p w:rsidR="00664951" w:rsidRPr="00A935AA" w:rsidRDefault="00664951" w:rsidP="00664951">
            <w:pPr>
              <w:rPr>
                <w:sz w:val="20"/>
                <w:szCs w:val="20"/>
              </w:rPr>
            </w:pPr>
            <w:r w:rsidRPr="00A935AA">
              <w:rPr>
                <w:sz w:val="20"/>
                <w:szCs w:val="20"/>
              </w:rPr>
              <w:t xml:space="preserve">FILING DATE: </w:t>
            </w:r>
            <w:r>
              <w:rPr>
                <w:sz w:val="20"/>
                <w:szCs w:val="20"/>
              </w:rPr>
              <w:t>September 20, 2019</w:t>
            </w:r>
          </w:p>
          <w:p w:rsidR="00664951" w:rsidRPr="00A935AA" w:rsidRDefault="00401002" w:rsidP="00664951">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p w:rsidR="00664951" w:rsidRPr="00A935AA" w:rsidRDefault="00664951" w:rsidP="00664951">
            <w:pPr>
              <w:jc w:val="center"/>
              <w:rPr>
                <w:sz w:val="20"/>
                <w:szCs w:val="20"/>
              </w:rPr>
            </w:pPr>
          </w:p>
        </w:tc>
        <w:tc>
          <w:tcPr>
            <w:tcW w:w="4320" w:type="dxa"/>
            <w:shd w:val="clear" w:color="auto" w:fill="auto"/>
          </w:tcPr>
          <w:p w:rsidR="00664951" w:rsidRDefault="00664951" w:rsidP="00664951">
            <w:pPr>
              <w:tabs>
                <w:tab w:val="left" w:pos="-1440"/>
                <w:tab w:val="left" w:pos="-720"/>
              </w:tabs>
              <w:rPr>
                <w:b/>
                <w:bCs/>
                <w:sz w:val="20"/>
                <w:szCs w:val="20"/>
              </w:rPr>
            </w:pPr>
            <w:r w:rsidRPr="00664951">
              <w:rPr>
                <w:b/>
                <w:bCs/>
                <w:sz w:val="20"/>
                <w:szCs w:val="20"/>
              </w:rPr>
              <w:t>Thomas Duong</w:t>
            </w:r>
          </w:p>
          <w:p w:rsidR="00664951" w:rsidRPr="006615F4" w:rsidRDefault="00664951" w:rsidP="00664951">
            <w:pPr>
              <w:tabs>
                <w:tab w:val="left" w:pos="-1440"/>
                <w:tab w:val="left" w:pos="-720"/>
              </w:tabs>
              <w:rPr>
                <w:sz w:val="20"/>
                <w:szCs w:val="20"/>
                <w:lang w:val="en-US"/>
              </w:rPr>
            </w:pPr>
            <w:r w:rsidRPr="006615F4">
              <w:rPr>
                <w:sz w:val="20"/>
                <w:szCs w:val="20"/>
                <w:lang w:val="en-US"/>
              </w:rPr>
              <w:tab/>
            </w:r>
            <w:r w:rsidRPr="00664951">
              <w:rPr>
                <w:sz w:val="20"/>
                <w:szCs w:val="20"/>
              </w:rPr>
              <w:t>Gold, Alan D.</w:t>
            </w:r>
          </w:p>
          <w:p w:rsidR="00664951" w:rsidRPr="00664951" w:rsidRDefault="00664951" w:rsidP="00664951">
            <w:pPr>
              <w:tabs>
                <w:tab w:val="left" w:pos="-1440"/>
                <w:tab w:val="left" w:pos="-720"/>
              </w:tabs>
              <w:rPr>
                <w:sz w:val="20"/>
                <w:szCs w:val="20"/>
                <w:lang w:val="en-US"/>
              </w:rPr>
            </w:pPr>
            <w:r w:rsidRPr="006615F4">
              <w:rPr>
                <w:sz w:val="20"/>
                <w:szCs w:val="20"/>
                <w:lang w:val="en-US"/>
              </w:rPr>
              <w:tab/>
            </w:r>
            <w:r w:rsidRPr="00664951">
              <w:rPr>
                <w:sz w:val="20"/>
                <w:szCs w:val="20"/>
                <w:lang w:val="en-US"/>
              </w:rPr>
              <w:t>Alan D. Gold Professional Corporation</w:t>
            </w:r>
          </w:p>
          <w:p w:rsidR="00664951" w:rsidRPr="00664951" w:rsidRDefault="00664951" w:rsidP="00664951">
            <w:pPr>
              <w:tabs>
                <w:tab w:val="left" w:pos="-1440"/>
                <w:tab w:val="left" w:pos="-720"/>
              </w:tabs>
              <w:rPr>
                <w:sz w:val="20"/>
                <w:szCs w:val="20"/>
                <w:lang w:val="en-US"/>
              </w:rPr>
            </w:pPr>
          </w:p>
          <w:p w:rsidR="00664951" w:rsidRPr="00664951" w:rsidRDefault="00664951" w:rsidP="00664951">
            <w:pPr>
              <w:tabs>
                <w:tab w:val="left" w:pos="-1440"/>
                <w:tab w:val="left" w:pos="-720"/>
              </w:tabs>
              <w:rPr>
                <w:sz w:val="20"/>
                <w:szCs w:val="20"/>
                <w:lang w:val="en-US"/>
              </w:rPr>
            </w:pPr>
            <w:r w:rsidRPr="00664951">
              <w:rPr>
                <w:sz w:val="20"/>
                <w:szCs w:val="20"/>
                <w:lang w:val="en-US"/>
              </w:rPr>
              <w:tab/>
              <w:t>v. (3</w:t>
            </w:r>
            <w:r>
              <w:rPr>
                <w:sz w:val="20"/>
                <w:szCs w:val="20"/>
                <w:lang w:val="en-US"/>
              </w:rPr>
              <w:t>8821</w:t>
            </w:r>
            <w:r w:rsidRPr="00664951">
              <w:rPr>
                <w:sz w:val="20"/>
                <w:szCs w:val="20"/>
                <w:lang w:val="en-US"/>
              </w:rPr>
              <w:t>)</w:t>
            </w:r>
          </w:p>
          <w:p w:rsidR="00664951" w:rsidRPr="00664951" w:rsidRDefault="00664951" w:rsidP="00664951">
            <w:pPr>
              <w:tabs>
                <w:tab w:val="left" w:pos="-1440"/>
                <w:tab w:val="left" w:pos="-720"/>
              </w:tabs>
              <w:rPr>
                <w:sz w:val="20"/>
                <w:szCs w:val="20"/>
                <w:lang w:val="en-US"/>
              </w:rPr>
            </w:pPr>
          </w:p>
          <w:p w:rsidR="00664951" w:rsidRPr="006615F4" w:rsidRDefault="00664951" w:rsidP="00664951">
            <w:pPr>
              <w:tabs>
                <w:tab w:val="left" w:pos="-1440"/>
                <w:tab w:val="left" w:pos="-720"/>
              </w:tabs>
              <w:rPr>
                <w:b/>
                <w:sz w:val="20"/>
                <w:szCs w:val="20"/>
                <w:lang w:val="en-US"/>
              </w:rPr>
            </w:pPr>
            <w:r>
              <w:rPr>
                <w:b/>
                <w:bCs/>
                <w:sz w:val="20"/>
                <w:szCs w:val="20"/>
              </w:rPr>
              <w:t>Regina</w:t>
            </w:r>
            <w:r w:rsidRPr="00664951">
              <w:rPr>
                <w:b/>
                <w:sz w:val="20"/>
                <w:szCs w:val="20"/>
                <w:lang w:val="en-US"/>
              </w:rPr>
              <w:t xml:space="preserve"> </w:t>
            </w:r>
            <w:r w:rsidRPr="006615F4">
              <w:rPr>
                <w:b/>
                <w:sz w:val="20"/>
                <w:szCs w:val="20"/>
                <w:lang w:val="en-US"/>
              </w:rPr>
              <w:t>(</w:t>
            </w:r>
            <w:r>
              <w:rPr>
                <w:b/>
                <w:sz w:val="20"/>
                <w:szCs w:val="20"/>
                <w:lang w:val="en-US"/>
              </w:rPr>
              <w:t>B.C</w:t>
            </w:r>
            <w:r w:rsidRPr="006615F4">
              <w:rPr>
                <w:b/>
                <w:sz w:val="20"/>
                <w:szCs w:val="20"/>
                <w:lang w:val="en-US"/>
              </w:rPr>
              <w:t>.)</w:t>
            </w:r>
          </w:p>
          <w:p w:rsidR="00664951" w:rsidRPr="00A935AA" w:rsidRDefault="00664951" w:rsidP="00664951">
            <w:pPr>
              <w:tabs>
                <w:tab w:val="left" w:pos="-1440"/>
                <w:tab w:val="left" w:pos="-720"/>
              </w:tabs>
              <w:rPr>
                <w:sz w:val="20"/>
                <w:szCs w:val="20"/>
              </w:rPr>
            </w:pPr>
            <w:r w:rsidRPr="006615F4">
              <w:rPr>
                <w:sz w:val="20"/>
                <w:szCs w:val="20"/>
                <w:lang w:val="en-US"/>
              </w:rPr>
              <w:tab/>
            </w:r>
            <w:r w:rsidRPr="00664951">
              <w:rPr>
                <w:sz w:val="20"/>
                <w:szCs w:val="20"/>
              </w:rPr>
              <w:t>Hogg, Peter W.</w:t>
            </w:r>
          </w:p>
          <w:p w:rsidR="00664951" w:rsidRPr="00664951" w:rsidRDefault="00664951" w:rsidP="00664951">
            <w:pPr>
              <w:tabs>
                <w:tab w:val="left" w:pos="-1440"/>
                <w:tab w:val="left" w:pos="-720"/>
              </w:tabs>
              <w:rPr>
                <w:sz w:val="20"/>
                <w:szCs w:val="20"/>
                <w:lang w:val="en-US"/>
              </w:rPr>
            </w:pPr>
            <w:r w:rsidRPr="00A935AA">
              <w:rPr>
                <w:sz w:val="20"/>
                <w:szCs w:val="20"/>
              </w:rPr>
              <w:tab/>
            </w:r>
            <w:r w:rsidRPr="00664951">
              <w:rPr>
                <w:sz w:val="20"/>
                <w:szCs w:val="20"/>
                <w:lang w:val="en-US"/>
              </w:rPr>
              <w:t>Attorney General of Canada</w:t>
            </w:r>
          </w:p>
          <w:p w:rsidR="00664951" w:rsidRPr="00A935AA" w:rsidRDefault="00664951" w:rsidP="00664951">
            <w:pPr>
              <w:tabs>
                <w:tab w:val="left" w:pos="-1440"/>
                <w:tab w:val="left" w:pos="-720"/>
              </w:tabs>
              <w:rPr>
                <w:sz w:val="20"/>
                <w:szCs w:val="20"/>
              </w:rPr>
            </w:pPr>
          </w:p>
          <w:p w:rsidR="00664951" w:rsidRPr="00A935AA" w:rsidRDefault="00664951" w:rsidP="00664951">
            <w:pPr>
              <w:rPr>
                <w:sz w:val="20"/>
                <w:szCs w:val="20"/>
              </w:rPr>
            </w:pPr>
            <w:r w:rsidRPr="00A935AA">
              <w:rPr>
                <w:sz w:val="20"/>
                <w:szCs w:val="20"/>
              </w:rPr>
              <w:t xml:space="preserve">FILING DATE: </w:t>
            </w:r>
            <w:r>
              <w:rPr>
                <w:sz w:val="20"/>
                <w:szCs w:val="20"/>
              </w:rPr>
              <w:t>September 25, 2019</w:t>
            </w:r>
          </w:p>
          <w:p w:rsidR="00664951" w:rsidRPr="00A935AA" w:rsidRDefault="00401002" w:rsidP="00664951">
            <w:pPr>
              <w:rPr>
                <w:sz w:val="20"/>
                <w:szCs w:val="20"/>
              </w:rPr>
            </w:pPr>
            <w:r>
              <w:rPr>
                <w:sz w:val="20"/>
                <w:szCs w:val="20"/>
                <w:lang w:val="fr-CA"/>
              </w:rPr>
              <w:pict w14:anchorId="636A0B3D">
                <v:rect id="_x0000_i1026" style="width:108pt;height:1pt" o:hrpct="0" o:hralign="center" o:hrstd="t" o:hrnoshade="t" o:hr="t" fillcolor="black [3213]" stroked="f"/>
              </w:pict>
            </w:r>
          </w:p>
        </w:tc>
      </w:tr>
      <w:tr w:rsidR="00664951" w:rsidRPr="00AF1534" w:rsidTr="003B3977">
        <w:tc>
          <w:tcPr>
            <w:tcW w:w="4320" w:type="dxa"/>
            <w:shd w:val="clear" w:color="auto" w:fill="auto"/>
          </w:tcPr>
          <w:p w:rsidR="00664951" w:rsidRPr="005271C3" w:rsidRDefault="00664951" w:rsidP="00664951">
            <w:pPr>
              <w:tabs>
                <w:tab w:val="left" w:pos="-1440"/>
                <w:tab w:val="left" w:pos="-720"/>
              </w:tabs>
              <w:rPr>
                <w:b/>
                <w:bCs/>
                <w:sz w:val="20"/>
                <w:szCs w:val="20"/>
                <w:lang w:val="fr-CA"/>
              </w:rPr>
            </w:pPr>
            <w:proofErr w:type="spellStart"/>
            <w:r w:rsidRPr="005271C3">
              <w:rPr>
                <w:b/>
                <w:bCs/>
                <w:sz w:val="20"/>
                <w:szCs w:val="20"/>
                <w:lang w:val="fr-CA"/>
              </w:rPr>
              <w:t>Lemuel</w:t>
            </w:r>
            <w:proofErr w:type="spellEnd"/>
            <w:r w:rsidRPr="005271C3">
              <w:rPr>
                <w:b/>
                <w:bCs/>
                <w:sz w:val="20"/>
                <w:szCs w:val="20"/>
                <w:lang w:val="fr-CA"/>
              </w:rPr>
              <w:t xml:space="preserve"> </w:t>
            </w:r>
            <w:proofErr w:type="spellStart"/>
            <w:r w:rsidRPr="005271C3">
              <w:rPr>
                <w:b/>
                <w:bCs/>
                <w:sz w:val="20"/>
                <w:szCs w:val="20"/>
                <w:lang w:val="fr-CA"/>
              </w:rPr>
              <w:t>Mussie</w:t>
            </w:r>
            <w:proofErr w:type="spellEnd"/>
            <w:r w:rsidRPr="005271C3">
              <w:rPr>
                <w:b/>
                <w:bCs/>
                <w:sz w:val="20"/>
                <w:szCs w:val="20"/>
                <w:lang w:val="fr-CA"/>
              </w:rPr>
              <w:t xml:space="preserve"> </w:t>
            </w:r>
            <w:proofErr w:type="spellStart"/>
            <w:r w:rsidRPr="005271C3">
              <w:rPr>
                <w:b/>
                <w:bCs/>
                <w:sz w:val="20"/>
                <w:szCs w:val="20"/>
                <w:lang w:val="fr-CA"/>
              </w:rPr>
              <w:t>Paulos</w:t>
            </w:r>
            <w:proofErr w:type="spellEnd"/>
          </w:p>
          <w:p w:rsidR="00664951" w:rsidRPr="005271C3" w:rsidRDefault="00664951" w:rsidP="00664951">
            <w:pPr>
              <w:tabs>
                <w:tab w:val="left" w:pos="-1440"/>
                <w:tab w:val="left" w:pos="-720"/>
              </w:tabs>
              <w:rPr>
                <w:sz w:val="20"/>
                <w:szCs w:val="20"/>
                <w:lang w:val="fr-CA"/>
              </w:rPr>
            </w:pPr>
            <w:r w:rsidRPr="005271C3">
              <w:rPr>
                <w:sz w:val="20"/>
                <w:szCs w:val="20"/>
                <w:lang w:val="fr-CA"/>
              </w:rPr>
              <w:tab/>
              <w:t>Molle, Karen B.</w:t>
            </w:r>
          </w:p>
          <w:p w:rsidR="00664951" w:rsidRPr="005271C3" w:rsidRDefault="00664951" w:rsidP="00664951">
            <w:pPr>
              <w:tabs>
                <w:tab w:val="left" w:pos="-1440"/>
                <w:tab w:val="left" w:pos="-720"/>
              </w:tabs>
              <w:rPr>
                <w:sz w:val="20"/>
                <w:szCs w:val="20"/>
                <w:lang w:val="fr-CA"/>
              </w:rPr>
            </w:pPr>
          </w:p>
          <w:p w:rsidR="00664951" w:rsidRPr="00664951" w:rsidRDefault="00664951" w:rsidP="00664951">
            <w:pPr>
              <w:tabs>
                <w:tab w:val="left" w:pos="-1440"/>
                <w:tab w:val="left" w:pos="-720"/>
              </w:tabs>
              <w:rPr>
                <w:sz w:val="20"/>
                <w:szCs w:val="20"/>
                <w:lang w:val="en-US"/>
              </w:rPr>
            </w:pPr>
            <w:r w:rsidRPr="005271C3">
              <w:rPr>
                <w:sz w:val="20"/>
                <w:szCs w:val="20"/>
                <w:lang w:val="fr-CA"/>
              </w:rPr>
              <w:tab/>
            </w:r>
            <w:r w:rsidRPr="00664951">
              <w:rPr>
                <w:sz w:val="20"/>
                <w:szCs w:val="20"/>
                <w:lang w:val="en-US"/>
              </w:rPr>
              <w:t>v. (3</w:t>
            </w:r>
            <w:r>
              <w:rPr>
                <w:sz w:val="20"/>
                <w:szCs w:val="20"/>
                <w:lang w:val="en-US"/>
              </w:rPr>
              <w:t>8817</w:t>
            </w:r>
            <w:r w:rsidRPr="00664951">
              <w:rPr>
                <w:sz w:val="20"/>
                <w:szCs w:val="20"/>
                <w:lang w:val="en-US"/>
              </w:rPr>
              <w:t>)</w:t>
            </w:r>
          </w:p>
          <w:p w:rsidR="00664951" w:rsidRPr="00664951" w:rsidRDefault="00664951" w:rsidP="00664951">
            <w:pPr>
              <w:tabs>
                <w:tab w:val="left" w:pos="-1440"/>
                <w:tab w:val="left" w:pos="-720"/>
              </w:tabs>
              <w:rPr>
                <w:sz w:val="20"/>
                <w:szCs w:val="20"/>
                <w:lang w:val="en-US"/>
              </w:rPr>
            </w:pPr>
          </w:p>
          <w:p w:rsidR="00664951" w:rsidRPr="006615F4" w:rsidRDefault="00664951" w:rsidP="00664951">
            <w:pPr>
              <w:tabs>
                <w:tab w:val="left" w:pos="-1440"/>
                <w:tab w:val="left" w:pos="-720"/>
              </w:tabs>
              <w:rPr>
                <w:b/>
                <w:sz w:val="20"/>
                <w:szCs w:val="20"/>
                <w:lang w:val="en-US"/>
              </w:rPr>
            </w:pPr>
            <w:r w:rsidRPr="00664951">
              <w:rPr>
                <w:b/>
                <w:bCs/>
                <w:sz w:val="20"/>
                <w:szCs w:val="20"/>
              </w:rPr>
              <w:t>Her Majesty the Queen</w:t>
            </w:r>
            <w:r w:rsidRPr="00664951">
              <w:rPr>
                <w:b/>
                <w:bCs/>
                <w:sz w:val="20"/>
                <w:szCs w:val="20"/>
                <w:lang w:val="en-US"/>
              </w:rPr>
              <w:t xml:space="preserve"> </w:t>
            </w:r>
            <w:r w:rsidRPr="006615F4">
              <w:rPr>
                <w:b/>
                <w:sz w:val="20"/>
                <w:szCs w:val="20"/>
                <w:lang w:val="en-US"/>
              </w:rPr>
              <w:t>(</w:t>
            </w:r>
            <w:r>
              <w:rPr>
                <w:b/>
                <w:sz w:val="20"/>
                <w:szCs w:val="20"/>
                <w:lang w:val="en-US"/>
              </w:rPr>
              <w:t>Alta</w:t>
            </w:r>
            <w:r w:rsidRPr="006615F4">
              <w:rPr>
                <w:b/>
                <w:sz w:val="20"/>
                <w:szCs w:val="20"/>
                <w:lang w:val="en-US"/>
              </w:rPr>
              <w:t>.)</w:t>
            </w:r>
          </w:p>
          <w:p w:rsidR="00664951" w:rsidRPr="00A935AA" w:rsidRDefault="00664951" w:rsidP="00664951">
            <w:pPr>
              <w:tabs>
                <w:tab w:val="left" w:pos="-1440"/>
                <w:tab w:val="left" w:pos="-720"/>
              </w:tabs>
              <w:rPr>
                <w:sz w:val="20"/>
                <w:szCs w:val="20"/>
              </w:rPr>
            </w:pPr>
            <w:r w:rsidRPr="006615F4">
              <w:rPr>
                <w:sz w:val="20"/>
                <w:szCs w:val="20"/>
                <w:lang w:val="en-US"/>
              </w:rPr>
              <w:tab/>
            </w:r>
            <w:r w:rsidRPr="00664951">
              <w:rPr>
                <w:sz w:val="20"/>
                <w:szCs w:val="20"/>
              </w:rPr>
              <w:t>Graff, Brian</w:t>
            </w:r>
          </w:p>
          <w:p w:rsidR="00664951" w:rsidRPr="00664951" w:rsidRDefault="00664951" w:rsidP="00664951">
            <w:pPr>
              <w:tabs>
                <w:tab w:val="left" w:pos="-1440"/>
                <w:tab w:val="left" w:pos="-720"/>
              </w:tabs>
              <w:rPr>
                <w:sz w:val="20"/>
                <w:szCs w:val="20"/>
                <w:lang w:val="en-US"/>
              </w:rPr>
            </w:pPr>
            <w:r w:rsidRPr="00A935AA">
              <w:rPr>
                <w:sz w:val="20"/>
                <w:szCs w:val="20"/>
              </w:rPr>
              <w:tab/>
            </w:r>
            <w:r w:rsidRPr="00664951">
              <w:rPr>
                <w:sz w:val="20"/>
                <w:szCs w:val="20"/>
                <w:lang w:val="en-US"/>
              </w:rPr>
              <w:t>Attorney General of Alberta</w:t>
            </w:r>
          </w:p>
          <w:p w:rsidR="00664951" w:rsidRPr="00A935AA" w:rsidRDefault="00664951" w:rsidP="00664951">
            <w:pPr>
              <w:tabs>
                <w:tab w:val="left" w:pos="-1440"/>
                <w:tab w:val="left" w:pos="-720"/>
              </w:tabs>
              <w:rPr>
                <w:sz w:val="20"/>
                <w:szCs w:val="20"/>
              </w:rPr>
            </w:pPr>
          </w:p>
          <w:p w:rsidR="00664951" w:rsidRPr="00A935AA" w:rsidRDefault="00664951" w:rsidP="00664951">
            <w:pPr>
              <w:rPr>
                <w:sz w:val="20"/>
                <w:szCs w:val="20"/>
              </w:rPr>
            </w:pPr>
            <w:r w:rsidRPr="00A935AA">
              <w:rPr>
                <w:sz w:val="20"/>
                <w:szCs w:val="20"/>
              </w:rPr>
              <w:t xml:space="preserve">FILING DATE: </w:t>
            </w:r>
            <w:r>
              <w:rPr>
                <w:sz w:val="20"/>
                <w:szCs w:val="20"/>
              </w:rPr>
              <w:t>September 24, 2019</w:t>
            </w:r>
          </w:p>
          <w:p w:rsidR="00664951" w:rsidRDefault="00401002" w:rsidP="00664951">
            <w:pPr>
              <w:rPr>
                <w:sz w:val="20"/>
                <w:szCs w:val="20"/>
                <w:lang w:val="fr-CA"/>
              </w:rPr>
            </w:pPr>
            <w:r>
              <w:rPr>
                <w:sz w:val="20"/>
                <w:szCs w:val="20"/>
                <w:lang w:val="fr-CA"/>
              </w:rPr>
              <w:pict w14:anchorId="7E6DDC0E">
                <v:rect id="_x0000_i1027" style="width:108pt;height:1pt" o:hrpct="0" o:hralign="center" o:hrstd="t" o:hrnoshade="t" o:hr="t" fillcolor="black [3213]" stroked="f"/>
              </w:pict>
            </w:r>
          </w:p>
          <w:p w:rsidR="00433F23" w:rsidRPr="00A935AA" w:rsidRDefault="00433F23" w:rsidP="00664951">
            <w:pPr>
              <w:rPr>
                <w:sz w:val="20"/>
                <w:szCs w:val="20"/>
              </w:rPr>
            </w:pPr>
          </w:p>
        </w:tc>
        <w:tc>
          <w:tcPr>
            <w:tcW w:w="1181" w:type="dxa"/>
            <w:shd w:val="clear" w:color="auto" w:fill="auto"/>
          </w:tcPr>
          <w:p w:rsidR="00664951" w:rsidRPr="008859F1" w:rsidRDefault="00664951" w:rsidP="00664951">
            <w:pPr>
              <w:jc w:val="center"/>
              <w:rPr>
                <w:sz w:val="20"/>
                <w:szCs w:val="20"/>
                <w:lang w:val="fr-CA"/>
              </w:rPr>
            </w:pPr>
          </w:p>
        </w:tc>
        <w:tc>
          <w:tcPr>
            <w:tcW w:w="4320" w:type="dxa"/>
            <w:shd w:val="clear" w:color="auto" w:fill="auto"/>
          </w:tcPr>
          <w:p w:rsidR="00664951" w:rsidRDefault="00664951" w:rsidP="00664951">
            <w:pPr>
              <w:tabs>
                <w:tab w:val="left" w:pos="-1440"/>
                <w:tab w:val="left" w:pos="-720"/>
              </w:tabs>
              <w:rPr>
                <w:b/>
                <w:bCs/>
                <w:sz w:val="20"/>
                <w:szCs w:val="20"/>
              </w:rPr>
            </w:pPr>
            <w:r w:rsidRPr="00664951">
              <w:rPr>
                <w:b/>
                <w:bCs/>
                <w:sz w:val="20"/>
                <w:szCs w:val="20"/>
              </w:rPr>
              <w:t xml:space="preserve">David Harry </w:t>
            </w:r>
            <w:proofErr w:type="spellStart"/>
            <w:r w:rsidRPr="00664951">
              <w:rPr>
                <w:b/>
                <w:bCs/>
                <w:sz w:val="20"/>
                <w:szCs w:val="20"/>
              </w:rPr>
              <w:t>Edwardsen</w:t>
            </w:r>
            <w:proofErr w:type="spellEnd"/>
          </w:p>
          <w:p w:rsidR="00664951" w:rsidRPr="006615F4" w:rsidRDefault="00664951" w:rsidP="00664951">
            <w:pPr>
              <w:tabs>
                <w:tab w:val="left" w:pos="-1440"/>
                <w:tab w:val="left" w:pos="-720"/>
              </w:tabs>
              <w:rPr>
                <w:sz w:val="20"/>
                <w:szCs w:val="20"/>
                <w:lang w:val="en-US"/>
              </w:rPr>
            </w:pPr>
            <w:r w:rsidRPr="006615F4">
              <w:rPr>
                <w:sz w:val="20"/>
                <w:szCs w:val="20"/>
                <w:lang w:val="en-US"/>
              </w:rPr>
              <w:tab/>
            </w:r>
            <w:proofErr w:type="spellStart"/>
            <w:r w:rsidRPr="00664951">
              <w:rPr>
                <w:sz w:val="20"/>
                <w:szCs w:val="20"/>
              </w:rPr>
              <w:t>Purtzki</w:t>
            </w:r>
            <w:proofErr w:type="spellEnd"/>
            <w:r w:rsidRPr="00664951">
              <w:rPr>
                <w:sz w:val="20"/>
                <w:szCs w:val="20"/>
              </w:rPr>
              <w:t>, Eric </w:t>
            </w:r>
          </w:p>
          <w:p w:rsidR="00664951" w:rsidRPr="00664951" w:rsidRDefault="00664951" w:rsidP="00664951">
            <w:pPr>
              <w:tabs>
                <w:tab w:val="left" w:pos="-1440"/>
                <w:tab w:val="left" w:pos="-720"/>
              </w:tabs>
              <w:rPr>
                <w:sz w:val="20"/>
                <w:szCs w:val="20"/>
                <w:lang w:val="en-US"/>
              </w:rPr>
            </w:pPr>
            <w:r w:rsidRPr="006615F4">
              <w:rPr>
                <w:sz w:val="20"/>
                <w:szCs w:val="20"/>
                <w:lang w:val="en-US"/>
              </w:rPr>
              <w:tab/>
            </w:r>
          </w:p>
          <w:p w:rsidR="00664951" w:rsidRPr="00664951" w:rsidRDefault="00664951" w:rsidP="00664951">
            <w:pPr>
              <w:tabs>
                <w:tab w:val="left" w:pos="-1440"/>
                <w:tab w:val="left" w:pos="-720"/>
              </w:tabs>
              <w:rPr>
                <w:sz w:val="20"/>
                <w:szCs w:val="20"/>
                <w:lang w:val="en-US"/>
              </w:rPr>
            </w:pPr>
            <w:r w:rsidRPr="00664951">
              <w:rPr>
                <w:sz w:val="20"/>
                <w:szCs w:val="20"/>
                <w:lang w:val="en-US"/>
              </w:rPr>
              <w:tab/>
              <w:t>v. (3</w:t>
            </w:r>
            <w:r>
              <w:rPr>
                <w:sz w:val="20"/>
                <w:szCs w:val="20"/>
                <w:lang w:val="en-US"/>
              </w:rPr>
              <w:t>8829</w:t>
            </w:r>
            <w:r w:rsidRPr="00664951">
              <w:rPr>
                <w:sz w:val="20"/>
                <w:szCs w:val="20"/>
                <w:lang w:val="en-US"/>
              </w:rPr>
              <w:t>)</w:t>
            </w:r>
          </w:p>
          <w:p w:rsidR="00664951" w:rsidRPr="00664951" w:rsidRDefault="00664951" w:rsidP="00664951">
            <w:pPr>
              <w:tabs>
                <w:tab w:val="left" w:pos="-1440"/>
                <w:tab w:val="left" w:pos="-720"/>
              </w:tabs>
              <w:rPr>
                <w:sz w:val="20"/>
                <w:szCs w:val="20"/>
                <w:lang w:val="en-US"/>
              </w:rPr>
            </w:pPr>
          </w:p>
          <w:p w:rsidR="00664951" w:rsidRPr="006615F4" w:rsidRDefault="00664951" w:rsidP="00664951">
            <w:pPr>
              <w:tabs>
                <w:tab w:val="left" w:pos="-1440"/>
                <w:tab w:val="left" w:pos="-720"/>
              </w:tabs>
              <w:rPr>
                <w:b/>
                <w:sz w:val="20"/>
                <w:szCs w:val="20"/>
                <w:lang w:val="en-US"/>
              </w:rPr>
            </w:pPr>
            <w:r w:rsidRPr="00664951">
              <w:rPr>
                <w:b/>
                <w:bCs/>
                <w:sz w:val="20"/>
                <w:szCs w:val="20"/>
              </w:rPr>
              <w:t>Her Majesty the Queen</w:t>
            </w:r>
            <w:r w:rsidRPr="00664951">
              <w:rPr>
                <w:b/>
                <w:sz w:val="20"/>
                <w:szCs w:val="20"/>
                <w:lang w:val="en-US"/>
              </w:rPr>
              <w:t xml:space="preserve"> </w:t>
            </w:r>
            <w:r w:rsidRPr="006615F4">
              <w:rPr>
                <w:b/>
                <w:sz w:val="20"/>
                <w:szCs w:val="20"/>
                <w:lang w:val="en-US"/>
              </w:rPr>
              <w:t>(</w:t>
            </w:r>
            <w:r>
              <w:rPr>
                <w:b/>
                <w:sz w:val="20"/>
                <w:szCs w:val="20"/>
                <w:lang w:val="en-US"/>
              </w:rPr>
              <w:t>B.C.</w:t>
            </w:r>
            <w:r w:rsidRPr="006615F4">
              <w:rPr>
                <w:b/>
                <w:sz w:val="20"/>
                <w:szCs w:val="20"/>
                <w:lang w:val="en-US"/>
              </w:rPr>
              <w:t>)</w:t>
            </w:r>
          </w:p>
          <w:p w:rsidR="00664951" w:rsidRPr="00A935AA" w:rsidRDefault="00664951" w:rsidP="00664951">
            <w:pPr>
              <w:tabs>
                <w:tab w:val="left" w:pos="-1440"/>
                <w:tab w:val="left" w:pos="-720"/>
              </w:tabs>
              <w:rPr>
                <w:sz w:val="20"/>
                <w:szCs w:val="20"/>
              </w:rPr>
            </w:pPr>
            <w:r w:rsidRPr="006615F4">
              <w:rPr>
                <w:sz w:val="20"/>
                <w:szCs w:val="20"/>
                <w:lang w:val="en-US"/>
              </w:rPr>
              <w:tab/>
            </w:r>
            <w:r w:rsidRPr="00664951">
              <w:rPr>
                <w:sz w:val="20"/>
                <w:szCs w:val="20"/>
              </w:rPr>
              <w:t>Greenwood, Christopher</w:t>
            </w:r>
          </w:p>
          <w:p w:rsidR="00664951" w:rsidRPr="00664951" w:rsidRDefault="00664951" w:rsidP="00664951">
            <w:pPr>
              <w:tabs>
                <w:tab w:val="left" w:pos="-1440"/>
                <w:tab w:val="left" w:pos="-720"/>
              </w:tabs>
              <w:rPr>
                <w:sz w:val="20"/>
                <w:szCs w:val="20"/>
                <w:lang w:val="en-US"/>
              </w:rPr>
            </w:pPr>
            <w:r w:rsidRPr="00A935AA">
              <w:rPr>
                <w:sz w:val="20"/>
                <w:szCs w:val="20"/>
              </w:rPr>
              <w:tab/>
            </w:r>
            <w:r w:rsidRPr="00664951">
              <w:rPr>
                <w:sz w:val="20"/>
                <w:szCs w:val="20"/>
                <w:lang w:val="en-US"/>
              </w:rPr>
              <w:t>Public Prosecution Service of Canada</w:t>
            </w:r>
          </w:p>
          <w:p w:rsidR="00664951" w:rsidRPr="00A935AA" w:rsidRDefault="00664951" w:rsidP="00664951">
            <w:pPr>
              <w:tabs>
                <w:tab w:val="left" w:pos="-1440"/>
                <w:tab w:val="left" w:pos="-720"/>
              </w:tabs>
              <w:rPr>
                <w:sz w:val="20"/>
                <w:szCs w:val="20"/>
              </w:rPr>
            </w:pPr>
          </w:p>
          <w:p w:rsidR="00664951" w:rsidRPr="00A935AA" w:rsidRDefault="00664951" w:rsidP="00664951">
            <w:pPr>
              <w:rPr>
                <w:sz w:val="20"/>
                <w:szCs w:val="20"/>
              </w:rPr>
            </w:pPr>
            <w:r w:rsidRPr="00A935AA">
              <w:rPr>
                <w:sz w:val="20"/>
                <w:szCs w:val="20"/>
              </w:rPr>
              <w:t xml:space="preserve">FILING DATE: </w:t>
            </w:r>
            <w:r>
              <w:rPr>
                <w:sz w:val="20"/>
                <w:szCs w:val="20"/>
              </w:rPr>
              <w:t>September 30, 2019</w:t>
            </w:r>
          </w:p>
          <w:p w:rsidR="00664951" w:rsidRPr="00A935AA" w:rsidRDefault="00401002" w:rsidP="00664951">
            <w:pPr>
              <w:rPr>
                <w:sz w:val="20"/>
                <w:szCs w:val="20"/>
              </w:rPr>
            </w:pPr>
            <w:r>
              <w:rPr>
                <w:sz w:val="20"/>
                <w:szCs w:val="20"/>
                <w:lang w:val="fr-CA"/>
              </w:rPr>
              <w:pict w14:anchorId="7A28B8A4">
                <v:rect id="_x0000_i1028" style="width:108pt;height:1pt" o:hrpct="0" o:hralign="center" o:hrstd="t" o:hrnoshade="t" o:hr="t" fillcolor="black [3213]" stroked="f"/>
              </w:pict>
            </w:r>
          </w:p>
        </w:tc>
      </w:tr>
      <w:tr w:rsidR="005271C3" w:rsidRPr="00AF1534" w:rsidTr="003B3977">
        <w:tc>
          <w:tcPr>
            <w:tcW w:w="4320" w:type="dxa"/>
            <w:shd w:val="clear" w:color="auto" w:fill="auto"/>
          </w:tcPr>
          <w:p w:rsidR="005271C3" w:rsidRDefault="005271C3" w:rsidP="005271C3">
            <w:pPr>
              <w:tabs>
                <w:tab w:val="left" w:pos="-1440"/>
                <w:tab w:val="left" w:pos="-720"/>
              </w:tabs>
              <w:rPr>
                <w:b/>
                <w:bCs/>
                <w:sz w:val="20"/>
                <w:szCs w:val="20"/>
              </w:rPr>
            </w:pPr>
            <w:r w:rsidRPr="00433F23">
              <w:rPr>
                <w:b/>
                <w:bCs/>
                <w:sz w:val="20"/>
                <w:szCs w:val="20"/>
              </w:rPr>
              <w:t>Kristopher McLellan</w:t>
            </w:r>
          </w:p>
          <w:p w:rsidR="005271C3" w:rsidRDefault="005271C3" w:rsidP="005271C3">
            <w:pPr>
              <w:tabs>
                <w:tab w:val="left" w:pos="-1440"/>
                <w:tab w:val="left" w:pos="-720"/>
              </w:tabs>
              <w:rPr>
                <w:sz w:val="20"/>
                <w:szCs w:val="20"/>
              </w:rPr>
            </w:pPr>
            <w:r w:rsidRPr="006615F4">
              <w:rPr>
                <w:sz w:val="20"/>
                <w:szCs w:val="20"/>
                <w:lang w:val="en-US"/>
              </w:rPr>
              <w:tab/>
            </w:r>
            <w:proofErr w:type="spellStart"/>
            <w:r w:rsidRPr="00433F23">
              <w:rPr>
                <w:sz w:val="20"/>
                <w:szCs w:val="20"/>
              </w:rPr>
              <w:t>Gourlay</w:t>
            </w:r>
            <w:proofErr w:type="spellEnd"/>
            <w:r w:rsidRPr="00433F23">
              <w:rPr>
                <w:sz w:val="20"/>
                <w:szCs w:val="20"/>
              </w:rPr>
              <w:t>, Matthew R.</w:t>
            </w:r>
          </w:p>
          <w:p w:rsidR="005271C3" w:rsidRPr="00433F23" w:rsidRDefault="005271C3" w:rsidP="005271C3">
            <w:pPr>
              <w:tabs>
                <w:tab w:val="left" w:pos="-1440"/>
                <w:tab w:val="left" w:pos="-720"/>
              </w:tabs>
              <w:ind w:left="720"/>
              <w:rPr>
                <w:sz w:val="20"/>
                <w:szCs w:val="20"/>
                <w:lang w:val="en-US"/>
              </w:rPr>
            </w:pPr>
            <w:r w:rsidRPr="00433F23">
              <w:rPr>
                <w:sz w:val="20"/>
                <w:szCs w:val="20"/>
                <w:lang w:val="en-US"/>
              </w:rPr>
              <w:t>Henein Hutchison LLP</w:t>
            </w:r>
          </w:p>
          <w:p w:rsidR="005271C3" w:rsidRPr="00664951" w:rsidRDefault="005271C3" w:rsidP="005271C3">
            <w:pPr>
              <w:tabs>
                <w:tab w:val="left" w:pos="-1440"/>
                <w:tab w:val="left" w:pos="-720"/>
              </w:tabs>
              <w:rPr>
                <w:sz w:val="20"/>
                <w:szCs w:val="20"/>
                <w:lang w:val="en-US"/>
              </w:rPr>
            </w:pPr>
          </w:p>
          <w:p w:rsidR="005271C3" w:rsidRPr="00664951" w:rsidRDefault="005271C3" w:rsidP="005271C3">
            <w:pPr>
              <w:tabs>
                <w:tab w:val="left" w:pos="-1440"/>
                <w:tab w:val="left" w:pos="-720"/>
              </w:tabs>
              <w:rPr>
                <w:sz w:val="20"/>
                <w:szCs w:val="20"/>
                <w:lang w:val="en-US"/>
              </w:rPr>
            </w:pPr>
            <w:r w:rsidRPr="00664951">
              <w:rPr>
                <w:sz w:val="20"/>
                <w:szCs w:val="20"/>
                <w:lang w:val="en-US"/>
              </w:rPr>
              <w:tab/>
              <w:t>v. (3</w:t>
            </w:r>
            <w:r>
              <w:rPr>
                <w:sz w:val="20"/>
                <w:szCs w:val="20"/>
                <w:lang w:val="en-US"/>
              </w:rPr>
              <w:t>8833</w:t>
            </w:r>
            <w:r w:rsidRPr="00664951">
              <w:rPr>
                <w:sz w:val="20"/>
                <w:szCs w:val="20"/>
                <w:lang w:val="en-US"/>
              </w:rPr>
              <w:t>)</w:t>
            </w:r>
          </w:p>
          <w:p w:rsidR="005271C3" w:rsidRPr="00664951" w:rsidRDefault="005271C3" w:rsidP="005271C3">
            <w:pPr>
              <w:tabs>
                <w:tab w:val="left" w:pos="-1440"/>
                <w:tab w:val="left" w:pos="-720"/>
              </w:tabs>
              <w:rPr>
                <w:sz w:val="20"/>
                <w:szCs w:val="20"/>
                <w:lang w:val="en-US"/>
              </w:rPr>
            </w:pPr>
          </w:p>
          <w:p w:rsidR="005271C3" w:rsidRPr="006615F4" w:rsidRDefault="005271C3" w:rsidP="005271C3">
            <w:pPr>
              <w:tabs>
                <w:tab w:val="left" w:pos="-1440"/>
                <w:tab w:val="left" w:pos="-720"/>
              </w:tabs>
              <w:rPr>
                <w:b/>
                <w:sz w:val="20"/>
                <w:szCs w:val="20"/>
                <w:lang w:val="en-US"/>
              </w:rPr>
            </w:pPr>
            <w:r w:rsidRPr="00664951">
              <w:rPr>
                <w:b/>
                <w:bCs/>
                <w:sz w:val="20"/>
                <w:szCs w:val="20"/>
              </w:rPr>
              <w:t>Her Majesty the Queen</w:t>
            </w:r>
            <w:r w:rsidRPr="00664951">
              <w:rPr>
                <w:b/>
                <w:sz w:val="20"/>
                <w:szCs w:val="20"/>
                <w:lang w:val="en-US"/>
              </w:rPr>
              <w:t xml:space="preserve"> </w:t>
            </w:r>
            <w:r w:rsidRPr="006615F4">
              <w:rPr>
                <w:b/>
                <w:sz w:val="20"/>
                <w:szCs w:val="20"/>
                <w:lang w:val="en-US"/>
              </w:rPr>
              <w:t>(</w:t>
            </w:r>
            <w:r>
              <w:rPr>
                <w:b/>
                <w:sz w:val="20"/>
                <w:szCs w:val="20"/>
                <w:lang w:val="en-US"/>
              </w:rPr>
              <w:t>Ont.</w:t>
            </w:r>
            <w:r w:rsidRPr="006615F4">
              <w:rPr>
                <w:b/>
                <w:sz w:val="20"/>
                <w:szCs w:val="20"/>
                <w:lang w:val="en-US"/>
              </w:rPr>
              <w:t>)</w:t>
            </w:r>
          </w:p>
          <w:p w:rsidR="005271C3" w:rsidRPr="00433F23" w:rsidRDefault="005271C3" w:rsidP="005271C3">
            <w:pPr>
              <w:tabs>
                <w:tab w:val="left" w:pos="-1440"/>
                <w:tab w:val="left" w:pos="-720"/>
              </w:tabs>
              <w:rPr>
                <w:sz w:val="20"/>
                <w:szCs w:val="20"/>
                <w:lang w:val="en-US"/>
              </w:rPr>
            </w:pPr>
            <w:r w:rsidRPr="006615F4">
              <w:rPr>
                <w:sz w:val="20"/>
                <w:szCs w:val="20"/>
                <w:lang w:val="en-US"/>
              </w:rPr>
              <w:tab/>
            </w:r>
            <w:proofErr w:type="spellStart"/>
            <w:r w:rsidRPr="00433F23">
              <w:rPr>
                <w:sz w:val="20"/>
                <w:szCs w:val="20"/>
              </w:rPr>
              <w:t>Klukach</w:t>
            </w:r>
            <w:proofErr w:type="spellEnd"/>
            <w:r w:rsidRPr="00433F23">
              <w:rPr>
                <w:sz w:val="20"/>
                <w:szCs w:val="20"/>
              </w:rPr>
              <w:t>, Jamie C. </w:t>
            </w:r>
          </w:p>
          <w:p w:rsidR="005271C3" w:rsidRPr="00433F23" w:rsidRDefault="005271C3" w:rsidP="005271C3">
            <w:pPr>
              <w:tabs>
                <w:tab w:val="left" w:pos="-1440"/>
                <w:tab w:val="left" w:pos="-720"/>
              </w:tabs>
              <w:rPr>
                <w:sz w:val="20"/>
                <w:szCs w:val="20"/>
                <w:lang w:val="en-US"/>
              </w:rPr>
            </w:pPr>
            <w:r w:rsidRPr="00A935AA">
              <w:rPr>
                <w:sz w:val="20"/>
                <w:szCs w:val="20"/>
              </w:rPr>
              <w:tab/>
            </w:r>
            <w:r w:rsidRPr="00433F23">
              <w:rPr>
                <w:sz w:val="20"/>
                <w:szCs w:val="20"/>
                <w:lang w:val="en-US"/>
              </w:rPr>
              <w:t>Attorney General of Ontario</w:t>
            </w:r>
          </w:p>
          <w:p w:rsidR="005271C3" w:rsidRPr="00A935AA" w:rsidRDefault="005271C3" w:rsidP="005271C3">
            <w:pPr>
              <w:tabs>
                <w:tab w:val="left" w:pos="-1440"/>
                <w:tab w:val="left" w:pos="-720"/>
              </w:tabs>
              <w:rPr>
                <w:sz w:val="20"/>
                <w:szCs w:val="20"/>
              </w:rPr>
            </w:pPr>
          </w:p>
          <w:p w:rsidR="005271C3" w:rsidRPr="00A935AA" w:rsidRDefault="005271C3" w:rsidP="005271C3">
            <w:pPr>
              <w:rPr>
                <w:sz w:val="20"/>
                <w:szCs w:val="20"/>
              </w:rPr>
            </w:pPr>
            <w:r w:rsidRPr="00A935AA">
              <w:rPr>
                <w:sz w:val="20"/>
                <w:szCs w:val="20"/>
              </w:rPr>
              <w:t xml:space="preserve">FILING DATE: </w:t>
            </w:r>
            <w:r>
              <w:rPr>
                <w:sz w:val="20"/>
                <w:szCs w:val="20"/>
              </w:rPr>
              <w:t>September 26, 2019</w:t>
            </w:r>
          </w:p>
          <w:p w:rsidR="005271C3" w:rsidRPr="00A935AA" w:rsidRDefault="00401002" w:rsidP="005271C3">
            <w:pPr>
              <w:rPr>
                <w:sz w:val="20"/>
                <w:szCs w:val="20"/>
              </w:rPr>
            </w:pPr>
            <w:r>
              <w:rPr>
                <w:sz w:val="20"/>
                <w:szCs w:val="20"/>
                <w:lang w:val="fr-CA"/>
              </w:rPr>
              <w:pict w14:anchorId="636AF88C">
                <v:rect id="_x0000_i1029" style="width:108pt;height:1pt" o:hrpct="0" o:hralign="center" o:hrstd="t" o:hrnoshade="t" o:hr="t" fillcolor="black [3213]" stroked="f"/>
              </w:pict>
            </w:r>
          </w:p>
        </w:tc>
        <w:tc>
          <w:tcPr>
            <w:tcW w:w="1181" w:type="dxa"/>
            <w:shd w:val="clear" w:color="auto" w:fill="auto"/>
          </w:tcPr>
          <w:p w:rsidR="005271C3" w:rsidRPr="008859F1" w:rsidRDefault="005271C3" w:rsidP="005271C3">
            <w:pPr>
              <w:jc w:val="center"/>
              <w:rPr>
                <w:sz w:val="20"/>
                <w:szCs w:val="20"/>
                <w:lang w:val="fr-CA"/>
              </w:rPr>
            </w:pPr>
          </w:p>
        </w:tc>
        <w:tc>
          <w:tcPr>
            <w:tcW w:w="4320" w:type="dxa"/>
            <w:shd w:val="clear" w:color="auto" w:fill="auto"/>
          </w:tcPr>
          <w:p w:rsidR="005271C3" w:rsidRDefault="005271C3" w:rsidP="005271C3">
            <w:pPr>
              <w:tabs>
                <w:tab w:val="left" w:pos="-1440"/>
                <w:tab w:val="left" w:pos="-720"/>
              </w:tabs>
              <w:rPr>
                <w:b/>
                <w:bCs/>
                <w:sz w:val="20"/>
                <w:szCs w:val="20"/>
              </w:rPr>
            </w:pPr>
            <w:r w:rsidRPr="005271C3">
              <w:rPr>
                <w:b/>
                <w:bCs/>
                <w:sz w:val="20"/>
                <w:szCs w:val="20"/>
              </w:rPr>
              <w:t>Ronnie Gail Scout</w:t>
            </w:r>
          </w:p>
          <w:p w:rsidR="005271C3" w:rsidRDefault="005271C3" w:rsidP="005271C3">
            <w:pPr>
              <w:tabs>
                <w:tab w:val="left" w:pos="-1440"/>
                <w:tab w:val="left" w:pos="-720"/>
              </w:tabs>
              <w:rPr>
                <w:sz w:val="20"/>
                <w:szCs w:val="20"/>
              </w:rPr>
            </w:pPr>
            <w:r w:rsidRPr="006615F4">
              <w:rPr>
                <w:sz w:val="20"/>
                <w:szCs w:val="20"/>
                <w:lang w:val="en-US"/>
              </w:rPr>
              <w:tab/>
            </w:r>
            <w:proofErr w:type="spellStart"/>
            <w:r w:rsidRPr="005271C3">
              <w:rPr>
                <w:sz w:val="20"/>
                <w:szCs w:val="20"/>
              </w:rPr>
              <w:t>Sunchild</w:t>
            </w:r>
            <w:proofErr w:type="spellEnd"/>
            <w:r w:rsidRPr="005271C3">
              <w:rPr>
                <w:sz w:val="20"/>
                <w:szCs w:val="20"/>
              </w:rPr>
              <w:t xml:space="preserve">, </w:t>
            </w:r>
            <w:proofErr w:type="spellStart"/>
            <w:r w:rsidRPr="005271C3">
              <w:rPr>
                <w:sz w:val="20"/>
                <w:szCs w:val="20"/>
              </w:rPr>
              <w:t>Eleanore</w:t>
            </w:r>
            <w:proofErr w:type="spellEnd"/>
          </w:p>
          <w:p w:rsidR="005271C3" w:rsidRPr="005271C3" w:rsidRDefault="005271C3" w:rsidP="005271C3">
            <w:pPr>
              <w:tabs>
                <w:tab w:val="left" w:pos="-1440"/>
                <w:tab w:val="left" w:pos="-720"/>
              </w:tabs>
              <w:ind w:left="720"/>
              <w:rPr>
                <w:sz w:val="20"/>
                <w:szCs w:val="20"/>
                <w:lang w:val="en-US"/>
              </w:rPr>
            </w:pPr>
            <w:proofErr w:type="spellStart"/>
            <w:r w:rsidRPr="005271C3">
              <w:rPr>
                <w:sz w:val="20"/>
                <w:szCs w:val="20"/>
                <w:lang w:val="en-US"/>
              </w:rPr>
              <w:t>Sunchild</w:t>
            </w:r>
            <w:proofErr w:type="spellEnd"/>
            <w:r w:rsidRPr="005271C3">
              <w:rPr>
                <w:sz w:val="20"/>
                <w:szCs w:val="20"/>
                <w:lang w:val="en-US"/>
              </w:rPr>
              <w:t xml:space="preserve"> Law</w:t>
            </w:r>
          </w:p>
          <w:p w:rsidR="005271C3" w:rsidRPr="00664951" w:rsidRDefault="005271C3" w:rsidP="005271C3">
            <w:pPr>
              <w:tabs>
                <w:tab w:val="left" w:pos="-1440"/>
                <w:tab w:val="left" w:pos="-720"/>
              </w:tabs>
              <w:rPr>
                <w:sz w:val="20"/>
                <w:szCs w:val="20"/>
                <w:lang w:val="en-US"/>
              </w:rPr>
            </w:pPr>
          </w:p>
          <w:p w:rsidR="005271C3" w:rsidRPr="00664951" w:rsidRDefault="005271C3" w:rsidP="005271C3">
            <w:pPr>
              <w:tabs>
                <w:tab w:val="left" w:pos="-1440"/>
                <w:tab w:val="left" w:pos="-720"/>
              </w:tabs>
              <w:rPr>
                <w:sz w:val="20"/>
                <w:szCs w:val="20"/>
                <w:lang w:val="en-US"/>
              </w:rPr>
            </w:pPr>
            <w:r w:rsidRPr="00664951">
              <w:rPr>
                <w:sz w:val="20"/>
                <w:szCs w:val="20"/>
                <w:lang w:val="en-US"/>
              </w:rPr>
              <w:tab/>
              <w:t>v. (3</w:t>
            </w:r>
            <w:r>
              <w:rPr>
                <w:sz w:val="20"/>
                <w:szCs w:val="20"/>
                <w:lang w:val="en-US"/>
              </w:rPr>
              <w:t>8862</w:t>
            </w:r>
            <w:r w:rsidRPr="00664951">
              <w:rPr>
                <w:sz w:val="20"/>
                <w:szCs w:val="20"/>
                <w:lang w:val="en-US"/>
              </w:rPr>
              <w:t>)</w:t>
            </w:r>
          </w:p>
          <w:p w:rsidR="005271C3" w:rsidRPr="00664951" w:rsidRDefault="005271C3" w:rsidP="005271C3">
            <w:pPr>
              <w:tabs>
                <w:tab w:val="left" w:pos="-1440"/>
                <w:tab w:val="left" w:pos="-720"/>
              </w:tabs>
              <w:rPr>
                <w:sz w:val="20"/>
                <w:szCs w:val="20"/>
                <w:lang w:val="en-US"/>
              </w:rPr>
            </w:pPr>
          </w:p>
          <w:p w:rsidR="005271C3" w:rsidRPr="006615F4" w:rsidRDefault="005271C3" w:rsidP="005271C3">
            <w:pPr>
              <w:tabs>
                <w:tab w:val="left" w:pos="-1440"/>
                <w:tab w:val="left" w:pos="-720"/>
              </w:tabs>
              <w:rPr>
                <w:b/>
                <w:sz w:val="20"/>
                <w:szCs w:val="20"/>
                <w:lang w:val="en-US"/>
              </w:rPr>
            </w:pPr>
            <w:r w:rsidRPr="005271C3">
              <w:rPr>
                <w:b/>
                <w:bCs/>
                <w:sz w:val="20"/>
                <w:szCs w:val="20"/>
              </w:rPr>
              <w:t>Attorney General of Canada, et al.</w:t>
            </w:r>
            <w:r w:rsidRPr="005271C3">
              <w:rPr>
                <w:b/>
                <w:bCs/>
                <w:sz w:val="20"/>
                <w:szCs w:val="20"/>
                <w:lang w:val="en-US"/>
              </w:rPr>
              <w:t xml:space="preserve"> </w:t>
            </w:r>
            <w:r w:rsidRPr="006615F4">
              <w:rPr>
                <w:b/>
                <w:sz w:val="20"/>
                <w:szCs w:val="20"/>
                <w:lang w:val="en-US"/>
              </w:rPr>
              <w:t>(</w:t>
            </w:r>
            <w:r>
              <w:rPr>
                <w:b/>
                <w:sz w:val="20"/>
                <w:szCs w:val="20"/>
                <w:lang w:val="en-US"/>
              </w:rPr>
              <w:t>B.C.</w:t>
            </w:r>
            <w:r w:rsidRPr="006615F4">
              <w:rPr>
                <w:b/>
                <w:sz w:val="20"/>
                <w:szCs w:val="20"/>
                <w:lang w:val="en-US"/>
              </w:rPr>
              <w:t>)</w:t>
            </w:r>
          </w:p>
          <w:p w:rsidR="005271C3" w:rsidRPr="00433F23" w:rsidRDefault="005271C3" w:rsidP="005271C3">
            <w:pPr>
              <w:tabs>
                <w:tab w:val="left" w:pos="-1440"/>
                <w:tab w:val="left" w:pos="-720"/>
              </w:tabs>
              <w:rPr>
                <w:sz w:val="20"/>
                <w:szCs w:val="20"/>
                <w:lang w:val="en-US"/>
              </w:rPr>
            </w:pPr>
            <w:r w:rsidRPr="006615F4">
              <w:rPr>
                <w:sz w:val="20"/>
                <w:szCs w:val="20"/>
                <w:lang w:val="en-US"/>
              </w:rPr>
              <w:tab/>
            </w:r>
            <w:r w:rsidRPr="005271C3">
              <w:rPr>
                <w:sz w:val="20"/>
                <w:szCs w:val="20"/>
              </w:rPr>
              <w:t>LeBlanc, Alethea</w:t>
            </w:r>
          </w:p>
          <w:p w:rsidR="005271C3" w:rsidRPr="005271C3" w:rsidRDefault="005271C3" w:rsidP="005271C3">
            <w:pPr>
              <w:tabs>
                <w:tab w:val="left" w:pos="-1440"/>
                <w:tab w:val="left" w:pos="-720"/>
              </w:tabs>
              <w:rPr>
                <w:sz w:val="20"/>
                <w:szCs w:val="20"/>
                <w:lang w:val="en-US"/>
              </w:rPr>
            </w:pPr>
            <w:r w:rsidRPr="00A935AA">
              <w:rPr>
                <w:sz w:val="20"/>
                <w:szCs w:val="20"/>
              </w:rPr>
              <w:tab/>
            </w:r>
            <w:r w:rsidRPr="005271C3">
              <w:rPr>
                <w:sz w:val="20"/>
                <w:szCs w:val="20"/>
                <w:lang w:val="en-US"/>
              </w:rPr>
              <w:t>Justice Canada</w:t>
            </w:r>
          </w:p>
          <w:p w:rsidR="005271C3" w:rsidRPr="00A935AA" w:rsidRDefault="005271C3" w:rsidP="005271C3">
            <w:pPr>
              <w:tabs>
                <w:tab w:val="left" w:pos="-1440"/>
                <w:tab w:val="left" w:pos="-720"/>
              </w:tabs>
              <w:jc w:val="center"/>
              <w:rPr>
                <w:sz w:val="20"/>
                <w:szCs w:val="20"/>
              </w:rPr>
            </w:pPr>
          </w:p>
          <w:p w:rsidR="005271C3" w:rsidRPr="00A935AA" w:rsidRDefault="005271C3" w:rsidP="005271C3">
            <w:pPr>
              <w:rPr>
                <w:sz w:val="20"/>
                <w:szCs w:val="20"/>
              </w:rPr>
            </w:pPr>
            <w:r w:rsidRPr="00A935AA">
              <w:rPr>
                <w:sz w:val="20"/>
                <w:szCs w:val="20"/>
              </w:rPr>
              <w:t xml:space="preserve">FILING DATE: </w:t>
            </w:r>
            <w:r>
              <w:rPr>
                <w:sz w:val="20"/>
                <w:szCs w:val="20"/>
              </w:rPr>
              <w:t>August 19, 2019</w:t>
            </w:r>
          </w:p>
          <w:p w:rsidR="005271C3" w:rsidRDefault="00401002" w:rsidP="005271C3">
            <w:pPr>
              <w:rPr>
                <w:sz w:val="20"/>
                <w:szCs w:val="20"/>
                <w:lang w:val="fr-CA"/>
              </w:rPr>
            </w:pPr>
            <w:r>
              <w:rPr>
                <w:sz w:val="20"/>
                <w:szCs w:val="20"/>
                <w:lang w:val="fr-CA"/>
              </w:rPr>
              <w:pict w14:anchorId="569A36F2">
                <v:rect id="_x0000_i1030" style="width:108pt;height:1pt" o:hrpct="0" o:hralign="center" o:hrstd="t" o:hrnoshade="t" o:hr="t" fillcolor="black [3213]" stroked="f"/>
              </w:pict>
            </w:r>
          </w:p>
          <w:p w:rsidR="000079F3" w:rsidRPr="00A935AA" w:rsidRDefault="000079F3" w:rsidP="005271C3">
            <w:pPr>
              <w:rPr>
                <w:sz w:val="20"/>
                <w:szCs w:val="20"/>
              </w:rPr>
            </w:pPr>
          </w:p>
        </w:tc>
      </w:tr>
      <w:tr w:rsidR="006E0E8F" w:rsidRPr="00AF1534" w:rsidTr="003B3977">
        <w:tc>
          <w:tcPr>
            <w:tcW w:w="4320" w:type="dxa"/>
            <w:shd w:val="clear" w:color="auto" w:fill="auto"/>
          </w:tcPr>
          <w:p w:rsidR="006E0E8F" w:rsidRDefault="006E0E8F" w:rsidP="006E0E8F">
            <w:pPr>
              <w:tabs>
                <w:tab w:val="left" w:pos="-1440"/>
                <w:tab w:val="left" w:pos="-720"/>
              </w:tabs>
              <w:rPr>
                <w:b/>
                <w:bCs/>
                <w:sz w:val="20"/>
                <w:szCs w:val="20"/>
              </w:rPr>
            </w:pPr>
            <w:r w:rsidRPr="000079F3">
              <w:rPr>
                <w:b/>
                <w:bCs/>
                <w:sz w:val="20"/>
                <w:szCs w:val="20"/>
              </w:rPr>
              <w:t>Andrew Henry Ting</w:t>
            </w:r>
          </w:p>
          <w:p w:rsidR="006E0E8F" w:rsidRDefault="006E0E8F" w:rsidP="006E0E8F">
            <w:pPr>
              <w:tabs>
                <w:tab w:val="left" w:pos="-1440"/>
                <w:tab w:val="left" w:pos="-720"/>
              </w:tabs>
              <w:rPr>
                <w:sz w:val="20"/>
                <w:szCs w:val="20"/>
              </w:rPr>
            </w:pPr>
            <w:r w:rsidRPr="006615F4">
              <w:rPr>
                <w:sz w:val="20"/>
                <w:szCs w:val="20"/>
                <w:lang w:val="en-US"/>
              </w:rPr>
              <w:tab/>
            </w:r>
            <w:r w:rsidRPr="000079F3">
              <w:rPr>
                <w:sz w:val="20"/>
                <w:szCs w:val="20"/>
              </w:rPr>
              <w:t>Rogerson, Andrew</w:t>
            </w:r>
          </w:p>
          <w:p w:rsidR="006E0E8F" w:rsidRPr="000079F3" w:rsidRDefault="006E0E8F" w:rsidP="006E0E8F">
            <w:pPr>
              <w:tabs>
                <w:tab w:val="left" w:pos="-1440"/>
                <w:tab w:val="left" w:pos="-720"/>
              </w:tabs>
              <w:ind w:left="720"/>
              <w:rPr>
                <w:sz w:val="20"/>
                <w:szCs w:val="20"/>
                <w:lang w:val="en-US"/>
              </w:rPr>
            </w:pPr>
            <w:r w:rsidRPr="000079F3">
              <w:rPr>
                <w:sz w:val="20"/>
                <w:szCs w:val="20"/>
                <w:lang w:val="en-US"/>
              </w:rPr>
              <w:t>Rogerson Law Group</w:t>
            </w:r>
          </w:p>
          <w:p w:rsidR="006E0E8F" w:rsidRPr="00664951" w:rsidRDefault="006E0E8F" w:rsidP="006E0E8F">
            <w:pPr>
              <w:tabs>
                <w:tab w:val="left" w:pos="-1440"/>
                <w:tab w:val="left" w:pos="-720"/>
              </w:tabs>
              <w:rPr>
                <w:sz w:val="20"/>
                <w:szCs w:val="20"/>
                <w:lang w:val="en-US"/>
              </w:rPr>
            </w:pPr>
          </w:p>
          <w:p w:rsidR="006E0E8F" w:rsidRPr="00FE7986" w:rsidRDefault="006E0E8F" w:rsidP="006E0E8F">
            <w:pPr>
              <w:tabs>
                <w:tab w:val="left" w:pos="-1440"/>
                <w:tab w:val="left" w:pos="-720"/>
              </w:tabs>
              <w:rPr>
                <w:sz w:val="20"/>
                <w:szCs w:val="20"/>
                <w:lang w:val="fr-CA"/>
              </w:rPr>
            </w:pPr>
            <w:r w:rsidRPr="00664951">
              <w:rPr>
                <w:sz w:val="20"/>
                <w:szCs w:val="20"/>
                <w:lang w:val="en-US"/>
              </w:rPr>
              <w:tab/>
            </w:r>
            <w:r w:rsidRPr="00FE7986">
              <w:rPr>
                <w:sz w:val="20"/>
                <w:szCs w:val="20"/>
                <w:lang w:val="fr-CA"/>
              </w:rPr>
              <w:t>v. (38804)</w:t>
            </w:r>
          </w:p>
          <w:p w:rsidR="006E0E8F" w:rsidRPr="00FE7986" w:rsidRDefault="006E0E8F" w:rsidP="006E0E8F">
            <w:pPr>
              <w:tabs>
                <w:tab w:val="left" w:pos="-1440"/>
                <w:tab w:val="left" w:pos="-720"/>
              </w:tabs>
              <w:rPr>
                <w:sz w:val="20"/>
                <w:szCs w:val="20"/>
                <w:lang w:val="fr-CA"/>
              </w:rPr>
            </w:pPr>
          </w:p>
          <w:p w:rsidR="006E0E8F" w:rsidRPr="00FE7986" w:rsidRDefault="006E0E8F" w:rsidP="006E0E8F">
            <w:pPr>
              <w:tabs>
                <w:tab w:val="left" w:pos="-1440"/>
                <w:tab w:val="left" w:pos="-720"/>
              </w:tabs>
              <w:rPr>
                <w:b/>
                <w:sz w:val="20"/>
                <w:szCs w:val="20"/>
                <w:lang w:val="en-US"/>
              </w:rPr>
            </w:pPr>
            <w:r w:rsidRPr="000079F3">
              <w:rPr>
                <w:b/>
                <w:bCs/>
                <w:sz w:val="20"/>
                <w:szCs w:val="20"/>
                <w:lang w:val="fr-CA"/>
              </w:rPr>
              <w:t xml:space="preserve">Cosimo Borrelli, et al. </w:t>
            </w:r>
            <w:r w:rsidRPr="00FE7986">
              <w:rPr>
                <w:b/>
                <w:sz w:val="20"/>
                <w:szCs w:val="20"/>
                <w:lang w:val="en-US"/>
              </w:rPr>
              <w:t>(Ont.)</w:t>
            </w:r>
          </w:p>
          <w:p w:rsidR="006E0E8F" w:rsidRPr="00433F23" w:rsidRDefault="006E0E8F" w:rsidP="006E0E8F">
            <w:pPr>
              <w:tabs>
                <w:tab w:val="left" w:pos="-1440"/>
                <w:tab w:val="left" w:pos="-720"/>
              </w:tabs>
              <w:rPr>
                <w:sz w:val="20"/>
                <w:szCs w:val="20"/>
                <w:lang w:val="en-US"/>
              </w:rPr>
            </w:pPr>
            <w:r w:rsidRPr="00FE7986">
              <w:rPr>
                <w:sz w:val="20"/>
                <w:szCs w:val="20"/>
                <w:lang w:val="en-US"/>
              </w:rPr>
              <w:tab/>
            </w:r>
            <w:r w:rsidRPr="000079F3">
              <w:rPr>
                <w:sz w:val="20"/>
                <w:szCs w:val="20"/>
                <w:lang w:val="en-US"/>
              </w:rPr>
              <w:t>B</w:t>
            </w:r>
            <w:r w:rsidRPr="000079F3">
              <w:rPr>
                <w:sz w:val="20"/>
                <w:szCs w:val="20"/>
              </w:rPr>
              <w:t>ell, Jonathan G.</w:t>
            </w:r>
          </w:p>
          <w:p w:rsidR="006E0E8F" w:rsidRPr="000079F3" w:rsidRDefault="006E0E8F" w:rsidP="006E0E8F">
            <w:pPr>
              <w:tabs>
                <w:tab w:val="left" w:pos="-1440"/>
                <w:tab w:val="left" w:pos="-720"/>
              </w:tabs>
              <w:rPr>
                <w:sz w:val="20"/>
                <w:szCs w:val="20"/>
                <w:lang w:val="en-US"/>
              </w:rPr>
            </w:pPr>
            <w:r w:rsidRPr="00A935AA">
              <w:rPr>
                <w:sz w:val="20"/>
                <w:szCs w:val="20"/>
              </w:rPr>
              <w:tab/>
            </w:r>
            <w:r w:rsidRPr="000079F3">
              <w:rPr>
                <w:sz w:val="20"/>
                <w:szCs w:val="20"/>
                <w:lang w:val="en-US"/>
              </w:rPr>
              <w:t>Bennett Jones LLP</w:t>
            </w:r>
          </w:p>
          <w:p w:rsidR="006E0E8F" w:rsidRPr="00A935AA" w:rsidRDefault="006E0E8F" w:rsidP="006E0E8F">
            <w:pPr>
              <w:tabs>
                <w:tab w:val="left" w:pos="-1440"/>
                <w:tab w:val="left" w:pos="-720"/>
              </w:tabs>
              <w:rPr>
                <w:sz w:val="20"/>
                <w:szCs w:val="20"/>
              </w:rPr>
            </w:pPr>
          </w:p>
          <w:p w:rsidR="006E0E8F" w:rsidRPr="00A935AA" w:rsidRDefault="006E0E8F" w:rsidP="006E0E8F">
            <w:pPr>
              <w:rPr>
                <w:sz w:val="20"/>
                <w:szCs w:val="20"/>
              </w:rPr>
            </w:pPr>
            <w:r w:rsidRPr="00A935AA">
              <w:rPr>
                <w:sz w:val="20"/>
                <w:szCs w:val="20"/>
              </w:rPr>
              <w:t xml:space="preserve">FILING DATE: </w:t>
            </w:r>
            <w:r>
              <w:rPr>
                <w:sz w:val="20"/>
                <w:szCs w:val="20"/>
              </w:rPr>
              <w:t>September 18, 2019</w:t>
            </w:r>
          </w:p>
          <w:p w:rsidR="006E0E8F" w:rsidRDefault="00401002" w:rsidP="006E0E8F">
            <w:pPr>
              <w:rPr>
                <w:sz w:val="20"/>
                <w:szCs w:val="20"/>
                <w:lang w:val="fr-CA"/>
              </w:rPr>
            </w:pPr>
            <w:r>
              <w:rPr>
                <w:sz w:val="20"/>
                <w:szCs w:val="20"/>
                <w:lang w:val="fr-CA"/>
              </w:rPr>
              <w:pict w14:anchorId="685499E0">
                <v:rect id="_x0000_i1031" style="width:108pt;height:1pt" o:hrpct="0" o:hralign="center" o:hrstd="t" o:hrnoshade="t" o:hr="t" fillcolor="black [3213]" stroked="f"/>
              </w:pict>
            </w:r>
          </w:p>
          <w:p w:rsidR="006E0E8F" w:rsidRPr="00A935AA" w:rsidRDefault="006E0E8F" w:rsidP="006E0E8F">
            <w:pPr>
              <w:rPr>
                <w:sz w:val="20"/>
                <w:szCs w:val="20"/>
              </w:rPr>
            </w:pPr>
          </w:p>
        </w:tc>
        <w:tc>
          <w:tcPr>
            <w:tcW w:w="1181" w:type="dxa"/>
            <w:shd w:val="clear" w:color="auto" w:fill="auto"/>
          </w:tcPr>
          <w:p w:rsidR="006E0E8F" w:rsidRPr="008859F1" w:rsidRDefault="006E0E8F" w:rsidP="006E0E8F">
            <w:pPr>
              <w:jc w:val="center"/>
              <w:rPr>
                <w:sz w:val="20"/>
                <w:szCs w:val="20"/>
                <w:lang w:val="fr-CA"/>
              </w:rPr>
            </w:pPr>
          </w:p>
        </w:tc>
        <w:tc>
          <w:tcPr>
            <w:tcW w:w="4320" w:type="dxa"/>
            <w:shd w:val="clear" w:color="auto" w:fill="auto"/>
          </w:tcPr>
          <w:p w:rsidR="006E0E8F" w:rsidRDefault="006E0E8F" w:rsidP="006E0E8F">
            <w:pPr>
              <w:tabs>
                <w:tab w:val="left" w:pos="-1440"/>
                <w:tab w:val="left" w:pos="-720"/>
              </w:tabs>
              <w:rPr>
                <w:b/>
                <w:bCs/>
                <w:sz w:val="20"/>
                <w:szCs w:val="20"/>
                <w:lang w:val="fr-CA"/>
              </w:rPr>
            </w:pPr>
            <w:r w:rsidRPr="006E0E8F">
              <w:rPr>
                <w:b/>
                <w:bCs/>
                <w:sz w:val="20"/>
                <w:szCs w:val="20"/>
                <w:lang w:val="fr-CA"/>
              </w:rPr>
              <w:t>Sa Majesté la Reine</w:t>
            </w:r>
          </w:p>
          <w:p w:rsidR="006E0E8F" w:rsidRPr="006E0E8F" w:rsidRDefault="006E0E8F" w:rsidP="006E0E8F">
            <w:pPr>
              <w:tabs>
                <w:tab w:val="left" w:pos="-1440"/>
                <w:tab w:val="left" w:pos="-720"/>
              </w:tabs>
              <w:rPr>
                <w:sz w:val="20"/>
                <w:szCs w:val="20"/>
                <w:lang w:val="fr-CA"/>
              </w:rPr>
            </w:pPr>
            <w:r w:rsidRPr="006E0E8F">
              <w:rPr>
                <w:sz w:val="20"/>
                <w:szCs w:val="20"/>
                <w:lang w:val="fr-CA"/>
              </w:rPr>
              <w:tab/>
            </w:r>
            <w:proofErr w:type="spellStart"/>
            <w:r w:rsidRPr="006E0E8F">
              <w:rPr>
                <w:sz w:val="20"/>
                <w:szCs w:val="20"/>
                <w:lang w:val="fr-CA"/>
              </w:rPr>
              <w:t>Hébrard</w:t>
            </w:r>
            <w:proofErr w:type="spellEnd"/>
            <w:r w:rsidRPr="006E0E8F">
              <w:rPr>
                <w:sz w:val="20"/>
                <w:szCs w:val="20"/>
                <w:lang w:val="fr-CA"/>
              </w:rPr>
              <w:t>, Maxime</w:t>
            </w:r>
          </w:p>
          <w:p w:rsidR="006E0E8F" w:rsidRPr="006E0E8F" w:rsidRDefault="006E0E8F" w:rsidP="006E0E8F">
            <w:pPr>
              <w:tabs>
                <w:tab w:val="left" w:pos="-1440"/>
                <w:tab w:val="left" w:pos="-720"/>
              </w:tabs>
              <w:ind w:left="720"/>
              <w:rPr>
                <w:sz w:val="20"/>
                <w:szCs w:val="20"/>
                <w:lang w:val="fr-CA"/>
              </w:rPr>
            </w:pPr>
            <w:r w:rsidRPr="006E0E8F">
              <w:rPr>
                <w:sz w:val="20"/>
                <w:szCs w:val="20"/>
                <w:lang w:val="fr-CA"/>
              </w:rPr>
              <w:t>Directeur des poursuites criminelles et pénales du Québec</w:t>
            </w:r>
          </w:p>
          <w:p w:rsidR="006E0E8F" w:rsidRDefault="006E0E8F" w:rsidP="006E0E8F">
            <w:pPr>
              <w:tabs>
                <w:tab w:val="left" w:pos="-1440"/>
                <w:tab w:val="left" w:pos="-720"/>
              </w:tabs>
              <w:rPr>
                <w:sz w:val="20"/>
                <w:szCs w:val="20"/>
                <w:lang w:val="fr-CA"/>
              </w:rPr>
            </w:pPr>
          </w:p>
          <w:p w:rsidR="006E0E8F" w:rsidRPr="006E0E8F" w:rsidRDefault="006E0E8F" w:rsidP="006E0E8F">
            <w:pPr>
              <w:tabs>
                <w:tab w:val="left" w:pos="-1440"/>
                <w:tab w:val="left" w:pos="-720"/>
              </w:tabs>
              <w:rPr>
                <w:sz w:val="20"/>
                <w:szCs w:val="20"/>
                <w:lang w:val="fr-CA"/>
              </w:rPr>
            </w:pPr>
            <w:r w:rsidRPr="006E0E8F">
              <w:rPr>
                <w:sz w:val="20"/>
                <w:szCs w:val="20"/>
                <w:lang w:val="fr-CA"/>
              </w:rPr>
              <w:tab/>
            </w:r>
            <w:r>
              <w:rPr>
                <w:sz w:val="20"/>
                <w:szCs w:val="20"/>
                <w:lang w:val="fr-CA"/>
              </w:rPr>
              <w:t>c</w:t>
            </w:r>
            <w:r w:rsidRPr="006E0E8F">
              <w:rPr>
                <w:sz w:val="20"/>
                <w:szCs w:val="20"/>
                <w:lang w:val="fr-CA"/>
              </w:rPr>
              <w:t>. (3</w:t>
            </w:r>
            <w:r>
              <w:rPr>
                <w:sz w:val="20"/>
                <w:szCs w:val="20"/>
                <w:lang w:val="fr-CA"/>
              </w:rPr>
              <w:t>8836</w:t>
            </w:r>
            <w:r w:rsidRPr="006E0E8F">
              <w:rPr>
                <w:sz w:val="20"/>
                <w:szCs w:val="20"/>
                <w:lang w:val="fr-CA"/>
              </w:rPr>
              <w:t>)</w:t>
            </w:r>
          </w:p>
          <w:p w:rsidR="006E0E8F" w:rsidRPr="006E0E8F" w:rsidRDefault="006E0E8F" w:rsidP="006E0E8F">
            <w:pPr>
              <w:tabs>
                <w:tab w:val="left" w:pos="-1440"/>
                <w:tab w:val="left" w:pos="-720"/>
              </w:tabs>
              <w:rPr>
                <w:sz w:val="20"/>
                <w:szCs w:val="20"/>
                <w:lang w:val="fr-CA"/>
              </w:rPr>
            </w:pPr>
          </w:p>
          <w:p w:rsidR="006E0E8F" w:rsidRPr="006E0E8F" w:rsidRDefault="006E0E8F" w:rsidP="006E0E8F">
            <w:pPr>
              <w:tabs>
                <w:tab w:val="left" w:pos="-1440"/>
                <w:tab w:val="left" w:pos="-720"/>
              </w:tabs>
              <w:rPr>
                <w:b/>
                <w:sz w:val="20"/>
                <w:szCs w:val="20"/>
                <w:lang w:val="fr-CA"/>
              </w:rPr>
            </w:pPr>
            <w:r w:rsidRPr="006E0E8F">
              <w:rPr>
                <w:b/>
                <w:bCs/>
                <w:sz w:val="20"/>
                <w:szCs w:val="20"/>
                <w:lang w:val="fr-CA"/>
              </w:rPr>
              <w:t xml:space="preserve">Patrice Bernard </w:t>
            </w:r>
            <w:r w:rsidRPr="006E0E8F">
              <w:rPr>
                <w:b/>
                <w:sz w:val="20"/>
                <w:szCs w:val="20"/>
                <w:lang w:val="fr-CA"/>
              </w:rPr>
              <w:t>(Qc)</w:t>
            </w:r>
          </w:p>
          <w:p w:rsidR="006E0E8F" w:rsidRPr="006E0E8F" w:rsidRDefault="006E0E8F" w:rsidP="006E0E8F">
            <w:pPr>
              <w:tabs>
                <w:tab w:val="left" w:pos="-1440"/>
                <w:tab w:val="left" w:pos="-720"/>
              </w:tabs>
              <w:rPr>
                <w:sz w:val="20"/>
                <w:szCs w:val="20"/>
                <w:lang w:val="fr-CA"/>
              </w:rPr>
            </w:pPr>
            <w:r w:rsidRPr="006E0E8F">
              <w:rPr>
                <w:sz w:val="20"/>
                <w:szCs w:val="20"/>
                <w:lang w:val="fr-CA"/>
              </w:rPr>
              <w:tab/>
              <w:t>Hébert Lafontaine, Maxime</w:t>
            </w:r>
          </w:p>
          <w:p w:rsidR="006E0E8F" w:rsidRPr="00FE7986" w:rsidRDefault="006E0E8F" w:rsidP="006E0E8F">
            <w:pPr>
              <w:tabs>
                <w:tab w:val="left" w:pos="-1440"/>
                <w:tab w:val="left" w:pos="-720"/>
              </w:tabs>
              <w:rPr>
                <w:sz w:val="20"/>
                <w:szCs w:val="20"/>
                <w:lang w:val="fr-CA"/>
              </w:rPr>
            </w:pPr>
            <w:r w:rsidRPr="006E0E8F">
              <w:rPr>
                <w:sz w:val="20"/>
                <w:szCs w:val="20"/>
                <w:lang w:val="fr-CA"/>
              </w:rPr>
              <w:tab/>
            </w:r>
            <w:r w:rsidRPr="00FE7986">
              <w:rPr>
                <w:sz w:val="20"/>
                <w:szCs w:val="20"/>
                <w:lang w:val="fr-CA"/>
              </w:rPr>
              <w:t>Latour Dorval Del Negro Avocats</w:t>
            </w:r>
          </w:p>
          <w:p w:rsidR="006E0E8F" w:rsidRPr="00FE7986" w:rsidRDefault="006E0E8F" w:rsidP="006E0E8F">
            <w:pPr>
              <w:tabs>
                <w:tab w:val="left" w:pos="-1440"/>
                <w:tab w:val="left" w:pos="-720"/>
              </w:tabs>
              <w:rPr>
                <w:sz w:val="20"/>
                <w:szCs w:val="20"/>
                <w:lang w:val="fr-CA"/>
              </w:rPr>
            </w:pPr>
          </w:p>
          <w:p w:rsidR="006E0E8F" w:rsidRPr="006E0E8F" w:rsidRDefault="006E0E8F" w:rsidP="006E0E8F">
            <w:pPr>
              <w:rPr>
                <w:sz w:val="20"/>
                <w:szCs w:val="20"/>
                <w:lang w:val="fr-CA"/>
              </w:rPr>
            </w:pPr>
            <w:r w:rsidRPr="006E0E8F">
              <w:rPr>
                <w:sz w:val="20"/>
                <w:szCs w:val="20"/>
                <w:lang w:val="fr-CA"/>
              </w:rPr>
              <w:t>DATE DE PRODUCTION : le 30 septembre 2019</w:t>
            </w:r>
          </w:p>
          <w:p w:rsidR="006E0E8F" w:rsidRDefault="00401002" w:rsidP="006E0E8F">
            <w:pPr>
              <w:rPr>
                <w:sz w:val="20"/>
                <w:szCs w:val="20"/>
                <w:lang w:val="fr-CA"/>
              </w:rPr>
            </w:pPr>
            <w:r>
              <w:rPr>
                <w:sz w:val="20"/>
                <w:szCs w:val="20"/>
                <w:lang w:val="fr-CA"/>
              </w:rPr>
              <w:pict w14:anchorId="617DDE10">
                <v:rect id="_x0000_i1032" style="width:108pt;height:1pt" o:hrpct="0" o:hralign="center" o:hrstd="t" o:hrnoshade="t" o:hr="t" fillcolor="black [3213]" stroked="f"/>
              </w:pict>
            </w:r>
          </w:p>
          <w:p w:rsidR="006E0E8F" w:rsidRPr="00A935AA" w:rsidRDefault="006E0E8F" w:rsidP="006E0E8F">
            <w:pPr>
              <w:rPr>
                <w:sz w:val="20"/>
                <w:szCs w:val="20"/>
              </w:rPr>
            </w:pPr>
          </w:p>
        </w:tc>
      </w:tr>
    </w:tbl>
    <w:p w:rsidR="006E0E8F" w:rsidRDefault="006E0E8F">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04AB5" w:rsidRPr="00AF1534" w:rsidTr="003B3977">
        <w:tc>
          <w:tcPr>
            <w:tcW w:w="4320" w:type="dxa"/>
            <w:shd w:val="clear" w:color="auto" w:fill="auto"/>
          </w:tcPr>
          <w:p w:rsidR="00304AB5" w:rsidRPr="00304AB5" w:rsidRDefault="00304AB5" w:rsidP="00304AB5">
            <w:pPr>
              <w:tabs>
                <w:tab w:val="left" w:pos="-1440"/>
                <w:tab w:val="left" w:pos="-720"/>
              </w:tabs>
              <w:rPr>
                <w:b/>
                <w:bCs/>
                <w:sz w:val="20"/>
                <w:szCs w:val="20"/>
                <w:lang w:val="fr-CA"/>
              </w:rPr>
            </w:pPr>
            <w:r w:rsidRPr="00304AB5">
              <w:rPr>
                <w:b/>
                <w:bCs/>
                <w:sz w:val="20"/>
                <w:szCs w:val="20"/>
                <w:lang w:val="fr-CA"/>
              </w:rPr>
              <w:lastRenderedPageBreak/>
              <w:t>Guy Auclair, et al.</w:t>
            </w:r>
          </w:p>
          <w:p w:rsidR="00304AB5" w:rsidRPr="006E0E8F" w:rsidRDefault="00304AB5" w:rsidP="00304AB5">
            <w:pPr>
              <w:tabs>
                <w:tab w:val="left" w:pos="-1440"/>
                <w:tab w:val="left" w:pos="-720"/>
              </w:tabs>
              <w:rPr>
                <w:sz w:val="20"/>
                <w:szCs w:val="20"/>
                <w:lang w:val="fr-CA"/>
              </w:rPr>
            </w:pPr>
            <w:r w:rsidRPr="006E0E8F">
              <w:rPr>
                <w:sz w:val="20"/>
                <w:szCs w:val="20"/>
                <w:lang w:val="fr-CA"/>
              </w:rPr>
              <w:tab/>
            </w:r>
            <w:r w:rsidRPr="00304AB5">
              <w:rPr>
                <w:sz w:val="20"/>
                <w:szCs w:val="20"/>
                <w:lang w:val="fr-CA"/>
              </w:rPr>
              <w:t>Lareau, Mylène</w:t>
            </w:r>
          </w:p>
          <w:p w:rsidR="00304AB5" w:rsidRDefault="00304AB5" w:rsidP="00304AB5">
            <w:pPr>
              <w:tabs>
                <w:tab w:val="left" w:pos="-1440"/>
                <w:tab w:val="left" w:pos="-720"/>
              </w:tabs>
              <w:rPr>
                <w:sz w:val="20"/>
                <w:szCs w:val="20"/>
                <w:lang w:val="fr-CA"/>
              </w:rPr>
            </w:pPr>
          </w:p>
          <w:p w:rsidR="00304AB5" w:rsidRPr="006E0E8F" w:rsidRDefault="00304AB5" w:rsidP="00304AB5">
            <w:pPr>
              <w:tabs>
                <w:tab w:val="left" w:pos="-1440"/>
                <w:tab w:val="left" w:pos="-720"/>
              </w:tabs>
              <w:rPr>
                <w:sz w:val="20"/>
                <w:szCs w:val="20"/>
                <w:lang w:val="fr-CA"/>
              </w:rPr>
            </w:pPr>
            <w:r w:rsidRPr="006E0E8F">
              <w:rPr>
                <w:sz w:val="20"/>
                <w:szCs w:val="20"/>
                <w:lang w:val="fr-CA"/>
              </w:rPr>
              <w:tab/>
            </w:r>
            <w:r>
              <w:rPr>
                <w:sz w:val="20"/>
                <w:szCs w:val="20"/>
                <w:lang w:val="fr-CA"/>
              </w:rPr>
              <w:t>c</w:t>
            </w:r>
            <w:r w:rsidRPr="006E0E8F">
              <w:rPr>
                <w:sz w:val="20"/>
                <w:szCs w:val="20"/>
                <w:lang w:val="fr-CA"/>
              </w:rPr>
              <w:t>. (3</w:t>
            </w:r>
            <w:r>
              <w:rPr>
                <w:sz w:val="20"/>
                <w:szCs w:val="20"/>
                <w:lang w:val="fr-CA"/>
              </w:rPr>
              <w:t>8832</w:t>
            </w:r>
            <w:r w:rsidRPr="006E0E8F">
              <w:rPr>
                <w:sz w:val="20"/>
                <w:szCs w:val="20"/>
                <w:lang w:val="fr-CA"/>
              </w:rPr>
              <w:t>)</w:t>
            </w:r>
          </w:p>
          <w:p w:rsidR="00304AB5" w:rsidRPr="006E0E8F" w:rsidRDefault="00304AB5" w:rsidP="00304AB5">
            <w:pPr>
              <w:tabs>
                <w:tab w:val="left" w:pos="-1440"/>
                <w:tab w:val="left" w:pos="-720"/>
              </w:tabs>
              <w:rPr>
                <w:sz w:val="20"/>
                <w:szCs w:val="20"/>
                <w:lang w:val="fr-CA"/>
              </w:rPr>
            </w:pPr>
          </w:p>
          <w:p w:rsidR="00304AB5" w:rsidRPr="006E0E8F" w:rsidRDefault="00304AB5" w:rsidP="00304AB5">
            <w:pPr>
              <w:tabs>
                <w:tab w:val="left" w:pos="-1440"/>
                <w:tab w:val="left" w:pos="-720"/>
              </w:tabs>
              <w:rPr>
                <w:b/>
                <w:sz w:val="20"/>
                <w:szCs w:val="20"/>
                <w:lang w:val="fr-CA"/>
              </w:rPr>
            </w:pPr>
            <w:r w:rsidRPr="006E0E8F">
              <w:rPr>
                <w:b/>
                <w:bCs/>
                <w:sz w:val="20"/>
                <w:szCs w:val="20"/>
                <w:lang w:val="fr-CA"/>
              </w:rPr>
              <w:t xml:space="preserve">Directeur des Poursuites Criminelles et Pénales </w:t>
            </w:r>
            <w:r w:rsidRPr="006E0E8F">
              <w:rPr>
                <w:b/>
                <w:sz w:val="20"/>
                <w:szCs w:val="20"/>
                <w:lang w:val="fr-CA"/>
              </w:rPr>
              <w:t>(Qc)</w:t>
            </w:r>
          </w:p>
          <w:p w:rsidR="00304AB5" w:rsidRPr="006E0E8F" w:rsidRDefault="00304AB5" w:rsidP="00304AB5">
            <w:pPr>
              <w:tabs>
                <w:tab w:val="left" w:pos="-1440"/>
                <w:tab w:val="left" w:pos="-720"/>
              </w:tabs>
              <w:rPr>
                <w:sz w:val="20"/>
                <w:szCs w:val="20"/>
                <w:lang w:val="fr-CA"/>
              </w:rPr>
            </w:pPr>
            <w:r w:rsidRPr="006E0E8F">
              <w:rPr>
                <w:sz w:val="20"/>
                <w:szCs w:val="20"/>
                <w:lang w:val="fr-CA"/>
              </w:rPr>
              <w:tab/>
              <w:t>Piché, Antoine</w:t>
            </w:r>
          </w:p>
          <w:p w:rsidR="00304AB5" w:rsidRPr="006E0E8F" w:rsidRDefault="00304AB5" w:rsidP="00304AB5">
            <w:pPr>
              <w:tabs>
                <w:tab w:val="left" w:pos="-1440"/>
                <w:tab w:val="left" w:pos="-720"/>
              </w:tabs>
              <w:ind w:left="720"/>
              <w:rPr>
                <w:sz w:val="20"/>
                <w:szCs w:val="20"/>
                <w:lang w:val="fr-CA"/>
              </w:rPr>
            </w:pPr>
            <w:r w:rsidRPr="006E0E8F">
              <w:rPr>
                <w:sz w:val="20"/>
                <w:szCs w:val="20"/>
                <w:lang w:val="fr-CA"/>
              </w:rPr>
              <w:t>Poursuites criminelles et pénales du Québec</w:t>
            </w:r>
          </w:p>
          <w:p w:rsidR="00304AB5" w:rsidRPr="006E0E8F" w:rsidRDefault="00304AB5" w:rsidP="00304AB5">
            <w:pPr>
              <w:tabs>
                <w:tab w:val="left" w:pos="-1440"/>
                <w:tab w:val="left" w:pos="-720"/>
              </w:tabs>
              <w:rPr>
                <w:sz w:val="20"/>
                <w:szCs w:val="20"/>
                <w:lang w:val="fr-CA"/>
              </w:rPr>
            </w:pPr>
          </w:p>
          <w:p w:rsidR="00304AB5" w:rsidRPr="006E0E8F" w:rsidRDefault="00304AB5" w:rsidP="00304AB5">
            <w:pPr>
              <w:rPr>
                <w:sz w:val="20"/>
                <w:szCs w:val="20"/>
                <w:lang w:val="fr-CA"/>
              </w:rPr>
            </w:pPr>
            <w:r w:rsidRPr="006E0E8F">
              <w:rPr>
                <w:sz w:val="20"/>
                <w:szCs w:val="20"/>
                <w:lang w:val="fr-CA"/>
              </w:rPr>
              <w:t xml:space="preserve">DATE DE PRODUCTION : le </w:t>
            </w:r>
            <w:r>
              <w:rPr>
                <w:sz w:val="20"/>
                <w:szCs w:val="20"/>
                <w:lang w:val="fr-CA"/>
              </w:rPr>
              <w:t>3 octobre</w:t>
            </w:r>
            <w:r w:rsidRPr="006E0E8F">
              <w:rPr>
                <w:sz w:val="20"/>
                <w:szCs w:val="20"/>
                <w:lang w:val="fr-CA"/>
              </w:rPr>
              <w:t xml:space="preserve"> 2019</w:t>
            </w:r>
          </w:p>
          <w:p w:rsidR="00304AB5" w:rsidRDefault="00401002" w:rsidP="00304AB5">
            <w:pPr>
              <w:rPr>
                <w:sz w:val="20"/>
                <w:szCs w:val="20"/>
                <w:lang w:val="fr-CA"/>
              </w:rPr>
            </w:pPr>
            <w:r>
              <w:rPr>
                <w:sz w:val="20"/>
                <w:szCs w:val="20"/>
                <w:lang w:val="fr-CA"/>
              </w:rPr>
              <w:pict w14:anchorId="419F4A6A">
                <v:rect id="_x0000_i1033" style="width:108pt;height:1pt" o:hrpct="0" o:hralign="center" o:hrstd="t" o:hrnoshade="t" o:hr="t" fillcolor="black [3213]" stroked="f"/>
              </w:pict>
            </w:r>
          </w:p>
          <w:p w:rsidR="00304AB5" w:rsidRPr="00A935AA" w:rsidRDefault="00304AB5" w:rsidP="00304AB5">
            <w:pPr>
              <w:rPr>
                <w:sz w:val="20"/>
                <w:szCs w:val="20"/>
              </w:rPr>
            </w:pPr>
          </w:p>
        </w:tc>
        <w:tc>
          <w:tcPr>
            <w:tcW w:w="1181" w:type="dxa"/>
            <w:shd w:val="clear" w:color="auto" w:fill="auto"/>
          </w:tcPr>
          <w:p w:rsidR="00304AB5" w:rsidRPr="008859F1" w:rsidRDefault="00304AB5" w:rsidP="00304AB5">
            <w:pPr>
              <w:jc w:val="center"/>
              <w:rPr>
                <w:sz w:val="20"/>
                <w:szCs w:val="20"/>
                <w:lang w:val="fr-CA"/>
              </w:rPr>
            </w:pPr>
          </w:p>
        </w:tc>
        <w:tc>
          <w:tcPr>
            <w:tcW w:w="4320" w:type="dxa"/>
            <w:shd w:val="clear" w:color="auto" w:fill="auto"/>
          </w:tcPr>
          <w:p w:rsidR="00304AB5" w:rsidRDefault="00304AB5" w:rsidP="00304AB5">
            <w:pPr>
              <w:tabs>
                <w:tab w:val="left" w:pos="-1440"/>
                <w:tab w:val="left" w:pos="-720"/>
              </w:tabs>
              <w:rPr>
                <w:b/>
                <w:bCs/>
                <w:sz w:val="20"/>
                <w:szCs w:val="20"/>
              </w:rPr>
            </w:pPr>
            <w:proofErr w:type="spellStart"/>
            <w:r w:rsidRPr="00304AB5">
              <w:rPr>
                <w:b/>
                <w:bCs/>
                <w:sz w:val="20"/>
                <w:szCs w:val="20"/>
              </w:rPr>
              <w:t>Ibata</w:t>
            </w:r>
            <w:proofErr w:type="spellEnd"/>
            <w:r w:rsidRPr="00304AB5">
              <w:rPr>
                <w:b/>
                <w:bCs/>
                <w:sz w:val="20"/>
                <w:szCs w:val="20"/>
              </w:rPr>
              <w:t xml:space="preserve"> </w:t>
            </w:r>
            <w:proofErr w:type="spellStart"/>
            <w:r w:rsidRPr="00304AB5">
              <w:rPr>
                <w:b/>
                <w:bCs/>
                <w:sz w:val="20"/>
                <w:szCs w:val="20"/>
              </w:rPr>
              <w:t>Noric</w:t>
            </w:r>
            <w:proofErr w:type="spellEnd"/>
            <w:r w:rsidRPr="00304AB5">
              <w:rPr>
                <w:b/>
                <w:bCs/>
                <w:sz w:val="20"/>
                <w:szCs w:val="20"/>
              </w:rPr>
              <w:t xml:space="preserve"> Hexamer</w:t>
            </w:r>
          </w:p>
          <w:p w:rsidR="00304AB5" w:rsidRDefault="00304AB5" w:rsidP="00304AB5">
            <w:pPr>
              <w:tabs>
                <w:tab w:val="left" w:pos="-1440"/>
                <w:tab w:val="left" w:pos="-720"/>
              </w:tabs>
              <w:rPr>
                <w:sz w:val="20"/>
                <w:szCs w:val="20"/>
              </w:rPr>
            </w:pPr>
            <w:r w:rsidRPr="006615F4">
              <w:rPr>
                <w:sz w:val="20"/>
                <w:szCs w:val="20"/>
                <w:lang w:val="en-US"/>
              </w:rPr>
              <w:tab/>
            </w:r>
            <w:proofErr w:type="spellStart"/>
            <w:r w:rsidRPr="00304AB5">
              <w:rPr>
                <w:sz w:val="20"/>
                <w:szCs w:val="20"/>
              </w:rPr>
              <w:t>Arbogast</w:t>
            </w:r>
            <w:proofErr w:type="spellEnd"/>
            <w:r w:rsidRPr="00304AB5">
              <w:rPr>
                <w:sz w:val="20"/>
                <w:szCs w:val="20"/>
              </w:rPr>
              <w:t>, Thomas M.</w:t>
            </w:r>
          </w:p>
          <w:p w:rsidR="00304AB5" w:rsidRPr="00664951" w:rsidRDefault="00304AB5" w:rsidP="00304AB5">
            <w:pPr>
              <w:tabs>
                <w:tab w:val="left" w:pos="-1440"/>
                <w:tab w:val="left" w:pos="-720"/>
              </w:tabs>
              <w:rPr>
                <w:sz w:val="20"/>
                <w:szCs w:val="20"/>
                <w:lang w:val="en-US"/>
              </w:rPr>
            </w:pPr>
          </w:p>
          <w:p w:rsidR="00304AB5" w:rsidRPr="00664951" w:rsidRDefault="00304AB5" w:rsidP="00304AB5">
            <w:pPr>
              <w:tabs>
                <w:tab w:val="left" w:pos="-1440"/>
                <w:tab w:val="left" w:pos="-720"/>
              </w:tabs>
              <w:rPr>
                <w:sz w:val="20"/>
                <w:szCs w:val="20"/>
                <w:lang w:val="en-US"/>
              </w:rPr>
            </w:pPr>
            <w:r w:rsidRPr="00664951">
              <w:rPr>
                <w:sz w:val="20"/>
                <w:szCs w:val="20"/>
                <w:lang w:val="en-US"/>
              </w:rPr>
              <w:tab/>
              <w:t>v. (3</w:t>
            </w:r>
            <w:r>
              <w:rPr>
                <w:sz w:val="20"/>
                <w:szCs w:val="20"/>
                <w:lang w:val="en-US"/>
              </w:rPr>
              <w:t>8858</w:t>
            </w:r>
            <w:r w:rsidRPr="00664951">
              <w:rPr>
                <w:sz w:val="20"/>
                <w:szCs w:val="20"/>
                <w:lang w:val="en-US"/>
              </w:rPr>
              <w:t>)</w:t>
            </w:r>
          </w:p>
          <w:p w:rsidR="00304AB5" w:rsidRPr="00664951" w:rsidRDefault="00304AB5" w:rsidP="00304AB5">
            <w:pPr>
              <w:tabs>
                <w:tab w:val="left" w:pos="-1440"/>
                <w:tab w:val="left" w:pos="-720"/>
              </w:tabs>
              <w:rPr>
                <w:sz w:val="20"/>
                <w:szCs w:val="20"/>
                <w:lang w:val="en-US"/>
              </w:rPr>
            </w:pPr>
          </w:p>
          <w:p w:rsidR="00304AB5" w:rsidRPr="006615F4" w:rsidRDefault="00304AB5" w:rsidP="00304AB5">
            <w:pPr>
              <w:tabs>
                <w:tab w:val="left" w:pos="-1440"/>
                <w:tab w:val="left" w:pos="-720"/>
              </w:tabs>
              <w:rPr>
                <w:b/>
                <w:sz w:val="20"/>
                <w:szCs w:val="20"/>
                <w:lang w:val="en-US"/>
              </w:rPr>
            </w:pPr>
            <w:r w:rsidRPr="00664951">
              <w:rPr>
                <w:b/>
                <w:bCs/>
                <w:sz w:val="20"/>
                <w:szCs w:val="20"/>
              </w:rPr>
              <w:t>Her Majesty the Queen</w:t>
            </w:r>
            <w:r w:rsidRPr="00664951">
              <w:rPr>
                <w:b/>
                <w:sz w:val="20"/>
                <w:szCs w:val="20"/>
                <w:lang w:val="en-US"/>
              </w:rPr>
              <w:t xml:space="preserve"> </w:t>
            </w:r>
            <w:r w:rsidRPr="006615F4">
              <w:rPr>
                <w:b/>
                <w:sz w:val="20"/>
                <w:szCs w:val="20"/>
                <w:lang w:val="en-US"/>
              </w:rPr>
              <w:t>(</w:t>
            </w:r>
            <w:r>
              <w:rPr>
                <w:b/>
                <w:sz w:val="20"/>
                <w:szCs w:val="20"/>
                <w:lang w:val="en-US"/>
              </w:rPr>
              <w:t>B.C.</w:t>
            </w:r>
            <w:r w:rsidRPr="006615F4">
              <w:rPr>
                <w:b/>
                <w:sz w:val="20"/>
                <w:szCs w:val="20"/>
                <w:lang w:val="en-US"/>
              </w:rPr>
              <w:t>)</w:t>
            </w:r>
          </w:p>
          <w:p w:rsidR="00304AB5" w:rsidRPr="00433F23" w:rsidRDefault="00304AB5" w:rsidP="00304AB5">
            <w:pPr>
              <w:tabs>
                <w:tab w:val="left" w:pos="-1440"/>
                <w:tab w:val="left" w:pos="-720"/>
              </w:tabs>
              <w:rPr>
                <w:sz w:val="20"/>
                <w:szCs w:val="20"/>
                <w:lang w:val="en-US"/>
              </w:rPr>
            </w:pPr>
            <w:r w:rsidRPr="006615F4">
              <w:rPr>
                <w:sz w:val="20"/>
                <w:szCs w:val="20"/>
                <w:lang w:val="en-US"/>
              </w:rPr>
              <w:tab/>
            </w:r>
            <w:r w:rsidRPr="00304AB5">
              <w:rPr>
                <w:sz w:val="20"/>
                <w:szCs w:val="20"/>
              </w:rPr>
              <w:t>Garson, Rodney G. </w:t>
            </w:r>
          </w:p>
          <w:p w:rsidR="00304AB5" w:rsidRPr="00304AB5" w:rsidRDefault="00304AB5" w:rsidP="00304AB5">
            <w:pPr>
              <w:tabs>
                <w:tab w:val="left" w:pos="-1440"/>
                <w:tab w:val="left" w:pos="-720"/>
              </w:tabs>
              <w:rPr>
                <w:sz w:val="20"/>
                <w:szCs w:val="20"/>
                <w:lang w:val="en-US"/>
              </w:rPr>
            </w:pPr>
            <w:r w:rsidRPr="00A935AA">
              <w:rPr>
                <w:sz w:val="20"/>
                <w:szCs w:val="20"/>
              </w:rPr>
              <w:tab/>
            </w:r>
            <w:r w:rsidRPr="00304AB5">
              <w:rPr>
                <w:sz w:val="20"/>
                <w:szCs w:val="20"/>
                <w:lang w:val="en-US"/>
              </w:rPr>
              <w:t>Attorney General of British Columbia</w:t>
            </w:r>
          </w:p>
          <w:p w:rsidR="00304AB5" w:rsidRPr="00A935AA" w:rsidRDefault="00304AB5" w:rsidP="00304AB5">
            <w:pPr>
              <w:tabs>
                <w:tab w:val="left" w:pos="-1440"/>
                <w:tab w:val="left" w:pos="-720"/>
              </w:tabs>
              <w:rPr>
                <w:sz w:val="20"/>
                <w:szCs w:val="20"/>
              </w:rPr>
            </w:pPr>
          </w:p>
          <w:p w:rsidR="00304AB5" w:rsidRPr="00A935AA" w:rsidRDefault="00304AB5" w:rsidP="00304AB5">
            <w:pPr>
              <w:rPr>
                <w:sz w:val="20"/>
                <w:szCs w:val="20"/>
              </w:rPr>
            </w:pPr>
            <w:r w:rsidRPr="00A935AA">
              <w:rPr>
                <w:sz w:val="20"/>
                <w:szCs w:val="20"/>
              </w:rPr>
              <w:t xml:space="preserve">FILING DATE: </w:t>
            </w:r>
            <w:r>
              <w:rPr>
                <w:sz w:val="20"/>
                <w:szCs w:val="20"/>
              </w:rPr>
              <w:t>October 15, 2019</w:t>
            </w:r>
          </w:p>
          <w:p w:rsidR="00304AB5" w:rsidRPr="00A935AA" w:rsidRDefault="00401002" w:rsidP="00304AB5">
            <w:pPr>
              <w:rPr>
                <w:sz w:val="20"/>
                <w:szCs w:val="20"/>
              </w:rPr>
            </w:pPr>
            <w:r>
              <w:rPr>
                <w:sz w:val="20"/>
                <w:szCs w:val="20"/>
                <w:lang w:val="fr-CA"/>
              </w:rPr>
              <w:pict w14:anchorId="57D1B4BA">
                <v:rect id="_x0000_i1034" style="width:108pt;height:1pt" o:hrpct="0" o:hralign="center" o:hrstd="t" o:hrnoshade="t" o:hr="t" fillcolor="black [3213]" stroked="f"/>
              </w:pict>
            </w:r>
          </w:p>
        </w:tc>
      </w:tr>
      <w:tr w:rsidR="00231105" w:rsidRPr="00AF1534" w:rsidTr="003B3977">
        <w:tc>
          <w:tcPr>
            <w:tcW w:w="4320" w:type="dxa"/>
            <w:shd w:val="clear" w:color="auto" w:fill="auto"/>
          </w:tcPr>
          <w:p w:rsidR="00231105" w:rsidRDefault="00231105" w:rsidP="00231105">
            <w:pPr>
              <w:tabs>
                <w:tab w:val="left" w:pos="-1440"/>
                <w:tab w:val="left" w:pos="-720"/>
              </w:tabs>
              <w:rPr>
                <w:b/>
                <w:bCs/>
                <w:sz w:val="20"/>
                <w:szCs w:val="20"/>
              </w:rPr>
            </w:pPr>
            <w:r w:rsidRPr="00304AB5">
              <w:rPr>
                <w:b/>
                <w:bCs/>
                <w:sz w:val="20"/>
                <w:szCs w:val="20"/>
              </w:rPr>
              <w:t>Her Majesty the Queen in right of Canada</w:t>
            </w:r>
          </w:p>
          <w:p w:rsidR="00231105" w:rsidRDefault="00231105" w:rsidP="00231105">
            <w:pPr>
              <w:tabs>
                <w:tab w:val="left" w:pos="-1440"/>
                <w:tab w:val="left" w:pos="-720"/>
              </w:tabs>
              <w:rPr>
                <w:sz w:val="20"/>
                <w:szCs w:val="20"/>
              </w:rPr>
            </w:pPr>
            <w:r w:rsidRPr="006615F4">
              <w:rPr>
                <w:sz w:val="20"/>
                <w:szCs w:val="20"/>
                <w:lang w:val="en-US"/>
              </w:rPr>
              <w:tab/>
            </w:r>
            <w:proofErr w:type="spellStart"/>
            <w:r w:rsidRPr="00304AB5">
              <w:rPr>
                <w:sz w:val="20"/>
                <w:szCs w:val="20"/>
              </w:rPr>
              <w:t>Marcoux</w:t>
            </w:r>
            <w:proofErr w:type="spellEnd"/>
            <w:r w:rsidRPr="00304AB5">
              <w:rPr>
                <w:sz w:val="20"/>
                <w:szCs w:val="20"/>
              </w:rPr>
              <w:t>, Éric</w:t>
            </w:r>
          </w:p>
          <w:p w:rsidR="00231105" w:rsidRPr="00304AB5" w:rsidRDefault="00231105" w:rsidP="00231105">
            <w:pPr>
              <w:tabs>
                <w:tab w:val="left" w:pos="-1440"/>
                <w:tab w:val="left" w:pos="-720"/>
              </w:tabs>
              <w:ind w:left="720"/>
              <w:rPr>
                <w:sz w:val="20"/>
                <w:szCs w:val="20"/>
                <w:lang w:val="en-US"/>
              </w:rPr>
            </w:pPr>
            <w:r w:rsidRPr="00304AB5">
              <w:rPr>
                <w:sz w:val="20"/>
                <w:szCs w:val="20"/>
                <w:lang w:val="en-US"/>
              </w:rPr>
              <w:t>Public Prosecution Service of Canada</w:t>
            </w:r>
          </w:p>
          <w:p w:rsidR="00231105" w:rsidRPr="00664951" w:rsidRDefault="00231105" w:rsidP="00231105">
            <w:pPr>
              <w:tabs>
                <w:tab w:val="left" w:pos="-1440"/>
                <w:tab w:val="left" w:pos="-720"/>
              </w:tabs>
              <w:rPr>
                <w:sz w:val="20"/>
                <w:szCs w:val="20"/>
                <w:lang w:val="en-US"/>
              </w:rPr>
            </w:pPr>
          </w:p>
          <w:p w:rsidR="00231105" w:rsidRPr="006F7500" w:rsidRDefault="00231105" w:rsidP="00231105">
            <w:pPr>
              <w:tabs>
                <w:tab w:val="left" w:pos="-1440"/>
                <w:tab w:val="left" w:pos="-720"/>
              </w:tabs>
              <w:rPr>
                <w:sz w:val="20"/>
                <w:szCs w:val="20"/>
                <w:lang w:val="fr-CA"/>
              </w:rPr>
            </w:pPr>
            <w:r w:rsidRPr="00664951">
              <w:rPr>
                <w:sz w:val="20"/>
                <w:szCs w:val="20"/>
                <w:lang w:val="en-US"/>
              </w:rPr>
              <w:tab/>
            </w:r>
            <w:r w:rsidRPr="006F7500">
              <w:rPr>
                <w:sz w:val="20"/>
                <w:szCs w:val="20"/>
                <w:lang w:val="fr-CA"/>
              </w:rPr>
              <w:t>v. (38812)</w:t>
            </w:r>
          </w:p>
          <w:p w:rsidR="00231105" w:rsidRPr="006F7500" w:rsidRDefault="00231105" w:rsidP="00231105">
            <w:pPr>
              <w:tabs>
                <w:tab w:val="left" w:pos="-1440"/>
                <w:tab w:val="left" w:pos="-720"/>
              </w:tabs>
              <w:rPr>
                <w:sz w:val="20"/>
                <w:szCs w:val="20"/>
                <w:lang w:val="fr-CA"/>
              </w:rPr>
            </w:pPr>
          </w:p>
          <w:p w:rsidR="00231105" w:rsidRPr="006F7500" w:rsidRDefault="00231105" w:rsidP="00231105">
            <w:pPr>
              <w:tabs>
                <w:tab w:val="left" w:pos="-1440"/>
                <w:tab w:val="left" w:pos="-720"/>
              </w:tabs>
              <w:rPr>
                <w:b/>
                <w:sz w:val="20"/>
                <w:szCs w:val="20"/>
                <w:lang w:val="en-US"/>
              </w:rPr>
            </w:pPr>
            <w:proofErr w:type="spellStart"/>
            <w:r w:rsidRPr="00304AB5">
              <w:rPr>
                <w:b/>
                <w:bCs/>
                <w:sz w:val="20"/>
                <w:szCs w:val="20"/>
                <w:lang w:val="fr-CA"/>
              </w:rPr>
              <w:t>Thampeernayagam</w:t>
            </w:r>
            <w:proofErr w:type="spellEnd"/>
            <w:r w:rsidRPr="00304AB5">
              <w:rPr>
                <w:b/>
                <w:bCs/>
                <w:sz w:val="20"/>
                <w:szCs w:val="20"/>
                <w:lang w:val="fr-CA"/>
              </w:rPr>
              <w:t xml:space="preserve"> </w:t>
            </w:r>
            <w:proofErr w:type="spellStart"/>
            <w:r w:rsidRPr="00304AB5">
              <w:rPr>
                <w:b/>
                <w:bCs/>
                <w:sz w:val="20"/>
                <w:szCs w:val="20"/>
                <w:lang w:val="fr-CA"/>
              </w:rPr>
              <w:t>Rajaratnam</w:t>
            </w:r>
            <w:proofErr w:type="spellEnd"/>
            <w:r w:rsidRPr="00304AB5">
              <w:rPr>
                <w:b/>
                <w:bCs/>
                <w:sz w:val="20"/>
                <w:szCs w:val="20"/>
                <w:lang w:val="fr-CA"/>
              </w:rPr>
              <w:t xml:space="preserve">, et al. </w:t>
            </w:r>
            <w:r w:rsidRPr="006F7500">
              <w:rPr>
                <w:b/>
                <w:sz w:val="20"/>
                <w:szCs w:val="20"/>
                <w:lang w:val="en-US"/>
              </w:rPr>
              <w:t>(B.C.)</w:t>
            </w:r>
          </w:p>
          <w:p w:rsidR="00231105" w:rsidRPr="00433F23" w:rsidRDefault="00231105" w:rsidP="00231105">
            <w:pPr>
              <w:tabs>
                <w:tab w:val="left" w:pos="-1440"/>
                <w:tab w:val="left" w:pos="-720"/>
              </w:tabs>
              <w:rPr>
                <w:sz w:val="20"/>
                <w:szCs w:val="20"/>
                <w:lang w:val="en-US"/>
              </w:rPr>
            </w:pPr>
            <w:r w:rsidRPr="006F7500">
              <w:rPr>
                <w:sz w:val="20"/>
                <w:szCs w:val="20"/>
                <w:lang w:val="en-US"/>
              </w:rPr>
              <w:tab/>
            </w:r>
            <w:r w:rsidRPr="00304AB5">
              <w:rPr>
                <w:sz w:val="20"/>
                <w:szCs w:val="20"/>
              </w:rPr>
              <w:t>Williams, Vicki M.</w:t>
            </w:r>
          </w:p>
          <w:p w:rsidR="00231105" w:rsidRPr="00304AB5" w:rsidRDefault="00231105" w:rsidP="00231105">
            <w:pPr>
              <w:tabs>
                <w:tab w:val="left" w:pos="-1440"/>
                <w:tab w:val="left" w:pos="-720"/>
              </w:tabs>
              <w:rPr>
                <w:sz w:val="20"/>
                <w:szCs w:val="20"/>
                <w:lang w:val="en-US"/>
              </w:rPr>
            </w:pPr>
            <w:r w:rsidRPr="00A935AA">
              <w:rPr>
                <w:sz w:val="20"/>
                <w:szCs w:val="20"/>
              </w:rPr>
              <w:tab/>
            </w:r>
            <w:r w:rsidRPr="00304AB5">
              <w:rPr>
                <w:sz w:val="20"/>
                <w:szCs w:val="20"/>
                <w:lang w:val="en-US"/>
              </w:rPr>
              <w:t>Michael Klein Law Corporation</w:t>
            </w:r>
          </w:p>
          <w:p w:rsidR="00231105" w:rsidRPr="00A935AA" w:rsidRDefault="00231105" w:rsidP="00231105">
            <w:pPr>
              <w:tabs>
                <w:tab w:val="left" w:pos="-1440"/>
                <w:tab w:val="left" w:pos="-720"/>
              </w:tabs>
              <w:rPr>
                <w:sz w:val="20"/>
                <w:szCs w:val="20"/>
              </w:rPr>
            </w:pPr>
          </w:p>
          <w:p w:rsidR="00231105" w:rsidRPr="00A935AA" w:rsidRDefault="00231105" w:rsidP="00231105">
            <w:pPr>
              <w:rPr>
                <w:sz w:val="20"/>
                <w:szCs w:val="20"/>
              </w:rPr>
            </w:pPr>
            <w:r w:rsidRPr="00A935AA">
              <w:rPr>
                <w:sz w:val="20"/>
                <w:szCs w:val="20"/>
              </w:rPr>
              <w:t xml:space="preserve">FILING DATE: </w:t>
            </w:r>
            <w:r>
              <w:rPr>
                <w:sz w:val="20"/>
                <w:szCs w:val="20"/>
              </w:rPr>
              <w:t>October 22, 2019</w:t>
            </w:r>
          </w:p>
          <w:p w:rsidR="00231105" w:rsidRDefault="00401002" w:rsidP="00231105">
            <w:pPr>
              <w:rPr>
                <w:sz w:val="20"/>
                <w:szCs w:val="20"/>
                <w:lang w:val="fr-CA"/>
              </w:rPr>
            </w:pPr>
            <w:r>
              <w:rPr>
                <w:sz w:val="20"/>
                <w:szCs w:val="20"/>
                <w:lang w:val="fr-CA"/>
              </w:rPr>
              <w:pict w14:anchorId="3278B636">
                <v:rect id="_x0000_i1035" style="width:108pt;height:1pt" o:hrpct="0" o:hralign="center" o:hrstd="t" o:hrnoshade="t" o:hr="t" fillcolor="black [3213]" stroked="f"/>
              </w:pict>
            </w:r>
          </w:p>
          <w:p w:rsidR="00231105" w:rsidRPr="00A935AA" w:rsidRDefault="00231105" w:rsidP="00231105">
            <w:pPr>
              <w:rPr>
                <w:sz w:val="20"/>
                <w:szCs w:val="20"/>
              </w:rPr>
            </w:pPr>
          </w:p>
        </w:tc>
        <w:tc>
          <w:tcPr>
            <w:tcW w:w="1181" w:type="dxa"/>
            <w:shd w:val="clear" w:color="auto" w:fill="auto"/>
          </w:tcPr>
          <w:p w:rsidR="00231105" w:rsidRPr="008859F1" w:rsidRDefault="00231105" w:rsidP="00231105">
            <w:pPr>
              <w:jc w:val="center"/>
              <w:rPr>
                <w:sz w:val="20"/>
                <w:szCs w:val="20"/>
                <w:lang w:val="fr-CA"/>
              </w:rPr>
            </w:pPr>
          </w:p>
        </w:tc>
        <w:tc>
          <w:tcPr>
            <w:tcW w:w="4320" w:type="dxa"/>
            <w:shd w:val="clear" w:color="auto" w:fill="auto"/>
          </w:tcPr>
          <w:p w:rsidR="00231105" w:rsidRDefault="00231105" w:rsidP="00231105">
            <w:pPr>
              <w:tabs>
                <w:tab w:val="left" w:pos="-1440"/>
                <w:tab w:val="left" w:pos="-720"/>
              </w:tabs>
              <w:rPr>
                <w:b/>
                <w:bCs/>
                <w:sz w:val="20"/>
                <w:szCs w:val="20"/>
              </w:rPr>
            </w:pPr>
            <w:r>
              <w:rPr>
                <w:b/>
                <w:bCs/>
                <w:sz w:val="20"/>
                <w:szCs w:val="20"/>
              </w:rPr>
              <w:t>Her Majesty the Queen</w:t>
            </w:r>
          </w:p>
          <w:p w:rsidR="00231105" w:rsidRDefault="00231105" w:rsidP="00231105">
            <w:pPr>
              <w:tabs>
                <w:tab w:val="left" w:pos="-1440"/>
                <w:tab w:val="left" w:pos="-720"/>
              </w:tabs>
              <w:rPr>
                <w:sz w:val="20"/>
                <w:szCs w:val="20"/>
              </w:rPr>
            </w:pPr>
            <w:r w:rsidRPr="006615F4">
              <w:rPr>
                <w:sz w:val="20"/>
                <w:szCs w:val="20"/>
                <w:lang w:val="en-US"/>
              </w:rPr>
              <w:tab/>
            </w:r>
            <w:r w:rsidRPr="007B40B6">
              <w:rPr>
                <w:sz w:val="20"/>
                <w:szCs w:val="20"/>
              </w:rPr>
              <w:t>Webb, Christopher</w:t>
            </w:r>
          </w:p>
          <w:p w:rsidR="00231105" w:rsidRPr="007B40B6" w:rsidRDefault="00231105" w:rsidP="00231105">
            <w:pPr>
              <w:tabs>
                <w:tab w:val="left" w:pos="-1440"/>
                <w:tab w:val="left" w:pos="-720"/>
              </w:tabs>
              <w:ind w:left="720"/>
              <w:rPr>
                <w:sz w:val="20"/>
                <w:szCs w:val="20"/>
                <w:lang w:val="en-US"/>
              </w:rPr>
            </w:pPr>
            <w:r w:rsidRPr="007B40B6">
              <w:rPr>
                <w:sz w:val="20"/>
                <w:szCs w:val="20"/>
                <w:lang w:val="en-US"/>
              </w:rPr>
              <w:t>Attorney General of Ontario</w:t>
            </w:r>
          </w:p>
          <w:p w:rsidR="00231105" w:rsidRPr="00664951" w:rsidRDefault="00231105" w:rsidP="00231105">
            <w:pPr>
              <w:tabs>
                <w:tab w:val="left" w:pos="-1440"/>
                <w:tab w:val="left" w:pos="-720"/>
              </w:tabs>
              <w:rPr>
                <w:sz w:val="20"/>
                <w:szCs w:val="20"/>
                <w:lang w:val="en-US"/>
              </w:rPr>
            </w:pPr>
          </w:p>
          <w:p w:rsidR="00231105" w:rsidRPr="007B40B6" w:rsidRDefault="00231105" w:rsidP="00231105">
            <w:pPr>
              <w:tabs>
                <w:tab w:val="left" w:pos="-1440"/>
                <w:tab w:val="left" w:pos="-720"/>
              </w:tabs>
              <w:rPr>
                <w:sz w:val="20"/>
                <w:szCs w:val="20"/>
                <w:lang w:val="en-US"/>
              </w:rPr>
            </w:pPr>
            <w:r w:rsidRPr="00664951">
              <w:rPr>
                <w:sz w:val="20"/>
                <w:szCs w:val="20"/>
                <w:lang w:val="en-US"/>
              </w:rPr>
              <w:tab/>
            </w:r>
            <w:r w:rsidRPr="007B40B6">
              <w:rPr>
                <w:sz w:val="20"/>
                <w:szCs w:val="20"/>
                <w:lang w:val="en-US"/>
              </w:rPr>
              <w:t>v. (38854)</w:t>
            </w:r>
          </w:p>
          <w:p w:rsidR="00231105" w:rsidRPr="007B40B6" w:rsidRDefault="00231105" w:rsidP="00231105">
            <w:pPr>
              <w:tabs>
                <w:tab w:val="left" w:pos="-1440"/>
                <w:tab w:val="left" w:pos="-720"/>
              </w:tabs>
              <w:rPr>
                <w:sz w:val="20"/>
                <w:szCs w:val="20"/>
                <w:lang w:val="en-US"/>
              </w:rPr>
            </w:pPr>
          </w:p>
          <w:p w:rsidR="00231105" w:rsidRPr="007B40B6" w:rsidRDefault="00231105" w:rsidP="00231105">
            <w:pPr>
              <w:tabs>
                <w:tab w:val="left" w:pos="-1440"/>
                <w:tab w:val="left" w:pos="-720"/>
              </w:tabs>
              <w:rPr>
                <w:b/>
                <w:sz w:val="20"/>
                <w:szCs w:val="20"/>
                <w:lang w:val="fr-CA"/>
              </w:rPr>
            </w:pPr>
            <w:r>
              <w:rPr>
                <w:b/>
                <w:bCs/>
                <w:sz w:val="20"/>
                <w:szCs w:val="20"/>
                <w:lang w:val="fr-CA"/>
              </w:rPr>
              <w:t>R.V. (Ont.</w:t>
            </w:r>
            <w:r w:rsidRPr="007B40B6">
              <w:rPr>
                <w:b/>
                <w:sz w:val="20"/>
                <w:szCs w:val="20"/>
                <w:lang w:val="fr-CA"/>
              </w:rPr>
              <w:t>)</w:t>
            </w:r>
          </w:p>
          <w:p w:rsidR="00231105" w:rsidRPr="007B40B6" w:rsidRDefault="00231105" w:rsidP="00231105">
            <w:pPr>
              <w:tabs>
                <w:tab w:val="left" w:pos="-1440"/>
                <w:tab w:val="left" w:pos="-720"/>
              </w:tabs>
              <w:rPr>
                <w:sz w:val="20"/>
                <w:szCs w:val="20"/>
                <w:lang w:val="fr-CA"/>
              </w:rPr>
            </w:pPr>
            <w:r w:rsidRPr="007B40B6">
              <w:rPr>
                <w:sz w:val="20"/>
                <w:szCs w:val="20"/>
                <w:lang w:val="fr-CA"/>
              </w:rPr>
              <w:tab/>
              <w:t>Campbell, R. Philip</w:t>
            </w:r>
          </w:p>
          <w:p w:rsidR="00231105" w:rsidRPr="007B40B6" w:rsidRDefault="00231105" w:rsidP="00231105">
            <w:pPr>
              <w:tabs>
                <w:tab w:val="left" w:pos="-1440"/>
                <w:tab w:val="left" w:pos="-720"/>
              </w:tabs>
              <w:rPr>
                <w:sz w:val="20"/>
                <w:szCs w:val="20"/>
                <w:lang w:val="en-US"/>
              </w:rPr>
            </w:pPr>
            <w:r w:rsidRPr="007B40B6">
              <w:rPr>
                <w:sz w:val="20"/>
                <w:szCs w:val="20"/>
                <w:lang w:val="fr-CA"/>
              </w:rPr>
              <w:tab/>
            </w:r>
            <w:r w:rsidRPr="007B40B6">
              <w:rPr>
                <w:sz w:val="20"/>
                <w:szCs w:val="20"/>
                <w:lang w:val="en-US"/>
              </w:rPr>
              <w:t>Lockyer Campbell Posner</w:t>
            </w:r>
          </w:p>
          <w:p w:rsidR="00231105" w:rsidRPr="00A935AA" w:rsidRDefault="00231105" w:rsidP="00231105">
            <w:pPr>
              <w:tabs>
                <w:tab w:val="left" w:pos="-1440"/>
                <w:tab w:val="left" w:pos="-720"/>
              </w:tabs>
              <w:rPr>
                <w:sz w:val="20"/>
                <w:szCs w:val="20"/>
              </w:rPr>
            </w:pPr>
          </w:p>
          <w:p w:rsidR="00231105" w:rsidRPr="00A935AA" w:rsidRDefault="00231105" w:rsidP="00231105">
            <w:pPr>
              <w:rPr>
                <w:sz w:val="20"/>
                <w:szCs w:val="20"/>
              </w:rPr>
            </w:pPr>
            <w:r w:rsidRPr="00A935AA">
              <w:rPr>
                <w:sz w:val="20"/>
                <w:szCs w:val="20"/>
              </w:rPr>
              <w:t xml:space="preserve">FILING DATE: </w:t>
            </w:r>
            <w:r>
              <w:rPr>
                <w:sz w:val="20"/>
                <w:szCs w:val="20"/>
              </w:rPr>
              <w:t>October 25, 2019</w:t>
            </w:r>
          </w:p>
          <w:p w:rsidR="00231105" w:rsidRDefault="00401002" w:rsidP="00231105">
            <w:pPr>
              <w:rPr>
                <w:sz w:val="20"/>
                <w:szCs w:val="20"/>
                <w:lang w:val="fr-CA"/>
              </w:rPr>
            </w:pPr>
            <w:r>
              <w:rPr>
                <w:sz w:val="20"/>
                <w:szCs w:val="20"/>
                <w:lang w:val="fr-CA"/>
              </w:rPr>
              <w:pict w14:anchorId="0C31CC86">
                <v:rect id="_x0000_i1036" style="width:108pt;height:1pt" o:hrpct="0" o:hralign="center" o:hrstd="t" o:hrnoshade="t" o:hr="t" fillcolor="black [3213]" stroked="f"/>
              </w:pict>
            </w:r>
          </w:p>
          <w:p w:rsidR="00231105" w:rsidRPr="00A935AA" w:rsidRDefault="00231105" w:rsidP="00231105">
            <w:pPr>
              <w:rPr>
                <w:sz w:val="20"/>
                <w:szCs w:val="20"/>
              </w:rPr>
            </w:pPr>
          </w:p>
        </w:tc>
      </w:tr>
      <w:tr w:rsidR="00231105" w:rsidRPr="00AF1534" w:rsidTr="003B3977">
        <w:tc>
          <w:tcPr>
            <w:tcW w:w="4320" w:type="dxa"/>
            <w:shd w:val="clear" w:color="auto" w:fill="auto"/>
          </w:tcPr>
          <w:p w:rsidR="00231105" w:rsidRDefault="00231105" w:rsidP="00231105">
            <w:pPr>
              <w:tabs>
                <w:tab w:val="left" w:pos="-1440"/>
                <w:tab w:val="left" w:pos="-720"/>
              </w:tabs>
              <w:rPr>
                <w:b/>
                <w:bCs/>
                <w:sz w:val="20"/>
                <w:szCs w:val="20"/>
              </w:rPr>
            </w:pPr>
            <w:r>
              <w:rPr>
                <w:b/>
                <w:bCs/>
                <w:sz w:val="20"/>
                <w:szCs w:val="20"/>
              </w:rPr>
              <w:t>Her Majesty the Queen</w:t>
            </w:r>
          </w:p>
          <w:p w:rsidR="00231105" w:rsidRDefault="00231105" w:rsidP="00231105">
            <w:pPr>
              <w:tabs>
                <w:tab w:val="left" w:pos="-1440"/>
                <w:tab w:val="left" w:pos="-720"/>
              </w:tabs>
              <w:rPr>
                <w:sz w:val="20"/>
                <w:szCs w:val="20"/>
              </w:rPr>
            </w:pPr>
            <w:r w:rsidRPr="006615F4">
              <w:rPr>
                <w:sz w:val="20"/>
                <w:szCs w:val="20"/>
                <w:lang w:val="en-US"/>
              </w:rPr>
              <w:tab/>
            </w:r>
            <w:r w:rsidRPr="00231105">
              <w:rPr>
                <w:sz w:val="20"/>
                <w:szCs w:val="20"/>
              </w:rPr>
              <w:t>MacGregor, Q.C., Colonel B.W.</w:t>
            </w:r>
          </w:p>
          <w:p w:rsidR="00231105" w:rsidRPr="00231105" w:rsidRDefault="00231105" w:rsidP="00231105">
            <w:pPr>
              <w:tabs>
                <w:tab w:val="left" w:pos="-1440"/>
                <w:tab w:val="left" w:pos="-720"/>
              </w:tabs>
              <w:ind w:left="720"/>
              <w:rPr>
                <w:sz w:val="20"/>
                <w:szCs w:val="20"/>
                <w:lang w:val="en-US"/>
              </w:rPr>
            </w:pPr>
            <w:r w:rsidRPr="00231105">
              <w:rPr>
                <w:sz w:val="20"/>
                <w:szCs w:val="20"/>
                <w:lang w:val="en-US"/>
              </w:rPr>
              <w:t>Canadian Military Prosecution Service</w:t>
            </w:r>
          </w:p>
          <w:p w:rsidR="00231105" w:rsidRPr="00664951" w:rsidRDefault="00231105" w:rsidP="00231105">
            <w:pPr>
              <w:tabs>
                <w:tab w:val="left" w:pos="-1440"/>
                <w:tab w:val="left" w:pos="-720"/>
              </w:tabs>
              <w:rPr>
                <w:sz w:val="20"/>
                <w:szCs w:val="20"/>
                <w:lang w:val="en-US"/>
              </w:rPr>
            </w:pPr>
          </w:p>
          <w:p w:rsidR="00231105" w:rsidRPr="007B40B6" w:rsidRDefault="00231105" w:rsidP="00231105">
            <w:pPr>
              <w:tabs>
                <w:tab w:val="left" w:pos="-1440"/>
                <w:tab w:val="left" w:pos="-720"/>
              </w:tabs>
              <w:rPr>
                <w:sz w:val="20"/>
                <w:szCs w:val="20"/>
                <w:lang w:val="en-US"/>
              </w:rPr>
            </w:pPr>
            <w:r w:rsidRPr="00664951">
              <w:rPr>
                <w:sz w:val="20"/>
                <w:szCs w:val="20"/>
                <w:lang w:val="en-US"/>
              </w:rPr>
              <w:tab/>
            </w:r>
            <w:r w:rsidRPr="007B40B6">
              <w:rPr>
                <w:sz w:val="20"/>
                <w:szCs w:val="20"/>
                <w:lang w:val="en-US"/>
              </w:rPr>
              <w:t>v. (388</w:t>
            </w:r>
            <w:r>
              <w:rPr>
                <w:sz w:val="20"/>
                <w:szCs w:val="20"/>
                <w:lang w:val="en-US"/>
              </w:rPr>
              <w:t>38</w:t>
            </w:r>
            <w:r w:rsidRPr="007B40B6">
              <w:rPr>
                <w:sz w:val="20"/>
                <w:szCs w:val="20"/>
                <w:lang w:val="en-US"/>
              </w:rPr>
              <w:t>)</w:t>
            </w:r>
          </w:p>
          <w:p w:rsidR="00231105" w:rsidRPr="007B40B6" w:rsidRDefault="00231105" w:rsidP="00231105">
            <w:pPr>
              <w:tabs>
                <w:tab w:val="left" w:pos="-1440"/>
                <w:tab w:val="left" w:pos="-720"/>
              </w:tabs>
              <w:rPr>
                <w:sz w:val="20"/>
                <w:szCs w:val="20"/>
                <w:lang w:val="en-US"/>
              </w:rPr>
            </w:pPr>
          </w:p>
          <w:p w:rsidR="00231105" w:rsidRPr="00231105" w:rsidRDefault="00231105" w:rsidP="00231105">
            <w:pPr>
              <w:tabs>
                <w:tab w:val="left" w:pos="-1440"/>
                <w:tab w:val="left" w:pos="-720"/>
              </w:tabs>
              <w:rPr>
                <w:b/>
                <w:sz w:val="20"/>
                <w:szCs w:val="20"/>
                <w:lang w:val="en-US"/>
              </w:rPr>
            </w:pPr>
            <w:r w:rsidRPr="00231105">
              <w:rPr>
                <w:b/>
                <w:bCs/>
                <w:sz w:val="20"/>
                <w:szCs w:val="20"/>
              </w:rPr>
              <w:t>Sergeant K.J. Macintyre</w:t>
            </w:r>
            <w:r w:rsidRPr="00231105">
              <w:rPr>
                <w:b/>
                <w:bCs/>
                <w:sz w:val="20"/>
                <w:szCs w:val="20"/>
                <w:lang w:val="en-US"/>
              </w:rPr>
              <w:t xml:space="preserve"> (C.M.A.C.</w:t>
            </w:r>
            <w:r w:rsidRPr="00231105">
              <w:rPr>
                <w:b/>
                <w:sz w:val="20"/>
                <w:szCs w:val="20"/>
                <w:lang w:val="en-US"/>
              </w:rPr>
              <w:t>)</w:t>
            </w:r>
          </w:p>
          <w:p w:rsidR="00231105" w:rsidRPr="007B40B6" w:rsidRDefault="00231105" w:rsidP="00231105">
            <w:pPr>
              <w:tabs>
                <w:tab w:val="left" w:pos="-1440"/>
                <w:tab w:val="left" w:pos="-720"/>
              </w:tabs>
              <w:rPr>
                <w:sz w:val="20"/>
                <w:szCs w:val="20"/>
                <w:lang w:val="fr-CA"/>
              </w:rPr>
            </w:pPr>
            <w:r w:rsidRPr="00231105">
              <w:rPr>
                <w:sz w:val="20"/>
                <w:szCs w:val="20"/>
                <w:lang w:val="en-US"/>
              </w:rPr>
              <w:tab/>
            </w:r>
            <w:proofErr w:type="spellStart"/>
            <w:r w:rsidRPr="00231105">
              <w:rPr>
                <w:sz w:val="20"/>
                <w:szCs w:val="20"/>
                <w:lang w:val="fr-CA"/>
              </w:rPr>
              <w:t>Létourneau</w:t>
            </w:r>
            <w:proofErr w:type="spellEnd"/>
            <w:r w:rsidRPr="00231105">
              <w:rPr>
                <w:sz w:val="20"/>
                <w:szCs w:val="20"/>
                <w:lang w:val="fr-CA"/>
              </w:rPr>
              <w:t>, Mark</w:t>
            </w:r>
          </w:p>
          <w:p w:rsidR="00231105" w:rsidRPr="00231105" w:rsidRDefault="00231105" w:rsidP="00231105">
            <w:pPr>
              <w:tabs>
                <w:tab w:val="left" w:pos="-1440"/>
                <w:tab w:val="left" w:pos="-720"/>
              </w:tabs>
              <w:rPr>
                <w:sz w:val="20"/>
                <w:szCs w:val="20"/>
                <w:lang w:val="fr-CA"/>
              </w:rPr>
            </w:pPr>
            <w:r w:rsidRPr="007B40B6">
              <w:rPr>
                <w:sz w:val="20"/>
                <w:szCs w:val="20"/>
                <w:lang w:val="fr-CA"/>
              </w:rPr>
              <w:tab/>
            </w:r>
            <w:r w:rsidRPr="00231105">
              <w:rPr>
                <w:sz w:val="20"/>
                <w:szCs w:val="20"/>
                <w:lang w:val="fr-CA"/>
              </w:rPr>
              <w:t>Services d'avocats de la défense</w:t>
            </w:r>
          </w:p>
          <w:p w:rsidR="00231105" w:rsidRPr="00231105" w:rsidRDefault="00231105" w:rsidP="00231105">
            <w:pPr>
              <w:tabs>
                <w:tab w:val="left" w:pos="-1440"/>
                <w:tab w:val="left" w:pos="-720"/>
              </w:tabs>
              <w:rPr>
                <w:sz w:val="20"/>
                <w:szCs w:val="20"/>
                <w:lang w:val="fr-CA"/>
              </w:rPr>
            </w:pPr>
          </w:p>
          <w:p w:rsidR="00231105" w:rsidRPr="00A935AA" w:rsidRDefault="00231105" w:rsidP="00231105">
            <w:pPr>
              <w:rPr>
                <w:sz w:val="20"/>
                <w:szCs w:val="20"/>
              </w:rPr>
            </w:pPr>
            <w:r w:rsidRPr="00A935AA">
              <w:rPr>
                <w:sz w:val="20"/>
                <w:szCs w:val="20"/>
              </w:rPr>
              <w:t xml:space="preserve">FILING DATE: </w:t>
            </w:r>
            <w:r>
              <w:rPr>
                <w:sz w:val="20"/>
                <w:szCs w:val="20"/>
              </w:rPr>
              <w:t>September 27, 2019</w:t>
            </w:r>
          </w:p>
          <w:p w:rsidR="00231105" w:rsidRDefault="00401002" w:rsidP="00231105">
            <w:pPr>
              <w:rPr>
                <w:sz w:val="20"/>
                <w:szCs w:val="20"/>
                <w:lang w:val="fr-CA"/>
              </w:rPr>
            </w:pPr>
            <w:r>
              <w:rPr>
                <w:sz w:val="20"/>
                <w:szCs w:val="20"/>
                <w:lang w:val="fr-CA"/>
              </w:rPr>
              <w:pict w14:anchorId="2435B822">
                <v:rect id="_x0000_i1037" style="width:108pt;height:1pt" o:hrpct="0" o:hralign="center" o:hrstd="t" o:hrnoshade="t" o:hr="t" fillcolor="black [3213]" stroked="f"/>
              </w:pict>
            </w:r>
          </w:p>
          <w:p w:rsidR="00231105" w:rsidRPr="00A935AA" w:rsidRDefault="00231105" w:rsidP="00231105">
            <w:pPr>
              <w:rPr>
                <w:sz w:val="20"/>
                <w:szCs w:val="20"/>
              </w:rPr>
            </w:pPr>
          </w:p>
        </w:tc>
        <w:tc>
          <w:tcPr>
            <w:tcW w:w="1181" w:type="dxa"/>
            <w:shd w:val="clear" w:color="auto" w:fill="auto"/>
          </w:tcPr>
          <w:p w:rsidR="00231105" w:rsidRPr="008859F1" w:rsidRDefault="00231105" w:rsidP="00231105">
            <w:pPr>
              <w:jc w:val="center"/>
              <w:rPr>
                <w:sz w:val="20"/>
                <w:szCs w:val="20"/>
                <w:lang w:val="fr-CA"/>
              </w:rPr>
            </w:pPr>
          </w:p>
        </w:tc>
        <w:tc>
          <w:tcPr>
            <w:tcW w:w="4320" w:type="dxa"/>
            <w:shd w:val="clear" w:color="auto" w:fill="auto"/>
          </w:tcPr>
          <w:p w:rsidR="00231105" w:rsidRDefault="00231105" w:rsidP="00231105">
            <w:pPr>
              <w:tabs>
                <w:tab w:val="left" w:pos="-1440"/>
                <w:tab w:val="left" w:pos="-720"/>
              </w:tabs>
              <w:rPr>
                <w:b/>
                <w:bCs/>
                <w:sz w:val="20"/>
                <w:szCs w:val="20"/>
              </w:rPr>
            </w:pPr>
          </w:p>
        </w:tc>
      </w:tr>
    </w:tbl>
    <w:p w:rsidR="00242AEE" w:rsidRPr="008859F1" w:rsidRDefault="00242AEE"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2" w:name="_Toc24095011"/>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2"/>
    </w:p>
    <w:p w:rsidR="00FB1DB6" w:rsidRPr="00634F42" w:rsidRDefault="00FB1DB6" w:rsidP="00FB1DB6">
      <w:pPr>
        <w:rPr>
          <w:lang w:val="fr-CA" w:eastAsia="en-CA"/>
        </w:rPr>
      </w:pPr>
    </w:p>
    <w:p w:rsidR="00102792" w:rsidRDefault="00F01C5D" w:rsidP="00102792">
      <w:pPr>
        <w:widowControl w:val="0"/>
        <w:rPr>
          <w:b/>
          <w:sz w:val="20"/>
          <w:szCs w:val="20"/>
          <w:lang w:val="fr-CA"/>
        </w:rPr>
      </w:pPr>
      <w:r>
        <w:rPr>
          <w:b/>
          <w:sz w:val="20"/>
          <w:szCs w:val="20"/>
          <w:lang w:val="fr-CA"/>
        </w:rPr>
        <w:t>NOVEMBER 4</w:t>
      </w:r>
      <w:r w:rsidR="00102792" w:rsidRPr="00FE63F2">
        <w:rPr>
          <w:b/>
          <w:sz w:val="20"/>
          <w:szCs w:val="20"/>
          <w:lang w:val="fr-CA"/>
        </w:rPr>
        <w:t xml:space="preserve">, </w:t>
      </w:r>
      <w:r w:rsidR="0034657E">
        <w:rPr>
          <w:b/>
          <w:sz w:val="20"/>
          <w:szCs w:val="20"/>
          <w:lang w:val="fr-CA"/>
        </w:rPr>
        <w:t>2019</w:t>
      </w:r>
      <w:r>
        <w:rPr>
          <w:b/>
          <w:sz w:val="20"/>
          <w:szCs w:val="20"/>
          <w:lang w:val="fr-CA"/>
        </w:rPr>
        <w:t xml:space="preserve"> / LE 4 </w:t>
      </w:r>
      <w:r w:rsidR="00D52FEB">
        <w:rPr>
          <w:b/>
          <w:sz w:val="20"/>
          <w:szCs w:val="20"/>
          <w:lang w:val="fr-CA"/>
        </w:rPr>
        <w:t>NOVEMBRE</w:t>
      </w:r>
      <w:r>
        <w:rPr>
          <w:b/>
          <w:sz w:val="20"/>
          <w:szCs w:val="20"/>
          <w:lang w:val="fr-CA"/>
        </w:rPr>
        <w:t xml:space="preserve">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F01C5D" w:rsidRPr="00CA328F" w:rsidTr="007E2E51">
        <w:trPr>
          <w:cantSplit/>
        </w:trPr>
        <w:tc>
          <w:tcPr>
            <w:tcW w:w="508" w:type="dxa"/>
          </w:tcPr>
          <w:p w:rsidR="00F01C5D" w:rsidRPr="00F01C5D" w:rsidRDefault="00F01C5D" w:rsidP="007E2E51">
            <w:pPr>
              <w:rPr>
                <w:sz w:val="20"/>
                <w:lang w:val="fr-CA"/>
              </w:rPr>
            </w:pPr>
          </w:p>
        </w:tc>
        <w:tc>
          <w:tcPr>
            <w:tcW w:w="810" w:type="dxa"/>
          </w:tcPr>
          <w:p w:rsidR="00F01C5D" w:rsidRPr="00F01C5D" w:rsidRDefault="00F01C5D" w:rsidP="007E2E51">
            <w:pPr>
              <w:rPr>
                <w:sz w:val="20"/>
                <w:lang w:val="fr-CA"/>
              </w:rPr>
            </w:pPr>
          </w:p>
        </w:tc>
        <w:tc>
          <w:tcPr>
            <w:tcW w:w="8258" w:type="dxa"/>
            <w:gridSpan w:val="3"/>
          </w:tcPr>
          <w:p w:rsidR="00F01C5D" w:rsidRPr="00C50A5C" w:rsidRDefault="00F01C5D" w:rsidP="00F01C5D">
            <w:pPr>
              <w:widowControl w:val="0"/>
              <w:jc w:val="center"/>
              <w:rPr>
                <w:b/>
                <w:sz w:val="20"/>
                <w:szCs w:val="20"/>
              </w:rPr>
            </w:pPr>
            <w:r w:rsidRPr="00C50A5C">
              <w:rPr>
                <w:b/>
                <w:sz w:val="20"/>
                <w:szCs w:val="20"/>
              </w:rPr>
              <w:t xml:space="preserve">CORAM:  Chief Justice </w:t>
            </w:r>
            <w:r>
              <w:rPr>
                <w:b/>
                <w:sz w:val="20"/>
                <w:szCs w:val="20"/>
              </w:rPr>
              <w:t xml:space="preserve">Wagner and Rowe and Kasirer </w:t>
            </w:r>
            <w:r w:rsidRPr="00C50A5C">
              <w:rPr>
                <w:b/>
                <w:sz w:val="20"/>
                <w:szCs w:val="20"/>
              </w:rPr>
              <w:t>JJ.</w:t>
            </w:r>
          </w:p>
          <w:p w:rsidR="00F01C5D" w:rsidRPr="00F01C5D" w:rsidRDefault="00F01C5D" w:rsidP="00F01C5D">
            <w:pPr>
              <w:widowControl w:val="0"/>
              <w:jc w:val="center"/>
              <w:rPr>
                <w:sz w:val="20"/>
                <w:lang w:val="fr-CA"/>
              </w:rPr>
            </w:pPr>
            <w:r w:rsidRPr="004E1858">
              <w:rPr>
                <w:b/>
                <w:sz w:val="20"/>
                <w:szCs w:val="20"/>
                <w:lang w:val="fr-CA"/>
              </w:rPr>
              <w:t>Le juge en chef Wa</w:t>
            </w:r>
            <w:r>
              <w:rPr>
                <w:b/>
                <w:sz w:val="20"/>
                <w:szCs w:val="20"/>
                <w:lang w:val="fr-CA"/>
              </w:rPr>
              <w:t>gner et les juges Rowe et Kasirer</w:t>
            </w:r>
          </w:p>
        </w:tc>
      </w:tr>
      <w:tr w:rsidR="00F01C5D" w:rsidTr="007E2E51">
        <w:trPr>
          <w:cantSplit/>
        </w:trPr>
        <w:tc>
          <w:tcPr>
            <w:tcW w:w="508" w:type="dxa"/>
          </w:tcPr>
          <w:p w:rsidR="00F01C5D" w:rsidRPr="00F01C5D" w:rsidRDefault="00F01C5D" w:rsidP="007E2E51">
            <w:pPr>
              <w:rPr>
                <w:sz w:val="20"/>
                <w:szCs w:val="20"/>
                <w:lang w:val="fr-CA"/>
              </w:rPr>
            </w:pPr>
          </w:p>
        </w:tc>
        <w:tc>
          <w:tcPr>
            <w:tcW w:w="810" w:type="dxa"/>
          </w:tcPr>
          <w:p w:rsidR="00F01C5D" w:rsidRPr="00F01C5D" w:rsidRDefault="00F01C5D" w:rsidP="007E2E51">
            <w:pPr>
              <w:rPr>
                <w:sz w:val="20"/>
                <w:szCs w:val="20"/>
                <w:lang w:val="fr-CA"/>
              </w:rPr>
            </w:pPr>
          </w:p>
        </w:tc>
        <w:tc>
          <w:tcPr>
            <w:tcW w:w="4050" w:type="dxa"/>
          </w:tcPr>
          <w:p w:rsidR="00F01C5D" w:rsidRPr="00F01C5D" w:rsidRDefault="00F01C5D" w:rsidP="007E2E51">
            <w:pPr>
              <w:pStyle w:val="SCCAppellantInfoTypeOfCase"/>
              <w:rPr>
                <w:sz w:val="20"/>
                <w:szCs w:val="20"/>
              </w:rPr>
            </w:pPr>
            <w:r w:rsidRPr="00F01C5D">
              <w:rPr>
                <w:sz w:val="20"/>
                <w:szCs w:val="20"/>
              </w:rPr>
              <w:t>Criminal / Criminelle</w:t>
            </w:r>
          </w:p>
        </w:tc>
        <w:tc>
          <w:tcPr>
            <w:tcW w:w="360" w:type="dxa"/>
          </w:tcPr>
          <w:p w:rsidR="00F01C5D" w:rsidRPr="00F01C5D" w:rsidRDefault="00F01C5D" w:rsidP="007E2E51">
            <w:pPr>
              <w:rPr>
                <w:sz w:val="20"/>
                <w:szCs w:val="20"/>
              </w:rPr>
            </w:pPr>
          </w:p>
        </w:tc>
        <w:tc>
          <w:tcPr>
            <w:tcW w:w="3848" w:type="dxa"/>
          </w:tcPr>
          <w:p w:rsidR="00F01C5D" w:rsidRPr="00F01C5D" w:rsidRDefault="00F01C5D" w:rsidP="007E2E51">
            <w:pPr>
              <w:rPr>
                <w:sz w:val="20"/>
                <w:szCs w:val="20"/>
              </w:rPr>
            </w:pPr>
          </w:p>
        </w:tc>
      </w:tr>
      <w:tr w:rsidR="00F01C5D" w:rsidTr="007E2E51">
        <w:trPr>
          <w:cantSplit/>
        </w:trPr>
        <w:tc>
          <w:tcPr>
            <w:tcW w:w="508" w:type="dxa"/>
          </w:tcPr>
          <w:p w:rsidR="00F01C5D" w:rsidRPr="00F01C5D" w:rsidRDefault="00F01C5D" w:rsidP="007E2E51">
            <w:pPr>
              <w:rPr>
                <w:sz w:val="20"/>
                <w:szCs w:val="20"/>
              </w:rPr>
            </w:pPr>
            <w:r w:rsidRPr="00F01C5D">
              <w:rPr>
                <w:sz w:val="20"/>
                <w:szCs w:val="20"/>
              </w:rPr>
              <w:t>1.</w:t>
            </w:r>
          </w:p>
        </w:tc>
        <w:tc>
          <w:tcPr>
            <w:tcW w:w="810" w:type="dxa"/>
          </w:tcPr>
          <w:p w:rsidR="00F01C5D" w:rsidRPr="00F01C5D" w:rsidRDefault="00F01C5D" w:rsidP="007E2E51">
            <w:pPr>
              <w:rPr>
                <w:sz w:val="20"/>
                <w:szCs w:val="20"/>
              </w:rPr>
            </w:pPr>
            <w:r w:rsidRPr="00F01C5D">
              <w:rPr>
                <w:sz w:val="20"/>
                <w:szCs w:val="20"/>
              </w:rPr>
              <w:t>38701</w:t>
            </w:r>
          </w:p>
        </w:tc>
        <w:tc>
          <w:tcPr>
            <w:tcW w:w="4050" w:type="dxa"/>
          </w:tcPr>
          <w:p w:rsidR="00F01C5D" w:rsidRPr="00F01C5D" w:rsidRDefault="00F01C5D" w:rsidP="007E2E51">
            <w:pPr>
              <w:pStyle w:val="SCCAppellantInfoAppellantInfo"/>
              <w:rPr>
                <w:sz w:val="20"/>
                <w:szCs w:val="20"/>
                <w:lang w:val="fr-CA"/>
              </w:rPr>
            </w:pPr>
            <w:r w:rsidRPr="00F01C5D">
              <w:rPr>
                <w:sz w:val="20"/>
                <w:szCs w:val="20"/>
                <w:lang w:val="fr-CA"/>
              </w:rPr>
              <w:t>M.E.</w:t>
            </w:r>
          </w:p>
          <w:p w:rsidR="00F01C5D" w:rsidRPr="00F01C5D" w:rsidRDefault="00F01C5D" w:rsidP="007E2E51">
            <w:pPr>
              <w:pStyle w:val="SCCAppellantInfoAppellantInfo"/>
              <w:rPr>
                <w:sz w:val="20"/>
                <w:szCs w:val="20"/>
                <w:lang w:val="fr-CA"/>
              </w:rPr>
            </w:pPr>
            <w:r w:rsidRPr="00F01C5D">
              <w:rPr>
                <w:sz w:val="20"/>
                <w:szCs w:val="20"/>
                <w:lang w:val="fr-CA"/>
              </w:rPr>
              <w:t>(Qc) (Criminelle) (Autorisation)</w:t>
            </w:r>
          </w:p>
        </w:tc>
        <w:tc>
          <w:tcPr>
            <w:tcW w:w="360" w:type="dxa"/>
          </w:tcPr>
          <w:p w:rsidR="00F01C5D" w:rsidRPr="00F01C5D" w:rsidRDefault="00F01C5D" w:rsidP="007E2E51">
            <w:pPr>
              <w:rPr>
                <w:sz w:val="20"/>
                <w:szCs w:val="20"/>
              </w:rPr>
            </w:pPr>
            <w:r w:rsidRPr="00F01C5D">
              <w:rPr>
                <w:sz w:val="20"/>
                <w:szCs w:val="20"/>
              </w:rPr>
              <w:t>c.</w:t>
            </w:r>
          </w:p>
        </w:tc>
        <w:tc>
          <w:tcPr>
            <w:tcW w:w="3848" w:type="dxa"/>
          </w:tcPr>
          <w:p w:rsidR="00F01C5D" w:rsidRPr="00F01C5D" w:rsidRDefault="00F01C5D" w:rsidP="007E2E51">
            <w:pPr>
              <w:pStyle w:val="SCCAppellantInfoAppellantInfo"/>
              <w:rPr>
                <w:sz w:val="20"/>
                <w:szCs w:val="20"/>
              </w:rPr>
            </w:pPr>
            <w:r w:rsidRPr="00F01C5D">
              <w:rPr>
                <w:sz w:val="20"/>
                <w:szCs w:val="20"/>
              </w:rPr>
              <w:t>Sa Majesté la Reine</w:t>
            </w:r>
          </w:p>
        </w:tc>
      </w:tr>
      <w:tr w:rsidR="00F01C5D" w:rsidTr="007E2E51">
        <w:trPr>
          <w:cantSplit/>
        </w:trPr>
        <w:tc>
          <w:tcPr>
            <w:tcW w:w="508" w:type="dxa"/>
          </w:tcPr>
          <w:p w:rsidR="00F01C5D" w:rsidRPr="00F01C5D" w:rsidRDefault="00F01C5D" w:rsidP="007E2E51">
            <w:pPr>
              <w:rPr>
                <w:sz w:val="20"/>
                <w:szCs w:val="20"/>
              </w:rPr>
            </w:pPr>
            <w:r w:rsidRPr="00F01C5D">
              <w:rPr>
                <w:sz w:val="20"/>
                <w:szCs w:val="20"/>
              </w:rPr>
              <w:t>2.</w:t>
            </w:r>
          </w:p>
        </w:tc>
        <w:tc>
          <w:tcPr>
            <w:tcW w:w="810" w:type="dxa"/>
          </w:tcPr>
          <w:p w:rsidR="00F01C5D" w:rsidRPr="00F01C5D" w:rsidRDefault="00F01C5D" w:rsidP="007E2E51">
            <w:pPr>
              <w:rPr>
                <w:sz w:val="20"/>
                <w:szCs w:val="20"/>
              </w:rPr>
            </w:pPr>
            <w:r w:rsidRPr="00F01C5D">
              <w:rPr>
                <w:sz w:val="20"/>
                <w:szCs w:val="20"/>
              </w:rPr>
              <w:t>38690</w:t>
            </w:r>
          </w:p>
        </w:tc>
        <w:tc>
          <w:tcPr>
            <w:tcW w:w="4050" w:type="dxa"/>
          </w:tcPr>
          <w:p w:rsidR="00F01C5D" w:rsidRPr="00F01C5D" w:rsidRDefault="00F01C5D" w:rsidP="007E2E51">
            <w:pPr>
              <w:pStyle w:val="SCCAppellantInfoAppellantInfo"/>
              <w:rPr>
                <w:sz w:val="20"/>
                <w:szCs w:val="20"/>
                <w:lang w:val="fr-CA"/>
              </w:rPr>
            </w:pPr>
            <w:r w:rsidRPr="00F01C5D">
              <w:rPr>
                <w:sz w:val="20"/>
                <w:szCs w:val="20"/>
                <w:lang w:val="fr-CA"/>
              </w:rPr>
              <w:t>Sa Majesté la Reine</w:t>
            </w:r>
          </w:p>
          <w:p w:rsidR="00F01C5D" w:rsidRPr="00F01C5D" w:rsidRDefault="00F01C5D" w:rsidP="007E2E51">
            <w:pPr>
              <w:pStyle w:val="SCCAppellantInfoAppellantInfo"/>
              <w:rPr>
                <w:sz w:val="20"/>
                <w:szCs w:val="20"/>
                <w:lang w:val="fr-CA"/>
              </w:rPr>
            </w:pPr>
            <w:r w:rsidRPr="00F01C5D">
              <w:rPr>
                <w:sz w:val="20"/>
                <w:szCs w:val="20"/>
                <w:lang w:val="fr-CA"/>
              </w:rPr>
              <w:t>(Qc) (Criminelle) (Autorisation)</w:t>
            </w:r>
          </w:p>
        </w:tc>
        <w:tc>
          <w:tcPr>
            <w:tcW w:w="360" w:type="dxa"/>
          </w:tcPr>
          <w:p w:rsidR="00F01C5D" w:rsidRPr="00F01C5D" w:rsidRDefault="00F01C5D" w:rsidP="007E2E51">
            <w:pPr>
              <w:rPr>
                <w:sz w:val="20"/>
                <w:szCs w:val="20"/>
              </w:rPr>
            </w:pPr>
            <w:r w:rsidRPr="00F01C5D">
              <w:rPr>
                <w:sz w:val="20"/>
                <w:szCs w:val="20"/>
              </w:rPr>
              <w:t>c.</w:t>
            </w:r>
          </w:p>
        </w:tc>
        <w:tc>
          <w:tcPr>
            <w:tcW w:w="3848" w:type="dxa"/>
          </w:tcPr>
          <w:p w:rsidR="00F01C5D" w:rsidRPr="00F01C5D" w:rsidRDefault="00F01C5D" w:rsidP="007E2E51">
            <w:pPr>
              <w:pStyle w:val="SCCAppellantInfoAppellantInfo"/>
              <w:rPr>
                <w:sz w:val="20"/>
                <w:szCs w:val="20"/>
              </w:rPr>
            </w:pPr>
            <w:r w:rsidRPr="00F01C5D">
              <w:rPr>
                <w:sz w:val="20"/>
                <w:szCs w:val="20"/>
              </w:rPr>
              <w:t xml:space="preserve">Jason </w:t>
            </w:r>
            <w:proofErr w:type="spellStart"/>
            <w:r w:rsidRPr="00F01C5D">
              <w:rPr>
                <w:sz w:val="20"/>
                <w:szCs w:val="20"/>
              </w:rPr>
              <w:t>Lacelle</w:t>
            </w:r>
            <w:proofErr w:type="spellEnd"/>
            <w:r w:rsidRPr="00F01C5D">
              <w:rPr>
                <w:sz w:val="20"/>
                <w:szCs w:val="20"/>
              </w:rPr>
              <w:t xml:space="preserve"> </w:t>
            </w:r>
            <w:proofErr w:type="spellStart"/>
            <w:r w:rsidRPr="00F01C5D">
              <w:rPr>
                <w:sz w:val="20"/>
                <w:szCs w:val="20"/>
              </w:rPr>
              <w:t>Belec</w:t>
            </w:r>
            <w:proofErr w:type="spellEnd"/>
          </w:p>
        </w:tc>
      </w:tr>
      <w:tr w:rsidR="00F01C5D" w:rsidTr="007E2E51">
        <w:trPr>
          <w:cantSplit/>
        </w:trPr>
        <w:tc>
          <w:tcPr>
            <w:tcW w:w="508" w:type="dxa"/>
          </w:tcPr>
          <w:p w:rsidR="00F01C5D" w:rsidRPr="00F01C5D" w:rsidRDefault="00F01C5D" w:rsidP="007E2E51">
            <w:pPr>
              <w:rPr>
                <w:sz w:val="20"/>
                <w:szCs w:val="20"/>
              </w:rPr>
            </w:pPr>
          </w:p>
        </w:tc>
        <w:tc>
          <w:tcPr>
            <w:tcW w:w="810" w:type="dxa"/>
          </w:tcPr>
          <w:p w:rsidR="00F01C5D" w:rsidRPr="00F01C5D" w:rsidRDefault="00F01C5D" w:rsidP="007E2E51">
            <w:pPr>
              <w:rPr>
                <w:sz w:val="20"/>
                <w:szCs w:val="20"/>
              </w:rPr>
            </w:pPr>
          </w:p>
        </w:tc>
        <w:tc>
          <w:tcPr>
            <w:tcW w:w="4050" w:type="dxa"/>
          </w:tcPr>
          <w:p w:rsidR="00F01C5D" w:rsidRPr="00F01C5D" w:rsidRDefault="00F01C5D" w:rsidP="007E2E51">
            <w:pPr>
              <w:pStyle w:val="SCCAppellantInfoTypeOfCase"/>
              <w:rPr>
                <w:sz w:val="20"/>
                <w:szCs w:val="20"/>
              </w:rPr>
            </w:pPr>
            <w:r w:rsidRPr="00F01C5D">
              <w:rPr>
                <w:sz w:val="20"/>
                <w:szCs w:val="20"/>
              </w:rPr>
              <w:t>Civil / Civile</w:t>
            </w:r>
          </w:p>
        </w:tc>
        <w:tc>
          <w:tcPr>
            <w:tcW w:w="360" w:type="dxa"/>
          </w:tcPr>
          <w:p w:rsidR="00F01C5D" w:rsidRPr="00F01C5D" w:rsidRDefault="00F01C5D" w:rsidP="007E2E51">
            <w:pPr>
              <w:rPr>
                <w:sz w:val="20"/>
                <w:szCs w:val="20"/>
              </w:rPr>
            </w:pPr>
          </w:p>
        </w:tc>
        <w:tc>
          <w:tcPr>
            <w:tcW w:w="3848" w:type="dxa"/>
          </w:tcPr>
          <w:p w:rsidR="00F01C5D" w:rsidRPr="00F01C5D" w:rsidRDefault="00F01C5D" w:rsidP="007E2E51">
            <w:pPr>
              <w:rPr>
                <w:sz w:val="20"/>
                <w:szCs w:val="20"/>
              </w:rPr>
            </w:pPr>
          </w:p>
        </w:tc>
      </w:tr>
      <w:tr w:rsidR="00F01C5D" w:rsidTr="007E2E51">
        <w:trPr>
          <w:cantSplit/>
        </w:trPr>
        <w:tc>
          <w:tcPr>
            <w:tcW w:w="508" w:type="dxa"/>
          </w:tcPr>
          <w:p w:rsidR="00F01C5D" w:rsidRPr="00F01C5D" w:rsidRDefault="00F01C5D" w:rsidP="007E2E51">
            <w:pPr>
              <w:rPr>
                <w:sz w:val="20"/>
                <w:szCs w:val="20"/>
              </w:rPr>
            </w:pPr>
            <w:r w:rsidRPr="00F01C5D">
              <w:rPr>
                <w:sz w:val="20"/>
                <w:szCs w:val="20"/>
              </w:rPr>
              <w:t>3.</w:t>
            </w:r>
          </w:p>
        </w:tc>
        <w:tc>
          <w:tcPr>
            <w:tcW w:w="810" w:type="dxa"/>
          </w:tcPr>
          <w:p w:rsidR="00F01C5D" w:rsidRPr="00F01C5D" w:rsidRDefault="00F01C5D" w:rsidP="007E2E51">
            <w:pPr>
              <w:rPr>
                <w:sz w:val="20"/>
                <w:szCs w:val="20"/>
              </w:rPr>
            </w:pPr>
            <w:r w:rsidRPr="00F01C5D">
              <w:rPr>
                <w:sz w:val="20"/>
                <w:szCs w:val="20"/>
              </w:rPr>
              <w:t>38763</w:t>
            </w:r>
          </w:p>
        </w:tc>
        <w:tc>
          <w:tcPr>
            <w:tcW w:w="4050" w:type="dxa"/>
          </w:tcPr>
          <w:p w:rsidR="00F01C5D" w:rsidRPr="00F01C5D" w:rsidRDefault="00F01C5D" w:rsidP="007E2E51">
            <w:pPr>
              <w:pStyle w:val="SCCAppellantInfoAppellantInfo"/>
              <w:rPr>
                <w:sz w:val="20"/>
                <w:szCs w:val="20"/>
              </w:rPr>
            </w:pPr>
            <w:r w:rsidRPr="00F01C5D">
              <w:rPr>
                <w:sz w:val="20"/>
                <w:szCs w:val="20"/>
              </w:rPr>
              <w:t>J. Cote &amp; Son Excavating Ltd.</w:t>
            </w:r>
          </w:p>
          <w:p w:rsidR="00F01C5D" w:rsidRDefault="00F01C5D" w:rsidP="007E2E51">
            <w:pPr>
              <w:pStyle w:val="SCCAppellantInfoAppellantInfo"/>
              <w:rPr>
                <w:sz w:val="20"/>
                <w:szCs w:val="20"/>
              </w:rPr>
            </w:pPr>
            <w:r w:rsidRPr="00F01C5D">
              <w:rPr>
                <w:sz w:val="20"/>
                <w:szCs w:val="20"/>
              </w:rPr>
              <w:t>(B.C.) (Civil) (By Leave)</w:t>
            </w:r>
          </w:p>
          <w:p w:rsidR="00F01C5D" w:rsidRPr="00F01C5D" w:rsidRDefault="00F01C5D" w:rsidP="00F01C5D"/>
        </w:tc>
        <w:tc>
          <w:tcPr>
            <w:tcW w:w="360" w:type="dxa"/>
          </w:tcPr>
          <w:p w:rsidR="00F01C5D" w:rsidRPr="00F01C5D" w:rsidRDefault="00F01C5D" w:rsidP="007E2E51">
            <w:pPr>
              <w:rPr>
                <w:sz w:val="20"/>
                <w:szCs w:val="20"/>
              </w:rPr>
            </w:pPr>
            <w:r w:rsidRPr="00F01C5D">
              <w:rPr>
                <w:sz w:val="20"/>
                <w:szCs w:val="20"/>
              </w:rPr>
              <w:t>v.</w:t>
            </w:r>
          </w:p>
        </w:tc>
        <w:tc>
          <w:tcPr>
            <w:tcW w:w="3848" w:type="dxa"/>
          </w:tcPr>
          <w:p w:rsidR="00F01C5D" w:rsidRPr="00F01C5D" w:rsidRDefault="00F01C5D" w:rsidP="007E2E51">
            <w:pPr>
              <w:pStyle w:val="SCCAppellantInfoAppellantInfo"/>
              <w:rPr>
                <w:sz w:val="20"/>
                <w:szCs w:val="20"/>
              </w:rPr>
            </w:pPr>
            <w:r w:rsidRPr="00F01C5D">
              <w:rPr>
                <w:sz w:val="20"/>
                <w:szCs w:val="20"/>
              </w:rPr>
              <w:t>City of Burnaby, et al.</w:t>
            </w:r>
          </w:p>
        </w:tc>
      </w:tr>
      <w:tr w:rsidR="00F01C5D" w:rsidRPr="00CA328F" w:rsidTr="007E2E51">
        <w:trPr>
          <w:cantSplit/>
        </w:trPr>
        <w:tc>
          <w:tcPr>
            <w:tcW w:w="508" w:type="dxa"/>
          </w:tcPr>
          <w:p w:rsidR="00F01C5D" w:rsidRPr="00F01C5D" w:rsidRDefault="00F01C5D" w:rsidP="007E2E51">
            <w:pPr>
              <w:rPr>
                <w:sz w:val="20"/>
                <w:szCs w:val="20"/>
              </w:rPr>
            </w:pPr>
          </w:p>
        </w:tc>
        <w:tc>
          <w:tcPr>
            <w:tcW w:w="810" w:type="dxa"/>
          </w:tcPr>
          <w:p w:rsidR="00F01C5D" w:rsidRPr="00F01C5D" w:rsidRDefault="00F01C5D" w:rsidP="007E2E51">
            <w:pPr>
              <w:rPr>
                <w:sz w:val="20"/>
                <w:szCs w:val="20"/>
              </w:rPr>
            </w:pPr>
          </w:p>
        </w:tc>
        <w:tc>
          <w:tcPr>
            <w:tcW w:w="8258" w:type="dxa"/>
            <w:gridSpan w:val="3"/>
          </w:tcPr>
          <w:p w:rsidR="00F01C5D" w:rsidRPr="00A207B1" w:rsidRDefault="00F01C5D" w:rsidP="00F01C5D">
            <w:pPr>
              <w:widowControl w:val="0"/>
              <w:jc w:val="center"/>
              <w:rPr>
                <w:b/>
                <w:sz w:val="20"/>
                <w:szCs w:val="20"/>
                <w:lang w:val="en-US"/>
              </w:rPr>
            </w:pPr>
            <w:r w:rsidRPr="00A207B1">
              <w:rPr>
                <w:b/>
                <w:sz w:val="20"/>
                <w:szCs w:val="20"/>
                <w:lang w:val="en-US"/>
              </w:rPr>
              <w:t xml:space="preserve">CORAM: Abella, </w:t>
            </w:r>
            <w:r>
              <w:rPr>
                <w:b/>
                <w:sz w:val="20"/>
                <w:szCs w:val="20"/>
                <w:lang w:val="en-US"/>
              </w:rPr>
              <w:t>Karakatsanis</w:t>
            </w:r>
            <w:r w:rsidRPr="00A207B1">
              <w:rPr>
                <w:b/>
                <w:sz w:val="20"/>
                <w:szCs w:val="20"/>
                <w:lang w:val="en-US"/>
              </w:rPr>
              <w:t xml:space="preserve"> and Brown JJ.</w:t>
            </w:r>
          </w:p>
          <w:p w:rsidR="00F01C5D" w:rsidRPr="00F01C5D" w:rsidRDefault="00F01C5D" w:rsidP="00F01C5D">
            <w:pPr>
              <w:widowControl w:val="0"/>
              <w:jc w:val="center"/>
              <w:rPr>
                <w:sz w:val="20"/>
                <w:szCs w:val="20"/>
                <w:lang w:val="fr-CA"/>
              </w:rPr>
            </w:pPr>
            <w:r>
              <w:rPr>
                <w:b/>
                <w:sz w:val="20"/>
                <w:szCs w:val="20"/>
                <w:lang w:val="fr-CA"/>
              </w:rPr>
              <w:t>Les juges Abella, Karakatsanis</w:t>
            </w:r>
            <w:r w:rsidRPr="007230A7">
              <w:rPr>
                <w:b/>
                <w:sz w:val="20"/>
                <w:szCs w:val="20"/>
                <w:lang w:val="fr-CA"/>
              </w:rPr>
              <w:t xml:space="preserve"> et Brown</w:t>
            </w:r>
          </w:p>
        </w:tc>
      </w:tr>
      <w:tr w:rsidR="00F01C5D" w:rsidTr="007E2E51">
        <w:trPr>
          <w:cantSplit/>
        </w:trPr>
        <w:tc>
          <w:tcPr>
            <w:tcW w:w="508" w:type="dxa"/>
          </w:tcPr>
          <w:p w:rsidR="00F01C5D" w:rsidRPr="00F01C5D" w:rsidRDefault="00F01C5D" w:rsidP="007E2E51">
            <w:pPr>
              <w:rPr>
                <w:sz w:val="20"/>
                <w:szCs w:val="20"/>
                <w:lang w:val="fr-CA"/>
              </w:rPr>
            </w:pPr>
          </w:p>
        </w:tc>
        <w:tc>
          <w:tcPr>
            <w:tcW w:w="810" w:type="dxa"/>
          </w:tcPr>
          <w:p w:rsidR="00F01C5D" w:rsidRPr="00F01C5D" w:rsidRDefault="00F01C5D" w:rsidP="007E2E51">
            <w:pPr>
              <w:rPr>
                <w:sz w:val="20"/>
                <w:szCs w:val="20"/>
                <w:lang w:val="fr-CA"/>
              </w:rPr>
            </w:pPr>
          </w:p>
        </w:tc>
        <w:tc>
          <w:tcPr>
            <w:tcW w:w="4050" w:type="dxa"/>
          </w:tcPr>
          <w:p w:rsidR="00F01C5D" w:rsidRPr="00F01C5D" w:rsidRDefault="00F01C5D" w:rsidP="007E2E51">
            <w:pPr>
              <w:pStyle w:val="SCCAppellantInfoTypeOfCase"/>
              <w:rPr>
                <w:sz w:val="20"/>
                <w:szCs w:val="20"/>
              </w:rPr>
            </w:pPr>
            <w:r w:rsidRPr="00F01C5D">
              <w:rPr>
                <w:sz w:val="20"/>
                <w:szCs w:val="20"/>
              </w:rPr>
              <w:t>Criminal / Criminelle</w:t>
            </w:r>
          </w:p>
        </w:tc>
        <w:tc>
          <w:tcPr>
            <w:tcW w:w="360" w:type="dxa"/>
          </w:tcPr>
          <w:p w:rsidR="00F01C5D" w:rsidRPr="00F01C5D" w:rsidRDefault="00F01C5D" w:rsidP="007E2E51">
            <w:pPr>
              <w:rPr>
                <w:sz w:val="20"/>
                <w:szCs w:val="20"/>
              </w:rPr>
            </w:pPr>
          </w:p>
        </w:tc>
        <w:tc>
          <w:tcPr>
            <w:tcW w:w="3848" w:type="dxa"/>
          </w:tcPr>
          <w:p w:rsidR="00F01C5D" w:rsidRPr="00F01C5D" w:rsidRDefault="00F01C5D" w:rsidP="007E2E51">
            <w:pPr>
              <w:rPr>
                <w:sz w:val="20"/>
                <w:szCs w:val="20"/>
              </w:rPr>
            </w:pPr>
          </w:p>
        </w:tc>
      </w:tr>
      <w:tr w:rsidR="00F01C5D" w:rsidTr="007E2E51">
        <w:trPr>
          <w:cantSplit/>
        </w:trPr>
        <w:tc>
          <w:tcPr>
            <w:tcW w:w="508" w:type="dxa"/>
          </w:tcPr>
          <w:p w:rsidR="00F01C5D" w:rsidRPr="00F01C5D" w:rsidRDefault="00F01C5D" w:rsidP="007E2E51">
            <w:pPr>
              <w:rPr>
                <w:sz w:val="20"/>
                <w:szCs w:val="20"/>
              </w:rPr>
            </w:pPr>
            <w:r w:rsidRPr="00F01C5D">
              <w:rPr>
                <w:sz w:val="20"/>
                <w:szCs w:val="20"/>
              </w:rPr>
              <w:t>4.</w:t>
            </w:r>
          </w:p>
        </w:tc>
        <w:tc>
          <w:tcPr>
            <w:tcW w:w="810" w:type="dxa"/>
          </w:tcPr>
          <w:p w:rsidR="00F01C5D" w:rsidRPr="00F01C5D" w:rsidRDefault="00F01C5D" w:rsidP="007E2E51">
            <w:pPr>
              <w:rPr>
                <w:sz w:val="20"/>
                <w:szCs w:val="20"/>
              </w:rPr>
            </w:pPr>
            <w:r w:rsidRPr="00F01C5D">
              <w:rPr>
                <w:sz w:val="20"/>
                <w:szCs w:val="20"/>
              </w:rPr>
              <w:t>38811</w:t>
            </w:r>
          </w:p>
        </w:tc>
        <w:tc>
          <w:tcPr>
            <w:tcW w:w="4050" w:type="dxa"/>
          </w:tcPr>
          <w:p w:rsidR="00F01C5D" w:rsidRPr="00F01C5D" w:rsidRDefault="00F01C5D" w:rsidP="007E2E51">
            <w:pPr>
              <w:pStyle w:val="SCCAppellantInfoAppellantInfo"/>
              <w:rPr>
                <w:sz w:val="20"/>
                <w:szCs w:val="20"/>
              </w:rPr>
            </w:pPr>
            <w:r w:rsidRPr="00F01C5D">
              <w:rPr>
                <w:sz w:val="20"/>
                <w:szCs w:val="20"/>
              </w:rPr>
              <w:t>Deanna Passera</w:t>
            </w:r>
          </w:p>
          <w:p w:rsidR="00F01C5D" w:rsidRPr="00F01C5D" w:rsidRDefault="00F01C5D" w:rsidP="007E2E51">
            <w:pPr>
              <w:pStyle w:val="SCCAppellantInfoAppellantInfo"/>
              <w:rPr>
                <w:sz w:val="20"/>
                <w:szCs w:val="20"/>
              </w:rPr>
            </w:pPr>
            <w:r w:rsidRPr="00F01C5D">
              <w:rPr>
                <w:sz w:val="20"/>
                <w:szCs w:val="20"/>
              </w:rPr>
              <w:t>(Ont.) (Criminal) (By Leave)</w:t>
            </w:r>
          </w:p>
        </w:tc>
        <w:tc>
          <w:tcPr>
            <w:tcW w:w="360" w:type="dxa"/>
          </w:tcPr>
          <w:p w:rsidR="00F01C5D" w:rsidRPr="00F01C5D" w:rsidRDefault="00F01C5D" w:rsidP="007E2E51">
            <w:pPr>
              <w:rPr>
                <w:sz w:val="20"/>
                <w:szCs w:val="20"/>
              </w:rPr>
            </w:pPr>
            <w:r w:rsidRPr="00F01C5D">
              <w:rPr>
                <w:sz w:val="20"/>
                <w:szCs w:val="20"/>
              </w:rPr>
              <w:t>v.</w:t>
            </w:r>
          </w:p>
        </w:tc>
        <w:tc>
          <w:tcPr>
            <w:tcW w:w="3848" w:type="dxa"/>
          </w:tcPr>
          <w:p w:rsidR="00F01C5D" w:rsidRPr="00F01C5D" w:rsidRDefault="00F01C5D" w:rsidP="007E2E51">
            <w:pPr>
              <w:pStyle w:val="SCCAppellantInfoAppellantInfo"/>
              <w:rPr>
                <w:sz w:val="20"/>
                <w:szCs w:val="20"/>
              </w:rPr>
            </w:pPr>
            <w:r w:rsidRPr="00F01C5D">
              <w:rPr>
                <w:sz w:val="20"/>
                <w:szCs w:val="20"/>
              </w:rPr>
              <w:t>Her Majesty the Queen</w:t>
            </w:r>
          </w:p>
        </w:tc>
      </w:tr>
      <w:tr w:rsidR="00F01C5D" w:rsidTr="007E2E51">
        <w:trPr>
          <w:cantSplit/>
        </w:trPr>
        <w:tc>
          <w:tcPr>
            <w:tcW w:w="508" w:type="dxa"/>
          </w:tcPr>
          <w:p w:rsidR="00F01C5D" w:rsidRPr="00F01C5D" w:rsidRDefault="00F01C5D" w:rsidP="007E2E51">
            <w:pPr>
              <w:rPr>
                <w:sz w:val="20"/>
                <w:szCs w:val="20"/>
              </w:rPr>
            </w:pPr>
          </w:p>
        </w:tc>
        <w:tc>
          <w:tcPr>
            <w:tcW w:w="810" w:type="dxa"/>
          </w:tcPr>
          <w:p w:rsidR="00F01C5D" w:rsidRPr="00F01C5D" w:rsidRDefault="00F01C5D" w:rsidP="007E2E51">
            <w:pPr>
              <w:rPr>
                <w:sz w:val="20"/>
                <w:szCs w:val="20"/>
              </w:rPr>
            </w:pPr>
          </w:p>
        </w:tc>
        <w:tc>
          <w:tcPr>
            <w:tcW w:w="4050" w:type="dxa"/>
          </w:tcPr>
          <w:p w:rsidR="00F01C5D" w:rsidRPr="00F01C5D" w:rsidRDefault="00F01C5D" w:rsidP="007E2E51">
            <w:pPr>
              <w:pStyle w:val="SCCAppellantInfoTypeOfCase"/>
              <w:rPr>
                <w:sz w:val="20"/>
                <w:szCs w:val="20"/>
              </w:rPr>
            </w:pPr>
            <w:r w:rsidRPr="00F01C5D">
              <w:rPr>
                <w:sz w:val="20"/>
                <w:szCs w:val="20"/>
              </w:rPr>
              <w:t>Civil / Civile</w:t>
            </w:r>
          </w:p>
        </w:tc>
        <w:tc>
          <w:tcPr>
            <w:tcW w:w="360" w:type="dxa"/>
          </w:tcPr>
          <w:p w:rsidR="00F01C5D" w:rsidRPr="00F01C5D" w:rsidRDefault="00F01C5D" w:rsidP="007E2E51">
            <w:pPr>
              <w:rPr>
                <w:sz w:val="20"/>
                <w:szCs w:val="20"/>
              </w:rPr>
            </w:pPr>
          </w:p>
        </w:tc>
        <w:tc>
          <w:tcPr>
            <w:tcW w:w="3848" w:type="dxa"/>
          </w:tcPr>
          <w:p w:rsidR="00F01C5D" w:rsidRPr="00F01C5D" w:rsidRDefault="00F01C5D" w:rsidP="007E2E51">
            <w:pPr>
              <w:rPr>
                <w:sz w:val="20"/>
                <w:szCs w:val="20"/>
              </w:rPr>
            </w:pPr>
          </w:p>
        </w:tc>
      </w:tr>
      <w:tr w:rsidR="00F01C5D" w:rsidRPr="00CA328F" w:rsidTr="007E2E51">
        <w:trPr>
          <w:cantSplit/>
        </w:trPr>
        <w:tc>
          <w:tcPr>
            <w:tcW w:w="508" w:type="dxa"/>
          </w:tcPr>
          <w:p w:rsidR="00F01C5D" w:rsidRPr="00F01C5D" w:rsidRDefault="00F01C5D" w:rsidP="007E2E51">
            <w:pPr>
              <w:rPr>
                <w:sz w:val="20"/>
                <w:szCs w:val="20"/>
              </w:rPr>
            </w:pPr>
            <w:r w:rsidRPr="00F01C5D">
              <w:rPr>
                <w:sz w:val="20"/>
                <w:szCs w:val="20"/>
              </w:rPr>
              <w:t>5.</w:t>
            </w:r>
          </w:p>
        </w:tc>
        <w:tc>
          <w:tcPr>
            <w:tcW w:w="810" w:type="dxa"/>
          </w:tcPr>
          <w:p w:rsidR="00F01C5D" w:rsidRPr="00F01C5D" w:rsidRDefault="00F01C5D" w:rsidP="007E2E51">
            <w:pPr>
              <w:rPr>
                <w:sz w:val="20"/>
                <w:szCs w:val="20"/>
              </w:rPr>
            </w:pPr>
            <w:r w:rsidRPr="00F01C5D">
              <w:rPr>
                <w:sz w:val="20"/>
                <w:szCs w:val="20"/>
              </w:rPr>
              <w:t>38714</w:t>
            </w:r>
          </w:p>
        </w:tc>
        <w:tc>
          <w:tcPr>
            <w:tcW w:w="4050" w:type="dxa"/>
          </w:tcPr>
          <w:p w:rsidR="00F01C5D" w:rsidRPr="00F01C5D" w:rsidRDefault="00F01C5D" w:rsidP="007E2E51">
            <w:pPr>
              <w:pStyle w:val="SCCAppellantInfoAppellantInfo"/>
              <w:rPr>
                <w:sz w:val="20"/>
                <w:szCs w:val="20"/>
                <w:lang w:val="fr-CA"/>
              </w:rPr>
            </w:pPr>
            <w:r w:rsidRPr="00F01C5D">
              <w:rPr>
                <w:sz w:val="20"/>
                <w:szCs w:val="20"/>
                <w:lang w:val="fr-CA"/>
              </w:rPr>
              <w:t>Paul Gélinas, et al.</w:t>
            </w:r>
          </w:p>
          <w:p w:rsidR="00F01C5D" w:rsidRPr="00F01C5D" w:rsidRDefault="00F01C5D" w:rsidP="007E2E51">
            <w:pPr>
              <w:pStyle w:val="SCCAppellantInfoAppellantInfo"/>
              <w:rPr>
                <w:sz w:val="20"/>
                <w:szCs w:val="20"/>
                <w:lang w:val="fr-CA"/>
              </w:rPr>
            </w:pPr>
            <w:r w:rsidRPr="00F01C5D">
              <w:rPr>
                <w:sz w:val="20"/>
                <w:szCs w:val="20"/>
                <w:lang w:val="fr-CA"/>
              </w:rPr>
              <w:t>(Qc) (Civile) (Autorisation)</w:t>
            </w:r>
          </w:p>
        </w:tc>
        <w:tc>
          <w:tcPr>
            <w:tcW w:w="360" w:type="dxa"/>
          </w:tcPr>
          <w:p w:rsidR="00F01C5D" w:rsidRPr="00F01C5D" w:rsidRDefault="00F01C5D" w:rsidP="007E2E51">
            <w:pPr>
              <w:rPr>
                <w:sz w:val="20"/>
                <w:szCs w:val="20"/>
              </w:rPr>
            </w:pPr>
            <w:r w:rsidRPr="00F01C5D">
              <w:rPr>
                <w:sz w:val="20"/>
                <w:szCs w:val="20"/>
              </w:rPr>
              <w:t>c.</w:t>
            </w:r>
          </w:p>
        </w:tc>
        <w:tc>
          <w:tcPr>
            <w:tcW w:w="3848" w:type="dxa"/>
          </w:tcPr>
          <w:p w:rsidR="00F01C5D" w:rsidRPr="00F01C5D" w:rsidRDefault="00F01C5D" w:rsidP="007E2E51">
            <w:pPr>
              <w:pStyle w:val="SCCAppellantInfoAppellantInfo"/>
              <w:rPr>
                <w:sz w:val="20"/>
                <w:szCs w:val="20"/>
                <w:lang w:val="fr-CA"/>
              </w:rPr>
            </w:pPr>
            <w:r w:rsidRPr="00F01C5D">
              <w:rPr>
                <w:sz w:val="20"/>
                <w:szCs w:val="20"/>
                <w:lang w:val="fr-CA"/>
              </w:rPr>
              <w:t>L’honorable Serge Delisle, J.C.Q., et al.</w:t>
            </w:r>
          </w:p>
        </w:tc>
      </w:tr>
      <w:tr w:rsidR="00F01C5D" w:rsidRPr="00CA328F" w:rsidTr="007E2E51">
        <w:trPr>
          <w:cantSplit/>
        </w:trPr>
        <w:tc>
          <w:tcPr>
            <w:tcW w:w="508" w:type="dxa"/>
          </w:tcPr>
          <w:p w:rsidR="00F01C5D" w:rsidRPr="00F01C5D" w:rsidRDefault="00F01C5D" w:rsidP="007E2E51">
            <w:pPr>
              <w:rPr>
                <w:sz w:val="20"/>
                <w:szCs w:val="20"/>
              </w:rPr>
            </w:pPr>
            <w:r w:rsidRPr="00F01C5D">
              <w:rPr>
                <w:sz w:val="20"/>
                <w:szCs w:val="20"/>
              </w:rPr>
              <w:t>6.</w:t>
            </w:r>
          </w:p>
        </w:tc>
        <w:tc>
          <w:tcPr>
            <w:tcW w:w="810" w:type="dxa"/>
          </w:tcPr>
          <w:p w:rsidR="00F01C5D" w:rsidRPr="00F01C5D" w:rsidRDefault="00F01C5D" w:rsidP="007E2E51">
            <w:pPr>
              <w:rPr>
                <w:sz w:val="20"/>
                <w:szCs w:val="20"/>
              </w:rPr>
            </w:pPr>
            <w:r w:rsidRPr="00F01C5D">
              <w:rPr>
                <w:sz w:val="20"/>
                <w:szCs w:val="20"/>
              </w:rPr>
              <w:t>38765</w:t>
            </w:r>
          </w:p>
        </w:tc>
        <w:tc>
          <w:tcPr>
            <w:tcW w:w="4050" w:type="dxa"/>
          </w:tcPr>
          <w:p w:rsidR="00F01C5D" w:rsidRPr="00F01C5D" w:rsidRDefault="00F01C5D" w:rsidP="007E2E51">
            <w:pPr>
              <w:pStyle w:val="SCCAppellantInfoAppellantInfo"/>
              <w:rPr>
                <w:sz w:val="20"/>
                <w:szCs w:val="20"/>
                <w:lang w:val="fr-CA"/>
              </w:rPr>
            </w:pPr>
            <w:r w:rsidRPr="00F01C5D">
              <w:rPr>
                <w:sz w:val="20"/>
                <w:szCs w:val="20"/>
                <w:lang w:val="fr-CA"/>
              </w:rPr>
              <w:t>Conseil canadien de la Magistrature</w:t>
            </w:r>
          </w:p>
          <w:p w:rsidR="00F01C5D" w:rsidRDefault="00F01C5D" w:rsidP="007E2E51">
            <w:pPr>
              <w:pStyle w:val="SCCAppellantInfoAppellantInfo"/>
              <w:rPr>
                <w:sz w:val="20"/>
                <w:szCs w:val="20"/>
                <w:lang w:val="fr-CA"/>
              </w:rPr>
            </w:pPr>
            <w:r w:rsidRPr="00F01C5D">
              <w:rPr>
                <w:sz w:val="20"/>
                <w:szCs w:val="20"/>
                <w:lang w:val="fr-CA"/>
              </w:rPr>
              <w:t>(CF) (Civile) (Autorisation)</w:t>
            </w:r>
          </w:p>
          <w:p w:rsidR="00F01C5D" w:rsidRPr="00F01C5D" w:rsidRDefault="00F01C5D" w:rsidP="00F01C5D">
            <w:pPr>
              <w:rPr>
                <w:lang w:val="fr-CA"/>
              </w:rPr>
            </w:pPr>
          </w:p>
        </w:tc>
        <w:tc>
          <w:tcPr>
            <w:tcW w:w="360" w:type="dxa"/>
          </w:tcPr>
          <w:p w:rsidR="00F01C5D" w:rsidRPr="00F01C5D" w:rsidRDefault="00F01C5D" w:rsidP="007E2E51">
            <w:pPr>
              <w:rPr>
                <w:sz w:val="20"/>
                <w:szCs w:val="20"/>
              </w:rPr>
            </w:pPr>
            <w:r w:rsidRPr="00F01C5D">
              <w:rPr>
                <w:sz w:val="20"/>
                <w:szCs w:val="20"/>
              </w:rPr>
              <w:t>c.</w:t>
            </w:r>
          </w:p>
        </w:tc>
        <w:tc>
          <w:tcPr>
            <w:tcW w:w="3848" w:type="dxa"/>
          </w:tcPr>
          <w:p w:rsidR="00F01C5D" w:rsidRPr="00F01C5D" w:rsidRDefault="00F01C5D" w:rsidP="007E2E51">
            <w:pPr>
              <w:pStyle w:val="SCCAppellantInfoAppellantInfo"/>
              <w:rPr>
                <w:sz w:val="20"/>
                <w:szCs w:val="20"/>
                <w:lang w:val="fr-CA"/>
              </w:rPr>
            </w:pPr>
            <w:r w:rsidRPr="00F01C5D">
              <w:rPr>
                <w:sz w:val="20"/>
                <w:szCs w:val="20"/>
                <w:lang w:val="fr-CA"/>
              </w:rPr>
              <w:t xml:space="preserve">L’Honorable Michel </w:t>
            </w:r>
            <w:proofErr w:type="spellStart"/>
            <w:r w:rsidRPr="00F01C5D">
              <w:rPr>
                <w:sz w:val="20"/>
                <w:szCs w:val="20"/>
                <w:lang w:val="fr-CA"/>
              </w:rPr>
              <w:t>Girouard</w:t>
            </w:r>
            <w:proofErr w:type="spellEnd"/>
            <w:r w:rsidRPr="00F01C5D">
              <w:rPr>
                <w:sz w:val="20"/>
                <w:szCs w:val="20"/>
                <w:lang w:val="fr-CA"/>
              </w:rPr>
              <w:t>, et al.</w:t>
            </w:r>
          </w:p>
        </w:tc>
      </w:tr>
      <w:tr w:rsidR="00F01C5D" w:rsidRPr="00CA328F" w:rsidTr="007E2E51">
        <w:trPr>
          <w:cantSplit/>
        </w:trPr>
        <w:tc>
          <w:tcPr>
            <w:tcW w:w="508" w:type="dxa"/>
          </w:tcPr>
          <w:p w:rsidR="00F01C5D" w:rsidRPr="00F01C5D" w:rsidRDefault="00F01C5D" w:rsidP="007E2E51">
            <w:pPr>
              <w:rPr>
                <w:sz w:val="20"/>
                <w:szCs w:val="20"/>
                <w:lang w:val="fr-CA"/>
              </w:rPr>
            </w:pPr>
          </w:p>
        </w:tc>
        <w:tc>
          <w:tcPr>
            <w:tcW w:w="810" w:type="dxa"/>
          </w:tcPr>
          <w:p w:rsidR="00F01C5D" w:rsidRPr="00F01C5D" w:rsidRDefault="00F01C5D" w:rsidP="007E2E51">
            <w:pPr>
              <w:rPr>
                <w:sz w:val="20"/>
                <w:szCs w:val="20"/>
                <w:lang w:val="fr-CA"/>
              </w:rPr>
            </w:pPr>
          </w:p>
        </w:tc>
        <w:tc>
          <w:tcPr>
            <w:tcW w:w="8258" w:type="dxa"/>
            <w:gridSpan w:val="3"/>
          </w:tcPr>
          <w:p w:rsidR="00F01C5D" w:rsidRPr="00C50A5C" w:rsidRDefault="00F01C5D" w:rsidP="00F01C5D">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w:t>
            </w:r>
            <w:r w:rsidRPr="00253236">
              <w:rPr>
                <w:b/>
                <w:sz w:val="20"/>
                <w:szCs w:val="20"/>
              </w:rPr>
              <w:t>Côté</w:t>
            </w:r>
            <w:r>
              <w:rPr>
                <w:b/>
                <w:sz w:val="20"/>
                <w:szCs w:val="20"/>
              </w:rPr>
              <w:t xml:space="preserve"> and Martin </w:t>
            </w:r>
            <w:r w:rsidRPr="00C50A5C">
              <w:rPr>
                <w:b/>
                <w:sz w:val="20"/>
                <w:szCs w:val="20"/>
              </w:rPr>
              <w:t>JJ.</w:t>
            </w:r>
          </w:p>
          <w:p w:rsidR="00F01C5D" w:rsidRPr="00F01C5D" w:rsidRDefault="00F01C5D" w:rsidP="00F01C5D">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C</w:t>
            </w:r>
            <w:r w:rsidRPr="00253236">
              <w:rPr>
                <w:b/>
                <w:sz w:val="20"/>
                <w:szCs w:val="20"/>
                <w:lang w:val="fr-CA"/>
              </w:rPr>
              <w:t>ôté</w:t>
            </w:r>
            <w:r>
              <w:rPr>
                <w:b/>
                <w:sz w:val="20"/>
                <w:szCs w:val="20"/>
                <w:lang w:val="fr-CA"/>
              </w:rPr>
              <w:t xml:space="preserve"> et Martin</w:t>
            </w:r>
          </w:p>
        </w:tc>
      </w:tr>
      <w:tr w:rsidR="00F01C5D" w:rsidTr="007E2E51">
        <w:trPr>
          <w:cantSplit/>
        </w:trPr>
        <w:tc>
          <w:tcPr>
            <w:tcW w:w="508" w:type="dxa"/>
          </w:tcPr>
          <w:p w:rsidR="00F01C5D" w:rsidRPr="00F01C5D" w:rsidRDefault="00F01C5D" w:rsidP="007E2E51">
            <w:pPr>
              <w:rPr>
                <w:sz w:val="20"/>
                <w:szCs w:val="20"/>
                <w:lang w:val="fr-CA"/>
              </w:rPr>
            </w:pPr>
          </w:p>
        </w:tc>
        <w:tc>
          <w:tcPr>
            <w:tcW w:w="810" w:type="dxa"/>
          </w:tcPr>
          <w:p w:rsidR="00F01C5D" w:rsidRPr="00F01C5D" w:rsidRDefault="00F01C5D" w:rsidP="007E2E51">
            <w:pPr>
              <w:rPr>
                <w:sz w:val="20"/>
                <w:szCs w:val="20"/>
                <w:lang w:val="fr-CA"/>
              </w:rPr>
            </w:pPr>
          </w:p>
        </w:tc>
        <w:tc>
          <w:tcPr>
            <w:tcW w:w="4050" w:type="dxa"/>
          </w:tcPr>
          <w:p w:rsidR="00F01C5D" w:rsidRPr="00F01C5D" w:rsidRDefault="00F01C5D" w:rsidP="007E2E51">
            <w:pPr>
              <w:pStyle w:val="SCCAppellantInfoTypeOfCase"/>
              <w:rPr>
                <w:sz w:val="20"/>
                <w:szCs w:val="20"/>
              </w:rPr>
            </w:pPr>
            <w:r w:rsidRPr="00F01C5D">
              <w:rPr>
                <w:sz w:val="20"/>
                <w:szCs w:val="20"/>
              </w:rPr>
              <w:t>Civil / Civile</w:t>
            </w:r>
          </w:p>
        </w:tc>
        <w:tc>
          <w:tcPr>
            <w:tcW w:w="360" w:type="dxa"/>
          </w:tcPr>
          <w:p w:rsidR="00F01C5D" w:rsidRPr="00F01C5D" w:rsidRDefault="00F01C5D" w:rsidP="007E2E51">
            <w:pPr>
              <w:rPr>
                <w:sz w:val="20"/>
                <w:szCs w:val="20"/>
              </w:rPr>
            </w:pPr>
          </w:p>
        </w:tc>
        <w:tc>
          <w:tcPr>
            <w:tcW w:w="3848" w:type="dxa"/>
          </w:tcPr>
          <w:p w:rsidR="00F01C5D" w:rsidRPr="00F01C5D" w:rsidRDefault="00F01C5D" w:rsidP="007E2E51">
            <w:pPr>
              <w:rPr>
                <w:sz w:val="20"/>
                <w:szCs w:val="20"/>
              </w:rPr>
            </w:pPr>
          </w:p>
        </w:tc>
      </w:tr>
      <w:tr w:rsidR="00F01C5D" w:rsidTr="007E2E51">
        <w:trPr>
          <w:cantSplit/>
        </w:trPr>
        <w:tc>
          <w:tcPr>
            <w:tcW w:w="508" w:type="dxa"/>
          </w:tcPr>
          <w:p w:rsidR="00F01C5D" w:rsidRPr="00F01C5D" w:rsidRDefault="00F01C5D" w:rsidP="007E2E51">
            <w:pPr>
              <w:rPr>
                <w:sz w:val="20"/>
                <w:szCs w:val="20"/>
              </w:rPr>
            </w:pPr>
            <w:r w:rsidRPr="00F01C5D">
              <w:rPr>
                <w:sz w:val="20"/>
                <w:szCs w:val="20"/>
              </w:rPr>
              <w:t>7.</w:t>
            </w:r>
          </w:p>
        </w:tc>
        <w:tc>
          <w:tcPr>
            <w:tcW w:w="810" w:type="dxa"/>
          </w:tcPr>
          <w:p w:rsidR="00F01C5D" w:rsidRPr="00F01C5D" w:rsidRDefault="00F01C5D" w:rsidP="007E2E51">
            <w:pPr>
              <w:rPr>
                <w:sz w:val="20"/>
                <w:szCs w:val="20"/>
              </w:rPr>
            </w:pPr>
            <w:r w:rsidRPr="00F01C5D">
              <w:rPr>
                <w:sz w:val="20"/>
                <w:szCs w:val="20"/>
              </w:rPr>
              <w:t>38774</w:t>
            </w:r>
          </w:p>
        </w:tc>
        <w:tc>
          <w:tcPr>
            <w:tcW w:w="4050" w:type="dxa"/>
          </w:tcPr>
          <w:p w:rsidR="00F01C5D" w:rsidRPr="00F01C5D" w:rsidRDefault="00F01C5D" w:rsidP="007E2E51">
            <w:pPr>
              <w:pStyle w:val="SCCAppellantInfoAppellantInfo"/>
              <w:rPr>
                <w:sz w:val="20"/>
                <w:szCs w:val="20"/>
                <w:lang w:val="fr-CA"/>
              </w:rPr>
            </w:pPr>
            <w:proofErr w:type="spellStart"/>
            <w:r w:rsidRPr="00F01C5D">
              <w:rPr>
                <w:sz w:val="20"/>
                <w:szCs w:val="20"/>
                <w:lang w:val="fr-CA"/>
              </w:rPr>
              <w:t>Zoocheck</w:t>
            </w:r>
            <w:proofErr w:type="spellEnd"/>
            <w:r w:rsidRPr="00F01C5D">
              <w:rPr>
                <w:sz w:val="20"/>
                <w:szCs w:val="20"/>
                <w:lang w:val="fr-CA"/>
              </w:rPr>
              <w:t xml:space="preserve"> Canada Inc., et al.</w:t>
            </w:r>
          </w:p>
          <w:p w:rsidR="00F01C5D" w:rsidRPr="00F01C5D" w:rsidRDefault="00F01C5D" w:rsidP="007E2E51">
            <w:pPr>
              <w:pStyle w:val="SCCAppellantInfoAppellantInfo"/>
              <w:rPr>
                <w:sz w:val="20"/>
                <w:szCs w:val="20"/>
              </w:rPr>
            </w:pPr>
            <w:r w:rsidRPr="00F01C5D">
              <w:rPr>
                <w:sz w:val="20"/>
                <w:szCs w:val="20"/>
              </w:rPr>
              <w:t>(Alta.) (Civil) (By Leave)</w:t>
            </w:r>
          </w:p>
        </w:tc>
        <w:tc>
          <w:tcPr>
            <w:tcW w:w="360" w:type="dxa"/>
          </w:tcPr>
          <w:p w:rsidR="00F01C5D" w:rsidRPr="00F01C5D" w:rsidRDefault="00F01C5D" w:rsidP="007E2E51">
            <w:pPr>
              <w:rPr>
                <w:sz w:val="20"/>
                <w:szCs w:val="20"/>
              </w:rPr>
            </w:pPr>
            <w:r w:rsidRPr="00F01C5D">
              <w:rPr>
                <w:sz w:val="20"/>
                <w:szCs w:val="20"/>
              </w:rPr>
              <w:t>v.</w:t>
            </w:r>
          </w:p>
        </w:tc>
        <w:tc>
          <w:tcPr>
            <w:tcW w:w="3848" w:type="dxa"/>
          </w:tcPr>
          <w:p w:rsidR="00F01C5D" w:rsidRPr="00F01C5D" w:rsidRDefault="00F01C5D" w:rsidP="007E2E51">
            <w:pPr>
              <w:pStyle w:val="SCCAppellantInfoAppellantInfo"/>
              <w:rPr>
                <w:sz w:val="20"/>
                <w:szCs w:val="20"/>
              </w:rPr>
            </w:pPr>
            <w:r w:rsidRPr="00F01C5D">
              <w:rPr>
                <w:sz w:val="20"/>
                <w:szCs w:val="20"/>
              </w:rPr>
              <w:t>Her Majesty the Queen In Right of Alberta (Minister of Agriculture and Forestry and Minister of Environment and Parks), et al.</w:t>
            </w:r>
          </w:p>
        </w:tc>
      </w:tr>
      <w:tr w:rsidR="00F01C5D" w:rsidTr="007E2E51">
        <w:trPr>
          <w:cantSplit/>
        </w:trPr>
        <w:tc>
          <w:tcPr>
            <w:tcW w:w="508" w:type="dxa"/>
          </w:tcPr>
          <w:p w:rsidR="00F01C5D" w:rsidRPr="00F01C5D" w:rsidRDefault="00F01C5D" w:rsidP="007E2E51">
            <w:pPr>
              <w:rPr>
                <w:sz w:val="20"/>
                <w:szCs w:val="20"/>
              </w:rPr>
            </w:pPr>
            <w:r w:rsidRPr="00F01C5D">
              <w:rPr>
                <w:sz w:val="20"/>
                <w:szCs w:val="20"/>
              </w:rPr>
              <w:t>8.</w:t>
            </w:r>
          </w:p>
        </w:tc>
        <w:tc>
          <w:tcPr>
            <w:tcW w:w="810" w:type="dxa"/>
          </w:tcPr>
          <w:p w:rsidR="00F01C5D" w:rsidRPr="00F01C5D" w:rsidRDefault="00F01C5D" w:rsidP="007E2E51">
            <w:pPr>
              <w:rPr>
                <w:sz w:val="20"/>
                <w:szCs w:val="20"/>
              </w:rPr>
            </w:pPr>
            <w:r w:rsidRPr="00F01C5D">
              <w:rPr>
                <w:sz w:val="20"/>
                <w:szCs w:val="20"/>
              </w:rPr>
              <w:t>38788</w:t>
            </w:r>
          </w:p>
        </w:tc>
        <w:tc>
          <w:tcPr>
            <w:tcW w:w="4050" w:type="dxa"/>
          </w:tcPr>
          <w:p w:rsidR="00F01C5D" w:rsidRPr="00F01C5D" w:rsidRDefault="00F01C5D" w:rsidP="007E2E51">
            <w:pPr>
              <w:pStyle w:val="SCCAppellantInfoAppellantInfo"/>
              <w:rPr>
                <w:sz w:val="20"/>
                <w:szCs w:val="20"/>
              </w:rPr>
            </w:pPr>
            <w:r w:rsidRPr="00F01C5D">
              <w:rPr>
                <w:sz w:val="20"/>
                <w:szCs w:val="20"/>
              </w:rPr>
              <w:t>James Anthony Manastersky</w:t>
            </w:r>
          </w:p>
          <w:p w:rsidR="00F01C5D" w:rsidRPr="00F01C5D" w:rsidRDefault="00F01C5D" w:rsidP="007E2E51">
            <w:pPr>
              <w:pStyle w:val="SCCAppellantInfoAppellantInfo"/>
              <w:rPr>
                <w:sz w:val="20"/>
                <w:szCs w:val="20"/>
              </w:rPr>
            </w:pPr>
            <w:r w:rsidRPr="00F01C5D">
              <w:rPr>
                <w:sz w:val="20"/>
                <w:szCs w:val="20"/>
              </w:rPr>
              <w:t>(Ont.) (Civil) (By Leave)</w:t>
            </w:r>
          </w:p>
        </w:tc>
        <w:tc>
          <w:tcPr>
            <w:tcW w:w="360" w:type="dxa"/>
          </w:tcPr>
          <w:p w:rsidR="00F01C5D" w:rsidRPr="00F01C5D" w:rsidRDefault="00F01C5D" w:rsidP="007E2E51">
            <w:pPr>
              <w:rPr>
                <w:sz w:val="20"/>
                <w:szCs w:val="20"/>
              </w:rPr>
            </w:pPr>
            <w:r w:rsidRPr="00F01C5D">
              <w:rPr>
                <w:sz w:val="20"/>
                <w:szCs w:val="20"/>
              </w:rPr>
              <w:t>v.</w:t>
            </w:r>
          </w:p>
        </w:tc>
        <w:tc>
          <w:tcPr>
            <w:tcW w:w="3848" w:type="dxa"/>
          </w:tcPr>
          <w:p w:rsidR="00F01C5D" w:rsidRPr="00F01C5D" w:rsidRDefault="00F01C5D" w:rsidP="007E2E51">
            <w:pPr>
              <w:pStyle w:val="SCCAppellantInfoAppellantInfo"/>
              <w:rPr>
                <w:sz w:val="20"/>
                <w:szCs w:val="20"/>
              </w:rPr>
            </w:pPr>
            <w:r w:rsidRPr="00F01C5D">
              <w:rPr>
                <w:sz w:val="20"/>
                <w:szCs w:val="20"/>
              </w:rPr>
              <w:t>RBC Dominion Securities Inc.</w:t>
            </w:r>
          </w:p>
        </w:tc>
      </w:tr>
      <w:tr w:rsidR="00F01C5D" w:rsidTr="007E2E51">
        <w:trPr>
          <w:cantSplit/>
        </w:trPr>
        <w:tc>
          <w:tcPr>
            <w:tcW w:w="508" w:type="dxa"/>
          </w:tcPr>
          <w:p w:rsidR="00F01C5D" w:rsidRPr="00F01C5D" w:rsidRDefault="00F01C5D" w:rsidP="007E2E51">
            <w:pPr>
              <w:rPr>
                <w:sz w:val="20"/>
                <w:szCs w:val="20"/>
              </w:rPr>
            </w:pPr>
            <w:r w:rsidRPr="00F01C5D">
              <w:rPr>
                <w:sz w:val="20"/>
                <w:szCs w:val="20"/>
              </w:rPr>
              <w:t>9.</w:t>
            </w:r>
          </w:p>
        </w:tc>
        <w:tc>
          <w:tcPr>
            <w:tcW w:w="810" w:type="dxa"/>
          </w:tcPr>
          <w:p w:rsidR="00F01C5D" w:rsidRPr="00F01C5D" w:rsidRDefault="00F01C5D" w:rsidP="007E2E51">
            <w:pPr>
              <w:rPr>
                <w:sz w:val="20"/>
                <w:szCs w:val="20"/>
              </w:rPr>
            </w:pPr>
            <w:r w:rsidRPr="00F01C5D">
              <w:rPr>
                <w:sz w:val="20"/>
                <w:szCs w:val="20"/>
              </w:rPr>
              <w:t>38705</w:t>
            </w:r>
          </w:p>
        </w:tc>
        <w:tc>
          <w:tcPr>
            <w:tcW w:w="4050" w:type="dxa"/>
          </w:tcPr>
          <w:p w:rsidR="00F01C5D" w:rsidRPr="00F01C5D" w:rsidRDefault="00F01C5D" w:rsidP="007E2E51">
            <w:pPr>
              <w:pStyle w:val="SCCAppellantInfoAppellantInfo"/>
              <w:rPr>
                <w:sz w:val="20"/>
                <w:szCs w:val="20"/>
              </w:rPr>
            </w:pPr>
            <w:r w:rsidRPr="00F01C5D">
              <w:rPr>
                <w:sz w:val="20"/>
                <w:szCs w:val="20"/>
              </w:rPr>
              <w:t>Kim Barker</w:t>
            </w:r>
          </w:p>
          <w:p w:rsidR="00F01C5D" w:rsidRPr="00F01C5D" w:rsidRDefault="00F01C5D" w:rsidP="007E2E51">
            <w:pPr>
              <w:pStyle w:val="SCCAppellantInfoAppellantInfo"/>
              <w:rPr>
                <w:sz w:val="20"/>
                <w:szCs w:val="20"/>
              </w:rPr>
            </w:pPr>
            <w:r w:rsidRPr="00F01C5D">
              <w:rPr>
                <w:sz w:val="20"/>
                <w:szCs w:val="20"/>
              </w:rPr>
              <w:t>(Ont.) (Civil) (By Leave)</w:t>
            </w:r>
          </w:p>
        </w:tc>
        <w:tc>
          <w:tcPr>
            <w:tcW w:w="360" w:type="dxa"/>
          </w:tcPr>
          <w:p w:rsidR="00F01C5D" w:rsidRPr="00F01C5D" w:rsidRDefault="00F01C5D" w:rsidP="007E2E51">
            <w:pPr>
              <w:rPr>
                <w:sz w:val="20"/>
                <w:szCs w:val="20"/>
              </w:rPr>
            </w:pPr>
            <w:r w:rsidRPr="00F01C5D">
              <w:rPr>
                <w:sz w:val="20"/>
                <w:szCs w:val="20"/>
              </w:rPr>
              <w:t>v.</w:t>
            </w:r>
          </w:p>
        </w:tc>
        <w:tc>
          <w:tcPr>
            <w:tcW w:w="3848" w:type="dxa"/>
          </w:tcPr>
          <w:p w:rsidR="00F01C5D" w:rsidRPr="00F01C5D" w:rsidRDefault="00F01C5D" w:rsidP="007E2E51">
            <w:pPr>
              <w:pStyle w:val="SCCAppellantInfoAppellantInfo"/>
              <w:rPr>
                <w:sz w:val="20"/>
                <w:szCs w:val="20"/>
              </w:rPr>
            </w:pPr>
            <w:r w:rsidRPr="00F01C5D">
              <w:rPr>
                <w:sz w:val="20"/>
                <w:szCs w:val="20"/>
              </w:rPr>
              <w:t>Information and Privacy Commissioner of Ontario, et al.</w:t>
            </w:r>
          </w:p>
        </w:tc>
      </w:tr>
    </w:tbl>
    <w:p w:rsidR="00102792" w:rsidRPr="00CB3520" w:rsidRDefault="00102792" w:rsidP="00102792">
      <w:pPr>
        <w:widowControl w:val="0"/>
        <w:rPr>
          <w:sz w:val="20"/>
          <w:szCs w:val="20"/>
        </w:rPr>
      </w:pPr>
    </w:p>
    <w:p w:rsidR="00D94028" w:rsidRPr="00C50A5C" w:rsidRDefault="00401002" w:rsidP="002E2327">
      <w:pPr>
        <w:widowControl w:val="0"/>
        <w:rPr>
          <w:sz w:val="20"/>
          <w:szCs w:val="20"/>
        </w:rPr>
      </w:pPr>
      <w:r>
        <w:rPr>
          <w:sz w:val="20"/>
          <w:szCs w:val="20"/>
        </w:rPr>
        <w:pict>
          <v:rect id="_x0000_i1040"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24095012"/>
      <w:bookmarkEnd w:id="3"/>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F16063" w:rsidRDefault="00835628" w:rsidP="00F16063">
      <w:pPr>
        <w:rPr>
          <w:b/>
          <w:sz w:val="20"/>
          <w:szCs w:val="20"/>
        </w:rPr>
      </w:pPr>
      <w:r>
        <w:rPr>
          <w:b/>
          <w:sz w:val="20"/>
          <w:szCs w:val="20"/>
        </w:rPr>
        <w:t>NOVEMBER 7</w:t>
      </w:r>
      <w:r w:rsidR="00F16063" w:rsidRPr="00C50A5C">
        <w:rPr>
          <w:b/>
          <w:sz w:val="20"/>
          <w:szCs w:val="20"/>
        </w:rPr>
        <w:t xml:space="preserve">, </w:t>
      </w:r>
      <w:r w:rsidR="0034657E">
        <w:rPr>
          <w:b/>
          <w:sz w:val="20"/>
          <w:szCs w:val="20"/>
        </w:rPr>
        <w:t>2019</w:t>
      </w:r>
      <w:r w:rsidR="00F16063" w:rsidRPr="00C50A5C">
        <w:rPr>
          <w:b/>
          <w:sz w:val="20"/>
          <w:szCs w:val="20"/>
        </w:rPr>
        <w:t xml:space="preserve"> / L</w:t>
      </w:r>
      <w:r>
        <w:rPr>
          <w:b/>
          <w:sz w:val="20"/>
          <w:szCs w:val="20"/>
        </w:rPr>
        <w:t xml:space="preserve">E 7 NOVEMBRE </w:t>
      </w:r>
      <w:r w:rsidR="0034657E">
        <w:rPr>
          <w:b/>
          <w:sz w:val="20"/>
          <w:szCs w:val="20"/>
        </w:rPr>
        <w:t>2019</w:t>
      </w:r>
    </w:p>
    <w:p w:rsidR="00835628" w:rsidRPr="00C50A5C" w:rsidRDefault="00835628" w:rsidP="00F16063">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rPr>
            </w:pPr>
            <w:r w:rsidRPr="00506B8F">
              <w:rPr>
                <w:rStyle w:val="SCCFileNumberChar"/>
                <w:sz w:val="20"/>
                <w:szCs w:val="20"/>
              </w:rPr>
              <w:t>38737</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Zebulon Makotoko v. Her Majesty the Queen (Ontario)</w:t>
            </w:r>
          </w:p>
          <w:p w:rsidR="00835628" w:rsidRPr="00506B8F" w:rsidRDefault="00835628" w:rsidP="00C83CE2">
            <w:pPr>
              <w:jc w:val="both"/>
              <w:rPr>
                <w:sz w:val="20"/>
              </w:rPr>
            </w:pPr>
            <w:r w:rsidRPr="00506B8F">
              <w:rPr>
                <w:sz w:val="20"/>
              </w:rPr>
              <w:t>(Ont.) (Criminal) (By Leave)</w:t>
            </w:r>
          </w:p>
        </w:tc>
      </w:tr>
      <w:tr w:rsidR="00C83CE2" w:rsidRPr="00506B8F" w:rsidTr="00C83CE2">
        <w:tc>
          <w:tcPr>
            <w:tcW w:w="5000" w:type="pct"/>
            <w:gridSpan w:val="4"/>
          </w:tcPr>
          <w:p w:rsidR="00E95959" w:rsidRDefault="00E95959" w:rsidP="00E95959">
            <w:pPr>
              <w:jc w:val="both"/>
              <w:rPr>
                <w:sz w:val="20"/>
                <w:szCs w:val="20"/>
                <w:lang w:val="en-US"/>
              </w:rPr>
            </w:pPr>
            <w:r>
              <w:rPr>
                <w:sz w:val="20"/>
                <w:szCs w:val="20"/>
              </w:rPr>
              <w:t>The application for leave to appeal from the judgment of the</w:t>
            </w:r>
            <w:bookmarkStart w:id="5" w:name="BM_1_"/>
            <w:bookmarkEnd w:id="5"/>
            <w:r>
              <w:rPr>
                <w:sz w:val="20"/>
                <w:szCs w:val="20"/>
              </w:rPr>
              <w:t xml:space="preserve"> Court of Appeal for Ontario, Number M49398, dated May 31, 2019, is dismissed.</w:t>
            </w:r>
          </w:p>
          <w:p w:rsidR="00C83CE2" w:rsidRPr="00506B8F" w:rsidRDefault="00C83CE2" w:rsidP="00C83CE2">
            <w:pPr>
              <w:pStyle w:val="SCCLsocParty"/>
              <w:jc w:val="both"/>
              <w:rPr>
                <w:b/>
                <w:sz w:val="20"/>
                <w:szCs w:val="20"/>
                <w:lang w:val="en-US"/>
              </w:rPr>
            </w:pPr>
          </w:p>
        </w:tc>
      </w:tr>
      <w:tr w:rsidR="00835628" w:rsidRPr="00506B8F" w:rsidTr="00C83CE2">
        <w:tc>
          <w:tcPr>
            <w:tcW w:w="5000" w:type="pct"/>
            <w:gridSpan w:val="4"/>
          </w:tcPr>
          <w:p w:rsidR="00835628" w:rsidRPr="00506B8F" w:rsidRDefault="00835628" w:rsidP="00C83CE2">
            <w:pPr>
              <w:jc w:val="both"/>
              <w:rPr>
                <w:sz w:val="20"/>
              </w:rPr>
            </w:pPr>
            <w:r w:rsidRPr="00506B8F">
              <w:rPr>
                <w:i/>
                <w:sz w:val="20"/>
              </w:rPr>
              <w:t>Charter of Rights</w:t>
            </w:r>
            <w:r w:rsidRPr="00506B8F">
              <w:rPr>
                <w:sz w:val="20"/>
              </w:rPr>
              <w:t xml:space="preserve"> — Right to counsel — Ineffective assistance of counsel — Applicant challenging competence of his trial counsel on several grounds — Duty owed and scope of duty owed to client — Whether applicant was denied the effective assistance of counsel — Whether applicant’s </w:t>
            </w:r>
            <w:r w:rsidRPr="00506B8F">
              <w:rPr>
                <w:i/>
                <w:sz w:val="20"/>
              </w:rPr>
              <w:t>Charter</w:t>
            </w:r>
            <w:r w:rsidRPr="00506B8F">
              <w:rPr>
                <w:sz w:val="20"/>
              </w:rPr>
              <w:t xml:space="preserve"> rights were violated — ss. 8, 9, 10(b) of the </w:t>
            </w:r>
            <w:r w:rsidRPr="00506B8F">
              <w:rPr>
                <w:i/>
                <w:sz w:val="20"/>
              </w:rPr>
              <w:t>Charter of Rights and Freedoms</w:t>
            </w:r>
            <w:r w:rsidRPr="00506B8F">
              <w:rPr>
                <w:sz w:val="20"/>
              </w:rPr>
              <w:t>.</w:t>
            </w:r>
          </w:p>
          <w:p w:rsidR="00835628" w:rsidRPr="00506B8F" w:rsidRDefault="00835628" w:rsidP="00C83CE2">
            <w:pPr>
              <w:jc w:val="both"/>
              <w:rPr>
                <w:sz w:val="20"/>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 xml:space="preserve">The applicant was observed by another motorist slumped over the steering wheel of his car. The car was stopped in the middle of the road. It was in drive and the doors were locked. A firefighter broke one of the car windows so that the applicant could be removed from the car. The paramedic assessed him and found that he was in a hypoglycemic state. The police officer smelled alcohol on the applicant’s </w:t>
            </w:r>
            <w:proofErr w:type="gramStart"/>
            <w:r w:rsidRPr="00506B8F">
              <w:rPr>
                <w:sz w:val="20"/>
              </w:rPr>
              <w:t>breath</w:t>
            </w:r>
            <w:proofErr w:type="gramEnd"/>
            <w:r w:rsidRPr="00506B8F">
              <w:rPr>
                <w:sz w:val="20"/>
              </w:rPr>
              <w:t xml:space="preserve"> and formed the opinion that the applicant had been driving while impaired by alcohol. The applicant was convicted of operating a motor vehicle while impaired. The Summary Conviction Appeal judge held that the applicant was not denied the effective assistance of counsel and dismissed the conviction appeal. The applicant’s application for leave to appeal to the Court of Appeal was dismissed.</w:t>
            </w:r>
          </w:p>
        </w:tc>
      </w:tr>
      <w:tr w:rsidR="00835628" w:rsidRPr="00506B8F" w:rsidTr="00C83CE2">
        <w:tc>
          <w:tcPr>
            <w:tcW w:w="5000" w:type="pct"/>
            <w:gridSpan w:val="4"/>
          </w:tcPr>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October 22, 2015</w:t>
            </w:r>
          </w:p>
          <w:p w:rsidR="00835628" w:rsidRPr="00506B8F" w:rsidRDefault="00835628" w:rsidP="00C83CE2">
            <w:pPr>
              <w:jc w:val="both"/>
              <w:rPr>
                <w:sz w:val="20"/>
              </w:rPr>
            </w:pPr>
            <w:r w:rsidRPr="00506B8F">
              <w:rPr>
                <w:sz w:val="20"/>
              </w:rPr>
              <w:t>Ontario Court of Justice</w:t>
            </w:r>
          </w:p>
          <w:p w:rsidR="00835628" w:rsidRPr="00506B8F" w:rsidRDefault="00835628" w:rsidP="00C83CE2">
            <w:pPr>
              <w:jc w:val="both"/>
              <w:rPr>
                <w:sz w:val="20"/>
              </w:rPr>
            </w:pPr>
            <w:r w:rsidRPr="00506B8F">
              <w:rPr>
                <w:sz w:val="20"/>
              </w:rPr>
              <w:t>(Kelly J.)</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Conviction: operating a motor vehicle while impaired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June 5, 2018</w:t>
            </w:r>
          </w:p>
          <w:p w:rsidR="00835628" w:rsidRPr="00506B8F" w:rsidRDefault="00835628" w:rsidP="00C83CE2">
            <w:pPr>
              <w:jc w:val="both"/>
              <w:rPr>
                <w:sz w:val="20"/>
              </w:rPr>
            </w:pPr>
            <w:r w:rsidRPr="00506B8F">
              <w:rPr>
                <w:sz w:val="20"/>
              </w:rPr>
              <w:t>Divisional Court of Ontario</w:t>
            </w:r>
          </w:p>
          <w:p w:rsidR="00835628" w:rsidRPr="00506B8F" w:rsidRDefault="00835628" w:rsidP="00C83CE2">
            <w:pPr>
              <w:jc w:val="both"/>
              <w:rPr>
                <w:sz w:val="20"/>
              </w:rPr>
            </w:pPr>
            <w:r w:rsidRPr="00506B8F">
              <w:rPr>
                <w:sz w:val="20"/>
              </w:rPr>
              <w:t>(</w:t>
            </w:r>
            <w:proofErr w:type="spellStart"/>
            <w:r w:rsidRPr="00506B8F">
              <w:rPr>
                <w:sz w:val="20"/>
              </w:rPr>
              <w:t>Corrick</w:t>
            </w:r>
            <w:proofErr w:type="spellEnd"/>
            <w:r w:rsidRPr="00506B8F">
              <w:rPr>
                <w:sz w:val="20"/>
              </w:rPr>
              <w:t xml:space="preserve"> J.)</w:t>
            </w:r>
          </w:p>
          <w:p w:rsidR="00835628" w:rsidRPr="00506B8F" w:rsidRDefault="00835628" w:rsidP="00C83CE2">
            <w:pPr>
              <w:jc w:val="both"/>
              <w:rPr>
                <w:sz w:val="20"/>
              </w:rPr>
            </w:pPr>
            <w:r w:rsidRPr="00506B8F">
              <w:rPr>
                <w:sz w:val="20"/>
              </w:rPr>
              <w:t>2018 ONSC 3495</w:t>
            </w:r>
          </w:p>
          <w:p w:rsidR="00835628" w:rsidRPr="00506B8F" w:rsidRDefault="00835628" w:rsidP="00C83CE2">
            <w:pPr>
              <w:jc w:val="both"/>
              <w:rPr>
                <w:sz w:val="20"/>
              </w:rPr>
            </w:pPr>
            <w:r w:rsidRPr="00506B8F">
              <w:rPr>
                <w:sz w:val="20"/>
              </w:rPr>
              <w:t>(unreported)</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Appeal dismissed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May 31, 2019</w:t>
            </w:r>
          </w:p>
          <w:p w:rsidR="00835628" w:rsidRPr="00506B8F" w:rsidRDefault="00835628" w:rsidP="00C83CE2">
            <w:pPr>
              <w:jc w:val="both"/>
              <w:rPr>
                <w:sz w:val="20"/>
              </w:rPr>
            </w:pPr>
            <w:r w:rsidRPr="00506B8F">
              <w:rPr>
                <w:sz w:val="20"/>
              </w:rPr>
              <w:t>Court of Appeal for Ontario</w:t>
            </w:r>
          </w:p>
          <w:p w:rsidR="00835628" w:rsidRPr="00506B8F" w:rsidRDefault="00835628" w:rsidP="00C83CE2">
            <w:pPr>
              <w:jc w:val="both"/>
              <w:rPr>
                <w:sz w:val="20"/>
              </w:rPr>
            </w:pPr>
            <w:r w:rsidRPr="00506B8F">
              <w:rPr>
                <w:sz w:val="20"/>
              </w:rPr>
              <w:t xml:space="preserve">(Strathy C.J.O, Watt and </w:t>
            </w:r>
            <w:proofErr w:type="spellStart"/>
            <w:r w:rsidRPr="00506B8F">
              <w:rPr>
                <w:sz w:val="20"/>
              </w:rPr>
              <w:t>Zarnett</w:t>
            </w:r>
            <w:proofErr w:type="spellEnd"/>
            <w:r w:rsidRPr="00506B8F">
              <w:rPr>
                <w:sz w:val="20"/>
              </w:rPr>
              <w:t xml:space="preserve"> JJ.A.)</w:t>
            </w:r>
          </w:p>
          <w:p w:rsidR="00835628" w:rsidRPr="00506B8F" w:rsidRDefault="00835628" w:rsidP="00C83CE2">
            <w:pPr>
              <w:jc w:val="both"/>
              <w:rPr>
                <w:sz w:val="20"/>
              </w:rPr>
            </w:pPr>
            <w:r w:rsidRPr="00506B8F">
              <w:rPr>
                <w:sz w:val="20"/>
              </w:rPr>
              <w:t>M49398</w:t>
            </w:r>
          </w:p>
          <w:p w:rsidR="00835628" w:rsidRPr="00506B8F" w:rsidRDefault="00835628" w:rsidP="00C83CE2">
            <w:pPr>
              <w:jc w:val="both"/>
              <w:rPr>
                <w:sz w:val="20"/>
              </w:rPr>
            </w:pPr>
            <w:r w:rsidRPr="00506B8F">
              <w:rPr>
                <w:sz w:val="20"/>
              </w:rPr>
              <w:t>(unreported)</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leave to appeal dismissed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July 31, 2019</w:t>
            </w:r>
          </w:p>
          <w:p w:rsidR="00835628" w:rsidRPr="00506B8F" w:rsidRDefault="00835628" w:rsidP="00C83CE2">
            <w:pPr>
              <w:jc w:val="both"/>
              <w:rPr>
                <w:sz w:val="20"/>
              </w:rPr>
            </w:pPr>
            <w:r w:rsidRPr="00506B8F">
              <w:rPr>
                <w:sz w:val="20"/>
              </w:rPr>
              <w:t>Supreme Court of Canada</w:t>
            </w: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leave to appeal filed</w:t>
            </w:r>
          </w:p>
          <w:p w:rsidR="00835628" w:rsidRPr="00506B8F" w:rsidRDefault="00835628" w:rsidP="00C83CE2">
            <w:pPr>
              <w:jc w:val="both"/>
              <w:rPr>
                <w:sz w:val="20"/>
              </w:rPr>
            </w:pPr>
          </w:p>
        </w:tc>
      </w:tr>
    </w:tbl>
    <w:p w:rsidR="00835628" w:rsidRPr="00506B8F" w:rsidRDefault="00835628" w:rsidP="00835628">
      <w:pPr>
        <w:jc w:val="both"/>
        <w:rPr>
          <w:sz w:val="20"/>
        </w:rPr>
      </w:pPr>
    </w:p>
    <w:p w:rsidR="00835628" w:rsidRPr="00506B8F" w:rsidRDefault="00401002" w:rsidP="00835628">
      <w:pPr>
        <w:jc w:val="both"/>
        <w:rPr>
          <w:sz w:val="20"/>
        </w:rPr>
      </w:pPr>
      <w:r>
        <w:rPr>
          <w:sz w:val="20"/>
        </w:rPr>
        <w:pict>
          <v:rect id="_x0000_i1043" style="width:2in;height:1pt" o:hrpct="0" o:hralign="center" o:hrstd="t" o:hrnoshade="t" o:hr="t" fillcolor="black [3213]" stroked="f"/>
        </w:pict>
      </w:r>
    </w:p>
    <w:p w:rsidR="00835628" w:rsidRPr="00506B8F" w:rsidRDefault="00835628" w:rsidP="00835628">
      <w:pPr>
        <w:jc w:val="both"/>
        <w:rPr>
          <w:sz w:val="20"/>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lang w:val="fr-CA"/>
              </w:rPr>
            </w:pPr>
            <w:r w:rsidRPr="00506B8F">
              <w:rPr>
                <w:rStyle w:val="SCCFileNumberChar"/>
                <w:sz w:val="20"/>
                <w:szCs w:val="20"/>
                <w:lang w:val="fr-CA"/>
              </w:rPr>
              <w:lastRenderedPageBreak/>
              <w:t>38737</w:t>
            </w:r>
          </w:p>
        </w:tc>
        <w:tc>
          <w:tcPr>
            <w:tcW w:w="4457" w:type="pct"/>
            <w:gridSpan w:val="3"/>
          </w:tcPr>
          <w:p w:rsidR="00835628" w:rsidRPr="00506B8F" w:rsidRDefault="00835628" w:rsidP="00C83CE2">
            <w:pPr>
              <w:pStyle w:val="SCCLsocParty"/>
              <w:jc w:val="both"/>
              <w:rPr>
                <w:b/>
                <w:sz w:val="20"/>
                <w:szCs w:val="20"/>
              </w:rPr>
            </w:pPr>
            <w:proofErr w:type="spellStart"/>
            <w:r w:rsidRPr="00506B8F">
              <w:rPr>
                <w:b/>
                <w:sz w:val="20"/>
                <w:szCs w:val="20"/>
              </w:rPr>
              <w:t>Zebulon</w:t>
            </w:r>
            <w:proofErr w:type="spellEnd"/>
            <w:r w:rsidRPr="00506B8F">
              <w:rPr>
                <w:b/>
                <w:sz w:val="20"/>
                <w:szCs w:val="20"/>
              </w:rPr>
              <w:t xml:space="preserve"> Makotoko c. Sa Majesté la Reine (Ontario)</w:t>
            </w:r>
          </w:p>
          <w:p w:rsidR="00835628" w:rsidRPr="00506B8F" w:rsidRDefault="00835628" w:rsidP="00C83CE2">
            <w:pPr>
              <w:jc w:val="both"/>
              <w:rPr>
                <w:sz w:val="20"/>
                <w:lang w:val="fr-CA"/>
              </w:rPr>
            </w:pPr>
            <w:r w:rsidRPr="00506B8F">
              <w:rPr>
                <w:sz w:val="20"/>
                <w:lang w:val="fr-CA"/>
              </w:rPr>
              <w:t>(Ont.) (Criminelle) (Autorisation)</w:t>
            </w:r>
          </w:p>
        </w:tc>
      </w:tr>
      <w:tr w:rsidR="00C83CE2" w:rsidRPr="00CA328F" w:rsidTr="00C83CE2">
        <w:tc>
          <w:tcPr>
            <w:tcW w:w="5000" w:type="pct"/>
            <w:gridSpan w:val="4"/>
          </w:tcPr>
          <w:p w:rsidR="00FE7986" w:rsidRDefault="00FE7986" w:rsidP="00FE7986">
            <w:pPr>
              <w:jc w:val="both"/>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 </w:t>
            </w:r>
            <w:r>
              <w:rPr>
                <w:sz w:val="20"/>
                <w:szCs w:val="20"/>
                <w:lang w:val="fr-FR"/>
              </w:rPr>
              <w:t>M49398</w:t>
            </w:r>
            <w:r>
              <w:rPr>
                <w:sz w:val="20"/>
                <w:szCs w:val="20"/>
                <w:lang w:val="fr-CA"/>
              </w:rPr>
              <w:t xml:space="preserve">, daté du </w:t>
            </w:r>
            <w:r>
              <w:rPr>
                <w:sz w:val="20"/>
                <w:szCs w:val="20"/>
                <w:lang w:val="fr-FR"/>
              </w:rPr>
              <w:t>31 mai 2019</w:t>
            </w:r>
            <w:r>
              <w:rPr>
                <w:sz w:val="20"/>
                <w:szCs w:val="20"/>
                <w:lang w:val="fr-CA"/>
              </w:rPr>
              <w:t>, est rejetée.</w:t>
            </w:r>
          </w:p>
          <w:p w:rsidR="00C83CE2" w:rsidRPr="00506B8F" w:rsidRDefault="00C83CE2" w:rsidP="00C83CE2">
            <w:pPr>
              <w:pStyle w:val="SCCLsocParty"/>
              <w:jc w:val="both"/>
              <w:rPr>
                <w:b/>
                <w:sz w:val="20"/>
                <w:szCs w:val="20"/>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i/>
                <w:sz w:val="20"/>
                <w:lang w:val="fr-CA"/>
              </w:rPr>
              <w:t>Charte des droits</w:t>
            </w:r>
            <w:r w:rsidRPr="00506B8F">
              <w:rPr>
                <w:sz w:val="20"/>
                <w:lang w:val="fr-CA"/>
              </w:rPr>
              <w:t xml:space="preserve"> — Droit à l’assistance d’un avocat — Assistance ineffective par un avocat — Le demandeur conteste pour plusieurs motifs la compétence de l’avocat qui l’a représenté à son procès — Obligation envers le client et portée de cette obligation — Le demandeur s’est</w:t>
            </w:r>
            <w:r w:rsidRPr="00506B8F">
              <w:rPr>
                <w:sz w:val="20"/>
                <w:lang w:val="fr-CA"/>
              </w:rPr>
              <w:noBreakHyphen/>
              <w:t xml:space="preserve">il vu priver de l’assistance effective d’un avocat? — Les droits que la </w:t>
            </w:r>
            <w:r w:rsidRPr="00506B8F">
              <w:rPr>
                <w:i/>
                <w:sz w:val="20"/>
                <w:lang w:val="fr-CA"/>
              </w:rPr>
              <w:t xml:space="preserve">Charte </w:t>
            </w:r>
            <w:r w:rsidRPr="00506B8F">
              <w:rPr>
                <w:sz w:val="20"/>
                <w:lang w:val="fr-CA"/>
              </w:rPr>
              <w:t>garantit au demandeur ont</w:t>
            </w:r>
            <w:r w:rsidRPr="00506B8F">
              <w:rPr>
                <w:sz w:val="20"/>
                <w:lang w:val="fr-CA"/>
              </w:rPr>
              <w:noBreakHyphen/>
              <w:t xml:space="preserve">ils été violés? — Art. 8, 9, 10(b) de la </w:t>
            </w:r>
            <w:r w:rsidRPr="00506B8F">
              <w:rPr>
                <w:i/>
                <w:sz w:val="20"/>
                <w:lang w:val="fr-CA"/>
              </w:rPr>
              <w:t>Charte des droits et libertés</w:t>
            </w:r>
            <w:r w:rsidRPr="00506B8F">
              <w:rPr>
                <w:sz w:val="20"/>
                <w:lang w:val="fr-CA"/>
              </w:rPr>
              <w:t>.</w:t>
            </w:r>
          </w:p>
          <w:p w:rsidR="00835628" w:rsidRPr="00506B8F" w:rsidRDefault="00835628" w:rsidP="00C83CE2">
            <w:pPr>
              <w:jc w:val="both"/>
              <w:rPr>
                <w:sz w:val="20"/>
                <w:lang w:val="fr-CA"/>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sz w:val="20"/>
                <w:lang w:val="fr-CA"/>
              </w:rPr>
              <w:t>Un automobiliste a aperçu le demandeur affalé sur le volant de sa voiture. La voiture était immobilisée au milieu de la route. La voiture était embrayée et les portières étaient verrouillées. Un pompier a défoncé une des glaces de la voiture pour que le demandeur puisse être retiré du véhicule. L’ambulancier paramédical l’a évalué et a conclu qu’il se trouvait en état d’hypoglycémie. Le policier a senti que l’haleine du demandeur dégageait une odeur d’alcool et il était d’avis que le demandeur avait conduit avec les facultés affaiblies par l’alcool. Le demandeur a été déclaré coupable de conduite d’un véhicule à moteur avec facultés affaiblies. Le juge d’appel en matière de poursuites sommaires a statué que le demandeur n’avait pas été privé de l’assistance effective d’un avocat et a rejeté l’appel de la déclaration de culpabilité. La requête du demandeur en autorisation d’interjeter appel à la Cour d’appel a été rejetée.</w:t>
            </w:r>
          </w:p>
        </w:tc>
      </w:tr>
      <w:tr w:rsidR="00835628" w:rsidRPr="00CA328F" w:rsidTr="00C83CE2">
        <w:tc>
          <w:tcPr>
            <w:tcW w:w="5000" w:type="pct"/>
            <w:gridSpan w:val="4"/>
          </w:tcPr>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22 octobre 2015</w:t>
            </w:r>
          </w:p>
          <w:p w:rsidR="00835628" w:rsidRPr="00506B8F" w:rsidRDefault="00835628" w:rsidP="00C83CE2">
            <w:pPr>
              <w:jc w:val="both"/>
              <w:rPr>
                <w:sz w:val="20"/>
                <w:lang w:val="fr-CA"/>
              </w:rPr>
            </w:pPr>
            <w:r w:rsidRPr="00506B8F">
              <w:rPr>
                <w:sz w:val="20"/>
                <w:lang w:val="fr-CA"/>
              </w:rPr>
              <w:t>Cour de justice de l’Ontario</w:t>
            </w:r>
          </w:p>
          <w:p w:rsidR="00835628" w:rsidRPr="00506B8F" w:rsidRDefault="00835628" w:rsidP="00C83CE2">
            <w:pPr>
              <w:jc w:val="both"/>
              <w:rPr>
                <w:sz w:val="20"/>
                <w:lang w:val="fr-CA"/>
              </w:rPr>
            </w:pPr>
            <w:r w:rsidRPr="00506B8F">
              <w:rPr>
                <w:sz w:val="20"/>
                <w:lang w:val="fr-CA"/>
              </w:rPr>
              <w:t>(Juge Kelly)</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Déclaration de culpabilité pour conduite d’un véhicule à moteur avec facultés affaiblies</w:t>
            </w:r>
          </w:p>
          <w:p w:rsidR="00835628" w:rsidRPr="00506B8F" w:rsidRDefault="00835628" w:rsidP="00C83CE2">
            <w:pPr>
              <w:jc w:val="both"/>
              <w:rPr>
                <w:sz w:val="20"/>
                <w:lang w:val="fr-CA"/>
              </w:rPr>
            </w:pPr>
          </w:p>
        </w:tc>
      </w:tr>
      <w:tr w:rsidR="00835628" w:rsidRPr="00506B8F" w:rsidTr="00C83CE2">
        <w:tc>
          <w:tcPr>
            <w:tcW w:w="2427" w:type="pct"/>
            <w:gridSpan w:val="2"/>
          </w:tcPr>
          <w:p w:rsidR="00835628" w:rsidRPr="00506B8F" w:rsidRDefault="00835628" w:rsidP="00C83CE2">
            <w:pPr>
              <w:jc w:val="both"/>
              <w:rPr>
                <w:sz w:val="20"/>
                <w:lang w:val="fr-CA"/>
              </w:rPr>
            </w:pPr>
            <w:r w:rsidRPr="00506B8F">
              <w:rPr>
                <w:sz w:val="20"/>
                <w:lang w:val="fr-CA"/>
              </w:rPr>
              <w:t>5 juin 2018</w:t>
            </w:r>
          </w:p>
          <w:p w:rsidR="00835628" w:rsidRPr="00506B8F" w:rsidRDefault="00835628" w:rsidP="00C83CE2">
            <w:pPr>
              <w:jc w:val="both"/>
              <w:rPr>
                <w:sz w:val="20"/>
                <w:lang w:val="fr-CA"/>
              </w:rPr>
            </w:pPr>
            <w:r w:rsidRPr="00506B8F">
              <w:rPr>
                <w:sz w:val="20"/>
                <w:lang w:val="fr-CA"/>
              </w:rPr>
              <w:t>Cour divisionnaire de l’Ontario</w:t>
            </w:r>
          </w:p>
          <w:p w:rsidR="00835628" w:rsidRPr="00506B8F" w:rsidRDefault="00835628" w:rsidP="00C83CE2">
            <w:pPr>
              <w:jc w:val="both"/>
              <w:rPr>
                <w:sz w:val="20"/>
                <w:lang w:val="fr-CA"/>
              </w:rPr>
            </w:pPr>
            <w:r w:rsidRPr="00506B8F">
              <w:rPr>
                <w:sz w:val="20"/>
                <w:lang w:val="fr-CA"/>
              </w:rPr>
              <w:t xml:space="preserve">(Juge </w:t>
            </w:r>
            <w:proofErr w:type="spellStart"/>
            <w:r w:rsidRPr="00506B8F">
              <w:rPr>
                <w:sz w:val="20"/>
                <w:lang w:val="fr-CA"/>
              </w:rPr>
              <w:t>Corrick</w:t>
            </w:r>
            <w:proofErr w:type="spellEnd"/>
            <w:r w:rsidRPr="00506B8F">
              <w:rPr>
                <w:sz w:val="20"/>
                <w:lang w:val="fr-CA"/>
              </w:rPr>
              <w:t>)</w:t>
            </w:r>
          </w:p>
          <w:p w:rsidR="00835628" w:rsidRPr="00506B8F" w:rsidRDefault="00835628" w:rsidP="00C83CE2">
            <w:pPr>
              <w:jc w:val="both"/>
              <w:rPr>
                <w:sz w:val="20"/>
                <w:lang w:val="fr-CA"/>
              </w:rPr>
            </w:pPr>
            <w:r w:rsidRPr="00506B8F">
              <w:rPr>
                <w:sz w:val="20"/>
                <w:lang w:val="fr-CA"/>
              </w:rPr>
              <w:t>2018 ONSC 3495</w:t>
            </w:r>
          </w:p>
          <w:p w:rsidR="00835628" w:rsidRPr="00506B8F" w:rsidRDefault="00835628" w:rsidP="00C83CE2">
            <w:pPr>
              <w:jc w:val="both"/>
              <w:rPr>
                <w:sz w:val="20"/>
                <w:lang w:val="fr-CA"/>
              </w:rPr>
            </w:pPr>
            <w:r w:rsidRPr="00506B8F">
              <w:rPr>
                <w:sz w:val="20"/>
                <w:lang w:val="fr-CA"/>
              </w:rPr>
              <w:t>(Non publié)</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l’appel</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31 mai 2019</w:t>
            </w:r>
          </w:p>
          <w:p w:rsidR="00835628" w:rsidRPr="00506B8F" w:rsidRDefault="00835628" w:rsidP="00C83CE2">
            <w:pPr>
              <w:jc w:val="both"/>
              <w:rPr>
                <w:sz w:val="20"/>
                <w:lang w:val="fr-CA"/>
              </w:rPr>
            </w:pPr>
            <w:r w:rsidRPr="00506B8F">
              <w:rPr>
                <w:sz w:val="20"/>
                <w:lang w:val="fr-CA"/>
              </w:rPr>
              <w:t>Cour d’appel de l’Ontario</w:t>
            </w:r>
          </w:p>
          <w:p w:rsidR="00835628" w:rsidRPr="00506B8F" w:rsidRDefault="00835628" w:rsidP="00C83CE2">
            <w:pPr>
              <w:jc w:val="both"/>
              <w:rPr>
                <w:sz w:val="20"/>
                <w:lang w:val="fr-CA"/>
              </w:rPr>
            </w:pPr>
            <w:r w:rsidRPr="00506B8F">
              <w:rPr>
                <w:sz w:val="20"/>
                <w:lang w:val="fr-CA"/>
              </w:rPr>
              <w:t xml:space="preserve">(Juge en chef </w:t>
            </w:r>
            <w:proofErr w:type="spellStart"/>
            <w:r w:rsidRPr="00506B8F">
              <w:rPr>
                <w:sz w:val="20"/>
                <w:lang w:val="fr-CA"/>
              </w:rPr>
              <w:t>Strathy</w:t>
            </w:r>
            <w:proofErr w:type="spellEnd"/>
            <w:r w:rsidRPr="00506B8F">
              <w:rPr>
                <w:sz w:val="20"/>
                <w:lang w:val="fr-CA"/>
              </w:rPr>
              <w:t xml:space="preserve">, juges Watt et </w:t>
            </w:r>
            <w:proofErr w:type="spellStart"/>
            <w:r w:rsidRPr="00506B8F">
              <w:rPr>
                <w:sz w:val="20"/>
                <w:lang w:val="fr-CA"/>
              </w:rPr>
              <w:t>Zarnett</w:t>
            </w:r>
            <w:proofErr w:type="spellEnd"/>
            <w:r w:rsidRPr="00506B8F">
              <w:rPr>
                <w:sz w:val="20"/>
                <w:lang w:val="fr-CA"/>
              </w:rPr>
              <w:t>)</w:t>
            </w:r>
          </w:p>
          <w:p w:rsidR="00835628" w:rsidRPr="00506B8F" w:rsidRDefault="00835628" w:rsidP="00C83CE2">
            <w:pPr>
              <w:jc w:val="both"/>
              <w:rPr>
                <w:sz w:val="20"/>
                <w:lang w:val="fr-CA"/>
              </w:rPr>
            </w:pPr>
            <w:r w:rsidRPr="00506B8F">
              <w:rPr>
                <w:sz w:val="20"/>
                <w:lang w:val="fr-CA"/>
              </w:rPr>
              <w:t>M49398</w:t>
            </w:r>
          </w:p>
          <w:p w:rsidR="00835628" w:rsidRPr="00506B8F" w:rsidRDefault="00835628" w:rsidP="00C83CE2">
            <w:pPr>
              <w:jc w:val="both"/>
              <w:rPr>
                <w:sz w:val="20"/>
                <w:lang w:val="fr-CA"/>
              </w:rPr>
            </w:pPr>
            <w:r w:rsidRPr="00506B8F">
              <w:rPr>
                <w:sz w:val="20"/>
                <w:lang w:val="fr-CA"/>
              </w:rPr>
              <w:t>(Non publié)</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 requête en autorisation d’interjeter appel</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31 juillet 2019</w:t>
            </w:r>
          </w:p>
          <w:p w:rsidR="00835628" w:rsidRPr="00506B8F" w:rsidRDefault="00835628" w:rsidP="00C83CE2">
            <w:pPr>
              <w:jc w:val="both"/>
              <w:rPr>
                <w:sz w:val="20"/>
                <w:lang w:val="fr-CA"/>
              </w:rPr>
            </w:pPr>
            <w:r w:rsidRPr="00506B8F">
              <w:rPr>
                <w:sz w:val="20"/>
                <w:lang w:val="fr-CA"/>
              </w:rPr>
              <w:t>Cour suprême du Canada</w:t>
            </w: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Dépôt de la demande d’autorisation d’appel</w:t>
            </w:r>
          </w:p>
          <w:p w:rsidR="00835628" w:rsidRPr="00506B8F" w:rsidRDefault="00835628" w:rsidP="00C83CE2">
            <w:pPr>
              <w:jc w:val="both"/>
              <w:rPr>
                <w:sz w:val="20"/>
                <w:lang w:val="fr-CA"/>
              </w:rPr>
            </w:pPr>
          </w:p>
        </w:tc>
      </w:tr>
    </w:tbl>
    <w:p w:rsidR="00835628" w:rsidRPr="00506B8F" w:rsidRDefault="00835628" w:rsidP="00835628">
      <w:pPr>
        <w:jc w:val="both"/>
        <w:rPr>
          <w:sz w:val="20"/>
          <w:lang w:val="fr-CA"/>
        </w:rPr>
      </w:pPr>
    </w:p>
    <w:p w:rsidR="00835628" w:rsidRPr="00506B8F" w:rsidRDefault="00401002" w:rsidP="00835628">
      <w:pPr>
        <w:jc w:val="both"/>
        <w:rPr>
          <w:sz w:val="20"/>
          <w:lang w:val="fr-CA"/>
        </w:rPr>
      </w:pPr>
      <w:r>
        <w:rPr>
          <w:sz w:val="20"/>
        </w:rPr>
        <w:pict>
          <v:rect id="_x0000_i1044" style="width:2in;height:1pt" o:hrpct="0" o:hralign="center" o:hrstd="t" o:hrnoshade="t" o:hr="t" fillcolor="black [3213]" stroked="f"/>
        </w:pict>
      </w:r>
    </w:p>
    <w:p w:rsidR="00835628" w:rsidRPr="00506B8F" w:rsidRDefault="00835628" w:rsidP="00835628">
      <w:pPr>
        <w:ind w:left="142" w:hanging="142"/>
        <w:jc w:val="both"/>
        <w:rPr>
          <w:sz w:val="20"/>
          <w:lang w:val="fr-CA"/>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rPr>
            </w:pPr>
            <w:r w:rsidRPr="00506B8F">
              <w:rPr>
                <w:rStyle w:val="SCCFileNumberChar"/>
                <w:sz w:val="20"/>
                <w:szCs w:val="20"/>
              </w:rPr>
              <w:lastRenderedPageBreak/>
              <w:t>38731</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Godfred Kwaku Hiamey v. City of Toronto</w:t>
            </w:r>
          </w:p>
          <w:p w:rsidR="00835628" w:rsidRPr="00506B8F" w:rsidRDefault="00835628" w:rsidP="00C83CE2">
            <w:pPr>
              <w:jc w:val="both"/>
              <w:rPr>
                <w:sz w:val="20"/>
              </w:rPr>
            </w:pPr>
            <w:r w:rsidRPr="00506B8F">
              <w:rPr>
                <w:sz w:val="20"/>
              </w:rPr>
              <w:t>(Ont.) (Civil) (By Leave)</w:t>
            </w:r>
          </w:p>
        </w:tc>
      </w:tr>
      <w:tr w:rsidR="00C83CE2" w:rsidRPr="00506B8F" w:rsidTr="00C83CE2">
        <w:tc>
          <w:tcPr>
            <w:tcW w:w="5000" w:type="pct"/>
            <w:gridSpan w:val="4"/>
          </w:tcPr>
          <w:p w:rsidR="00FE7986" w:rsidRDefault="00FE7986" w:rsidP="00FE7986">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M49301, dated April 12, 2019, is dismissed.</w:t>
            </w:r>
          </w:p>
          <w:p w:rsidR="00C83CE2" w:rsidRPr="00506B8F" w:rsidRDefault="00C83CE2" w:rsidP="00C83CE2">
            <w:pPr>
              <w:pStyle w:val="SCCLsocParty"/>
              <w:jc w:val="both"/>
              <w:rPr>
                <w:b/>
                <w:sz w:val="20"/>
                <w:szCs w:val="20"/>
                <w:lang w:val="en-US"/>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Administrative law — Boards and tribunals — Judicial review — Discrimination complaint filed by resident of domiciliary hostel</w:t>
            </w:r>
            <w:r w:rsidRPr="00506B8F">
              <w:rPr>
                <w:rStyle w:val="plainitalics1"/>
                <w:sz w:val="20"/>
              </w:rPr>
              <w:t xml:space="preserve"> </w:t>
            </w:r>
            <w:r w:rsidRPr="00506B8F">
              <w:rPr>
                <w:sz w:val="20"/>
              </w:rPr>
              <w:t>— Complaint dismissed by Human Rights Tribunal of Ontario — Whether applicant raising issue of public importance.</w:t>
            </w:r>
          </w:p>
        </w:tc>
      </w:tr>
      <w:tr w:rsidR="00835628" w:rsidRPr="00506B8F" w:rsidTr="00C83CE2">
        <w:tc>
          <w:tcPr>
            <w:tcW w:w="5000" w:type="pct"/>
            <w:gridSpan w:val="4"/>
          </w:tcPr>
          <w:p w:rsidR="00835628" w:rsidRPr="00506B8F" w:rsidRDefault="00835628" w:rsidP="00C83CE2">
            <w:pPr>
              <w:jc w:val="both"/>
              <w:rPr>
                <w:sz w:val="20"/>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 xml:space="preserve">Mr. Hiamey filed an application with the Human Rights Tribunal of Ontario alleging discrimination in respect of residential accommodation because of his ethnic origin and his receipt of public assistance, and also alleging reprisals taken against him contrary to the </w:t>
            </w:r>
            <w:r w:rsidRPr="00506B8F">
              <w:rPr>
                <w:i/>
                <w:sz w:val="20"/>
              </w:rPr>
              <w:t>Human Rights Code</w:t>
            </w:r>
            <w:r w:rsidRPr="00506B8F">
              <w:rPr>
                <w:sz w:val="20"/>
              </w:rPr>
              <w:t>, R.S.O. 1990, c. H.19. The respondent City made a request for a summary hearing, which the Tribunal granted. The adjudicator dismissed Mr. </w:t>
            </w:r>
            <w:proofErr w:type="spellStart"/>
            <w:r w:rsidRPr="00506B8F">
              <w:rPr>
                <w:sz w:val="20"/>
              </w:rPr>
              <w:t>Hiamey’s</w:t>
            </w:r>
            <w:proofErr w:type="spellEnd"/>
            <w:r w:rsidRPr="00506B8F">
              <w:rPr>
                <w:sz w:val="20"/>
              </w:rPr>
              <w:t xml:space="preserve"> application, finding that there was no reasonable prospect that it would succeed. Mr. </w:t>
            </w:r>
            <w:proofErr w:type="spellStart"/>
            <w:r w:rsidRPr="00506B8F">
              <w:rPr>
                <w:sz w:val="20"/>
              </w:rPr>
              <w:t>Hiamey’s</w:t>
            </w:r>
            <w:proofErr w:type="spellEnd"/>
            <w:r w:rsidRPr="00506B8F">
              <w:rPr>
                <w:sz w:val="20"/>
              </w:rPr>
              <w:t xml:space="preserve"> request for reconsideration was denied by the adjudicator, who found that he had not established any of the criteria that would justify reconsidering the Tribunal’s final decision. The Divisional Court dismissed the application for judicial review. The Court of Appeal dismissed the application for leave to appeal.</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October 30, 2015</w:t>
            </w:r>
          </w:p>
          <w:p w:rsidR="00835628" w:rsidRPr="00506B8F" w:rsidRDefault="00835628" w:rsidP="00C83CE2">
            <w:pPr>
              <w:jc w:val="both"/>
              <w:rPr>
                <w:sz w:val="20"/>
              </w:rPr>
            </w:pPr>
            <w:r w:rsidRPr="00506B8F">
              <w:rPr>
                <w:sz w:val="20"/>
              </w:rPr>
              <w:t>Human Rights Tribunal of Ontario</w:t>
            </w:r>
          </w:p>
          <w:p w:rsidR="00835628" w:rsidRPr="00506B8F" w:rsidRDefault="00401002" w:rsidP="00C83CE2">
            <w:pPr>
              <w:jc w:val="both"/>
              <w:rPr>
                <w:sz w:val="20"/>
              </w:rPr>
            </w:pPr>
            <w:hyperlink r:id="rId19" w:history="1">
              <w:r w:rsidR="00835628" w:rsidRPr="00506B8F">
                <w:rPr>
                  <w:rStyle w:val="Hyperlink"/>
                  <w:sz w:val="20"/>
                </w:rPr>
                <w:t>2015 HRTO 1460</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Appellant’s application summarily dismissed</w:t>
            </w:r>
          </w:p>
        </w:tc>
      </w:tr>
      <w:tr w:rsidR="00835628" w:rsidRPr="00506B8F" w:rsidTr="00C83CE2">
        <w:tc>
          <w:tcPr>
            <w:tcW w:w="2427" w:type="pct"/>
            <w:gridSpan w:val="2"/>
          </w:tcPr>
          <w:p w:rsidR="00835628" w:rsidRPr="00506B8F" w:rsidRDefault="00835628" w:rsidP="00C83CE2">
            <w:pPr>
              <w:jc w:val="both"/>
              <w:rPr>
                <w:sz w:val="20"/>
              </w:rPr>
            </w:pPr>
            <w:r w:rsidRPr="00506B8F">
              <w:rPr>
                <w:sz w:val="20"/>
              </w:rPr>
              <w:t>June 21, 2017</w:t>
            </w:r>
          </w:p>
          <w:p w:rsidR="00835628" w:rsidRPr="00506B8F" w:rsidRDefault="00835628" w:rsidP="00C83CE2">
            <w:pPr>
              <w:jc w:val="both"/>
              <w:rPr>
                <w:sz w:val="20"/>
              </w:rPr>
            </w:pPr>
            <w:r w:rsidRPr="00506B8F">
              <w:rPr>
                <w:sz w:val="20"/>
              </w:rPr>
              <w:t>Human Rights Tribunal of Ontario</w:t>
            </w:r>
          </w:p>
          <w:p w:rsidR="00835628" w:rsidRPr="00506B8F" w:rsidRDefault="00401002" w:rsidP="00C83CE2">
            <w:pPr>
              <w:jc w:val="both"/>
              <w:rPr>
                <w:sz w:val="20"/>
              </w:rPr>
            </w:pPr>
            <w:hyperlink r:id="rId20" w:history="1">
              <w:r w:rsidR="00835628" w:rsidRPr="00506B8F">
                <w:rPr>
                  <w:rStyle w:val="Hyperlink"/>
                  <w:sz w:val="20"/>
                </w:rPr>
                <w:t>2017 HRTO 706</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Request for reconsideration denied</w:t>
            </w:r>
          </w:p>
        </w:tc>
      </w:tr>
      <w:tr w:rsidR="00835628" w:rsidRPr="00506B8F" w:rsidTr="00C83CE2">
        <w:tc>
          <w:tcPr>
            <w:tcW w:w="2427" w:type="pct"/>
            <w:gridSpan w:val="2"/>
          </w:tcPr>
          <w:p w:rsidR="00835628" w:rsidRPr="00506B8F" w:rsidRDefault="00835628" w:rsidP="00C83CE2">
            <w:pPr>
              <w:jc w:val="both"/>
              <w:rPr>
                <w:sz w:val="20"/>
              </w:rPr>
            </w:pPr>
            <w:r w:rsidRPr="00506B8F">
              <w:rPr>
                <w:sz w:val="20"/>
              </w:rPr>
              <w:t>June 1, 2018</w:t>
            </w:r>
          </w:p>
          <w:p w:rsidR="00835628" w:rsidRPr="00506B8F" w:rsidRDefault="00835628" w:rsidP="00C83CE2">
            <w:pPr>
              <w:jc w:val="both"/>
              <w:rPr>
                <w:sz w:val="20"/>
              </w:rPr>
            </w:pPr>
            <w:r w:rsidRPr="00506B8F">
              <w:rPr>
                <w:sz w:val="20"/>
              </w:rPr>
              <w:t>Ontario Superior Court of Justice (Divisional Court)</w:t>
            </w:r>
          </w:p>
          <w:p w:rsidR="00835628" w:rsidRPr="00506B8F" w:rsidRDefault="00835628" w:rsidP="00C83CE2">
            <w:pPr>
              <w:jc w:val="both"/>
              <w:rPr>
                <w:sz w:val="20"/>
              </w:rPr>
            </w:pPr>
            <w:r w:rsidRPr="00506B8F">
              <w:rPr>
                <w:sz w:val="20"/>
              </w:rPr>
              <w:t>(</w:t>
            </w:r>
            <w:proofErr w:type="spellStart"/>
            <w:r w:rsidRPr="00506B8F">
              <w:rPr>
                <w:sz w:val="20"/>
              </w:rPr>
              <w:t>Labrosse</w:t>
            </w:r>
            <w:proofErr w:type="spellEnd"/>
            <w:r w:rsidRPr="00506B8F">
              <w:rPr>
                <w:sz w:val="20"/>
              </w:rPr>
              <w:t xml:space="preserve"> J.)</w:t>
            </w:r>
          </w:p>
          <w:p w:rsidR="00835628" w:rsidRPr="00506B8F" w:rsidRDefault="00401002" w:rsidP="00C83CE2">
            <w:pPr>
              <w:jc w:val="both"/>
              <w:rPr>
                <w:sz w:val="20"/>
              </w:rPr>
            </w:pPr>
            <w:hyperlink r:id="rId21" w:history="1">
              <w:r w:rsidR="00835628" w:rsidRPr="00506B8F">
                <w:rPr>
                  <w:rStyle w:val="Hyperlink"/>
                  <w:sz w:val="20"/>
                </w:rPr>
                <w:t>2018 CanLII 49640</w:t>
              </w:r>
            </w:hyperlink>
            <w:r w:rsidR="00835628" w:rsidRPr="00506B8F">
              <w:rPr>
                <w:sz w:val="20"/>
              </w:rPr>
              <w:t xml:space="preserve"> </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judicial review dismissed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April 12, 2019</w:t>
            </w:r>
          </w:p>
          <w:p w:rsidR="00835628" w:rsidRPr="00506B8F" w:rsidRDefault="00835628" w:rsidP="00C83CE2">
            <w:pPr>
              <w:jc w:val="both"/>
              <w:rPr>
                <w:sz w:val="20"/>
              </w:rPr>
            </w:pPr>
            <w:r w:rsidRPr="00506B8F">
              <w:rPr>
                <w:sz w:val="20"/>
              </w:rPr>
              <w:t>Ontario Court of Appeal</w:t>
            </w:r>
          </w:p>
          <w:p w:rsidR="00835628" w:rsidRPr="00506B8F" w:rsidRDefault="00835628" w:rsidP="00C83CE2">
            <w:pPr>
              <w:jc w:val="both"/>
              <w:rPr>
                <w:sz w:val="20"/>
              </w:rPr>
            </w:pPr>
            <w:r w:rsidRPr="00506B8F">
              <w:rPr>
                <w:sz w:val="20"/>
              </w:rPr>
              <w:t>(</w:t>
            </w:r>
            <w:proofErr w:type="gramStart"/>
            <w:r w:rsidRPr="00506B8F">
              <w:rPr>
                <w:sz w:val="20"/>
              </w:rPr>
              <w:t>van</w:t>
            </w:r>
            <w:proofErr w:type="gramEnd"/>
            <w:r w:rsidRPr="00506B8F">
              <w:rPr>
                <w:sz w:val="20"/>
              </w:rPr>
              <w:t xml:space="preserve"> </w:t>
            </w:r>
            <w:proofErr w:type="spellStart"/>
            <w:r w:rsidRPr="00506B8F">
              <w:rPr>
                <w:sz w:val="20"/>
              </w:rPr>
              <w:t>Rensburg</w:t>
            </w:r>
            <w:proofErr w:type="spellEnd"/>
            <w:r w:rsidRPr="00506B8F">
              <w:rPr>
                <w:sz w:val="20"/>
              </w:rPr>
              <w:t>, Pardu and Young JJ.A.)</w:t>
            </w:r>
          </w:p>
          <w:p w:rsidR="00835628" w:rsidRPr="00506B8F" w:rsidRDefault="00835628" w:rsidP="00C83CE2">
            <w:pPr>
              <w:jc w:val="both"/>
              <w:rPr>
                <w:sz w:val="20"/>
              </w:rPr>
            </w:pPr>
            <w:r w:rsidRPr="00506B8F">
              <w:rPr>
                <w:sz w:val="20"/>
              </w:rPr>
              <w:t>Unreported (File M49301)</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leave to appeal dismissed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July 25, 2019</w:t>
            </w:r>
          </w:p>
          <w:p w:rsidR="00835628" w:rsidRPr="00506B8F" w:rsidRDefault="00835628" w:rsidP="00C83CE2">
            <w:pPr>
              <w:jc w:val="both"/>
              <w:rPr>
                <w:sz w:val="20"/>
              </w:rPr>
            </w:pPr>
            <w:r w:rsidRPr="00506B8F">
              <w:rPr>
                <w:sz w:val="20"/>
              </w:rPr>
              <w:t>Supreme Court of Canada</w:t>
            </w: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leave to appeal and motion to extend time to serve and file application for leave to appeal filed</w:t>
            </w:r>
          </w:p>
        </w:tc>
      </w:tr>
    </w:tbl>
    <w:p w:rsidR="00835628" w:rsidRPr="00506B8F" w:rsidRDefault="00835628" w:rsidP="00835628">
      <w:pPr>
        <w:jc w:val="both"/>
        <w:rPr>
          <w:sz w:val="20"/>
        </w:rPr>
      </w:pPr>
    </w:p>
    <w:p w:rsidR="00835628" w:rsidRPr="00506B8F" w:rsidRDefault="00401002" w:rsidP="00835628">
      <w:pPr>
        <w:jc w:val="both"/>
        <w:rPr>
          <w:sz w:val="20"/>
        </w:rPr>
      </w:pPr>
      <w:r>
        <w:rPr>
          <w:sz w:val="20"/>
        </w:rPr>
        <w:pict>
          <v:rect id="_x0000_i1045" style="width:2in;height:1pt" o:hrpct="0" o:hralign="center" o:hrstd="t" o:hrnoshade="t" o:hr="t" fillcolor="black [3213]" stroked="f"/>
        </w:pict>
      </w:r>
    </w:p>
    <w:p w:rsidR="00835628" w:rsidRPr="00506B8F" w:rsidRDefault="00835628" w:rsidP="00835628">
      <w:pPr>
        <w:jc w:val="both"/>
        <w:rPr>
          <w:sz w:val="20"/>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CA328F" w:rsidTr="00C83CE2">
        <w:tc>
          <w:tcPr>
            <w:tcW w:w="543" w:type="pct"/>
          </w:tcPr>
          <w:p w:rsidR="00835628" w:rsidRPr="00506B8F" w:rsidRDefault="00835628" w:rsidP="00C83CE2">
            <w:pPr>
              <w:jc w:val="both"/>
              <w:rPr>
                <w:sz w:val="20"/>
              </w:rPr>
            </w:pPr>
            <w:r w:rsidRPr="00506B8F">
              <w:rPr>
                <w:rStyle w:val="SCCFileNumberChar"/>
                <w:sz w:val="20"/>
                <w:szCs w:val="20"/>
              </w:rPr>
              <w:lastRenderedPageBreak/>
              <w:t>38731</w:t>
            </w:r>
          </w:p>
        </w:tc>
        <w:tc>
          <w:tcPr>
            <w:tcW w:w="4457" w:type="pct"/>
            <w:gridSpan w:val="3"/>
          </w:tcPr>
          <w:p w:rsidR="00835628" w:rsidRPr="00506B8F" w:rsidRDefault="00835628" w:rsidP="00C83CE2">
            <w:pPr>
              <w:pStyle w:val="SCCLsocParty"/>
              <w:jc w:val="both"/>
              <w:rPr>
                <w:b/>
                <w:sz w:val="20"/>
                <w:szCs w:val="20"/>
              </w:rPr>
            </w:pPr>
            <w:r w:rsidRPr="00506B8F">
              <w:rPr>
                <w:b/>
                <w:sz w:val="20"/>
                <w:szCs w:val="20"/>
              </w:rPr>
              <w:t>Godfred Kwaku Hiamey c. Ville de Toronto</w:t>
            </w:r>
          </w:p>
          <w:p w:rsidR="00835628" w:rsidRPr="00506B8F" w:rsidRDefault="00835628" w:rsidP="00C83CE2">
            <w:pPr>
              <w:jc w:val="both"/>
              <w:rPr>
                <w:sz w:val="20"/>
                <w:lang w:val="fr-CA"/>
              </w:rPr>
            </w:pPr>
            <w:r w:rsidRPr="00506B8F">
              <w:rPr>
                <w:sz w:val="20"/>
                <w:lang w:val="fr-CA"/>
              </w:rPr>
              <w:t>(Ont.) (Civile) (Autorisation)</w:t>
            </w:r>
          </w:p>
        </w:tc>
      </w:tr>
      <w:tr w:rsidR="00C83CE2" w:rsidRPr="00CA328F" w:rsidTr="00C83CE2">
        <w:tc>
          <w:tcPr>
            <w:tcW w:w="5000" w:type="pct"/>
            <w:gridSpan w:val="4"/>
          </w:tcPr>
          <w:p w:rsidR="00FE7986" w:rsidRDefault="00FE7986" w:rsidP="00FE7986">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l’Ontario, numéro M49301, daté du 12 avril 2019, est rejetée.</w:t>
            </w:r>
          </w:p>
          <w:p w:rsidR="00C83CE2" w:rsidRPr="00506B8F" w:rsidRDefault="00C83CE2" w:rsidP="00C83CE2">
            <w:pPr>
              <w:pStyle w:val="SCCLsocParty"/>
              <w:jc w:val="both"/>
              <w:rPr>
                <w:b/>
                <w:sz w:val="20"/>
                <w:szCs w:val="20"/>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sz w:val="20"/>
                <w:lang w:val="fr-CA"/>
              </w:rPr>
              <w:t xml:space="preserve">Droit administratif — Organismes et tribunaux administratifs — Contrôle judiciaire — Plainte de discrimination déposée par un résident d’un </w:t>
            </w:r>
            <w:r w:rsidRPr="00506B8F">
              <w:rPr>
                <w:rStyle w:val="plainitalics1"/>
                <w:sz w:val="20"/>
                <w:lang w:val="fr-FR"/>
              </w:rPr>
              <w:t xml:space="preserve">centre d’hébergement </w:t>
            </w:r>
            <w:r w:rsidRPr="00506B8F">
              <w:rPr>
                <w:sz w:val="20"/>
                <w:lang w:val="fr-CA"/>
              </w:rPr>
              <w:t>— Plainte rejetée par le Tribunal des droits de la personne de l’Ontario — Le demandeur soulève-t-il une question d’importance pour le public?</w:t>
            </w:r>
          </w:p>
        </w:tc>
      </w:tr>
      <w:tr w:rsidR="00835628" w:rsidRPr="00CA328F" w:rsidTr="00C83CE2">
        <w:tc>
          <w:tcPr>
            <w:tcW w:w="5000" w:type="pct"/>
            <w:gridSpan w:val="4"/>
          </w:tcPr>
          <w:p w:rsidR="00835628" w:rsidRPr="00506B8F" w:rsidRDefault="00835628" w:rsidP="00C83CE2">
            <w:pPr>
              <w:jc w:val="both"/>
              <w:rPr>
                <w:sz w:val="20"/>
                <w:lang w:val="fr-CA"/>
              </w:rPr>
            </w:pPr>
          </w:p>
        </w:tc>
      </w:tr>
      <w:tr w:rsidR="00835628" w:rsidRPr="00506B8F" w:rsidTr="00C83CE2">
        <w:tc>
          <w:tcPr>
            <w:tcW w:w="5000" w:type="pct"/>
            <w:gridSpan w:val="4"/>
          </w:tcPr>
          <w:p w:rsidR="00835628" w:rsidRPr="00506B8F" w:rsidRDefault="00835628" w:rsidP="00C83CE2">
            <w:pPr>
              <w:jc w:val="both"/>
              <w:rPr>
                <w:sz w:val="20"/>
                <w:lang w:val="fr-CA"/>
              </w:rPr>
            </w:pPr>
            <w:r w:rsidRPr="00506B8F">
              <w:rPr>
                <w:sz w:val="20"/>
                <w:lang w:val="fr-CA"/>
              </w:rPr>
              <w:t xml:space="preserve">M. Hiamey a déposé une requête au Tribunal des droits de la personne de l’Ontario faisant état de discrimination en matière de logement en raison de son origine ethnique et de sa réception de prestations d’aide sociale, ainsi que de l’exercice de représailles contre lui en violation du </w:t>
            </w:r>
            <w:r w:rsidRPr="00506B8F">
              <w:rPr>
                <w:i/>
                <w:sz w:val="20"/>
                <w:lang w:val="fr-CA"/>
              </w:rPr>
              <w:t>Code des droits de la personne</w:t>
            </w:r>
            <w:r w:rsidRPr="00506B8F">
              <w:rPr>
                <w:sz w:val="20"/>
                <w:lang w:val="fr-CA"/>
              </w:rPr>
              <w:t xml:space="preserve">, L.R.O. 1990, ch. H.19. La ville intimée a présenté une demande d’audience sommaire que le Tribunal a accordée. L’arbitre a conclu que la requête de M. Hiamey n’avait aucune possibilité réelle d’être accueillie, et l’a rejetée. En examinant la demande de réexamen de M. Hiamey, l’arbitre a conclu qu’il n’avait établi l’existence d’aucun des critères qui justifieraient le réexamen de la décision définitive du Tribunal et l’a rejetée. La Cour divisionnaire a rejeté la requête en révision judiciaire. La Cour d’appel a rejeté la demande d’interjeter appel. </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30 octobre 2015</w:t>
            </w:r>
          </w:p>
          <w:p w:rsidR="00835628" w:rsidRPr="00506B8F" w:rsidRDefault="00835628" w:rsidP="00C83CE2">
            <w:pPr>
              <w:jc w:val="both"/>
              <w:rPr>
                <w:sz w:val="20"/>
                <w:lang w:val="fr-CA"/>
              </w:rPr>
            </w:pPr>
            <w:r w:rsidRPr="00506B8F">
              <w:rPr>
                <w:sz w:val="20"/>
                <w:lang w:val="fr-CA"/>
              </w:rPr>
              <w:t>Tribunal des droits de la personne de l’Ontario</w:t>
            </w:r>
          </w:p>
          <w:p w:rsidR="00835628" w:rsidRPr="00506B8F" w:rsidRDefault="00401002" w:rsidP="00C83CE2">
            <w:pPr>
              <w:jc w:val="both"/>
              <w:rPr>
                <w:sz w:val="20"/>
              </w:rPr>
            </w:pPr>
            <w:hyperlink r:id="rId22" w:history="1">
              <w:r w:rsidR="00835628" w:rsidRPr="00506B8F">
                <w:rPr>
                  <w:rStyle w:val="Hyperlink"/>
                  <w:sz w:val="20"/>
                </w:rPr>
                <w:t>2015 HRTO 1460</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lang w:val="fr-CA"/>
              </w:rPr>
            </w:pPr>
            <w:r w:rsidRPr="00506B8F">
              <w:rPr>
                <w:sz w:val="20"/>
                <w:lang w:val="fr-CA"/>
              </w:rPr>
              <w:t>Requête de l’appelant rejetée sommairement</w:t>
            </w:r>
          </w:p>
        </w:tc>
      </w:tr>
      <w:tr w:rsidR="00835628" w:rsidRPr="00506B8F" w:rsidTr="00C83CE2">
        <w:tc>
          <w:tcPr>
            <w:tcW w:w="2427" w:type="pct"/>
            <w:gridSpan w:val="2"/>
          </w:tcPr>
          <w:p w:rsidR="00835628" w:rsidRPr="00506B8F" w:rsidRDefault="00835628" w:rsidP="00C83CE2">
            <w:pPr>
              <w:jc w:val="both"/>
              <w:rPr>
                <w:sz w:val="20"/>
                <w:lang w:val="fr-CA"/>
              </w:rPr>
            </w:pPr>
            <w:r w:rsidRPr="00506B8F">
              <w:rPr>
                <w:sz w:val="20"/>
                <w:lang w:val="fr-CA"/>
              </w:rPr>
              <w:t>21 juin 2017</w:t>
            </w:r>
          </w:p>
          <w:p w:rsidR="00835628" w:rsidRPr="00506B8F" w:rsidRDefault="00835628" w:rsidP="00C83CE2">
            <w:pPr>
              <w:jc w:val="both"/>
              <w:rPr>
                <w:sz w:val="20"/>
                <w:lang w:val="fr-CA"/>
              </w:rPr>
            </w:pPr>
            <w:r w:rsidRPr="00506B8F">
              <w:rPr>
                <w:sz w:val="20"/>
                <w:lang w:val="fr-CA"/>
              </w:rPr>
              <w:t>Tribunal des droits de la personne de l’Ontario</w:t>
            </w:r>
          </w:p>
          <w:p w:rsidR="00835628" w:rsidRPr="00506B8F" w:rsidRDefault="00401002" w:rsidP="00C83CE2">
            <w:pPr>
              <w:jc w:val="both"/>
              <w:rPr>
                <w:sz w:val="20"/>
              </w:rPr>
            </w:pPr>
            <w:hyperlink r:id="rId23" w:history="1">
              <w:r w:rsidR="00835628" w:rsidRPr="00506B8F">
                <w:rPr>
                  <w:rStyle w:val="Hyperlink"/>
                  <w:sz w:val="20"/>
                </w:rPr>
                <w:t>2017 HRTO 706</w:t>
              </w:r>
            </w:hyperlink>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rPr>
              <w:t xml:space="preserve">Demande de </w:t>
            </w:r>
            <w:proofErr w:type="spellStart"/>
            <w:r w:rsidRPr="00506B8F">
              <w:rPr>
                <w:sz w:val="20"/>
              </w:rPr>
              <w:t>réexamen</w:t>
            </w:r>
            <w:proofErr w:type="spellEnd"/>
            <w:r w:rsidRPr="00506B8F">
              <w:rPr>
                <w:sz w:val="20"/>
              </w:rPr>
              <w:t xml:space="preserve"> rejetée</w:t>
            </w:r>
          </w:p>
        </w:tc>
      </w:tr>
      <w:tr w:rsidR="00835628" w:rsidRPr="00506B8F" w:rsidTr="00C83CE2">
        <w:tc>
          <w:tcPr>
            <w:tcW w:w="2427" w:type="pct"/>
            <w:gridSpan w:val="2"/>
          </w:tcPr>
          <w:p w:rsidR="00835628" w:rsidRPr="00506B8F" w:rsidRDefault="00835628" w:rsidP="00C83CE2">
            <w:pPr>
              <w:jc w:val="both"/>
              <w:rPr>
                <w:sz w:val="20"/>
                <w:lang w:val="fr-CA"/>
              </w:rPr>
            </w:pPr>
            <w:r w:rsidRPr="00506B8F">
              <w:rPr>
                <w:sz w:val="20"/>
                <w:lang w:val="fr-CA"/>
              </w:rPr>
              <w:t>1er juin 2018</w:t>
            </w:r>
          </w:p>
          <w:p w:rsidR="00835628" w:rsidRPr="00506B8F" w:rsidRDefault="00835628" w:rsidP="00C83CE2">
            <w:pPr>
              <w:jc w:val="both"/>
              <w:rPr>
                <w:sz w:val="20"/>
                <w:lang w:val="fr-CA"/>
              </w:rPr>
            </w:pPr>
            <w:r w:rsidRPr="00506B8F">
              <w:rPr>
                <w:sz w:val="20"/>
                <w:lang w:val="fr-CA"/>
              </w:rPr>
              <w:t>Cour supérieure de justice de l’Ontario (Cour divisionnaire)</w:t>
            </w:r>
          </w:p>
          <w:p w:rsidR="00835628" w:rsidRPr="00506B8F" w:rsidRDefault="00835628" w:rsidP="00C83CE2">
            <w:pPr>
              <w:jc w:val="both"/>
              <w:rPr>
                <w:sz w:val="20"/>
              </w:rPr>
            </w:pPr>
            <w:r w:rsidRPr="00506B8F">
              <w:rPr>
                <w:sz w:val="20"/>
              </w:rPr>
              <w:t xml:space="preserve">(Juge </w:t>
            </w:r>
            <w:proofErr w:type="spellStart"/>
            <w:r w:rsidRPr="00506B8F">
              <w:rPr>
                <w:sz w:val="20"/>
              </w:rPr>
              <w:t>Labrosse</w:t>
            </w:r>
            <w:proofErr w:type="spellEnd"/>
            <w:r w:rsidRPr="00506B8F">
              <w:rPr>
                <w:sz w:val="20"/>
              </w:rPr>
              <w:t>)</w:t>
            </w:r>
          </w:p>
          <w:p w:rsidR="00835628" w:rsidRPr="00506B8F" w:rsidRDefault="00401002" w:rsidP="00C83CE2">
            <w:pPr>
              <w:jc w:val="both"/>
              <w:rPr>
                <w:sz w:val="20"/>
              </w:rPr>
            </w:pPr>
            <w:hyperlink r:id="rId24" w:history="1">
              <w:r w:rsidR="00835628" w:rsidRPr="00506B8F">
                <w:rPr>
                  <w:rStyle w:val="Hyperlink"/>
                  <w:sz w:val="20"/>
                </w:rPr>
                <w:t>2018 CanLII 49640</w:t>
              </w:r>
            </w:hyperlink>
            <w:r w:rsidR="00835628" w:rsidRPr="00506B8F">
              <w:rPr>
                <w:sz w:val="20"/>
              </w:rPr>
              <w:t xml:space="preserve"> </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 xml:space="preserve">Requête en révision </w:t>
            </w:r>
            <w:proofErr w:type="spellStart"/>
            <w:r w:rsidRPr="00506B8F">
              <w:rPr>
                <w:sz w:val="20"/>
              </w:rPr>
              <w:t>judiciaire</w:t>
            </w:r>
            <w:proofErr w:type="spellEnd"/>
            <w:r w:rsidRPr="00506B8F">
              <w:rPr>
                <w:sz w:val="20"/>
              </w:rPr>
              <w:t xml:space="preserve"> rejetée</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lang w:val="fr-CA"/>
              </w:rPr>
            </w:pPr>
            <w:r w:rsidRPr="00506B8F">
              <w:rPr>
                <w:sz w:val="20"/>
                <w:lang w:val="fr-CA"/>
              </w:rPr>
              <w:t>12 avril 2019</w:t>
            </w:r>
          </w:p>
          <w:p w:rsidR="00835628" w:rsidRPr="00506B8F" w:rsidRDefault="00835628" w:rsidP="00C83CE2">
            <w:pPr>
              <w:jc w:val="both"/>
              <w:rPr>
                <w:sz w:val="20"/>
                <w:lang w:val="fr-CA"/>
              </w:rPr>
            </w:pPr>
            <w:r w:rsidRPr="00506B8F">
              <w:rPr>
                <w:sz w:val="20"/>
                <w:lang w:val="fr-CA"/>
              </w:rPr>
              <w:t>Cour d’appel de l’Ontario</w:t>
            </w:r>
          </w:p>
          <w:p w:rsidR="00835628" w:rsidRPr="00506B8F" w:rsidRDefault="00835628" w:rsidP="00C83CE2">
            <w:pPr>
              <w:jc w:val="both"/>
              <w:rPr>
                <w:sz w:val="20"/>
                <w:lang w:val="fr-CA"/>
              </w:rPr>
            </w:pPr>
            <w:r w:rsidRPr="00506B8F">
              <w:rPr>
                <w:sz w:val="20"/>
                <w:lang w:val="fr-CA"/>
              </w:rPr>
              <w:t xml:space="preserve">(Juges van </w:t>
            </w:r>
            <w:proofErr w:type="spellStart"/>
            <w:r w:rsidRPr="00506B8F">
              <w:rPr>
                <w:sz w:val="20"/>
                <w:lang w:val="fr-CA"/>
              </w:rPr>
              <w:t>Rensburg</w:t>
            </w:r>
            <w:proofErr w:type="spellEnd"/>
            <w:r w:rsidRPr="00506B8F">
              <w:rPr>
                <w:sz w:val="20"/>
                <w:lang w:val="fr-CA"/>
              </w:rPr>
              <w:t>, Pardu et Young)</w:t>
            </w:r>
          </w:p>
          <w:p w:rsidR="00835628" w:rsidRPr="00506B8F" w:rsidRDefault="00835628" w:rsidP="00C83CE2">
            <w:pPr>
              <w:jc w:val="both"/>
              <w:rPr>
                <w:sz w:val="20"/>
              </w:rPr>
            </w:pPr>
            <w:r w:rsidRPr="00506B8F">
              <w:rPr>
                <w:sz w:val="20"/>
              </w:rPr>
              <w:t xml:space="preserve">Non </w:t>
            </w:r>
            <w:proofErr w:type="spellStart"/>
            <w:r w:rsidRPr="00506B8F">
              <w:rPr>
                <w:sz w:val="20"/>
              </w:rPr>
              <w:t>publié</w:t>
            </w:r>
            <w:proofErr w:type="spellEnd"/>
            <w:r w:rsidRPr="00506B8F">
              <w:rPr>
                <w:sz w:val="20"/>
              </w:rPr>
              <w:t xml:space="preserve"> (dossier M49301)</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 xml:space="preserve">Demande </w:t>
            </w:r>
            <w:proofErr w:type="spellStart"/>
            <w:r w:rsidRPr="00506B8F">
              <w:rPr>
                <w:sz w:val="20"/>
              </w:rPr>
              <w:t>d’interjeter</w:t>
            </w:r>
            <w:proofErr w:type="spellEnd"/>
            <w:r w:rsidRPr="00506B8F">
              <w:rPr>
                <w:sz w:val="20"/>
              </w:rPr>
              <w:t xml:space="preserve"> appel rejetée</w:t>
            </w:r>
          </w:p>
          <w:p w:rsidR="00835628" w:rsidRPr="00506B8F" w:rsidRDefault="00835628" w:rsidP="00C83CE2">
            <w:pPr>
              <w:jc w:val="both"/>
              <w:rPr>
                <w:sz w:val="20"/>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25 juillet 2019</w:t>
            </w:r>
          </w:p>
          <w:p w:rsidR="00835628" w:rsidRPr="00506B8F" w:rsidRDefault="00835628" w:rsidP="00C83CE2">
            <w:pPr>
              <w:jc w:val="both"/>
              <w:rPr>
                <w:sz w:val="20"/>
                <w:lang w:val="fr-CA"/>
              </w:rPr>
            </w:pPr>
            <w:r w:rsidRPr="00506B8F">
              <w:rPr>
                <w:sz w:val="20"/>
                <w:lang w:val="fr-CA"/>
              </w:rPr>
              <w:t>Cour suprême du Canada</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 xml:space="preserve">Demande d’autorisation d’appel et requête en prorogation de délai pour signifier et déposer la demande d’autorisation </w:t>
            </w:r>
            <w:proofErr w:type="gramStart"/>
            <w:r w:rsidRPr="00506B8F">
              <w:rPr>
                <w:sz w:val="20"/>
                <w:lang w:val="fr-CA"/>
              </w:rPr>
              <w:t>d’appel déposées</w:t>
            </w:r>
            <w:proofErr w:type="gramEnd"/>
          </w:p>
        </w:tc>
      </w:tr>
    </w:tbl>
    <w:p w:rsidR="00835628" w:rsidRPr="00506B8F" w:rsidRDefault="00835628" w:rsidP="00835628">
      <w:pPr>
        <w:jc w:val="both"/>
        <w:rPr>
          <w:sz w:val="20"/>
          <w:lang w:val="fr-CA"/>
        </w:rPr>
      </w:pPr>
    </w:p>
    <w:p w:rsidR="00835628" w:rsidRPr="00506B8F" w:rsidRDefault="00401002" w:rsidP="00835628">
      <w:pPr>
        <w:jc w:val="both"/>
        <w:rPr>
          <w:sz w:val="20"/>
          <w:lang w:val="fr-CA"/>
        </w:rPr>
      </w:pPr>
      <w:r>
        <w:rPr>
          <w:sz w:val="20"/>
        </w:rPr>
        <w:pict>
          <v:rect id="_x0000_i1046" style="width:2in;height:1pt" o:hrpct="0" o:hralign="center" o:hrstd="t" o:hrnoshade="t" o:hr="t" fillcolor="black [3213]" stroked="f"/>
        </w:pict>
      </w:r>
    </w:p>
    <w:p w:rsidR="00835628" w:rsidRPr="00506B8F" w:rsidRDefault="00835628" w:rsidP="00835628">
      <w:pPr>
        <w:ind w:left="142" w:hanging="142"/>
        <w:jc w:val="both"/>
        <w:rPr>
          <w:sz w:val="20"/>
          <w:lang w:val="fr-CA"/>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rPr>
            </w:pPr>
            <w:r w:rsidRPr="00506B8F">
              <w:rPr>
                <w:rStyle w:val="SCCFileNumberChar"/>
                <w:sz w:val="20"/>
                <w:szCs w:val="20"/>
              </w:rPr>
              <w:lastRenderedPageBreak/>
              <w:t>38665</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Alectra Utilities Corporation v. Solar Power Network Inc.</w:t>
            </w:r>
          </w:p>
          <w:p w:rsidR="00835628" w:rsidRPr="00506B8F" w:rsidRDefault="00835628" w:rsidP="00C83CE2">
            <w:pPr>
              <w:jc w:val="both"/>
              <w:rPr>
                <w:sz w:val="20"/>
              </w:rPr>
            </w:pPr>
            <w:r w:rsidRPr="00506B8F">
              <w:rPr>
                <w:sz w:val="20"/>
              </w:rPr>
              <w:t>(Ont.) (Civil) (By Leave)</w:t>
            </w:r>
          </w:p>
        </w:tc>
      </w:tr>
      <w:tr w:rsidR="00C83CE2" w:rsidRPr="00506B8F" w:rsidTr="00C83CE2">
        <w:tc>
          <w:tcPr>
            <w:tcW w:w="5000" w:type="pct"/>
            <w:gridSpan w:val="4"/>
          </w:tcPr>
          <w:p w:rsidR="00FE7986" w:rsidRDefault="00FE7986" w:rsidP="00FE7986">
            <w:pPr>
              <w:rPr>
                <w:sz w:val="20"/>
                <w:szCs w:val="20"/>
                <w:lang w:val="en-US"/>
              </w:rPr>
            </w:pPr>
            <w:r>
              <w:rPr>
                <w:sz w:val="20"/>
                <w:szCs w:val="20"/>
              </w:rPr>
              <w:t>The application for leave to appeal from the judgment of the Court of Appeal for Ontario, Numbers C65868 and M49635, 2019 ONCA 254, dated April 2, 2019, is dismissed with costs.</w:t>
            </w:r>
          </w:p>
          <w:p w:rsidR="00C83CE2" w:rsidRPr="00506B8F" w:rsidRDefault="00C83CE2" w:rsidP="00C83CE2">
            <w:pPr>
              <w:pStyle w:val="SCCLsocParty"/>
              <w:jc w:val="both"/>
              <w:rPr>
                <w:b/>
                <w:sz w:val="20"/>
                <w:szCs w:val="20"/>
                <w:lang w:val="en-US"/>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 xml:space="preserve">Arbitration — Arbitration Award — Appeal — Jurisdiction — Powers and jurisdiction of arbitrator — Standard of Review — In determining whether an arbitrator exceeded his jurisdiction or decided a matter that is beyond the scope of the parties’ agreement, should a reviewing court consider the arbitration clause in isolation, or in light of the agreement as a whole? — Whether an arbitrator’s decision on jurisdiction is reviewable on a correctness or reasonableness standard — </w:t>
            </w:r>
            <w:r w:rsidRPr="00506B8F">
              <w:rPr>
                <w:i/>
                <w:sz w:val="20"/>
              </w:rPr>
              <w:t>Arbitration Act, 1991</w:t>
            </w:r>
            <w:r w:rsidRPr="00506B8F">
              <w:rPr>
                <w:sz w:val="20"/>
              </w:rPr>
              <w:t>, S.O. 1991, c. 17, s. 46(1)3.</w:t>
            </w:r>
          </w:p>
        </w:tc>
      </w:tr>
      <w:tr w:rsidR="00835628" w:rsidRPr="00506B8F" w:rsidTr="00C83CE2">
        <w:tc>
          <w:tcPr>
            <w:tcW w:w="5000" w:type="pct"/>
            <w:gridSpan w:val="4"/>
          </w:tcPr>
          <w:p w:rsidR="00835628" w:rsidRPr="00506B8F" w:rsidRDefault="00835628" w:rsidP="00C83CE2">
            <w:pPr>
              <w:jc w:val="both"/>
              <w:rPr>
                <w:sz w:val="20"/>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 xml:space="preserve">The parties agreed to arbitrate a contractual dispute under the </w:t>
            </w:r>
            <w:r w:rsidRPr="00506B8F">
              <w:rPr>
                <w:i/>
                <w:sz w:val="20"/>
              </w:rPr>
              <w:t>Arbitration Act, 1991</w:t>
            </w:r>
            <w:r w:rsidRPr="00506B8F">
              <w:rPr>
                <w:sz w:val="20"/>
              </w:rPr>
              <w:t xml:space="preserve">, S.O. 1991, c.17, and agreed that no appeal would lie to the courts from the arbitral award. The arbitrator concluded that the applicant had unlawfully terminated its contract with the respondent and awarded the respondent approximately $12M in damages. The applicant applied to the Ontario Superior Court of Justice to set aside the arbitrator’s award pursuant to s. 46(1)3 of the </w:t>
            </w:r>
            <w:r w:rsidRPr="00506B8F">
              <w:rPr>
                <w:i/>
                <w:sz w:val="20"/>
              </w:rPr>
              <w:t>Arbitration Act, 1991</w:t>
            </w:r>
            <w:r w:rsidRPr="00506B8F">
              <w:rPr>
                <w:sz w:val="20"/>
              </w:rPr>
              <w:t xml:space="preserve">, arguing that it was made in excess of the arbitrator’s jurisdiction. The Ontario Superior Court of Justice held that the arbitrator’s determination that he could award damages for loss of profits was unreasonable and set aside the award. The Ontario Court of Appeal held that the lower court erred in conducting a review of the substance of the arbitrator’s award when s. 46(1)3 of the </w:t>
            </w:r>
            <w:r w:rsidRPr="00506B8F">
              <w:rPr>
                <w:i/>
                <w:sz w:val="20"/>
              </w:rPr>
              <w:t>Arbitration Act, 1991</w:t>
            </w:r>
            <w:r w:rsidRPr="00506B8F">
              <w:rPr>
                <w:sz w:val="20"/>
              </w:rPr>
              <w:t xml:space="preserve"> allows only for limited review for jurisdictional error. The appeal was allowed and the arbitrator’s award reinstated.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August 17, 2018</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(Wilton</w:t>
            </w:r>
            <w:r w:rsidRPr="00506B8F">
              <w:rPr>
                <w:sz w:val="20"/>
              </w:rPr>
              <w:noBreakHyphen/>
              <w:t>Siegel J.)</w:t>
            </w:r>
          </w:p>
          <w:p w:rsidR="00835628" w:rsidRPr="00506B8F" w:rsidRDefault="00401002" w:rsidP="00C83CE2">
            <w:pPr>
              <w:jc w:val="both"/>
              <w:rPr>
                <w:sz w:val="20"/>
              </w:rPr>
            </w:pPr>
            <w:hyperlink r:id="rId25" w:history="1">
              <w:r w:rsidR="00835628" w:rsidRPr="00506B8F">
                <w:rPr>
                  <w:rStyle w:val="Hyperlink"/>
                  <w:sz w:val="20"/>
                </w:rPr>
                <w:t>2018 ONSC 4926</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Applicant’s application granted; arbitration award set aside in respect of damages award.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April 2, 2019</w:t>
            </w:r>
          </w:p>
          <w:p w:rsidR="00835628" w:rsidRPr="00506B8F" w:rsidRDefault="00835628" w:rsidP="00C83CE2">
            <w:pPr>
              <w:jc w:val="both"/>
              <w:rPr>
                <w:sz w:val="20"/>
              </w:rPr>
            </w:pPr>
            <w:r w:rsidRPr="00506B8F">
              <w:rPr>
                <w:sz w:val="20"/>
              </w:rPr>
              <w:t>Court of Appeal for Ontario</w:t>
            </w:r>
          </w:p>
          <w:p w:rsidR="00835628" w:rsidRPr="00506B8F" w:rsidRDefault="00835628" w:rsidP="00C83CE2">
            <w:pPr>
              <w:jc w:val="both"/>
              <w:rPr>
                <w:sz w:val="20"/>
              </w:rPr>
            </w:pPr>
            <w:r w:rsidRPr="00506B8F">
              <w:rPr>
                <w:sz w:val="20"/>
              </w:rPr>
              <w:t xml:space="preserve">(Hourigan, </w:t>
            </w:r>
            <w:proofErr w:type="spellStart"/>
            <w:r w:rsidRPr="00506B8F">
              <w:rPr>
                <w:sz w:val="20"/>
              </w:rPr>
              <w:t>Benotto</w:t>
            </w:r>
            <w:proofErr w:type="spellEnd"/>
            <w:r w:rsidRPr="00506B8F">
              <w:rPr>
                <w:sz w:val="20"/>
              </w:rPr>
              <w:t xml:space="preserve"> and </w:t>
            </w:r>
            <w:proofErr w:type="spellStart"/>
            <w:r w:rsidRPr="00506B8F">
              <w:rPr>
                <w:sz w:val="20"/>
              </w:rPr>
              <w:t>Huscroft</w:t>
            </w:r>
            <w:proofErr w:type="spellEnd"/>
            <w:r w:rsidRPr="00506B8F">
              <w:rPr>
                <w:sz w:val="20"/>
              </w:rPr>
              <w:t xml:space="preserve"> JJ.A.)</w:t>
            </w:r>
          </w:p>
          <w:p w:rsidR="00835628" w:rsidRPr="00506B8F" w:rsidRDefault="00401002" w:rsidP="00C83CE2">
            <w:pPr>
              <w:jc w:val="both"/>
              <w:rPr>
                <w:sz w:val="20"/>
              </w:rPr>
            </w:pPr>
            <w:hyperlink r:id="rId26" w:history="1">
              <w:r w:rsidR="00835628" w:rsidRPr="00506B8F">
                <w:rPr>
                  <w:rStyle w:val="Hyperlink"/>
                  <w:sz w:val="20"/>
                </w:rPr>
                <w:t>2019 ONCA 254</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 xml:space="preserve">Appeal allowed; arbitration award reinstated. </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June 3, 2019</w:t>
            </w:r>
          </w:p>
          <w:p w:rsidR="00835628" w:rsidRPr="00506B8F" w:rsidRDefault="00835628" w:rsidP="00C83CE2">
            <w:pPr>
              <w:jc w:val="both"/>
              <w:rPr>
                <w:sz w:val="20"/>
              </w:rPr>
            </w:pPr>
            <w:r w:rsidRPr="00506B8F">
              <w:rPr>
                <w:sz w:val="20"/>
              </w:rPr>
              <w:t>Supreme Court of Canada</w:t>
            </w: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leave to appeal filed.</w:t>
            </w:r>
          </w:p>
          <w:p w:rsidR="00835628" w:rsidRPr="00506B8F" w:rsidRDefault="00835628" w:rsidP="00C83CE2">
            <w:pPr>
              <w:jc w:val="both"/>
              <w:rPr>
                <w:sz w:val="20"/>
              </w:rPr>
            </w:pPr>
          </w:p>
        </w:tc>
      </w:tr>
    </w:tbl>
    <w:p w:rsidR="00835628" w:rsidRPr="00506B8F" w:rsidRDefault="00835628" w:rsidP="00835628">
      <w:pPr>
        <w:jc w:val="both"/>
        <w:rPr>
          <w:sz w:val="20"/>
        </w:rPr>
      </w:pPr>
    </w:p>
    <w:p w:rsidR="00835628" w:rsidRPr="00506B8F" w:rsidRDefault="00401002" w:rsidP="00835628">
      <w:pPr>
        <w:jc w:val="both"/>
        <w:rPr>
          <w:sz w:val="20"/>
        </w:rPr>
      </w:pPr>
      <w:r>
        <w:rPr>
          <w:sz w:val="20"/>
        </w:rPr>
        <w:pict>
          <v:rect id="_x0000_i1047" style="width:2in;height:1pt" o:hrpct="0" o:hralign="center" o:hrstd="t" o:hrnoshade="t" o:hr="t" fillcolor="black [3213]" stroked="f"/>
        </w:pict>
      </w:r>
    </w:p>
    <w:p w:rsidR="00835628" w:rsidRPr="00506B8F" w:rsidRDefault="00835628" w:rsidP="00835628">
      <w:pPr>
        <w:jc w:val="both"/>
        <w:rPr>
          <w:sz w:val="20"/>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lang w:val="fr-CA"/>
              </w:rPr>
            </w:pPr>
            <w:r w:rsidRPr="00506B8F">
              <w:rPr>
                <w:rStyle w:val="SCCFileNumberChar"/>
                <w:sz w:val="20"/>
                <w:szCs w:val="20"/>
                <w:lang w:val="fr-CA"/>
              </w:rPr>
              <w:lastRenderedPageBreak/>
              <w:t>38665</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Alectra Utilities Corporation c. Solar Power Network Inc.</w:t>
            </w:r>
          </w:p>
          <w:p w:rsidR="00835628" w:rsidRPr="00506B8F" w:rsidRDefault="00835628" w:rsidP="00C83CE2">
            <w:pPr>
              <w:jc w:val="both"/>
              <w:rPr>
                <w:sz w:val="20"/>
                <w:lang w:val="fr-CA"/>
              </w:rPr>
            </w:pPr>
            <w:r w:rsidRPr="00506B8F">
              <w:rPr>
                <w:sz w:val="20"/>
                <w:lang w:val="fr-CA"/>
              </w:rPr>
              <w:t>(Ont.) (Civile) (Autorisation)</w:t>
            </w:r>
          </w:p>
        </w:tc>
      </w:tr>
      <w:tr w:rsidR="00C83CE2" w:rsidRPr="00CA328F" w:rsidTr="00C83CE2">
        <w:tc>
          <w:tcPr>
            <w:tcW w:w="5000" w:type="pct"/>
            <w:gridSpan w:val="4"/>
          </w:tcPr>
          <w:p w:rsidR="00FE7986" w:rsidRDefault="00FE7986" w:rsidP="00FE7986">
            <w:pPr>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numéros </w:t>
            </w:r>
            <w:r>
              <w:rPr>
                <w:sz w:val="20"/>
                <w:szCs w:val="20"/>
                <w:lang w:val="fr-FR"/>
              </w:rPr>
              <w:t>C65868 et M49635</w:t>
            </w:r>
            <w:r>
              <w:rPr>
                <w:sz w:val="20"/>
                <w:szCs w:val="20"/>
                <w:lang w:val="fr-CA"/>
              </w:rPr>
              <w:t xml:space="preserve">, </w:t>
            </w:r>
            <w:r>
              <w:rPr>
                <w:sz w:val="20"/>
                <w:szCs w:val="20"/>
                <w:lang w:val="fr-FR"/>
              </w:rPr>
              <w:t xml:space="preserve">2019 ONCA 254, </w:t>
            </w:r>
            <w:r>
              <w:rPr>
                <w:sz w:val="20"/>
                <w:szCs w:val="20"/>
                <w:lang w:val="fr-CA"/>
              </w:rPr>
              <w:t xml:space="preserve">daté du </w:t>
            </w:r>
            <w:r>
              <w:rPr>
                <w:sz w:val="20"/>
                <w:szCs w:val="20"/>
                <w:lang w:val="fr-FR"/>
              </w:rPr>
              <w:t>2 avril 2019</w:t>
            </w:r>
            <w:r>
              <w:rPr>
                <w:sz w:val="20"/>
                <w:szCs w:val="20"/>
                <w:lang w:val="fr-CA"/>
              </w:rPr>
              <w:t>, est rejetée avec dépens.</w:t>
            </w:r>
          </w:p>
          <w:p w:rsidR="00C83CE2" w:rsidRPr="00FE7986" w:rsidRDefault="00C83CE2" w:rsidP="00C83CE2">
            <w:pPr>
              <w:pStyle w:val="SCCLsocParty"/>
              <w:jc w:val="both"/>
              <w:rPr>
                <w:b/>
                <w:sz w:val="20"/>
                <w:szCs w:val="20"/>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sz w:val="20"/>
                <w:lang w:val="fr-CA"/>
              </w:rPr>
              <w:t>Arbitrage — Sentence arbitrale — Appel — Compétence — Pouvoirs et compétence de l’arbitre — Norme de contrôle — Pour trancher la question de savoir si un arbitre a outrepassé sa compétence ou tranché une question qui dépassait les termes de la convention conclue par les parties, la cour de révision doit</w:t>
            </w:r>
            <w:r w:rsidRPr="00506B8F">
              <w:rPr>
                <w:sz w:val="20"/>
                <w:lang w:val="fr-CA"/>
              </w:rPr>
              <w:noBreakHyphen/>
              <w:t>elle examiner la clause d’arbitrage isolément ou à la lumière de la convention dans son ensemble? — La décision d’un arbitre sur la compétence est</w:t>
            </w:r>
            <w:r w:rsidRPr="00506B8F">
              <w:rPr>
                <w:sz w:val="20"/>
                <w:lang w:val="fr-CA"/>
              </w:rPr>
              <w:noBreakHyphen/>
              <w:t xml:space="preserve">elle assujettie à la norme de la décision correcte ou à celle de la décision raisonnable? — </w:t>
            </w:r>
            <w:r w:rsidRPr="00506B8F">
              <w:rPr>
                <w:i/>
                <w:sz w:val="20"/>
                <w:lang w:val="fr-CA"/>
              </w:rPr>
              <w:t>Loi de 1991 sur l’arbitrage</w:t>
            </w:r>
            <w:r w:rsidRPr="00506B8F">
              <w:rPr>
                <w:sz w:val="20"/>
                <w:lang w:val="fr-CA"/>
              </w:rPr>
              <w:t>, L.O. 1991, ch. 17, par. 46(1)3.</w:t>
            </w:r>
          </w:p>
        </w:tc>
      </w:tr>
      <w:tr w:rsidR="00835628" w:rsidRPr="00CA328F" w:rsidTr="00C83CE2">
        <w:tc>
          <w:tcPr>
            <w:tcW w:w="5000" w:type="pct"/>
            <w:gridSpan w:val="4"/>
          </w:tcPr>
          <w:p w:rsidR="00835628" w:rsidRPr="00506B8F" w:rsidRDefault="00835628" w:rsidP="00C83CE2">
            <w:pPr>
              <w:jc w:val="both"/>
              <w:rPr>
                <w:sz w:val="20"/>
                <w:lang w:val="fr-CA"/>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sz w:val="20"/>
                <w:lang w:val="fr-CA"/>
              </w:rPr>
              <w:t xml:space="preserve">Les parties ont accepté de soumettre à l’arbitrage un différend contractuel sous le régime de la  </w:t>
            </w:r>
            <w:r w:rsidRPr="00506B8F">
              <w:rPr>
                <w:i/>
                <w:sz w:val="20"/>
                <w:lang w:val="fr-CA"/>
              </w:rPr>
              <w:t>Loi de 1991 sur l’arbitrage</w:t>
            </w:r>
            <w:r w:rsidRPr="00506B8F">
              <w:rPr>
                <w:sz w:val="20"/>
                <w:lang w:val="fr-CA"/>
              </w:rPr>
              <w:t>, L.O. 1991, ch. 17, et ont stipulé que la sentence arbitrale ne pouvait pas être portée en appel devant les tribunaux judiciaires. L’arbitre a conclu que le demanderesse avait illégalement résilié son contrat avec l’intimée et a accordé à l’intimée environ douze millions de dollars de dommages</w:t>
            </w:r>
            <w:r w:rsidRPr="00506B8F">
              <w:rPr>
                <w:sz w:val="20"/>
                <w:lang w:val="fr-CA"/>
              </w:rPr>
              <w:noBreakHyphen/>
              <w:t xml:space="preserve">intérêts. La demanderesse a demandé par requête à la Cour supérieure de justice de l’Ontario d’annuler la sentence arbitrale en application du par. 46(1)3 de la </w:t>
            </w:r>
            <w:r w:rsidRPr="00506B8F">
              <w:rPr>
                <w:i/>
                <w:sz w:val="20"/>
                <w:lang w:val="fr-CA"/>
              </w:rPr>
              <w:t>Loi de 1991 sur l’arbitrage</w:t>
            </w:r>
            <w:r w:rsidRPr="00506B8F">
              <w:rPr>
                <w:sz w:val="20"/>
                <w:lang w:val="fr-CA"/>
              </w:rPr>
              <w:t>, plaidant que l’arbitre avait outrepassé sa compétence en rendant sa sentence. La Cour supérieure de justice de l’Ontario a statué que la conclusion de l’arbitre selon laquelle il pouvait accorder des dommages</w:t>
            </w:r>
            <w:r w:rsidRPr="00506B8F">
              <w:rPr>
                <w:sz w:val="20"/>
                <w:lang w:val="fr-CA"/>
              </w:rPr>
              <w:noBreakHyphen/>
              <w:t xml:space="preserve">intérêts au titre de la perte de profits était déraisonnable et a annulé la sentence. La Cour d’appel de l’Ontario a statué que la juridiction inférieure avait eu tort de faire le contrôle de la sentence de l’arbitre alors que le par. 46(1)3 de la </w:t>
            </w:r>
            <w:r w:rsidRPr="00506B8F">
              <w:rPr>
                <w:i/>
                <w:sz w:val="20"/>
                <w:lang w:val="fr-CA"/>
              </w:rPr>
              <w:t>Loi de 1991 sur l’arbitrage</w:t>
            </w:r>
            <w:r w:rsidRPr="00506B8F">
              <w:rPr>
                <w:sz w:val="20"/>
                <w:lang w:val="fr-CA"/>
              </w:rPr>
              <w:t xml:space="preserve"> ne permet qu’un contrôle limité d’éventuelles erreurs de compétence. L’appel a été accueilli et la sentence arbitrale a été rétablie.</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17 août 2018</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(Juge Wilton</w:t>
            </w:r>
            <w:r w:rsidRPr="00506B8F">
              <w:rPr>
                <w:sz w:val="20"/>
                <w:lang w:val="fr-CA"/>
              </w:rPr>
              <w:noBreakHyphen/>
              <w:t>Siegel)</w:t>
            </w:r>
          </w:p>
          <w:p w:rsidR="00835628" w:rsidRPr="00506B8F" w:rsidRDefault="00401002" w:rsidP="00C83CE2">
            <w:pPr>
              <w:jc w:val="both"/>
              <w:rPr>
                <w:sz w:val="20"/>
                <w:lang w:val="fr-CA"/>
              </w:rPr>
            </w:pPr>
            <w:hyperlink r:id="rId27" w:history="1">
              <w:r w:rsidR="00835628" w:rsidRPr="00506B8F">
                <w:rPr>
                  <w:rStyle w:val="Hyperlink"/>
                  <w:sz w:val="20"/>
                  <w:lang w:val="fr-CA"/>
                </w:rPr>
                <w:t>2018 ONSC 4926</w:t>
              </w:r>
            </w:hyperlink>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Jugement accueillant la requête de la demanderesse et annulant la sentence arbitrale en ce qui concerne l’octroi de dommages</w:t>
            </w:r>
            <w:r w:rsidRPr="00506B8F">
              <w:rPr>
                <w:sz w:val="20"/>
                <w:lang w:val="fr-CA"/>
              </w:rPr>
              <w:noBreakHyphen/>
              <w:t>intérêts.</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 avril 2019</w:t>
            </w:r>
          </w:p>
          <w:p w:rsidR="00835628" w:rsidRPr="00506B8F" w:rsidRDefault="00835628" w:rsidP="00C83CE2">
            <w:pPr>
              <w:jc w:val="both"/>
              <w:rPr>
                <w:sz w:val="20"/>
                <w:lang w:val="fr-CA"/>
              </w:rPr>
            </w:pPr>
            <w:r w:rsidRPr="00506B8F">
              <w:rPr>
                <w:sz w:val="20"/>
                <w:lang w:val="fr-CA"/>
              </w:rPr>
              <w:t>Cour d’appel de l’Ontario</w:t>
            </w:r>
          </w:p>
          <w:p w:rsidR="00835628" w:rsidRPr="00506B8F" w:rsidRDefault="00835628" w:rsidP="00C83CE2">
            <w:pPr>
              <w:jc w:val="both"/>
              <w:rPr>
                <w:sz w:val="20"/>
                <w:lang w:val="fr-CA"/>
              </w:rPr>
            </w:pPr>
            <w:r w:rsidRPr="00506B8F">
              <w:rPr>
                <w:sz w:val="20"/>
                <w:lang w:val="fr-CA"/>
              </w:rPr>
              <w:t xml:space="preserve">(Juges </w:t>
            </w:r>
            <w:proofErr w:type="spellStart"/>
            <w:r w:rsidRPr="00506B8F">
              <w:rPr>
                <w:sz w:val="20"/>
                <w:lang w:val="fr-CA"/>
              </w:rPr>
              <w:t>Hourigan</w:t>
            </w:r>
            <w:proofErr w:type="spellEnd"/>
            <w:r w:rsidRPr="00506B8F">
              <w:rPr>
                <w:sz w:val="20"/>
                <w:lang w:val="fr-CA"/>
              </w:rPr>
              <w:t xml:space="preserve">, </w:t>
            </w:r>
            <w:proofErr w:type="spellStart"/>
            <w:r w:rsidRPr="00506B8F">
              <w:rPr>
                <w:sz w:val="20"/>
                <w:lang w:val="fr-CA"/>
              </w:rPr>
              <w:t>Benotto</w:t>
            </w:r>
            <w:proofErr w:type="spellEnd"/>
            <w:r w:rsidRPr="00506B8F">
              <w:rPr>
                <w:sz w:val="20"/>
                <w:lang w:val="fr-CA"/>
              </w:rPr>
              <w:t xml:space="preserve"> et </w:t>
            </w:r>
            <w:proofErr w:type="spellStart"/>
            <w:r w:rsidRPr="00506B8F">
              <w:rPr>
                <w:sz w:val="20"/>
                <w:lang w:val="fr-CA"/>
              </w:rPr>
              <w:t>Huscroft</w:t>
            </w:r>
            <w:proofErr w:type="spellEnd"/>
            <w:r w:rsidRPr="00506B8F">
              <w:rPr>
                <w:sz w:val="20"/>
                <w:lang w:val="fr-CA"/>
              </w:rPr>
              <w:t>)</w:t>
            </w:r>
          </w:p>
          <w:p w:rsidR="00835628" w:rsidRPr="00506B8F" w:rsidRDefault="00401002" w:rsidP="00C83CE2">
            <w:pPr>
              <w:jc w:val="both"/>
              <w:rPr>
                <w:sz w:val="20"/>
                <w:lang w:val="fr-CA"/>
              </w:rPr>
            </w:pPr>
            <w:hyperlink r:id="rId28" w:history="1">
              <w:r w:rsidR="00835628" w:rsidRPr="00506B8F">
                <w:rPr>
                  <w:rStyle w:val="Hyperlink"/>
                  <w:sz w:val="20"/>
                  <w:lang w:val="fr-CA"/>
                </w:rPr>
                <w:t>2019 ONCA 254</w:t>
              </w:r>
            </w:hyperlink>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 xml:space="preserve">Arrêt accueillant l’appel et rétablissant la sentence arbitrale. </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3 juin 2019</w:t>
            </w:r>
          </w:p>
          <w:p w:rsidR="00835628" w:rsidRPr="00506B8F" w:rsidRDefault="00835628" w:rsidP="00C83CE2">
            <w:pPr>
              <w:jc w:val="both"/>
              <w:rPr>
                <w:sz w:val="20"/>
                <w:lang w:val="fr-CA"/>
              </w:rPr>
            </w:pPr>
            <w:r w:rsidRPr="00506B8F">
              <w:rPr>
                <w:sz w:val="20"/>
                <w:lang w:val="fr-CA"/>
              </w:rPr>
              <w:t>Cour suprême du Canada</w:t>
            </w: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Dépôt de la demande d’autorisation d’appel.</w:t>
            </w:r>
          </w:p>
          <w:p w:rsidR="00835628" w:rsidRPr="00506B8F" w:rsidRDefault="00835628" w:rsidP="00C83CE2">
            <w:pPr>
              <w:jc w:val="both"/>
              <w:rPr>
                <w:sz w:val="20"/>
                <w:lang w:val="fr-CA"/>
              </w:rPr>
            </w:pPr>
          </w:p>
        </w:tc>
      </w:tr>
    </w:tbl>
    <w:p w:rsidR="00835628" w:rsidRPr="00506B8F" w:rsidRDefault="00835628" w:rsidP="00835628">
      <w:pPr>
        <w:jc w:val="both"/>
        <w:rPr>
          <w:sz w:val="20"/>
          <w:lang w:val="fr-CA"/>
        </w:rPr>
      </w:pPr>
    </w:p>
    <w:p w:rsidR="00835628" w:rsidRPr="00506B8F" w:rsidRDefault="00401002" w:rsidP="00835628">
      <w:pPr>
        <w:ind w:left="142" w:hanging="142"/>
        <w:jc w:val="both"/>
        <w:rPr>
          <w:sz w:val="20"/>
          <w:lang w:val="fr-CA"/>
        </w:rPr>
      </w:pPr>
      <w:r>
        <w:rPr>
          <w:sz w:val="20"/>
        </w:rPr>
        <w:pict>
          <v:rect id="_x0000_i1048" style="width:2in;height:1pt" o:hrpct="0" o:hralign="center" o:hrstd="t" o:hrnoshade="t" o:hr="t" fillcolor="black [3213]" stroked="f"/>
        </w:pict>
      </w:r>
    </w:p>
    <w:p w:rsidR="00835628" w:rsidRPr="00506B8F" w:rsidRDefault="00835628" w:rsidP="00835628">
      <w:pPr>
        <w:ind w:left="142" w:hanging="142"/>
        <w:jc w:val="both"/>
        <w:rPr>
          <w:sz w:val="20"/>
          <w:lang w:val="fr-CA"/>
        </w:rPr>
      </w:pPr>
    </w:p>
    <w:p w:rsidR="00C83CE2" w:rsidRDefault="00C83CE2">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6"/>
        <w:gridCol w:w="4550"/>
      </w:tblGrid>
      <w:tr w:rsidR="00835628" w:rsidRPr="00506B8F" w:rsidTr="00C83CE2">
        <w:tc>
          <w:tcPr>
            <w:tcW w:w="536" w:type="pct"/>
          </w:tcPr>
          <w:p w:rsidR="00835628" w:rsidRPr="00506B8F" w:rsidRDefault="00835628" w:rsidP="00C83CE2">
            <w:pPr>
              <w:jc w:val="both"/>
              <w:rPr>
                <w:sz w:val="20"/>
              </w:rPr>
            </w:pPr>
            <w:r w:rsidRPr="00506B8F">
              <w:rPr>
                <w:rStyle w:val="SCCFileNumberChar"/>
                <w:sz w:val="20"/>
                <w:szCs w:val="20"/>
              </w:rPr>
              <w:lastRenderedPageBreak/>
              <w:t>38718</w:t>
            </w:r>
          </w:p>
        </w:tc>
        <w:tc>
          <w:tcPr>
            <w:tcW w:w="4464" w:type="pct"/>
            <w:gridSpan w:val="3"/>
          </w:tcPr>
          <w:p w:rsidR="00835628" w:rsidRPr="00506B8F" w:rsidRDefault="00835628" w:rsidP="00C83CE2">
            <w:pPr>
              <w:pStyle w:val="SCCLsocParty"/>
              <w:jc w:val="both"/>
              <w:rPr>
                <w:b/>
                <w:sz w:val="20"/>
                <w:szCs w:val="20"/>
                <w:lang w:val="en-US"/>
              </w:rPr>
            </w:pPr>
            <w:r w:rsidRPr="00506B8F">
              <w:rPr>
                <w:b/>
                <w:sz w:val="20"/>
                <w:szCs w:val="20"/>
                <w:lang w:val="en-US"/>
              </w:rPr>
              <w:t>Golam Mehedi v. Her Majesty the Queen in Right of Ontario</w:t>
            </w:r>
          </w:p>
          <w:p w:rsidR="00835628" w:rsidRPr="00506B8F" w:rsidRDefault="00835628" w:rsidP="00C83CE2">
            <w:pPr>
              <w:jc w:val="both"/>
              <w:rPr>
                <w:sz w:val="20"/>
              </w:rPr>
            </w:pPr>
            <w:r w:rsidRPr="00506B8F">
              <w:rPr>
                <w:sz w:val="20"/>
              </w:rPr>
              <w:t>(Ont.) (Criminal) (By Leave)</w:t>
            </w:r>
          </w:p>
        </w:tc>
      </w:tr>
      <w:tr w:rsidR="00C83CE2" w:rsidRPr="00506B8F" w:rsidTr="00C83CE2">
        <w:tc>
          <w:tcPr>
            <w:tcW w:w="5000" w:type="pct"/>
            <w:gridSpan w:val="4"/>
          </w:tcPr>
          <w:p w:rsidR="00FE7986" w:rsidRDefault="00FE7986" w:rsidP="00FE7986">
            <w:pPr>
              <w:rPr>
                <w:sz w:val="20"/>
                <w:szCs w:val="20"/>
                <w:lang w:val="en-US"/>
              </w:rPr>
            </w:pPr>
            <w:r>
              <w:rPr>
                <w:sz w:val="20"/>
                <w:szCs w:val="20"/>
              </w:rPr>
              <w:t>The application for leave to appeal from the judgment of the Court of Appeal for Ontario, Number C64632, 2019 ONCA 148, dated February 13, 2019, is dismissed.</w:t>
            </w:r>
          </w:p>
          <w:p w:rsidR="00C83CE2" w:rsidRPr="00506B8F" w:rsidRDefault="00C83CE2" w:rsidP="00C83CE2">
            <w:pPr>
              <w:pStyle w:val="SCCLsocParty"/>
              <w:jc w:val="both"/>
              <w:rPr>
                <w:b/>
                <w:sz w:val="20"/>
                <w:szCs w:val="20"/>
                <w:lang w:val="en-US"/>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Criminal law — Appeals — Whether the lower courts erred in law — Whether the justices of the peace erred in law — Whether the applicant’s appeal should have been granted.</w:t>
            </w:r>
          </w:p>
        </w:tc>
      </w:tr>
      <w:tr w:rsidR="00835628" w:rsidRPr="00506B8F" w:rsidTr="00C83CE2">
        <w:tc>
          <w:tcPr>
            <w:tcW w:w="5000" w:type="pct"/>
            <w:gridSpan w:val="4"/>
          </w:tcPr>
          <w:p w:rsidR="00835628" w:rsidRPr="00506B8F" w:rsidRDefault="00835628" w:rsidP="00C83CE2">
            <w:pPr>
              <w:jc w:val="both"/>
              <w:rPr>
                <w:sz w:val="20"/>
              </w:rPr>
            </w:pPr>
          </w:p>
          <w:p w:rsidR="00835628" w:rsidRPr="00506B8F" w:rsidRDefault="00835628" w:rsidP="00C83CE2">
            <w:pPr>
              <w:ind w:right="180"/>
              <w:jc w:val="both"/>
              <w:rPr>
                <w:sz w:val="20"/>
              </w:rPr>
            </w:pPr>
            <w:r w:rsidRPr="00506B8F">
              <w:rPr>
                <w:sz w:val="20"/>
              </w:rPr>
              <w:t xml:space="preserve">The applicant swore a private information against the same three individuals that he had sued — Messrs. Smith, Hameed and Lacombe — for the offence of fraud under $5,000. On April 17, 2017, </w:t>
            </w:r>
            <w:proofErr w:type="spellStart"/>
            <w:r w:rsidRPr="00506B8F">
              <w:rPr>
                <w:sz w:val="20"/>
              </w:rPr>
              <w:t>Roffey</w:t>
            </w:r>
            <w:proofErr w:type="spellEnd"/>
            <w:r w:rsidRPr="00506B8F">
              <w:rPr>
                <w:sz w:val="20"/>
              </w:rPr>
              <w:t xml:space="preserve"> J.P. declined to issue a warrant or summons directed at the proposed accused. On April 20, 2017, the applicant swore a second private information against a fourth individual, Mr. Mackay, for the same alleged offence. </w:t>
            </w:r>
            <w:proofErr w:type="spellStart"/>
            <w:r w:rsidRPr="00506B8F">
              <w:rPr>
                <w:sz w:val="20"/>
              </w:rPr>
              <w:t>Giuliette</w:t>
            </w:r>
            <w:proofErr w:type="spellEnd"/>
            <w:r w:rsidRPr="00506B8F">
              <w:rPr>
                <w:sz w:val="20"/>
              </w:rPr>
              <w:t xml:space="preserve"> J.P. refused to issue process on the basis that there was a lack of a </w:t>
            </w:r>
            <w:r w:rsidRPr="00506B8F">
              <w:rPr>
                <w:i/>
                <w:sz w:val="20"/>
              </w:rPr>
              <w:t xml:space="preserve">prima facie </w:t>
            </w:r>
            <w:r w:rsidRPr="00506B8F">
              <w:rPr>
                <w:sz w:val="20"/>
              </w:rPr>
              <w:t xml:space="preserve">case as there was insufficient evidence to charged Mr. Mackay. The applicant brought an application for </w:t>
            </w:r>
            <w:r w:rsidRPr="00506B8F">
              <w:rPr>
                <w:i/>
                <w:sz w:val="20"/>
              </w:rPr>
              <w:t>certiorari</w:t>
            </w:r>
            <w:r w:rsidRPr="00506B8F">
              <w:rPr>
                <w:sz w:val="20"/>
              </w:rPr>
              <w:t xml:space="preserve"> to quash both the decisions of </w:t>
            </w:r>
            <w:proofErr w:type="spellStart"/>
            <w:r w:rsidRPr="00506B8F">
              <w:rPr>
                <w:sz w:val="20"/>
              </w:rPr>
              <w:t>Roffey</w:t>
            </w:r>
            <w:proofErr w:type="spellEnd"/>
            <w:r w:rsidRPr="00506B8F">
              <w:rPr>
                <w:sz w:val="20"/>
              </w:rPr>
              <w:t xml:space="preserve"> J.P. and </w:t>
            </w:r>
            <w:proofErr w:type="spellStart"/>
            <w:r w:rsidRPr="00506B8F">
              <w:rPr>
                <w:sz w:val="20"/>
              </w:rPr>
              <w:t>Giuliette</w:t>
            </w:r>
            <w:proofErr w:type="spellEnd"/>
            <w:r w:rsidRPr="00506B8F">
              <w:rPr>
                <w:sz w:val="20"/>
              </w:rPr>
              <w:t xml:space="preserve"> </w:t>
            </w:r>
            <w:proofErr w:type="spellStart"/>
            <w:r w:rsidRPr="00506B8F">
              <w:rPr>
                <w:sz w:val="20"/>
              </w:rPr>
              <w:t>J.P.not</w:t>
            </w:r>
            <w:proofErr w:type="spellEnd"/>
            <w:r w:rsidRPr="00506B8F">
              <w:rPr>
                <w:sz w:val="20"/>
              </w:rPr>
              <w:t xml:space="preserve"> to issue process. </w:t>
            </w:r>
            <w:proofErr w:type="spellStart"/>
            <w:r w:rsidRPr="00506B8F">
              <w:rPr>
                <w:sz w:val="20"/>
              </w:rPr>
              <w:t>Dambrot</w:t>
            </w:r>
            <w:proofErr w:type="spellEnd"/>
            <w:r w:rsidRPr="00506B8F">
              <w:rPr>
                <w:sz w:val="20"/>
              </w:rPr>
              <w:t xml:space="preserve"> J. dismissed the application, holding that neither of the Justices of the Peace had made a jurisdictional error. The Court of Appeal dismissed the applicant’s appeal.</w:t>
            </w:r>
          </w:p>
        </w:tc>
      </w:tr>
      <w:tr w:rsidR="00835628" w:rsidRPr="00506B8F" w:rsidTr="00C83CE2">
        <w:tc>
          <w:tcPr>
            <w:tcW w:w="5000" w:type="pct"/>
            <w:gridSpan w:val="4"/>
          </w:tcPr>
          <w:p w:rsidR="00835628" w:rsidRPr="00506B8F" w:rsidRDefault="00835628" w:rsidP="00C83CE2">
            <w:pPr>
              <w:jc w:val="both"/>
              <w:rPr>
                <w:sz w:val="20"/>
              </w:rPr>
            </w:pPr>
          </w:p>
        </w:tc>
      </w:tr>
      <w:tr w:rsidR="00835628" w:rsidRPr="00506B8F" w:rsidTr="00C83CE2">
        <w:tblPrEx>
          <w:tblCellMar>
            <w:bottom w:w="0" w:type="dxa"/>
          </w:tblCellMar>
        </w:tblPrEx>
        <w:tc>
          <w:tcPr>
            <w:tcW w:w="2367" w:type="pct"/>
            <w:gridSpan w:val="2"/>
          </w:tcPr>
          <w:p w:rsidR="00835628" w:rsidRPr="00506B8F" w:rsidRDefault="00835628" w:rsidP="00C83CE2">
            <w:pPr>
              <w:jc w:val="both"/>
              <w:rPr>
                <w:sz w:val="20"/>
              </w:rPr>
            </w:pPr>
            <w:r w:rsidRPr="00506B8F">
              <w:rPr>
                <w:sz w:val="20"/>
              </w:rPr>
              <w:t>April 6, 2017</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w:t>
            </w:r>
            <w:proofErr w:type="spellStart"/>
            <w:r w:rsidRPr="00506B8F">
              <w:rPr>
                <w:sz w:val="20"/>
              </w:rPr>
              <w:t>Rofeey</w:t>
            </w:r>
            <w:proofErr w:type="spellEnd"/>
            <w:r w:rsidRPr="00506B8F">
              <w:rPr>
                <w:sz w:val="20"/>
              </w:rPr>
              <w:t xml:space="preserve"> J.P.)</w:t>
            </w:r>
          </w:p>
          <w:p w:rsidR="00835628" w:rsidRPr="00506B8F" w:rsidRDefault="00835628" w:rsidP="00C83CE2">
            <w:pPr>
              <w:jc w:val="both"/>
              <w:rPr>
                <w:sz w:val="20"/>
              </w:rPr>
            </w:pPr>
          </w:p>
        </w:tc>
        <w:tc>
          <w:tcPr>
            <w:tcW w:w="268" w:type="pct"/>
          </w:tcPr>
          <w:p w:rsidR="00835628" w:rsidRPr="00506B8F" w:rsidRDefault="00835628" w:rsidP="00C83CE2">
            <w:pPr>
              <w:jc w:val="both"/>
              <w:rPr>
                <w:sz w:val="20"/>
              </w:rPr>
            </w:pPr>
          </w:p>
        </w:tc>
        <w:tc>
          <w:tcPr>
            <w:tcW w:w="2365" w:type="pct"/>
          </w:tcPr>
          <w:p w:rsidR="00835628" w:rsidRPr="00506B8F" w:rsidRDefault="00835628" w:rsidP="00C83CE2">
            <w:pPr>
              <w:ind w:right="180"/>
              <w:jc w:val="both"/>
              <w:rPr>
                <w:sz w:val="20"/>
              </w:rPr>
            </w:pPr>
            <w:r w:rsidRPr="00506B8F">
              <w:rPr>
                <w:sz w:val="20"/>
              </w:rPr>
              <w:t>Ruling: declined to issue a warrant or summons directed at the proposed accused</w:t>
            </w:r>
          </w:p>
        </w:tc>
      </w:tr>
      <w:tr w:rsidR="00835628" w:rsidRPr="00506B8F" w:rsidTr="00C83CE2">
        <w:tblPrEx>
          <w:tblCellMar>
            <w:bottom w:w="0" w:type="dxa"/>
          </w:tblCellMar>
        </w:tblPrEx>
        <w:tc>
          <w:tcPr>
            <w:tcW w:w="2367" w:type="pct"/>
            <w:gridSpan w:val="2"/>
          </w:tcPr>
          <w:p w:rsidR="00835628" w:rsidRPr="00506B8F" w:rsidRDefault="00835628" w:rsidP="00C83CE2">
            <w:pPr>
              <w:jc w:val="both"/>
              <w:rPr>
                <w:sz w:val="20"/>
              </w:rPr>
            </w:pPr>
            <w:r w:rsidRPr="00506B8F">
              <w:rPr>
                <w:sz w:val="20"/>
              </w:rPr>
              <w:t>June 22, 2017</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w:t>
            </w:r>
            <w:proofErr w:type="spellStart"/>
            <w:r w:rsidRPr="00506B8F">
              <w:rPr>
                <w:sz w:val="20"/>
              </w:rPr>
              <w:t>Giuliette</w:t>
            </w:r>
            <w:proofErr w:type="spellEnd"/>
            <w:r w:rsidRPr="00506B8F">
              <w:rPr>
                <w:sz w:val="20"/>
              </w:rPr>
              <w:t xml:space="preserve"> J.P.)</w:t>
            </w:r>
          </w:p>
          <w:p w:rsidR="00835628" w:rsidRPr="00506B8F" w:rsidRDefault="00835628" w:rsidP="00C83CE2">
            <w:pPr>
              <w:jc w:val="both"/>
              <w:rPr>
                <w:sz w:val="20"/>
              </w:rPr>
            </w:pPr>
          </w:p>
        </w:tc>
        <w:tc>
          <w:tcPr>
            <w:tcW w:w="268" w:type="pct"/>
          </w:tcPr>
          <w:p w:rsidR="00835628" w:rsidRPr="00506B8F" w:rsidRDefault="00835628" w:rsidP="00C83CE2">
            <w:pPr>
              <w:jc w:val="both"/>
              <w:rPr>
                <w:sz w:val="20"/>
              </w:rPr>
            </w:pPr>
          </w:p>
        </w:tc>
        <w:tc>
          <w:tcPr>
            <w:tcW w:w="2365" w:type="pct"/>
          </w:tcPr>
          <w:p w:rsidR="00835628" w:rsidRPr="00506B8F" w:rsidRDefault="00835628" w:rsidP="00C83CE2">
            <w:pPr>
              <w:ind w:right="180"/>
              <w:jc w:val="both"/>
              <w:rPr>
                <w:sz w:val="20"/>
              </w:rPr>
            </w:pPr>
            <w:r w:rsidRPr="00506B8F">
              <w:rPr>
                <w:sz w:val="20"/>
              </w:rPr>
              <w:t xml:space="preserve">Ruling: refused to issue process on the </w:t>
            </w:r>
            <w:proofErr w:type="spellStart"/>
            <w:r w:rsidRPr="00506B8F">
              <w:rPr>
                <w:sz w:val="20"/>
              </w:rPr>
              <w:t>bais</w:t>
            </w:r>
            <w:proofErr w:type="spellEnd"/>
            <w:r w:rsidRPr="00506B8F">
              <w:rPr>
                <w:sz w:val="20"/>
              </w:rPr>
              <w:t xml:space="preserve"> of an information laid by applicant pursuant to s. 507.1 of the </w:t>
            </w:r>
            <w:r w:rsidRPr="00506B8F">
              <w:rPr>
                <w:i/>
                <w:sz w:val="20"/>
              </w:rPr>
              <w:t>Criminal Code</w:t>
            </w:r>
          </w:p>
          <w:p w:rsidR="00835628" w:rsidRPr="00506B8F" w:rsidRDefault="00835628" w:rsidP="00C83CE2">
            <w:pPr>
              <w:jc w:val="both"/>
              <w:rPr>
                <w:sz w:val="20"/>
              </w:rPr>
            </w:pPr>
          </w:p>
        </w:tc>
      </w:tr>
      <w:tr w:rsidR="00835628" w:rsidRPr="00506B8F" w:rsidTr="00C83CE2">
        <w:tblPrEx>
          <w:tblCellMar>
            <w:bottom w:w="0" w:type="dxa"/>
          </w:tblCellMar>
        </w:tblPrEx>
        <w:tc>
          <w:tcPr>
            <w:tcW w:w="2367" w:type="pct"/>
            <w:gridSpan w:val="2"/>
          </w:tcPr>
          <w:p w:rsidR="00835628" w:rsidRPr="00506B8F" w:rsidRDefault="00835628" w:rsidP="00C83CE2">
            <w:pPr>
              <w:jc w:val="both"/>
              <w:rPr>
                <w:sz w:val="20"/>
              </w:rPr>
            </w:pPr>
            <w:r w:rsidRPr="00506B8F">
              <w:rPr>
                <w:sz w:val="20"/>
              </w:rPr>
              <w:t>November 20, 2017</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w:t>
            </w:r>
            <w:proofErr w:type="spellStart"/>
            <w:r w:rsidRPr="00506B8F">
              <w:rPr>
                <w:sz w:val="20"/>
              </w:rPr>
              <w:t>Dambrot</w:t>
            </w:r>
            <w:proofErr w:type="spellEnd"/>
            <w:r w:rsidRPr="00506B8F">
              <w:rPr>
                <w:sz w:val="20"/>
              </w:rPr>
              <w:t xml:space="preserve"> J.)</w:t>
            </w:r>
          </w:p>
          <w:p w:rsidR="00835628" w:rsidRPr="00506B8F" w:rsidRDefault="00835628" w:rsidP="00C83CE2">
            <w:pPr>
              <w:jc w:val="both"/>
              <w:rPr>
                <w:sz w:val="20"/>
              </w:rPr>
            </w:pPr>
          </w:p>
        </w:tc>
        <w:tc>
          <w:tcPr>
            <w:tcW w:w="268" w:type="pct"/>
          </w:tcPr>
          <w:p w:rsidR="00835628" w:rsidRPr="00506B8F" w:rsidRDefault="00835628" w:rsidP="00C83CE2">
            <w:pPr>
              <w:jc w:val="both"/>
              <w:rPr>
                <w:sz w:val="20"/>
              </w:rPr>
            </w:pPr>
          </w:p>
        </w:tc>
        <w:tc>
          <w:tcPr>
            <w:tcW w:w="2365" w:type="pct"/>
          </w:tcPr>
          <w:p w:rsidR="00835628" w:rsidRPr="00506B8F" w:rsidRDefault="00835628" w:rsidP="00C83CE2">
            <w:pPr>
              <w:jc w:val="both"/>
              <w:rPr>
                <w:sz w:val="20"/>
              </w:rPr>
            </w:pPr>
            <w:r w:rsidRPr="00506B8F">
              <w:rPr>
                <w:sz w:val="20"/>
              </w:rPr>
              <w:t xml:space="preserve">Application for </w:t>
            </w:r>
            <w:r w:rsidRPr="00506B8F">
              <w:rPr>
                <w:i/>
                <w:sz w:val="20"/>
              </w:rPr>
              <w:t xml:space="preserve">certiorari </w:t>
            </w:r>
            <w:r w:rsidRPr="00506B8F">
              <w:rPr>
                <w:sz w:val="20"/>
              </w:rPr>
              <w:t>dismissed</w:t>
            </w:r>
          </w:p>
          <w:p w:rsidR="00835628" w:rsidRPr="00506B8F" w:rsidRDefault="00835628" w:rsidP="00C83CE2">
            <w:pPr>
              <w:jc w:val="both"/>
              <w:rPr>
                <w:sz w:val="20"/>
              </w:rPr>
            </w:pPr>
          </w:p>
          <w:p w:rsidR="00835628" w:rsidRPr="00506B8F" w:rsidRDefault="00835628" w:rsidP="00C83CE2">
            <w:pPr>
              <w:jc w:val="both"/>
              <w:rPr>
                <w:sz w:val="20"/>
              </w:rPr>
            </w:pPr>
          </w:p>
        </w:tc>
      </w:tr>
      <w:tr w:rsidR="00835628" w:rsidRPr="00506B8F" w:rsidTr="00C83CE2">
        <w:tblPrEx>
          <w:tblCellMar>
            <w:bottom w:w="0" w:type="dxa"/>
          </w:tblCellMar>
        </w:tblPrEx>
        <w:tc>
          <w:tcPr>
            <w:tcW w:w="2367" w:type="pct"/>
            <w:gridSpan w:val="2"/>
          </w:tcPr>
          <w:p w:rsidR="00835628" w:rsidRPr="00506B8F" w:rsidRDefault="00835628" w:rsidP="00C83CE2">
            <w:pPr>
              <w:jc w:val="both"/>
              <w:rPr>
                <w:sz w:val="20"/>
              </w:rPr>
            </w:pPr>
            <w:r w:rsidRPr="00506B8F">
              <w:rPr>
                <w:sz w:val="20"/>
              </w:rPr>
              <w:t xml:space="preserve">February 26, 2019 </w:t>
            </w:r>
          </w:p>
          <w:p w:rsidR="00835628" w:rsidRPr="00506B8F" w:rsidRDefault="00835628" w:rsidP="00C83CE2">
            <w:pPr>
              <w:jc w:val="both"/>
              <w:rPr>
                <w:sz w:val="20"/>
              </w:rPr>
            </w:pPr>
            <w:r w:rsidRPr="00506B8F">
              <w:rPr>
                <w:sz w:val="20"/>
              </w:rPr>
              <w:t>Court of Appeal for Ontario</w:t>
            </w:r>
          </w:p>
          <w:p w:rsidR="00835628" w:rsidRPr="00506B8F" w:rsidRDefault="00835628" w:rsidP="00C83CE2">
            <w:pPr>
              <w:jc w:val="both"/>
              <w:rPr>
                <w:sz w:val="20"/>
              </w:rPr>
            </w:pPr>
            <w:r w:rsidRPr="00506B8F">
              <w:rPr>
                <w:sz w:val="20"/>
              </w:rPr>
              <w:t xml:space="preserve">(Feldman, </w:t>
            </w:r>
            <w:proofErr w:type="spellStart"/>
            <w:r w:rsidRPr="00506B8F">
              <w:rPr>
                <w:sz w:val="20"/>
              </w:rPr>
              <w:t>Zarnett</w:t>
            </w:r>
            <w:proofErr w:type="spellEnd"/>
            <w:r w:rsidRPr="00506B8F">
              <w:rPr>
                <w:sz w:val="20"/>
              </w:rPr>
              <w:t xml:space="preserve">, </w:t>
            </w:r>
            <w:proofErr w:type="spellStart"/>
            <w:r w:rsidRPr="00506B8F">
              <w:rPr>
                <w:sz w:val="20"/>
              </w:rPr>
              <w:t>Paciocco</w:t>
            </w:r>
            <w:proofErr w:type="spellEnd"/>
            <w:r w:rsidRPr="00506B8F">
              <w:rPr>
                <w:sz w:val="20"/>
              </w:rPr>
              <w:t xml:space="preserve"> JJ.A.)</w:t>
            </w:r>
          </w:p>
          <w:p w:rsidR="00835628" w:rsidRPr="00506B8F" w:rsidRDefault="00835628" w:rsidP="00C83CE2">
            <w:pPr>
              <w:jc w:val="both"/>
              <w:rPr>
                <w:sz w:val="20"/>
              </w:rPr>
            </w:pPr>
            <w:r w:rsidRPr="00506B8F">
              <w:rPr>
                <w:sz w:val="20"/>
              </w:rPr>
              <w:t>2019 ONCA 148 (unreported)</w:t>
            </w:r>
          </w:p>
          <w:p w:rsidR="00835628" w:rsidRPr="00506B8F" w:rsidRDefault="00835628" w:rsidP="00C83CE2">
            <w:pPr>
              <w:jc w:val="both"/>
              <w:rPr>
                <w:sz w:val="20"/>
              </w:rPr>
            </w:pPr>
            <w:r w:rsidRPr="00506B8F">
              <w:rPr>
                <w:sz w:val="20"/>
              </w:rPr>
              <w:t>C64632</w:t>
            </w:r>
          </w:p>
          <w:p w:rsidR="00835628" w:rsidRPr="00506B8F" w:rsidRDefault="00835628" w:rsidP="00C83CE2">
            <w:pPr>
              <w:jc w:val="both"/>
              <w:rPr>
                <w:sz w:val="20"/>
              </w:rPr>
            </w:pPr>
          </w:p>
        </w:tc>
        <w:tc>
          <w:tcPr>
            <w:tcW w:w="268" w:type="pct"/>
          </w:tcPr>
          <w:p w:rsidR="00835628" w:rsidRPr="00506B8F" w:rsidRDefault="00835628" w:rsidP="00C83CE2">
            <w:pPr>
              <w:jc w:val="both"/>
              <w:rPr>
                <w:sz w:val="20"/>
              </w:rPr>
            </w:pPr>
          </w:p>
        </w:tc>
        <w:tc>
          <w:tcPr>
            <w:tcW w:w="2365" w:type="pct"/>
          </w:tcPr>
          <w:p w:rsidR="00835628" w:rsidRPr="00506B8F" w:rsidRDefault="00835628" w:rsidP="00C83CE2">
            <w:pPr>
              <w:jc w:val="both"/>
              <w:rPr>
                <w:sz w:val="20"/>
              </w:rPr>
            </w:pPr>
            <w:r w:rsidRPr="00506B8F">
              <w:rPr>
                <w:sz w:val="20"/>
              </w:rPr>
              <w:t>Appeal dismissed</w:t>
            </w:r>
          </w:p>
          <w:p w:rsidR="00835628" w:rsidRPr="00506B8F" w:rsidRDefault="00835628" w:rsidP="00C83CE2">
            <w:pPr>
              <w:jc w:val="both"/>
              <w:rPr>
                <w:sz w:val="20"/>
              </w:rPr>
            </w:pPr>
          </w:p>
        </w:tc>
      </w:tr>
      <w:tr w:rsidR="00835628" w:rsidRPr="00506B8F" w:rsidTr="00C83CE2">
        <w:tblPrEx>
          <w:tblCellMar>
            <w:bottom w:w="0" w:type="dxa"/>
          </w:tblCellMar>
        </w:tblPrEx>
        <w:tc>
          <w:tcPr>
            <w:tcW w:w="2367" w:type="pct"/>
            <w:gridSpan w:val="2"/>
          </w:tcPr>
          <w:p w:rsidR="00835628" w:rsidRPr="00506B8F" w:rsidRDefault="00835628" w:rsidP="00C83CE2">
            <w:pPr>
              <w:jc w:val="both"/>
              <w:rPr>
                <w:sz w:val="20"/>
              </w:rPr>
            </w:pPr>
            <w:r w:rsidRPr="00506B8F">
              <w:rPr>
                <w:sz w:val="20"/>
              </w:rPr>
              <w:t>April 4, 2019</w:t>
            </w:r>
          </w:p>
          <w:p w:rsidR="00835628" w:rsidRPr="00506B8F" w:rsidRDefault="00835628" w:rsidP="00C83CE2">
            <w:pPr>
              <w:jc w:val="both"/>
              <w:rPr>
                <w:sz w:val="20"/>
              </w:rPr>
            </w:pPr>
            <w:r w:rsidRPr="00506B8F">
              <w:rPr>
                <w:sz w:val="20"/>
              </w:rPr>
              <w:t>Supreme Court of Canada</w:t>
            </w:r>
          </w:p>
        </w:tc>
        <w:tc>
          <w:tcPr>
            <w:tcW w:w="268" w:type="pct"/>
          </w:tcPr>
          <w:p w:rsidR="00835628" w:rsidRPr="00506B8F" w:rsidRDefault="00835628" w:rsidP="00C83CE2">
            <w:pPr>
              <w:jc w:val="both"/>
              <w:rPr>
                <w:sz w:val="20"/>
              </w:rPr>
            </w:pPr>
          </w:p>
        </w:tc>
        <w:tc>
          <w:tcPr>
            <w:tcW w:w="2365" w:type="pct"/>
          </w:tcPr>
          <w:p w:rsidR="00835628" w:rsidRPr="00506B8F" w:rsidRDefault="00835628" w:rsidP="00C83CE2">
            <w:pPr>
              <w:jc w:val="both"/>
              <w:rPr>
                <w:sz w:val="20"/>
              </w:rPr>
            </w:pPr>
            <w:r w:rsidRPr="00506B8F">
              <w:rPr>
                <w:sz w:val="20"/>
              </w:rPr>
              <w:t>Application for leave to appeal filed</w:t>
            </w:r>
          </w:p>
          <w:p w:rsidR="00835628" w:rsidRPr="00506B8F" w:rsidRDefault="00835628" w:rsidP="00C83CE2">
            <w:pPr>
              <w:jc w:val="both"/>
              <w:rPr>
                <w:sz w:val="20"/>
              </w:rPr>
            </w:pPr>
          </w:p>
        </w:tc>
      </w:tr>
    </w:tbl>
    <w:p w:rsidR="00835628" w:rsidRPr="00506B8F" w:rsidRDefault="00835628" w:rsidP="00835628">
      <w:pPr>
        <w:jc w:val="both"/>
        <w:rPr>
          <w:sz w:val="20"/>
        </w:rPr>
      </w:pPr>
    </w:p>
    <w:p w:rsidR="00835628" w:rsidRPr="00506B8F" w:rsidRDefault="00401002" w:rsidP="00835628">
      <w:pPr>
        <w:jc w:val="both"/>
        <w:rPr>
          <w:sz w:val="20"/>
        </w:rPr>
      </w:pPr>
      <w:r>
        <w:rPr>
          <w:sz w:val="20"/>
        </w:rPr>
        <w:pict>
          <v:rect id="_x0000_i1049" style="width:2in;height:1pt" o:hrpct="0" o:hralign="center" o:hrstd="t" o:hrnoshade="t" o:hr="t" fillcolor="black [3213]" stroked="f"/>
        </w:pict>
      </w:r>
    </w:p>
    <w:p w:rsidR="00835628" w:rsidRPr="00506B8F" w:rsidRDefault="00835628" w:rsidP="00835628">
      <w:pPr>
        <w:jc w:val="both"/>
        <w:rPr>
          <w:sz w:val="20"/>
        </w:rPr>
      </w:pPr>
    </w:p>
    <w:p w:rsidR="00C83CE2" w:rsidRDefault="00C83CE2">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6"/>
        <w:gridCol w:w="4550"/>
      </w:tblGrid>
      <w:tr w:rsidR="00835628" w:rsidRPr="00506B8F" w:rsidTr="00C83CE2">
        <w:tc>
          <w:tcPr>
            <w:tcW w:w="536" w:type="pct"/>
          </w:tcPr>
          <w:p w:rsidR="00835628" w:rsidRPr="00506B8F" w:rsidRDefault="00835628" w:rsidP="00C83CE2">
            <w:pPr>
              <w:jc w:val="both"/>
              <w:rPr>
                <w:sz w:val="20"/>
                <w:lang w:val="fr-CA"/>
              </w:rPr>
            </w:pPr>
            <w:r w:rsidRPr="00506B8F">
              <w:rPr>
                <w:rStyle w:val="SCCFileNumberChar"/>
                <w:sz w:val="20"/>
                <w:szCs w:val="20"/>
                <w:lang w:val="fr-CA"/>
              </w:rPr>
              <w:lastRenderedPageBreak/>
              <w:t>38718</w:t>
            </w:r>
          </w:p>
        </w:tc>
        <w:tc>
          <w:tcPr>
            <w:tcW w:w="4464" w:type="pct"/>
            <w:gridSpan w:val="3"/>
          </w:tcPr>
          <w:p w:rsidR="00835628" w:rsidRPr="00506B8F" w:rsidRDefault="00835628" w:rsidP="00C83CE2">
            <w:pPr>
              <w:pStyle w:val="SCCLsocParty"/>
              <w:jc w:val="both"/>
              <w:rPr>
                <w:b/>
                <w:sz w:val="20"/>
                <w:szCs w:val="20"/>
              </w:rPr>
            </w:pPr>
            <w:proofErr w:type="spellStart"/>
            <w:r w:rsidRPr="00506B8F">
              <w:rPr>
                <w:b/>
                <w:sz w:val="20"/>
                <w:szCs w:val="20"/>
              </w:rPr>
              <w:t>Golam</w:t>
            </w:r>
            <w:proofErr w:type="spellEnd"/>
            <w:r w:rsidRPr="00506B8F">
              <w:rPr>
                <w:b/>
                <w:sz w:val="20"/>
                <w:szCs w:val="20"/>
              </w:rPr>
              <w:t xml:space="preserve"> Mehedi c. Sa Majesté la Reine du chef de l’Ontario</w:t>
            </w:r>
          </w:p>
          <w:p w:rsidR="00835628" w:rsidRPr="00506B8F" w:rsidRDefault="00835628" w:rsidP="00C83CE2">
            <w:pPr>
              <w:jc w:val="both"/>
              <w:rPr>
                <w:sz w:val="20"/>
                <w:lang w:val="fr-CA"/>
              </w:rPr>
            </w:pPr>
            <w:r w:rsidRPr="00506B8F">
              <w:rPr>
                <w:sz w:val="20"/>
                <w:lang w:val="fr-CA"/>
              </w:rPr>
              <w:t>(Ont.) (Criminelle) (Autorisation)</w:t>
            </w:r>
          </w:p>
        </w:tc>
      </w:tr>
      <w:tr w:rsidR="00C83CE2" w:rsidRPr="00CA328F" w:rsidTr="00C83CE2">
        <w:tc>
          <w:tcPr>
            <w:tcW w:w="5000" w:type="pct"/>
            <w:gridSpan w:val="4"/>
          </w:tcPr>
          <w:p w:rsidR="00FE7986" w:rsidRDefault="00FE7986" w:rsidP="00FE7986">
            <w:pPr>
              <w:rPr>
                <w:sz w:val="20"/>
                <w:szCs w:val="20"/>
                <w:lang w:val="fr-CA"/>
              </w:rPr>
            </w:pPr>
            <w:r>
              <w:rPr>
                <w:sz w:val="20"/>
                <w:szCs w:val="20"/>
                <w:lang w:val="fr-CA"/>
              </w:rPr>
              <w:t>La demande d’autorisation d’appel de l’arrêt de la Cour d’appel de l’Ontario, numéro C64632, 2019 ONCA 148, daté du 13 février 2019, est rejetée.</w:t>
            </w:r>
          </w:p>
          <w:p w:rsidR="00C83CE2" w:rsidRPr="00506B8F" w:rsidRDefault="00C83CE2" w:rsidP="00C83CE2">
            <w:pPr>
              <w:pStyle w:val="SCCLsocParty"/>
              <w:jc w:val="both"/>
              <w:rPr>
                <w:b/>
                <w:sz w:val="20"/>
                <w:szCs w:val="20"/>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sz w:val="20"/>
                <w:lang w:val="fr-CA"/>
              </w:rPr>
              <w:t xml:space="preserve">Droit criminel — Appels — Les juridictions inférieures </w:t>
            </w:r>
            <w:proofErr w:type="spellStart"/>
            <w:r w:rsidRPr="00506B8F">
              <w:rPr>
                <w:sz w:val="20"/>
                <w:lang w:val="fr-CA"/>
              </w:rPr>
              <w:t>ont-elles</w:t>
            </w:r>
            <w:proofErr w:type="spellEnd"/>
            <w:r w:rsidRPr="00506B8F">
              <w:rPr>
                <w:sz w:val="20"/>
                <w:lang w:val="fr-CA"/>
              </w:rPr>
              <w:t xml:space="preserve"> commis une erreur de droit? — Les juges de paix </w:t>
            </w:r>
            <w:proofErr w:type="spellStart"/>
            <w:r w:rsidRPr="00506B8F">
              <w:rPr>
                <w:sz w:val="20"/>
                <w:lang w:val="fr-CA"/>
              </w:rPr>
              <w:t>ont</w:t>
            </w:r>
            <w:r w:rsidRPr="00506B8F">
              <w:rPr>
                <w:sz w:val="20"/>
                <w:lang w:val="fr-CA"/>
              </w:rPr>
              <w:noBreakHyphen/>
              <w:t>elles</w:t>
            </w:r>
            <w:proofErr w:type="spellEnd"/>
            <w:r w:rsidRPr="00506B8F">
              <w:rPr>
                <w:sz w:val="20"/>
                <w:lang w:val="fr-CA"/>
              </w:rPr>
              <w:t xml:space="preserve"> commis une erreur de droit? — L’appel du demandeur aurait</w:t>
            </w:r>
            <w:r w:rsidRPr="00506B8F">
              <w:rPr>
                <w:sz w:val="20"/>
                <w:lang w:val="fr-CA"/>
              </w:rPr>
              <w:noBreakHyphen/>
              <w:t>il dû être accueilli?</w:t>
            </w:r>
          </w:p>
        </w:tc>
      </w:tr>
      <w:tr w:rsidR="00835628" w:rsidRPr="00506B8F" w:rsidTr="00C83CE2">
        <w:tc>
          <w:tcPr>
            <w:tcW w:w="5000" w:type="pct"/>
            <w:gridSpan w:val="4"/>
          </w:tcPr>
          <w:p w:rsidR="00835628" w:rsidRPr="00506B8F" w:rsidRDefault="00835628" w:rsidP="00C83CE2">
            <w:pPr>
              <w:jc w:val="both"/>
              <w:rPr>
                <w:sz w:val="20"/>
                <w:lang w:val="fr-CA"/>
              </w:rPr>
            </w:pPr>
          </w:p>
          <w:p w:rsidR="00835628" w:rsidRPr="00506B8F" w:rsidRDefault="00835628" w:rsidP="00C83CE2">
            <w:pPr>
              <w:ind w:right="180"/>
              <w:jc w:val="both"/>
              <w:rPr>
                <w:sz w:val="20"/>
                <w:lang w:val="fr-CA"/>
              </w:rPr>
            </w:pPr>
            <w:r w:rsidRPr="00506B8F">
              <w:rPr>
                <w:sz w:val="20"/>
                <w:lang w:val="fr-CA"/>
              </w:rPr>
              <w:t xml:space="preserve">Le demandeur a fait une dénonciation privée sous serment contre les trois mêmes personnes qu’il avait poursuivies — MM. Smith, </w:t>
            </w:r>
            <w:proofErr w:type="spellStart"/>
            <w:r w:rsidRPr="00506B8F">
              <w:rPr>
                <w:sz w:val="20"/>
                <w:lang w:val="fr-CA"/>
              </w:rPr>
              <w:t>Hameed</w:t>
            </w:r>
            <w:proofErr w:type="spellEnd"/>
            <w:r w:rsidRPr="00506B8F">
              <w:rPr>
                <w:sz w:val="20"/>
                <w:lang w:val="fr-CA"/>
              </w:rPr>
              <w:t xml:space="preserve"> et Lacombe — leur reprochant d’avoir commis une fraude de moins de 5 000 $. Le 17 avril 2017, la juge de paix </w:t>
            </w:r>
            <w:proofErr w:type="spellStart"/>
            <w:r w:rsidRPr="00506B8F">
              <w:rPr>
                <w:sz w:val="20"/>
                <w:lang w:val="fr-CA"/>
              </w:rPr>
              <w:t>Roffey</w:t>
            </w:r>
            <w:proofErr w:type="spellEnd"/>
            <w:r w:rsidRPr="00506B8F">
              <w:rPr>
                <w:sz w:val="20"/>
                <w:lang w:val="fr-CA"/>
              </w:rPr>
              <w:t xml:space="preserve"> a refusé de décerner un mandat d’arrestation ou une sommation visant les accusés proposés. Le 20 avril 2017, le demandeur a fait une deuxième dénonciation privée sous serment contre une quatrième personne, M. Mackay, relativement à la même infraction alléguée. La juge de paix </w:t>
            </w:r>
            <w:proofErr w:type="spellStart"/>
            <w:r w:rsidRPr="00506B8F">
              <w:rPr>
                <w:sz w:val="20"/>
                <w:lang w:val="fr-CA"/>
              </w:rPr>
              <w:t>Giuliette</w:t>
            </w:r>
            <w:proofErr w:type="spellEnd"/>
            <w:r w:rsidRPr="00506B8F">
              <w:rPr>
                <w:sz w:val="20"/>
                <w:lang w:val="fr-CA"/>
              </w:rPr>
              <w:t xml:space="preserve"> a refusé de décerner un moyen de contrainte, concluant à l’absence d’apparence de droit, puisque la preuve était insuffisante pour porter des accusations contre M. Mackay. Le demandeur a présenté une requête en </w:t>
            </w:r>
            <w:r w:rsidRPr="00506B8F">
              <w:rPr>
                <w:i/>
                <w:sz w:val="20"/>
                <w:lang w:val="fr-CA"/>
              </w:rPr>
              <w:t>certiorari</w:t>
            </w:r>
            <w:r w:rsidRPr="00506B8F">
              <w:rPr>
                <w:sz w:val="20"/>
                <w:lang w:val="fr-CA"/>
              </w:rPr>
              <w:t xml:space="preserve"> en vue d’annuler les deux décisions des juges de paix </w:t>
            </w:r>
            <w:proofErr w:type="spellStart"/>
            <w:r w:rsidRPr="00506B8F">
              <w:rPr>
                <w:sz w:val="20"/>
                <w:lang w:val="fr-CA"/>
              </w:rPr>
              <w:t>Roffey</w:t>
            </w:r>
            <w:proofErr w:type="spellEnd"/>
            <w:r w:rsidRPr="00506B8F">
              <w:rPr>
                <w:sz w:val="20"/>
                <w:lang w:val="fr-CA"/>
              </w:rPr>
              <w:t xml:space="preserve"> et </w:t>
            </w:r>
            <w:proofErr w:type="spellStart"/>
            <w:r w:rsidRPr="00506B8F">
              <w:rPr>
                <w:sz w:val="20"/>
                <w:lang w:val="fr-CA"/>
              </w:rPr>
              <w:t>Giuliette</w:t>
            </w:r>
            <w:proofErr w:type="spellEnd"/>
            <w:r w:rsidRPr="00506B8F">
              <w:rPr>
                <w:sz w:val="20"/>
                <w:lang w:val="fr-CA"/>
              </w:rPr>
              <w:t xml:space="preserve"> de ne pas décerner de moyens de contraintes. Le juge </w:t>
            </w:r>
            <w:proofErr w:type="spellStart"/>
            <w:r w:rsidRPr="00506B8F">
              <w:rPr>
                <w:sz w:val="20"/>
                <w:lang w:val="fr-CA"/>
              </w:rPr>
              <w:t>Dambrot</w:t>
            </w:r>
            <w:proofErr w:type="spellEnd"/>
            <w:r w:rsidRPr="00506B8F">
              <w:rPr>
                <w:sz w:val="20"/>
                <w:lang w:val="fr-CA"/>
              </w:rPr>
              <w:t xml:space="preserve"> a rejeté la requête, statuant que les juges de paix n’avaient commis aucune erreur de compétence. La Cour d’appel a rejeté l’appel du demandeur.</w:t>
            </w:r>
          </w:p>
        </w:tc>
      </w:tr>
      <w:tr w:rsidR="00835628" w:rsidRPr="00506B8F" w:rsidTr="00C83CE2">
        <w:tc>
          <w:tcPr>
            <w:tcW w:w="5000" w:type="pct"/>
            <w:gridSpan w:val="4"/>
          </w:tcPr>
          <w:p w:rsidR="00835628" w:rsidRPr="00506B8F" w:rsidRDefault="00835628" w:rsidP="00C83CE2">
            <w:pPr>
              <w:jc w:val="both"/>
              <w:rPr>
                <w:sz w:val="20"/>
                <w:lang w:val="fr-CA"/>
              </w:rPr>
            </w:pPr>
          </w:p>
        </w:tc>
      </w:tr>
      <w:tr w:rsidR="00835628" w:rsidRPr="00CA328F" w:rsidTr="00C83CE2">
        <w:tblPrEx>
          <w:tblCellMar>
            <w:bottom w:w="0" w:type="dxa"/>
          </w:tblCellMar>
        </w:tblPrEx>
        <w:tc>
          <w:tcPr>
            <w:tcW w:w="2367" w:type="pct"/>
            <w:gridSpan w:val="2"/>
          </w:tcPr>
          <w:p w:rsidR="00835628" w:rsidRPr="00506B8F" w:rsidRDefault="00835628" w:rsidP="00C83CE2">
            <w:pPr>
              <w:jc w:val="both"/>
              <w:rPr>
                <w:sz w:val="20"/>
                <w:lang w:val="fr-CA"/>
              </w:rPr>
            </w:pPr>
            <w:r w:rsidRPr="00506B8F">
              <w:rPr>
                <w:sz w:val="20"/>
                <w:lang w:val="fr-CA"/>
              </w:rPr>
              <w:t>6 avril 2017</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 xml:space="preserve">(Juge de paix </w:t>
            </w:r>
            <w:proofErr w:type="spellStart"/>
            <w:r w:rsidRPr="00506B8F">
              <w:rPr>
                <w:sz w:val="20"/>
                <w:lang w:val="fr-CA"/>
              </w:rPr>
              <w:t>Roffey</w:t>
            </w:r>
            <w:proofErr w:type="spellEnd"/>
            <w:r w:rsidRPr="00506B8F">
              <w:rPr>
                <w:sz w:val="20"/>
                <w:lang w:val="fr-CA"/>
              </w:rPr>
              <w:t>)</w:t>
            </w:r>
          </w:p>
          <w:p w:rsidR="00835628" w:rsidRPr="00506B8F" w:rsidRDefault="00835628" w:rsidP="00C83CE2">
            <w:pPr>
              <w:jc w:val="both"/>
              <w:rPr>
                <w:sz w:val="20"/>
                <w:lang w:val="fr-CA"/>
              </w:rPr>
            </w:pPr>
          </w:p>
        </w:tc>
        <w:tc>
          <w:tcPr>
            <w:tcW w:w="268" w:type="pct"/>
          </w:tcPr>
          <w:p w:rsidR="00835628" w:rsidRPr="00506B8F" w:rsidRDefault="00835628" w:rsidP="00C83CE2">
            <w:pPr>
              <w:jc w:val="both"/>
              <w:rPr>
                <w:sz w:val="20"/>
                <w:lang w:val="fr-CA"/>
              </w:rPr>
            </w:pPr>
          </w:p>
        </w:tc>
        <w:tc>
          <w:tcPr>
            <w:tcW w:w="2365" w:type="pct"/>
          </w:tcPr>
          <w:p w:rsidR="00835628" w:rsidRPr="00506B8F" w:rsidRDefault="00835628" w:rsidP="00C83CE2">
            <w:pPr>
              <w:ind w:right="180"/>
              <w:jc w:val="both"/>
              <w:rPr>
                <w:sz w:val="20"/>
                <w:lang w:val="fr-CA"/>
              </w:rPr>
            </w:pPr>
            <w:r w:rsidRPr="00506B8F">
              <w:rPr>
                <w:sz w:val="20"/>
                <w:lang w:val="fr-CA"/>
              </w:rPr>
              <w:t xml:space="preserve">Refus de décerner un mandat d’arrestation ou une sommation visant les accusés proposés </w:t>
            </w:r>
          </w:p>
        </w:tc>
      </w:tr>
      <w:tr w:rsidR="00835628" w:rsidRPr="00CA328F" w:rsidTr="00C83CE2">
        <w:tblPrEx>
          <w:tblCellMar>
            <w:bottom w:w="0" w:type="dxa"/>
          </w:tblCellMar>
        </w:tblPrEx>
        <w:tc>
          <w:tcPr>
            <w:tcW w:w="2367" w:type="pct"/>
            <w:gridSpan w:val="2"/>
          </w:tcPr>
          <w:p w:rsidR="00835628" w:rsidRPr="00506B8F" w:rsidRDefault="00835628" w:rsidP="00C83CE2">
            <w:pPr>
              <w:jc w:val="both"/>
              <w:rPr>
                <w:sz w:val="20"/>
                <w:lang w:val="fr-CA"/>
              </w:rPr>
            </w:pPr>
            <w:r w:rsidRPr="00506B8F">
              <w:rPr>
                <w:sz w:val="20"/>
                <w:lang w:val="fr-CA"/>
              </w:rPr>
              <w:t>22 juin 2017</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 xml:space="preserve">(Juge de paix </w:t>
            </w:r>
            <w:proofErr w:type="spellStart"/>
            <w:r w:rsidRPr="00506B8F">
              <w:rPr>
                <w:sz w:val="20"/>
                <w:lang w:val="fr-CA"/>
              </w:rPr>
              <w:t>Giuliette</w:t>
            </w:r>
            <w:proofErr w:type="spellEnd"/>
            <w:r w:rsidRPr="00506B8F">
              <w:rPr>
                <w:sz w:val="20"/>
                <w:lang w:val="fr-CA"/>
              </w:rPr>
              <w:t>)</w:t>
            </w:r>
          </w:p>
          <w:p w:rsidR="00835628" w:rsidRPr="00506B8F" w:rsidRDefault="00835628" w:rsidP="00C83CE2">
            <w:pPr>
              <w:jc w:val="both"/>
              <w:rPr>
                <w:sz w:val="20"/>
                <w:lang w:val="fr-CA"/>
              </w:rPr>
            </w:pPr>
          </w:p>
        </w:tc>
        <w:tc>
          <w:tcPr>
            <w:tcW w:w="268" w:type="pct"/>
          </w:tcPr>
          <w:p w:rsidR="00835628" w:rsidRPr="00506B8F" w:rsidRDefault="00835628" w:rsidP="00C83CE2">
            <w:pPr>
              <w:jc w:val="both"/>
              <w:rPr>
                <w:sz w:val="20"/>
                <w:lang w:val="fr-CA"/>
              </w:rPr>
            </w:pPr>
          </w:p>
        </w:tc>
        <w:tc>
          <w:tcPr>
            <w:tcW w:w="2365" w:type="pct"/>
          </w:tcPr>
          <w:p w:rsidR="00835628" w:rsidRPr="00506B8F" w:rsidRDefault="00835628" w:rsidP="00C83CE2">
            <w:pPr>
              <w:ind w:right="180"/>
              <w:jc w:val="both"/>
              <w:rPr>
                <w:sz w:val="20"/>
                <w:lang w:val="fr-CA"/>
              </w:rPr>
            </w:pPr>
            <w:r w:rsidRPr="00506B8F">
              <w:rPr>
                <w:sz w:val="20"/>
                <w:lang w:val="fr-CA"/>
              </w:rPr>
              <w:t xml:space="preserve">Refus de décerner un moyen de contrainte sur le fondement d’une dénonciation faite par le demandeur en application de l’art. 507.1 du </w:t>
            </w:r>
            <w:r w:rsidRPr="00506B8F">
              <w:rPr>
                <w:i/>
                <w:sz w:val="20"/>
                <w:lang w:val="fr-CA"/>
              </w:rPr>
              <w:t>Code criminel</w:t>
            </w:r>
          </w:p>
          <w:p w:rsidR="00835628" w:rsidRPr="00506B8F" w:rsidRDefault="00835628" w:rsidP="00C83CE2">
            <w:pPr>
              <w:jc w:val="both"/>
              <w:rPr>
                <w:sz w:val="20"/>
                <w:lang w:val="fr-CA"/>
              </w:rPr>
            </w:pPr>
          </w:p>
        </w:tc>
      </w:tr>
      <w:tr w:rsidR="00835628" w:rsidRPr="00CA328F" w:rsidTr="00C83CE2">
        <w:tblPrEx>
          <w:tblCellMar>
            <w:bottom w:w="0" w:type="dxa"/>
          </w:tblCellMar>
        </w:tblPrEx>
        <w:tc>
          <w:tcPr>
            <w:tcW w:w="2367" w:type="pct"/>
            <w:gridSpan w:val="2"/>
          </w:tcPr>
          <w:p w:rsidR="00835628" w:rsidRPr="00506B8F" w:rsidRDefault="00835628" w:rsidP="00C83CE2">
            <w:pPr>
              <w:jc w:val="both"/>
              <w:rPr>
                <w:sz w:val="20"/>
                <w:lang w:val="fr-CA"/>
              </w:rPr>
            </w:pPr>
            <w:r w:rsidRPr="00506B8F">
              <w:rPr>
                <w:sz w:val="20"/>
                <w:lang w:val="fr-CA"/>
              </w:rPr>
              <w:t>20 novembre 2017</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 xml:space="preserve">(Juge </w:t>
            </w:r>
            <w:proofErr w:type="spellStart"/>
            <w:r w:rsidRPr="00506B8F">
              <w:rPr>
                <w:sz w:val="20"/>
                <w:lang w:val="fr-CA"/>
              </w:rPr>
              <w:t>Dambrot</w:t>
            </w:r>
            <w:proofErr w:type="spellEnd"/>
            <w:r w:rsidRPr="00506B8F">
              <w:rPr>
                <w:sz w:val="20"/>
                <w:lang w:val="fr-CA"/>
              </w:rPr>
              <w:t>)</w:t>
            </w:r>
          </w:p>
          <w:p w:rsidR="00835628" w:rsidRPr="00506B8F" w:rsidRDefault="00835628" w:rsidP="00C83CE2">
            <w:pPr>
              <w:jc w:val="both"/>
              <w:rPr>
                <w:sz w:val="20"/>
                <w:lang w:val="fr-CA"/>
              </w:rPr>
            </w:pPr>
          </w:p>
        </w:tc>
        <w:tc>
          <w:tcPr>
            <w:tcW w:w="268" w:type="pct"/>
          </w:tcPr>
          <w:p w:rsidR="00835628" w:rsidRPr="00506B8F" w:rsidRDefault="00835628" w:rsidP="00C83CE2">
            <w:pPr>
              <w:jc w:val="both"/>
              <w:rPr>
                <w:sz w:val="20"/>
                <w:lang w:val="fr-CA"/>
              </w:rPr>
            </w:pPr>
          </w:p>
        </w:tc>
        <w:tc>
          <w:tcPr>
            <w:tcW w:w="2365" w:type="pct"/>
          </w:tcPr>
          <w:p w:rsidR="00835628" w:rsidRPr="00506B8F" w:rsidRDefault="00835628" w:rsidP="00C83CE2">
            <w:pPr>
              <w:jc w:val="both"/>
              <w:rPr>
                <w:sz w:val="20"/>
                <w:lang w:val="fr-CA"/>
              </w:rPr>
            </w:pPr>
            <w:r w:rsidRPr="00506B8F">
              <w:rPr>
                <w:sz w:val="20"/>
                <w:lang w:val="fr-CA"/>
              </w:rPr>
              <w:t xml:space="preserve">Rejet de la requête en </w:t>
            </w:r>
            <w:r w:rsidRPr="00506B8F">
              <w:rPr>
                <w:i/>
                <w:sz w:val="20"/>
                <w:lang w:val="fr-CA"/>
              </w:rPr>
              <w:t>certiorari</w:t>
            </w:r>
          </w:p>
          <w:p w:rsidR="00835628" w:rsidRPr="00506B8F" w:rsidRDefault="00835628" w:rsidP="00C83CE2">
            <w:pPr>
              <w:jc w:val="both"/>
              <w:rPr>
                <w:sz w:val="20"/>
                <w:lang w:val="fr-CA"/>
              </w:rPr>
            </w:pPr>
          </w:p>
          <w:p w:rsidR="00835628" w:rsidRPr="00506B8F" w:rsidRDefault="00835628" w:rsidP="00C83CE2">
            <w:pPr>
              <w:jc w:val="both"/>
              <w:rPr>
                <w:sz w:val="20"/>
                <w:lang w:val="fr-CA"/>
              </w:rPr>
            </w:pPr>
          </w:p>
        </w:tc>
      </w:tr>
      <w:tr w:rsidR="00835628" w:rsidRPr="00506B8F" w:rsidTr="00C83CE2">
        <w:tblPrEx>
          <w:tblCellMar>
            <w:bottom w:w="0" w:type="dxa"/>
          </w:tblCellMar>
        </w:tblPrEx>
        <w:tc>
          <w:tcPr>
            <w:tcW w:w="2367" w:type="pct"/>
            <w:gridSpan w:val="2"/>
          </w:tcPr>
          <w:p w:rsidR="00835628" w:rsidRPr="00506B8F" w:rsidRDefault="00835628" w:rsidP="00C83CE2">
            <w:pPr>
              <w:jc w:val="both"/>
              <w:rPr>
                <w:sz w:val="20"/>
                <w:lang w:val="fr-CA"/>
              </w:rPr>
            </w:pPr>
            <w:r w:rsidRPr="00506B8F">
              <w:rPr>
                <w:sz w:val="20"/>
                <w:lang w:val="fr-CA"/>
              </w:rPr>
              <w:t xml:space="preserve">26 février 2019 </w:t>
            </w:r>
          </w:p>
          <w:p w:rsidR="00835628" w:rsidRPr="00506B8F" w:rsidRDefault="00835628" w:rsidP="00C83CE2">
            <w:pPr>
              <w:jc w:val="both"/>
              <w:rPr>
                <w:sz w:val="20"/>
                <w:lang w:val="fr-CA"/>
              </w:rPr>
            </w:pPr>
            <w:r w:rsidRPr="00506B8F">
              <w:rPr>
                <w:sz w:val="20"/>
                <w:lang w:val="fr-CA"/>
              </w:rPr>
              <w:t>Cour d’appel de l’Ontario</w:t>
            </w:r>
          </w:p>
          <w:p w:rsidR="00835628" w:rsidRPr="00506B8F" w:rsidRDefault="00835628" w:rsidP="00C83CE2">
            <w:pPr>
              <w:jc w:val="both"/>
              <w:rPr>
                <w:sz w:val="20"/>
                <w:lang w:val="fr-CA"/>
              </w:rPr>
            </w:pPr>
            <w:r w:rsidRPr="00506B8F">
              <w:rPr>
                <w:sz w:val="20"/>
                <w:lang w:val="fr-CA"/>
              </w:rPr>
              <w:t xml:space="preserve">(Juges </w:t>
            </w:r>
            <w:proofErr w:type="spellStart"/>
            <w:r w:rsidRPr="00506B8F">
              <w:rPr>
                <w:sz w:val="20"/>
                <w:lang w:val="fr-CA"/>
              </w:rPr>
              <w:t>Feldman</w:t>
            </w:r>
            <w:proofErr w:type="spellEnd"/>
            <w:r w:rsidRPr="00506B8F">
              <w:rPr>
                <w:sz w:val="20"/>
                <w:lang w:val="fr-CA"/>
              </w:rPr>
              <w:t xml:space="preserve">, </w:t>
            </w:r>
            <w:proofErr w:type="spellStart"/>
            <w:r w:rsidRPr="00506B8F">
              <w:rPr>
                <w:sz w:val="20"/>
                <w:lang w:val="fr-CA"/>
              </w:rPr>
              <w:t>Zarnett</w:t>
            </w:r>
            <w:proofErr w:type="spellEnd"/>
            <w:r w:rsidRPr="00506B8F">
              <w:rPr>
                <w:sz w:val="20"/>
                <w:lang w:val="fr-CA"/>
              </w:rPr>
              <w:t xml:space="preserve"> et </w:t>
            </w:r>
            <w:proofErr w:type="spellStart"/>
            <w:r w:rsidRPr="00506B8F">
              <w:rPr>
                <w:sz w:val="20"/>
                <w:lang w:val="fr-CA"/>
              </w:rPr>
              <w:t>Paciocco</w:t>
            </w:r>
            <w:proofErr w:type="spellEnd"/>
            <w:r w:rsidRPr="00506B8F">
              <w:rPr>
                <w:sz w:val="20"/>
                <w:lang w:val="fr-CA"/>
              </w:rPr>
              <w:t>)</w:t>
            </w:r>
          </w:p>
          <w:p w:rsidR="00835628" w:rsidRPr="00506B8F" w:rsidRDefault="00835628" w:rsidP="00C83CE2">
            <w:pPr>
              <w:jc w:val="both"/>
              <w:rPr>
                <w:sz w:val="20"/>
                <w:lang w:val="fr-CA"/>
              </w:rPr>
            </w:pPr>
            <w:r w:rsidRPr="00506B8F">
              <w:rPr>
                <w:sz w:val="20"/>
                <w:lang w:val="fr-CA"/>
              </w:rPr>
              <w:t>2019 ONCA 148 (non publié)</w:t>
            </w:r>
          </w:p>
          <w:p w:rsidR="00835628" w:rsidRPr="00506B8F" w:rsidRDefault="00835628" w:rsidP="00C83CE2">
            <w:pPr>
              <w:jc w:val="both"/>
              <w:rPr>
                <w:sz w:val="20"/>
                <w:lang w:val="fr-CA"/>
              </w:rPr>
            </w:pPr>
            <w:r w:rsidRPr="00506B8F">
              <w:rPr>
                <w:sz w:val="20"/>
                <w:lang w:val="fr-CA"/>
              </w:rPr>
              <w:t>C64632</w:t>
            </w:r>
          </w:p>
          <w:p w:rsidR="00835628" w:rsidRPr="00506B8F" w:rsidRDefault="00835628" w:rsidP="00C83CE2">
            <w:pPr>
              <w:jc w:val="both"/>
              <w:rPr>
                <w:sz w:val="20"/>
                <w:lang w:val="fr-CA"/>
              </w:rPr>
            </w:pPr>
          </w:p>
        </w:tc>
        <w:tc>
          <w:tcPr>
            <w:tcW w:w="268" w:type="pct"/>
          </w:tcPr>
          <w:p w:rsidR="00835628" w:rsidRPr="00506B8F" w:rsidRDefault="00835628" w:rsidP="00C83CE2">
            <w:pPr>
              <w:jc w:val="both"/>
              <w:rPr>
                <w:sz w:val="20"/>
                <w:lang w:val="fr-CA"/>
              </w:rPr>
            </w:pPr>
          </w:p>
        </w:tc>
        <w:tc>
          <w:tcPr>
            <w:tcW w:w="2365" w:type="pct"/>
          </w:tcPr>
          <w:p w:rsidR="00835628" w:rsidRPr="00506B8F" w:rsidRDefault="00835628" w:rsidP="00C83CE2">
            <w:pPr>
              <w:jc w:val="both"/>
              <w:rPr>
                <w:sz w:val="20"/>
                <w:lang w:val="fr-CA"/>
              </w:rPr>
            </w:pPr>
            <w:r w:rsidRPr="00506B8F">
              <w:rPr>
                <w:sz w:val="20"/>
                <w:lang w:val="fr-CA"/>
              </w:rPr>
              <w:t>Rejet de l’appel</w:t>
            </w:r>
          </w:p>
          <w:p w:rsidR="00835628" w:rsidRPr="00506B8F" w:rsidRDefault="00835628" w:rsidP="00C83CE2">
            <w:pPr>
              <w:jc w:val="both"/>
              <w:rPr>
                <w:sz w:val="20"/>
                <w:lang w:val="fr-CA"/>
              </w:rPr>
            </w:pPr>
          </w:p>
        </w:tc>
      </w:tr>
      <w:tr w:rsidR="00835628" w:rsidRPr="00CA328F" w:rsidTr="00C83CE2">
        <w:tblPrEx>
          <w:tblCellMar>
            <w:bottom w:w="0" w:type="dxa"/>
          </w:tblCellMar>
        </w:tblPrEx>
        <w:tc>
          <w:tcPr>
            <w:tcW w:w="2367" w:type="pct"/>
            <w:gridSpan w:val="2"/>
          </w:tcPr>
          <w:p w:rsidR="00835628" w:rsidRPr="00506B8F" w:rsidRDefault="00835628" w:rsidP="00C83CE2">
            <w:pPr>
              <w:jc w:val="both"/>
              <w:rPr>
                <w:sz w:val="20"/>
                <w:lang w:val="fr-CA"/>
              </w:rPr>
            </w:pPr>
            <w:r w:rsidRPr="00506B8F">
              <w:rPr>
                <w:sz w:val="20"/>
                <w:lang w:val="fr-CA"/>
              </w:rPr>
              <w:t>4 avril 2019</w:t>
            </w:r>
          </w:p>
          <w:p w:rsidR="00835628" w:rsidRPr="00506B8F" w:rsidRDefault="00835628" w:rsidP="00C83CE2">
            <w:pPr>
              <w:jc w:val="both"/>
              <w:rPr>
                <w:sz w:val="20"/>
                <w:lang w:val="fr-CA"/>
              </w:rPr>
            </w:pPr>
            <w:r w:rsidRPr="00506B8F">
              <w:rPr>
                <w:sz w:val="20"/>
                <w:lang w:val="fr-CA"/>
              </w:rPr>
              <w:t>Cour suprême du Canada</w:t>
            </w:r>
          </w:p>
        </w:tc>
        <w:tc>
          <w:tcPr>
            <w:tcW w:w="268" w:type="pct"/>
          </w:tcPr>
          <w:p w:rsidR="00835628" w:rsidRPr="00506B8F" w:rsidRDefault="00835628" w:rsidP="00C83CE2">
            <w:pPr>
              <w:jc w:val="both"/>
              <w:rPr>
                <w:sz w:val="20"/>
                <w:lang w:val="fr-CA"/>
              </w:rPr>
            </w:pPr>
          </w:p>
        </w:tc>
        <w:tc>
          <w:tcPr>
            <w:tcW w:w="2365" w:type="pct"/>
          </w:tcPr>
          <w:p w:rsidR="00835628" w:rsidRPr="00506B8F" w:rsidRDefault="00835628" w:rsidP="00C83CE2">
            <w:pPr>
              <w:jc w:val="both"/>
              <w:rPr>
                <w:sz w:val="20"/>
                <w:lang w:val="fr-CA"/>
              </w:rPr>
            </w:pPr>
            <w:r w:rsidRPr="00506B8F">
              <w:rPr>
                <w:sz w:val="20"/>
                <w:lang w:val="fr-CA"/>
              </w:rPr>
              <w:t>Dépôt de la demande d’autorisation d’appel</w:t>
            </w:r>
          </w:p>
          <w:p w:rsidR="00835628" w:rsidRPr="00506B8F" w:rsidRDefault="00835628" w:rsidP="00C83CE2">
            <w:pPr>
              <w:jc w:val="both"/>
              <w:rPr>
                <w:sz w:val="20"/>
                <w:lang w:val="fr-CA"/>
              </w:rPr>
            </w:pPr>
          </w:p>
        </w:tc>
      </w:tr>
    </w:tbl>
    <w:p w:rsidR="00835628" w:rsidRPr="00506B8F" w:rsidRDefault="00835628" w:rsidP="00835628">
      <w:pPr>
        <w:jc w:val="both"/>
        <w:rPr>
          <w:sz w:val="20"/>
          <w:lang w:val="fr-CA"/>
        </w:rPr>
      </w:pPr>
    </w:p>
    <w:p w:rsidR="00835628" w:rsidRPr="00506B8F" w:rsidRDefault="00401002" w:rsidP="00835628">
      <w:pPr>
        <w:jc w:val="both"/>
        <w:rPr>
          <w:sz w:val="20"/>
          <w:lang w:val="fr-CA"/>
        </w:rPr>
      </w:pPr>
      <w:r>
        <w:rPr>
          <w:sz w:val="20"/>
        </w:rPr>
        <w:pict>
          <v:rect id="_x0000_i1050" style="width:2in;height:1pt" o:hrpct="0" o:hralign="center" o:hrstd="t" o:hrnoshade="t" o:hr="t" fillcolor="black [3213]" stroked="f"/>
        </w:pict>
      </w:r>
    </w:p>
    <w:p w:rsidR="00835628" w:rsidRPr="00506B8F" w:rsidRDefault="00835628" w:rsidP="00835628">
      <w:pPr>
        <w:ind w:left="142" w:hanging="142"/>
        <w:jc w:val="both"/>
        <w:rPr>
          <w:sz w:val="20"/>
          <w:lang w:val="fr-CA"/>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rPr>
            </w:pPr>
            <w:r w:rsidRPr="00506B8F">
              <w:rPr>
                <w:rStyle w:val="SCCFileNumberChar"/>
                <w:sz w:val="20"/>
                <w:szCs w:val="20"/>
              </w:rPr>
              <w:lastRenderedPageBreak/>
              <w:t>38748</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Golam Mehedi v. Her Majesty the Queen</w:t>
            </w:r>
          </w:p>
          <w:p w:rsidR="00835628" w:rsidRPr="00FE7986" w:rsidRDefault="00835628" w:rsidP="00C83CE2">
            <w:pPr>
              <w:jc w:val="both"/>
              <w:rPr>
                <w:sz w:val="20"/>
                <w:lang w:val="en-US"/>
              </w:rPr>
            </w:pPr>
            <w:r w:rsidRPr="00506B8F">
              <w:rPr>
                <w:sz w:val="20"/>
              </w:rPr>
              <w:t>(Ont.) (Criminal) (By Leave)</w:t>
            </w:r>
          </w:p>
        </w:tc>
      </w:tr>
      <w:tr w:rsidR="00C83CE2" w:rsidRPr="00506B8F" w:rsidTr="00C83CE2">
        <w:tc>
          <w:tcPr>
            <w:tcW w:w="5000" w:type="pct"/>
            <w:gridSpan w:val="4"/>
          </w:tcPr>
          <w:p w:rsidR="00FE7986" w:rsidRDefault="00FE7986" w:rsidP="00FE7986">
            <w:pPr>
              <w:rPr>
                <w:sz w:val="20"/>
                <w:szCs w:val="20"/>
                <w:lang w:val="en-US"/>
              </w:rPr>
            </w:pPr>
            <w:r>
              <w:rPr>
                <w:sz w:val="20"/>
                <w:szCs w:val="20"/>
              </w:rPr>
              <w:t>The application for leave to appeal from the judgment of the Court of Appeal for Ontario, Number C66009, 2019 ONCA 387, dated May 10, 2019, is dismissed.</w:t>
            </w:r>
          </w:p>
          <w:p w:rsidR="00C83CE2" w:rsidRPr="00506B8F" w:rsidRDefault="00C83CE2" w:rsidP="00C83CE2">
            <w:pPr>
              <w:pStyle w:val="SCCLsocParty"/>
              <w:jc w:val="both"/>
              <w:rPr>
                <w:b/>
                <w:sz w:val="20"/>
                <w:szCs w:val="20"/>
                <w:lang w:val="en-US"/>
              </w:rPr>
            </w:pPr>
          </w:p>
        </w:tc>
      </w:tr>
      <w:tr w:rsidR="00835628" w:rsidRPr="00506B8F" w:rsidTr="00C83CE2">
        <w:tc>
          <w:tcPr>
            <w:tcW w:w="5000" w:type="pct"/>
            <w:gridSpan w:val="4"/>
          </w:tcPr>
          <w:p w:rsidR="00835628" w:rsidRPr="00506B8F" w:rsidRDefault="00835628" w:rsidP="00C83CE2">
            <w:pPr>
              <w:pStyle w:val="SCCBanSummary0"/>
              <w:rPr>
                <w:sz w:val="20"/>
                <w:szCs w:val="20"/>
              </w:rPr>
            </w:pPr>
            <w:r w:rsidRPr="00506B8F">
              <w:rPr>
                <w:smallCaps w:val="0"/>
                <w:sz w:val="20"/>
                <w:szCs w:val="20"/>
              </w:rPr>
              <w:t>Criminal law — Appeals — Whether the lower courts erred in law — Whether the justice of the peace erred in law — Whether the applicant’s appeal should have been granted.</w:t>
            </w:r>
          </w:p>
        </w:tc>
      </w:tr>
      <w:tr w:rsidR="00835628" w:rsidRPr="00506B8F" w:rsidTr="00C83CE2">
        <w:tc>
          <w:tcPr>
            <w:tcW w:w="5000" w:type="pct"/>
            <w:gridSpan w:val="4"/>
          </w:tcPr>
          <w:p w:rsidR="00835628" w:rsidRPr="00506B8F" w:rsidRDefault="00835628" w:rsidP="00C83CE2">
            <w:pPr>
              <w:jc w:val="both"/>
              <w:rPr>
                <w:sz w:val="20"/>
              </w:rPr>
            </w:pPr>
          </w:p>
          <w:p w:rsidR="00835628" w:rsidRPr="00506B8F" w:rsidRDefault="00835628" w:rsidP="00C83CE2">
            <w:pPr>
              <w:jc w:val="both"/>
              <w:rPr>
                <w:sz w:val="20"/>
              </w:rPr>
            </w:pPr>
            <w:r w:rsidRPr="00506B8F">
              <w:rPr>
                <w:sz w:val="20"/>
              </w:rPr>
              <w:t xml:space="preserve">The applicant reported an incident involving a colleague to the police. The police investigated, but declined to lay charges. The applicant took steps to have a private information laid against this individual. The justice of the peace concluded that there was no evidence of any assault. The justice of the peace refused to issue process on the basis of an information laid by applicant pursuant to s. 507.1 of the </w:t>
            </w:r>
            <w:r w:rsidRPr="00506B8F">
              <w:rPr>
                <w:i/>
                <w:sz w:val="20"/>
              </w:rPr>
              <w:t>Criminal Code</w:t>
            </w:r>
            <w:r w:rsidRPr="00506B8F">
              <w:rPr>
                <w:sz w:val="20"/>
              </w:rPr>
              <w:t xml:space="preserve">. The applicant’s application for </w:t>
            </w:r>
            <w:r w:rsidRPr="00506B8F">
              <w:rPr>
                <w:i/>
                <w:sz w:val="20"/>
              </w:rPr>
              <w:t>mandamus in aid of certiorari</w:t>
            </w:r>
            <w:r w:rsidRPr="00506B8F">
              <w:rPr>
                <w:sz w:val="20"/>
              </w:rPr>
              <w:t xml:space="preserve"> was dismissed. The Court of Appeal dismissed the appeal.</w:t>
            </w:r>
          </w:p>
        </w:tc>
      </w:tr>
      <w:tr w:rsidR="00835628" w:rsidRPr="00506B8F" w:rsidTr="00C83CE2">
        <w:tc>
          <w:tcPr>
            <w:tcW w:w="5000" w:type="pct"/>
            <w:gridSpan w:val="4"/>
          </w:tcPr>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April 24, 2018</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(Buchanan J.P.)</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 xml:space="preserve">Ruling: refused to issue process on the basis of an information laid by applicant pursuant to s. 507.1 of the </w:t>
            </w:r>
            <w:r w:rsidRPr="00506B8F">
              <w:rPr>
                <w:i/>
                <w:sz w:val="20"/>
              </w:rPr>
              <w:t>Criminal Code</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October 11, 2018</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(London</w:t>
            </w:r>
            <w:r w:rsidRPr="00506B8F">
              <w:rPr>
                <w:sz w:val="20"/>
              </w:rPr>
              <w:noBreakHyphen/>
              <w:t>Weinstein J.)</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 xml:space="preserve">Application for </w:t>
            </w:r>
            <w:r w:rsidRPr="00506B8F">
              <w:rPr>
                <w:i/>
                <w:sz w:val="20"/>
              </w:rPr>
              <w:t>mandamus in aid of certiorari</w:t>
            </w:r>
            <w:r w:rsidRPr="00506B8F">
              <w:rPr>
                <w:sz w:val="20"/>
              </w:rPr>
              <w:t xml:space="preserve"> dismissed</w:t>
            </w:r>
          </w:p>
        </w:tc>
      </w:tr>
      <w:tr w:rsidR="00835628" w:rsidRPr="00506B8F" w:rsidTr="00C83CE2">
        <w:tc>
          <w:tcPr>
            <w:tcW w:w="2427" w:type="pct"/>
            <w:gridSpan w:val="2"/>
          </w:tcPr>
          <w:p w:rsidR="00835628" w:rsidRPr="00506B8F" w:rsidRDefault="00835628" w:rsidP="00C83CE2">
            <w:pPr>
              <w:jc w:val="both"/>
              <w:rPr>
                <w:sz w:val="20"/>
              </w:rPr>
            </w:pPr>
            <w:r w:rsidRPr="00506B8F">
              <w:rPr>
                <w:sz w:val="20"/>
              </w:rPr>
              <w:t>May 10, 2019</w:t>
            </w:r>
          </w:p>
          <w:p w:rsidR="00835628" w:rsidRPr="00506B8F" w:rsidRDefault="00835628" w:rsidP="00C83CE2">
            <w:pPr>
              <w:jc w:val="both"/>
              <w:rPr>
                <w:sz w:val="20"/>
              </w:rPr>
            </w:pPr>
            <w:r w:rsidRPr="00506B8F">
              <w:rPr>
                <w:sz w:val="20"/>
              </w:rPr>
              <w:t>Court of Appeal for Ontario</w:t>
            </w:r>
          </w:p>
          <w:p w:rsidR="00835628" w:rsidRPr="00506B8F" w:rsidRDefault="00835628" w:rsidP="00C83CE2">
            <w:pPr>
              <w:jc w:val="both"/>
              <w:rPr>
                <w:sz w:val="20"/>
                <w:lang w:val="fr-CA"/>
              </w:rPr>
            </w:pPr>
            <w:r w:rsidRPr="00506B8F">
              <w:rPr>
                <w:sz w:val="20"/>
                <w:lang w:val="fr-CA"/>
              </w:rPr>
              <w:t xml:space="preserve">(Watt, Pardu, </w:t>
            </w:r>
            <w:proofErr w:type="spellStart"/>
            <w:r w:rsidRPr="00506B8F">
              <w:rPr>
                <w:sz w:val="20"/>
                <w:lang w:val="fr-CA"/>
              </w:rPr>
              <w:t>Nordheimer</w:t>
            </w:r>
            <w:proofErr w:type="spellEnd"/>
            <w:r w:rsidRPr="00506B8F">
              <w:rPr>
                <w:sz w:val="20"/>
                <w:lang w:val="fr-CA"/>
              </w:rPr>
              <w:t xml:space="preserve"> JJ.A.)</w:t>
            </w:r>
          </w:p>
          <w:p w:rsidR="00835628" w:rsidRPr="00506B8F" w:rsidRDefault="00401002" w:rsidP="00C83CE2">
            <w:pPr>
              <w:jc w:val="both"/>
              <w:rPr>
                <w:sz w:val="20"/>
              </w:rPr>
            </w:pPr>
            <w:hyperlink r:id="rId29" w:history="1">
              <w:r w:rsidR="00835628" w:rsidRPr="00506B8F">
                <w:rPr>
                  <w:rStyle w:val="Hyperlink"/>
                  <w:sz w:val="20"/>
                </w:rPr>
                <w:t>2019 ONCA 387</w:t>
              </w:r>
            </w:hyperlink>
          </w:p>
          <w:p w:rsidR="00835628" w:rsidRPr="00506B8F" w:rsidRDefault="00835628" w:rsidP="00C83CE2">
            <w:pPr>
              <w:jc w:val="both"/>
              <w:rPr>
                <w:sz w:val="20"/>
              </w:rPr>
            </w:pPr>
            <w:r w:rsidRPr="00506B8F">
              <w:rPr>
                <w:sz w:val="20"/>
              </w:rPr>
              <w:t>C66009</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Appeal dismissed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June 20, 2019</w:t>
            </w:r>
          </w:p>
          <w:p w:rsidR="00835628" w:rsidRPr="00506B8F" w:rsidRDefault="00835628" w:rsidP="00C83CE2">
            <w:pPr>
              <w:jc w:val="both"/>
              <w:rPr>
                <w:sz w:val="20"/>
              </w:rPr>
            </w:pPr>
            <w:r w:rsidRPr="00506B8F">
              <w:rPr>
                <w:sz w:val="20"/>
              </w:rPr>
              <w:t>Supreme Court of Canada</w:t>
            </w: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leave to appeal filed</w:t>
            </w:r>
          </w:p>
          <w:p w:rsidR="00835628" w:rsidRPr="00506B8F" w:rsidRDefault="00835628" w:rsidP="00C83CE2">
            <w:pPr>
              <w:jc w:val="both"/>
              <w:rPr>
                <w:sz w:val="20"/>
              </w:rPr>
            </w:pPr>
          </w:p>
        </w:tc>
      </w:tr>
    </w:tbl>
    <w:p w:rsidR="00835628" w:rsidRPr="00506B8F" w:rsidRDefault="00835628" w:rsidP="00835628">
      <w:pPr>
        <w:jc w:val="both"/>
        <w:rPr>
          <w:sz w:val="20"/>
        </w:rPr>
      </w:pPr>
    </w:p>
    <w:p w:rsidR="00835628" w:rsidRPr="00506B8F" w:rsidRDefault="00401002" w:rsidP="00835628">
      <w:pPr>
        <w:jc w:val="both"/>
        <w:rPr>
          <w:sz w:val="20"/>
        </w:rPr>
      </w:pPr>
      <w:r>
        <w:rPr>
          <w:sz w:val="20"/>
        </w:rPr>
        <w:pict>
          <v:rect id="_x0000_i1051" style="width:2in;height:1pt" o:hrpct="0" o:hralign="center" o:hrstd="t" o:hrnoshade="t" o:hr="t" fillcolor="black [3213]" stroked="f"/>
        </w:pict>
      </w:r>
    </w:p>
    <w:p w:rsidR="00835628" w:rsidRPr="00506B8F" w:rsidRDefault="00835628" w:rsidP="00835628">
      <w:pPr>
        <w:jc w:val="both"/>
        <w:rPr>
          <w:sz w:val="20"/>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lang w:val="fr-CA"/>
              </w:rPr>
            </w:pPr>
            <w:r w:rsidRPr="00506B8F">
              <w:rPr>
                <w:rStyle w:val="SCCFileNumberChar"/>
                <w:sz w:val="20"/>
                <w:szCs w:val="20"/>
                <w:lang w:val="fr-CA"/>
              </w:rPr>
              <w:lastRenderedPageBreak/>
              <w:t>38748</w:t>
            </w:r>
          </w:p>
        </w:tc>
        <w:tc>
          <w:tcPr>
            <w:tcW w:w="4457" w:type="pct"/>
            <w:gridSpan w:val="3"/>
          </w:tcPr>
          <w:p w:rsidR="00835628" w:rsidRPr="00506B8F" w:rsidRDefault="00835628" w:rsidP="00C83CE2">
            <w:pPr>
              <w:pStyle w:val="SCCLsocParty"/>
              <w:jc w:val="both"/>
              <w:rPr>
                <w:b/>
                <w:sz w:val="20"/>
                <w:szCs w:val="20"/>
              </w:rPr>
            </w:pPr>
            <w:proofErr w:type="spellStart"/>
            <w:r w:rsidRPr="00506B8F">
              <w:rPr>
                <w:b/>
                <w:sz w:val="20"/>
                <w:szCs w:val="20"/>
              </w:rPr>
              <w:t>Golam</w:t>
            </w:r>
            <w:proofErr w:type="spellEnd"/>
            <w:r w:rsidRPr="00506B8F">
              <w:rPr>
                <w:b/>
                <w:sz w:val="20"/>
                <w:szCs w:val="20"/>
              </w:rPr>
              <w:t xml:space="preserve"> Mehedi c. Sa Majesté la Reine</w:t>
            </w:r>
          </w:p>
          <w:p w:rsidR="00835628" w:rsidRPr="00506B8F" w:rsidRDefault="00835628" w:rsidP="00C83CE2">
            <w:pPr>
              <w:jc w:val="both"/>
              <w:rPr>
                <w:sz w:val="20"/>
                <w:lang w:val="fr-CA"/>
              </w:rPr>
            </w:pPr>
            <w:r w:rsidRPr="00506B8F">
              <w:rPr>
                <w:sz w:val="20"/>
                <w:lang w:val="fr-CA"/>
              </w:rPr>
              <w:t>(Ont.) (Criminelle) (Autorisation)</w:t>
            </w:r>
          </w:p>
        </w:tc>
      </w:tr>
      <w:tr w:rsidR="00C83CE2" w:rsidRPr="00CA328F" w:rsidTr="00C83CE2">
        <w:tc>
          <w:tcPr>
            <w:tcW w:w="5000" w:type="pct"/>
            <w:gridSpan w:val="4"/>
          </w:tcPr>
          <w:p w:rsidR="00FE7986" w:rsidRDefault="00FE7986" w:rsidP="00FE7986">
            <w:pPr>
              <w:rPr>
                <w:sz w:val="20"/>
                <w:szCs w:val="20"/>
                <w:lang w:val="fr-CA"/>
              </w:rPr>
            </w:pPr>
            <w:r>
              <w:rPr>
                <w:sz w:val="20"/>
                <w:szCs w:val="20"/>
                <w:lang w:val="fr-CA"/>
              </w:rPr>
              <w:t>La demande d’autorisation d’appel de l’arrêt de la Cour d’appel de l’Ontario, numéro C66009, 2019 ONCA 387, daté du 10 mai 2019, est rejetée.</w:t>
            </w:r>
          </w:p>
          <w:p w:rsidR="00C83CE2" w:rsidRPr="00506B8F" w:rsidRDefault="00C83CE2" w:rsidP="00C83CE2">
            <w:pPr>
              <w:pStyle w:val="SCCLsocParty"/>
              <w:jc w:val="both"/>
              <w:rPr>
                <w:b/>
                <w:sz w:val="20"/>
                <w:szCs w:val="20"/>
              </w:rPr>
            </w:pPr>
          </w:p>
        </w:tc>
      </w:tr>
      <w:tr w:rsidR="00835628" w:rsidRPr="00CA328F" w:rsidTr="00C83CE2">
        <w:tc>
          <w:tcPr>
            <w:tcW w:w="5000" w:type="pct"/>
            <w:gridSpan w:val="4"/>
          </w:tcPr>
          <w:p w:rsidR="00835628" w:rsidRPr="00506B8F" w:rsidRDefault="00835628" w:rsidP="00C83CE2">
            <w:pPr>
              <w:pStyle w:val="SCCBanSummary0"/>
              <w:rPr>
                <w:sz w:val="20"/>
                <w:szCs w:val="20"/>
                <w:lang w:val="fr-CA"/>
              </w:rPr>
            </w:pPr>
            <w:r w:rsidRPr="00506B8F">
              <w:rPr>
                <w:smallCaps w:val="0"/>
                <w:sz w:val="20"/>
                <w:szCs w:val="20"/>
                <w:lang w:val="fr-CA"/>
              </w:rPr>
              <w:t xml:space="preserve">Droit criminel — Appels — Les juridictions inférieures </w:t>
            </w:r>
            <w:proofErr w:type="spellStart"/>
            <w:r w:rsidRPr="00506B8F">
              <w:rPr>
                <w:smallCaps w:val="0"/>
                <w:sz w:val="20"/>
                <w:szCs w:val="20"/>
                <w:lang w:val="fr-CA"/>
              </w:rPr>
              <w:t>ont</w:t>
            </w:r>
            <w:r w:rsidRPr="00506B8F">
              <w:rPr>
                <w:smallCaps w:val="0"/>
                <w:sz w:val="20"/>
                <w:szCs w:val="20"/>
                <w:lang w:val="fr-CA"/>
              </w:rPr>
              <w:noBreakHyphen/>
              <w:t>elles</w:t>
            </w:r>
            <w:proofErr w:type="spellEnd"/>
            <w:r w:rsidRPr="00506B8F">
              <w:rPr>
                <w:smallCaps w:val="0"/>
                <w:sz w:val="20"/>
                <w:szCs w:val="20"/>
                <w:lang w:val="fr-CA"/>
              </w:rPr>
              <w:t xml:space="preserve"> commis une erreur de droit? — Le juge de paix a</w:t>
            </w:r>
            <w:r w:rsidRPr="00506B8F">
              <w:rPr>
                <w:smallCaps w:val="0"/>
                <w:sz w:val="20"/>
                <w:szCs w:val="20"/>
                <w:lang w:val="fr-CA"/>
              </w:rPr>
              <w:noBreakHyphen/>
              <w:t>t</w:t>
            </w:r>
            <w:r w:rsidRPr="00506B8F">
              <w:rPr>
                <w:smallCaps w:val="0"/>
                <w:sz w:val="20"/>
                <w:szCs w:val="20"/>
                <w:lang w:val="fr-CA"/>
              </w:rPr>
              <w:noBreakHyphen/>
              <w:t>il commis une erreur de droit? — L’appel du demandeur aurait</w:t>
            </w:r>
            <w:r w:rsidRPr="00506B8F">
              <w:rPr>
                <w:smallCaps w:val="0"/>
                <w:sz w:val="20"/>
                <w:szCs w:val="20"/>
                <w:lang w:val="fr-CA"/>
              </w:rPr>
              <w:noBreakHyphen/>
              <w:t>il dû être accueilli?</w:t>
            </w:r>
          </w:p>
        </w:tc>
      </w:tr>
      <w:tr w:rsidR="00835628" w:rsidRPr="00506B8F" w:rsidTr="00C83CE2">
        <w:tc>
          <w:tcPr>
            <w:tcW w:w="5000" w:type="pct"/>
            <w:gridSpan w:val="4"/>
          </w:tcPr>
          <w:p w:rsidR="00835628" w:rsidRPr="00506B8F" w:rsidRDefault="00835628" w:rsidP="00C83CE2">
            <w:pPr>
              <w:jc w:val="both"/>
              <w:rPr>
                <w:sz w:val="20"/>
                <w:lang w:val="fr-CA"/>
              </w:rPr>
            </w:pPr>
          </w:p>
          <w:p w:rsidR="00835628" w:rsidRPr="00506B8F" w:rsidRDefault="00835628" w:rsidP="00C83CE2">
            <w:pPr>
              <w:jc w:val="both"/>
              <w:rPr>
                <w:sz w:val="20"/>
                <w:lang w:val="fr-CA"/>
              </w:rPr>
            </w:pPr>
            <w:r w:rsidRPr="00506B8F">
              <w:rPr>
                <w:sz w:val="20"/>
                <w:lang w:val="fr-CA"/>
              </w:rPr>
              <w:t xml:space="preserve">Le demandeur a signalé à la police un incident intéressant un collègue. La police a enquêté, mais n’a pas porté d’accusation. Le demandeur a pris des mesures pour faire faire une dénonciation privée contre cette personne. Le juge de paix a conclu qu’il n’y avait aucune preuve de voies de fait. Le juge de paix a refusé de décerner un moyen de contrainte sur le fondement d’une dénonciation faite par le demandeur en application de l’art. 507.1 du </w:t>
            </w:r>
            <w:r w:rsidRPr="00506B8F">
              <w:rPr>
                <w:i/>
                <w:sz w:val="20"/>
                <w:lang w:val="fr-CA"/>
              </w:rPr>
              <w:t>Code criminel</w:t>
            </w:r>
            <w:r w:rsidRPr="00506B8F">
              <w:rPr>
                <w:sz w:val="20"/>
                <w:lang w:val="fr-CA"/>
              </w:rPr>
              <w:t xml:space="preserve">. La requête du demandeur en </w:t>
            </w:r>
            <w:r w:rsidRPr="00506B8F">
              <w:rPr>
                <w:i/>
                <w:sz w:val="20"/>
                <w:lang w:val="fr-CA"/>
              </w:rPr>
              <w:t xml:space="preserve">mandamus </w:t>
            </w:r>
            <w:r w:rsidRPr="00506B8F">
              <w:rPr>
                <w:sz w:val="20"/>
                <w:lang w:val="fr-CA"/>
              </w:rPr>
              <w:t>assorti d’un</w:t>
            </w:r>
            <w:r w:rsidRPr="00506B8F">
              <w:rPr>
                <w:i/>
                <w:sz w:val="20"/>
                <w:lang w:val="fr-CA"/>
              </w:rPr>
              <w:t xml:space="preserve"> certiorari</w:t>
            </w:r>
            <w:r w:rsidRPr="00506B8F">
              <w:rPr>
                <w:sz w:val="20"/>
                <w:lang w:val="fr-CA"/>
              </w:rPr>
              <w:t xml:space="preserve"> auxiliaire a été rejetée. La Cour d’appel a rejeté l’appel.</w:t>
            </w:r>
          </w:p>
        </w:tc>
      </w:tr>
      <w:tr w:rsidR="00835628" w:rsidRPr="00506B8F" w:rsidTr="00C83CE2">
        <w:tc>
          <w:tcPr>
            <w:tcW w:w="5000" w:type="pct"/>
            <w:gridSpan w:val="4"/>
          </w:tcPr>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24 avril 2018</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(Juge de paix Buchanan)</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 xml:space="preserve">Refus de décerner un moyen de contrainte sur le fondement d’une dénonciation faite par le demandeur en application de l’art. 507.1 du </w:t>
            </w:r>
            <w:r w:rsidRPr="00506B8F">
              <w:rPr>
                <w:i/>
                <w:sz w:val="20"/>
                <w:lang w:val="fr-CA"/>
              </w:rPr>
              <w:t>Code criminel</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11 octobre 2018</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(Juge London</w:t>
            </w:r>
            <w:r w:rsidRPr="00506B8F">
              <w:rPr>
                <w:sz w:val="20"/>
                <w:lang w:val="fr-CA"/>
              </w:rPr>
              <w:noBreakHyphen/>
            </w:r>
            <w:proofErr w:type="spellStart"/>
            <w:r w:rsidRPr="00506B8F">
              <w:rPr>
                <w:sz w:val="20"/>
                <w:lang w:val="fr-CA"/>
              </w:rPr>
              <w:t>Weinstein</w:t>
            </w:r>
            <w:proofErr w:type="spellEnd"/>
            <w:r w:rsidRPr="00506B8F">
              <w:rPr>
                <w:sz w:val="20"/>
                <w:lang w:val="fr-CA"/>
              </w:rPr>
              <w:t>)</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 xml:space="preserve">Rejet de la requête en </w:t>
            </w:r>
            <w:r w:rsidRPr="00506B8F">
              <w:rPr>
                <w:i/>
                <w:sz w:val="20"/>
                <w:lang w:val="fr-CA"/>
              </w:rPr>
              <w:t xml:space="preserve">mandamus </w:t>
            </w:r>
            <w:r w:rsidRPr="00506B8F">
              <w:rPr>
                <w:sz w:val="20"/>
                <w:lang w:val="fr-CA"/>
              </w:rPr>
              <w:t>assorti d’un</w:t>
            </w:r>
            <w:r w:rsidRPr="00506B8F">
              <w:rPr>
                <w:i/>
                <w:sz w:val="20"/>
                <w:lang w:val="fr-CA"/>
              </w:rPr>
              <w:t xml:space="preserve"> certiorari</w:t>
            </w:r>
            <w:r w:rsidRPr="00506B8F">
              <w:rPr>
                <w:sz w:val="20"/>
                <w:lang w:val="fr-CA"/>
              </w:rPr>
              <w:t xml:space="preserve"> auxiliaire</w:t>
            </w:r>
          </w:p>
        </w:tc>
      </w:tr>
      <w:tr w:rsidR="00835628" w:rsidRPr="00506B8F" w:rsidTr="00C83CE2">
        <w:tc>
          <w:tcPr>
            <w:tcW w:w="2427" w:type="pct"/>
            <w:gridSpan w:val="2"/>
          </w:tcPr>
          <w:p w:rsidR="00835628" w:rsidRPr="00506B8F" w:rsidRDefault="00835628" w:rsidP="00C83CE2">
            <w:pPr>
              <w:jc w:val="both"/>
              <w:rPr>
                <w:sz w:val="20"/>
                <w:lang w:val="fr-CA"/>
              </w:rPr>
            </w:pPr>
            <w:r w:rsidRPr="00506B8F">
              <w:rPr>
                <w:sz w:val="20"/>
                <w:lang w:val="fr-CA"/>
              </w:rPr>
              <w:t>10 mai 2019</w:t>
            </w:r>
          </w:p>
          <w:p w:rsidR="00835628" w:rsidRPr="00506B8F" w:rsidRDefault="00835628" w:rsidP="00C83CE2">
            <w:pPr>
              <w:jc w:val="both"/>
              <w:rPr>
                <w:sz w:val="20"/>
                <w:lang w:val="fr-CA"/>
              </w:rPr>
            </w:pPr>
            <w:r w:rsidRPr="00506B8F">
              <w:rPr>
                <w:sz w:val="20"/>
                <w:lang w:val="fr-CA"/>
              </w:rPr>
              <w:t>Cour d’appel de l’Ontario</w:t>
            </w:r>
          </w:p>
          <w:p w:rsidR="00835628" w:rsidRPr="00506B8F" w:rsidRDefault="00835628" w:rsidP="00C83CE2">
            <w:pPr>
              <w:jc w:val="both"/>
              <w:rPr>
                <w:sz w:val="20"/>
                <w:lang w:val="fr-CA"/>
              </w:rPr>
            </w:pPr>
            <w:r w:rsidRPr="00506B8F">
              <w:rPr>
                <w:sz w:val="20"/>
                <w:lang w:val="fr-CA"/>
              </w:rPr>
              <w:t xml:space="preserve">(Juges Watt, Pardu et </w:t>
            </w:r>
            <w:proofErr w:type="spellStart"/>
            <w:r w:rsidRPr="00506B8F">
              <w:rPr>
                <w:sz w:val="20"/>
                <w:lang w:val="fr-CA"/>
              </w:rPr>
              <w:t>Nordheimer</w:t>
            </w:r>
            <w:proofErr w:type="spellEnd"/>
            <w:r w:rsidRPr="00506B8F">
              <w:rPr>
                <w:sz w:val="20"/>
                <w:lang w:val="fr-CA"/>
              </w:rPr>
              <w:t>)</w:t>
            </w:r>
          </w:p>
          <w:p w:rsidR="00835628" w:rsidRPr="00506B8F" w:rsidRDefault="00401002" w:rsidP="00C83CE2">
            <w:pPr>
              <w:jc w:val="both"/>
              <w:rPr>
                <w:sz w:val="20"/>
                <w:lang w:val="fr-CA"/>
              </w:rPr>
            </w:pPr>
            <w:hyperlink r:id="rId30" w:history="1">
              <w:r w:rsidR="00835628" w:rsidRPr="00506B8F">
                <w:rPr>
                  <w:rStyle w:val="Hyperlink"/>
                  <w:sz w:val="20"/>
                  <w:lang w:val="fr-CA"/>
                </w:rPr>
                <w:t>2019 ONCA 387</w:t>
              </w:r>
            </w:hyperlink>
          </w:p>
          <w:p w:rsidR="00835628" w:rsidRPr="00506B8F" w:rsidRDefault="00835628" w:rsidP="00C83CE2">
            <w:pPr>
              <w:jc w:val="both"/>
              <w:rPr>
                <w:sz w:val="20"/>
                <w:lang w:val="fr-CA"/>
              </w:rPr>
            </w:pPr>
            <w:r w:rsidRPr="00506B8F">
              <w:rPr>
                <w:sz w:val="20"/>
                <w:lang w:val="fr-CA"/>
              </w:rPr>
              <w:t>C66009</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l’appel</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20 juin 2019</w:t>
            </w:r>
          </w:p>
          <w:p w:rsidR="00835628" w:rsidRPr="00506B8F" w:rsidRDefault="00835628" w:rsidP="00C83CE2">
            <w:pPr>
              <w:jc w:val="both"/>
              <w:rPr>
                <w:sz w:val="20"/>
                <w:lang w:val="fr-CA"/>
              </w:rPr>
            </w:pPr>
            <w:r w:rsidRPr="00506B8F">
              <w:rPr>
                <w:sz w:val="20"/>
                <w:lang w:val="fr-CA"/>
              </w:rPr>
              <w:t>Cour suprême du Canada</w:t>
            </w: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Dépôt de la demande d’autorisation d’appel</w:t>
            </w:r>
          </w:p>
          <w:p w:rsidR="00835628" w:rsidRPr="00506B8F" w:rsidRDefault="00835628" w:rsidP="00C83CE2">
            <w:pPr>
              <w:jc w:val="both"/>
              <w:rPr>
                <w:sz w:val="20"/>
                <w:lang w:val="fr-CA"/>
              </w:rPr>
            </w:pPr>
          </w:p>
        </w:tc>
      </w:tr>
    </w:tbl>
    <w:p w:rsidR="00835628" w:rsidRPr="00506B8F" w:rsidRDefault="00835628" w:rsidP="00835628">
      <w:pPr>
        <w:jc w:val="both"/>
        <w:rPr>
          <w:sz w:val="20"/>
          <w:lang w:val="fr-CA"/>
        </w:rPr>
      </w:pPr>
    </w:p>
    <w:p w:rsidR="00835628" w:rsidRPr="00506B8F" w:rsidRDefault="00401002" w:rsidP="00835628">
      <w:pPr>
        <w:jc w:val="both"/>
        <w:rPr>
          <w:sz w:val="20"/>
          <w:lang w:val="fr-CA"/>
        </w:rPr>
      </w:pPr>
      <w:r>
        <w:rPr>
          <w:sz w:val="20"/>
        </w:rPr>
        <w:pict>
          <v:rect id="_x0000_i1052" style="width:2in;height:1pt" o:hrpct="0" o:hralign="center" o:hrstd="t" o:hrnoshade="t" o:hr="t" fillcolor="black [3213]" stroked="f"/>
        </w:pict>
      </w:r>
    </w:p>
    <w:p w:rsidR="00835628" w:rsidRPr="00506B8F" w:rsidRDefault="00835628" w:rsidP="00835628">
      <w:pPr>
        <w:ind w:left="142" w:hanging="142"/>
        <w:jc w:val="both"/>
        <w:rPr>
          <w:sz w:val="20"/>
          <w:lang w:val="fr-CA"/>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rPr>
            </w:pPr>
            <w:r w:rsidRPr="00506B8F">
              <w:rPr>
                <w:rStyle w:val="SCCFileNumberChar"/>
                <w:sz w:val="20"/>
                <w:szCs w:val="20"/>
              </w:rPr>
              <w:lastRenderedPageBreak/>
              <w:t>38756</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Donald Walter McCargar v. Métis Settlements Land Registry, Métis Settlement Appeal Tribunal, Métis Settlements General Council and Kikino Métis Settlement</w:t>
            </w:r>
          </w:p>
          <w:p w:rsidR="00835628" w:rsidRPr="00506B8F" w:rsidRDefault="00835628" w:rsidP="00C83CE2">
            <w:pPr>
              <w:jc w:val="both"/>
              <w:rPr>
                <w:sz w:val="20"/>
              </w:rPr>
            </w:pPr>
            <w:r w:rsidRPr="00506B8F">
              <w:rPr>
                <w:sz w:val="20"/>
              </w:rPr>
              <w:t>(Alta.) (Civil) (By Leave)</w:t>
            </w:r>
          </w:p>
        </w:tc>
      </w:tr>
      <w:tr w:rsidR="00C83CE2" w:rsidRPr="00506B8F" w:rsidTr="00C83CE2">
        <w:tc>
          <w:tcPr>
            <w:tcW w:w="5000" w:type="pct"/>
            <w:gridSpan w:val="4"/>
          </w:tcPr>
          <w:p w:rsidR="00FE7986" w:rsidRDefault="00FE7986" w:rsidP="00FE7986">
            <w:pPr>
              <w:rPr>
                <w:sz w:val="20"/>
                <w:szCs w:val="20"/>
                <w:lang w:val="en-US"/>
              </w:rPr>
            </w:pPr>
            <w:r>
              <w:rPr>
                <w:sz w:val="20"/>
                <w:szCs w:val="20"/>
              </w:rPr>
              <w:t>The application for leave to appeal from the judgment of the Court of Appeal of Alberta (Edmonton), Number 1903-0092-AC, 2019 ABCA 166, dated May 3, 2019, is dismissed with costs to the respondents, Métis Settlements General Council and Kikino Métis Settlement.</w:t>
            </w:r>
          </w:p>
          <w:p w:rsidR="00C83CE2" w:rsidRPr="00506B8F" w:rsidRDefault="00C83CE2" w:rsidP="00C83CE2">
            <w:pPr>
              <w:pStyle w:val="SCCLsocParty"/>
              <w:jc w:val="both"/>
              <w:rPr>
                <w:b/>
                <w:sz w:val="20"/>
                <w:szCs w:val="20"/>
                <w:lang w:val="en-US"/>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 xml:space="preserve">Aboriginal law — Métis — Applicant refused membership in Métis Settlement Lands in Alberta — What is proper interpretation of ss. 78(1)(c) and 78(2)(d) of </w:t>
            </w:r>
            <w:r w:rsidRPr="00506B8F">
              <w:rPr>
                <w:i/>
                <w:sz w:val="20"/>
              </w:rPr>
              <w:t xml:space="preserve">Metis Settlements Act, </w:t>
            </w:r>
            <w:r w:rsidRPr="00506B8F">
              <w:rPr>
                <w:sz w:val="20"/>
              </w:rPr>
              <w:t>R.S.A. 2000, c. M</w:t>
            </w:r>
            <w:r w:rsidRPr="00506B8F">
              <w:rPr>
                <w:sz w:val="20"/>
              </w:rPr>
              <w:noBreakHyphen/>
              <w:t xml:space="preserve">14 pursuant to which applicant was refused membership because his free expression was inconsistent with “preserving a peaceful community”? — Whether there is a universal human right to retain one’s homeland — Whether Resolution 18 guarantees rights to membership application and access to the Métis Settlement Lands for all Historical Alberta Powley compliant Métis in Canada? — What are rights of Historical Alberta Powley compliant Métis within s. 35 of </w:t>
            </w:r>
            <w:r w:rsidRPr="00506B8F">
              <w:rPr>
                <w:i/>
                <w:sz w:val="20"/>
              </w:rPr>
              <w:t>Constitution Act, 1982</w:t>
            </w:r>
            <w:r w:rsidRPr="00506B8F">
              <w:rPr>
                <w:sz w:val="20"/>
              </w:rPr>
              <w:t xml:space="preserve"> — Whether there are priority rights over non</w:t>
            </w:r>
            <w:r w:rsidRPr="00506B8F">
              <w:rPr>
                <w:sz w:val="20"/>
              </w:rPr>
              <w:noBreakHyphen/>
              <w:t>historical Alberta Powley compliant Métis in Canada regarding hunting rights and access to Métis Settlement Lands?</w:t>
            </w:r>
          </w:p>
        </w:tc>
      </w:tr>
      <w:tr w:rsidR="00835628" w:rsidRPr="00506B8F" w:rsidTr="00C83CE2">
        <w:tc>
          <w:tcPr>
            <w:tcW w:w="5000" w:type="pct"/>
            <w:gridSpan w:val="4"/>
          </w:tcPr>
          <w:p w:rsidR="00835628" w:rsidRPr="00506B8F" w:rsidRDefault="00835628" w:rsidP="00C83CE2">
            <w:pPr>
              <w:jc w:val="both"/>
              <w:rPr>
                <w:sz w:val="20"/>
              </w:rPr>
            </w:pPr>
          </w:p>
        </w:tc>
      </w:tr>
      <w:tr w:rsidR="00835628" w:rsidRPr="00506B8F" w:rsidTr="00C83CE2">
        <w:tc>
          <w:tcPr>
            <w:tcW w:w="5000" w:type="pct"/>
            <w:gridSpan w:val="4"/>
          </w:tcPr>
          <w:p w:rsidR="00835628" w:rsidRPr="00506B8F" w:rsidRDefault="00835628" w:rsidP="00C83CE2">
            <w:pPr>
              <w:shd w:val="clear" w:color="auto" w:fill="FFFFFF"/>
              <w:spacing w:after="240"/>
              <w:jc w:val="both"/>
              <w:rPr>
                <w:sz w:val="20"/>
              </w:rPr>
            </w:pPr>
            <w:r w:rsidRPr="00506B8F">
              <w:rPr>
                <w:sz w:val="20"/>
                <w:lang w:val="en"/>
              </w:rPr>
              <w:t>On June 16, 2016, the Kikino Métis Settlement Council (“KMSC”) refused to grant Mr. </w:t>
            </w:r>
            <w:proofErr w:type="spellStart"/>
            <w:r w:rsidRPr="00506B8F">
              <w:rPr>
                <w:sz w:val="20"/>
                <w:lang w:val="en"/>
              </w:rPr>
              <w:t>McCargar’s</w:t>
            </w:r>
            <w:proofErr w:type="spellEnd"/>
            <w:r w:rsidRPr="00506B8F">
              <w:rPr>
                <w:sz w:val="20"/>
                <w:lang w:val="en"/>
              </w:rPr>
              <w:t xml:space="preserve"> application for membership in the Kikino Métis Settlement. He appealed that decision to the M</w:t>
            </w:r>
            <w:proofErr w:type="spellStart"/>
            <w:r w:rsidRPr="00506B8F">
              <w:rPr>
                <w:sz w:val="20"/>
              </w:rPr>
              <w:t>étis</w:t>
            </w:r>
            <w:proofErr w:type="spellEnd"/>
            <w:r w:rsidRPr="00506B8F">
              <w:rPr>
                <w:sz w:val="20"/>
              </w:rPr>
              <w:t xml:space="preserve"> </w:t>
            </w:r>
            <w:r w:rsidRPr="00506B8F">
              <w:rPr>
                <w:sz w:val="20"/>
                <w:lang w:val="en"/>
              </w:rPr>
              <w:t>Settlement Appeal Tribunal (“MSAT”). On April 6, 2016, the MSAT allowed the appeal and directed a reconsideration of Mr. </w:t>
            </w:r>
            <w:proofErr w:type="spellStart"/>
            <w:r w:rsidRPr="00506B8F">
              <w:rPr>
                <w:sz w:val="20"/>
                <w:lang w:val="en"/>
              </w:rPr>
              <w:t>McCargar’s</w:t>
            </w:r>
            <w:proofErr w:type="spellEnd"/>
            <w:r w:rsidRPr="00506B8F">
              <w:rPr>
                <w:sz w:val="20"/>
                <w:lang w:val="en"/>
              </w:rPr>
              <w:t xml:space="preserve"> membership application.  After a hearing, the KMSC again refused his application for membership on the basis that he failed the requirements of the </w:t>
            </w:r>
            <w:r w:rsidRPr="00506B8F">
              <w:rPr>
                <w:i/>
                <w:sz w:val="20"/>
                <w:lang w:val="en"/>
              </w:rPr>
              <w:t>Métis Settlement Act</w:t>
            </w:r>
            <w:r w:rsidRPr="00506B8F">
              <w:rPr>
                <w:sz w:val="20"/>
                <w:lang w:val="en"/>
              </w:rPr>
              <w:t>, R.S.A. 2000, c. M</w:t>
            </w:r>
            <w:r w:rsidRPr="00506B8F">
              <w:rPr>
                <w:sz w:val="20"/>
                <w:lang w:val="en"/>
              </w:rPr>
              <w:noBreakHyphen/>
              <w:t>14 (“</w:t>
            </w:r>
            <w:r w:rsidRPr="00506B8F">
              <w:rPr>
                <w:i/>
                <w:sz w:val="20"/>
                <w:lang w:val="en"/>
              </w:rPr>
              <w:t>MSA</w:t>
            </w:r>
            <w:r w:rsidRPr="00506B8F">
              <w:rPr>
                <w:sz w:val="20"/>
                <w:lang w:val="en"/>
              </w:rPr>
              <w:t>”) or the three indicia of M</w:t>
            </w:r>
            <w:proofErr w:type="spellStart"/>
            <w:r w:rsidRPr="00506B8F">
              <w:rPr>
                <w:sz w:val="20"/>
              </w:rPr>
              <w:t>étis</w:t>
            </w:r>
            <w:proofErr w:type="spellEnd"/>
            <w:r w:rsidRPr="00506B8F">
              <w:rPr>
                <w:sz w:val="20"/>
              </w:rPr>
              <w:t xml:space="preserve"> identity enumerated in </w:t>
            </w:r>
            <w:r w:rsidRPr="00506B8F">
              <w:rPr>
                <w:i/>
                <w:sz w:val="20"/>
              </w:rPr>
              <w:t>R. v. Powley</w:t>
            </w:r>
            <w:r w:rsidRPr="00506B8F">
              <w:rPr>
                <w:sz w:val="20"/>
              </w:rPr>
              <w:t xml:space="preserve">, 2003 SCC 43. </w:t>
            </w:r>
            <w:r w:rsidRPr="00506B8F">
              <w:rPr>
                <w:sz w:val="20"/>
                <w:lang w:val="en"/>
              </w:rPr>
              <w:t xml:space="preserve">He also failed to meet the definition of membership set out in </w:t>
            </w:r>
            <w:r w:rsidRPr="00506B8F">
              <w:rPr>
                <w:i/>
                <w:iCs/>
                <w:sz w:val="20"/>
                <w:lang w:val="en"/>
              </w:rPr>
              <w:t>Membership Bylaw 057</w:t>
            </w:r>
            <w:r w:rsidRPr="00506B8F">
              <w:rPr>
                <w:sz w:val="20"/>
                <w:lang w:val="en"/>
              </w:rPr>
              <w:t xml:space="preserve"> of the Kikino Métis Settlement that he was committed to living in the settlement area and preserving a peaceful community. Mr. McCargar appealed the decision refusing his application for membership. The MSAT concluded that it was reasonable for the KMSC to exercise its statutory authority under ss. 78(1</w:t>
            </w:r>
            <w:proofErr w:type="gramStart"/>
            <w:r w:rsidRPr="00506B8F">
              <w:rPr>
                <w:sz w:val="20"/>
                <w:lang w:val="en"/>
              </w:rPr>
              <w:t>)(</w:t>
            </w:r>
            <w:proofErr w:type="gramEnd"/>
            <w:r w:rsidRPr="00506B8F">
              <w:rPr>
                <w:sz w:val="20"/>
                <w:lang w:val="en"/>
              </w:rPr>
              <w:t xml:space="preserve">c) and (2)(d) of the </w:t>
            </w:r>
            <w:hyperlink r:id="rId31" w:history="1">
              <w:r w:rsidRPr="00506B8F">
                <w:rPr>
                  <w:i/>
                  <w:iCs/>
                  <w:sz w:val="20"/>
                  <w:lang w:val="en"/>
                </w:rPr>
                <w:t>MSA</w:t>
              </w:r>
            </w:hyperlink>
            <w:r w:rsidRPr="00506B8F">
              <w:rPr>
                <w:sz w:val="20"/>
                <w:lang w:val="en"/>
              </w:rPr>
              <w:t xml:space="preserve"> in such a way as to refuse Mr. </w:t>
            </w:r>
            <w:proofErr w:type="spellStart"/>
            <w:r w:rsidRPr="00506B8F">
              <w:rPr>
                <w:sz w:val="20"/>
                <w:lang w:val="en"/>
              </w:rPr>
              <w:t>McCargar’s</w:t>
            </w:r>
            <w:proofErr w:type="spellEnd"/>
            <w:r w:rsidRPr="00506B8F">
              <w:rPr>
                <w:sz w:val="20"/>
                <w:lang w:val="en"/>
              </w:rPr>
              <w:t xml:space="preserve"> application. Mr. </w:t>
            </w:r>
            <w:proofErr w:type="spellStart"/>
            <w:r w:rsidRPr="00506B8F">
              <w:rPr>
                <w:sz w:val="20"/>
                <w:lang w:val="en"/>
              </w:rPr>
              <w:t>McCargar’s</w:t>
            </w:r>
            <w:proofErr w:type="spellEnd"/>
            <w:r w:rsidRPr="00506B8F">
              <w:rPr>
                <w:sz w:val="20"/>
                <w:lang w:val="en"/>
              </w:rPr>
              <w:t xml:space="preserve"> application for leave to appeal before a single judge of the Court of Appeal was dismissed.</w:t>
            </w:r>
          </w:p>
        </w:tc>
      </w:tr>
      <w:tr w:rsidR="00835628" w:rsidRPr="00506B8F" w:rsidTr="00C83CE2">
        <w:tc>
          <w:tcPr>
            <w:tcW w:w="2427" w:type="pct"/>
            <w:gridSpan w:val="2"/>
          </w:tcPr>
          <w:p w:rsidR="00835628" w:rsidRPr="00506B8F" w:rsidRDefault="00835628" w:rsidP="00C83CE2">
            <w:pPr>
              <w:jc w:val="both"/>
              <w:rPr>
                <w:sz w:val="20"/>
              </w:rPr>
            </w:pPr>
            <w:r w:rsidRPr="00506B8F">
              <w:rPr>
                <w:sz w:val="20"/>
              </w:rPr>
              <w:t>August 8, 2017</w:t>
            </w:r>
          </w:p>
          <w:p w:rsidR="00835628" w:rsidRPr="00506B8F" w:rsidRDefault="00835628" w:rsidP="00C83CE2">
            <w:pPr>
              <w:jc w:val="both"/>
              <w:rPr>
                <w:sz w:val="20"/>
              </w:rPr>
            </w:pPr>
            <w:r w:rsidRPr="00506B8F">
              <w:rPr>
                <w:sz w:val="20"/>
              </w:rPr>
              <w:t>Kikino Métis Settlement Council</w:t>
            </w:r>
          </w:p>
          <w:p w:rsidR="00835628" w:rsidRPr="00506B8F" w:rsidRDefault="00835628" w:rsidP="00C83CE2">
            <w:pPr>
              <w:jc w:val="both"/>
              <w:rPr>
                <w:sz w:val="20"/>
              </w:rPr>
            </w:pPr>
            <w:r w:rsidRPr="00506B8F">
              <w:rPr>
                <w:sz w:val="20"/>
              </w:rPr>
              <w:t xml:space="preserve">(Thompson, Chair, Hardy and Cardinal, </w:t>
            </w:r>
          </w:p>
          <w:p w:rsidR="00835628" w:rsidRPr="00506B8F" w:rsidRDefault="00835628" w:rsidP="00C83CE2">
            <w:pPr>
              <w:jc w:val="both"/>
              <w:rPr>
                <w:sz w:val="20"/>
              </w:rPr>
            </w:pPr>
            <w:r w:rsidRPr="00506B8F">
              <w:rPr>
                <w:sz w:val="20"/>
              </w:rPr>
              <w:t>Members)</w:t>
            </w:r>
          </w:p>
          <w:p w:rsidR="00835628" w:rsidRPr="00506B8F" w:rsidRDefault="00835628" w:rsidP="00C83CE2">
            <w:pPr>
              <w:jc w:val="both"/>
              <w:rPr>
                <w:sz w:val="20"/>
              </w:rPr>
            </w:pPr>
            <w:r w:rsidRPr="00506B8F">
              <w:rPr>
                <w:sz w:val="20"/>
              </w:rPr>
              <w:t>Unreported</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Applicant’s application for membership refused</w:t>
            </w:r>
          </w:p>
        </w:tc>
      </w:tr>
      <w:tr w:rsidR="00835628" w:rsidRPr="00506B8F" w:rsidTr="00C83CE2">
        <w:tc>
          <w:tcPr>
            <w:tcW w:w="2427" w:type="pct"/>
            <w:gridSpan w:val="2"/>
          </w:tcPr>
          <w:p w:rsidR="00835628" w:rsidRPr="00506B8F" w:rsidRDefault="00835628" w:rsidP="00C83CE2">
            <w:pPr>
              <w:jc w:val="both"/>
              <w:rPr>
                <w:sz w:val="20"/>
              </w:rPr>
            </w:pPr>
            <w:r w:rsidRPr="00506B8F">
              <w:rPr>
                <w:sz w:val="20"/>
              </w:rPr>
              <w:t>February 27, 2019</w:t>
            </w:r>
          </w:p>
          <w:p w:rsidR="00835628" w:rsidRPr="00506B8F" w:rsidRDefault="00835628" w:rsidP="00C83CE2">
            <w:pPr>
              <w:jc w:val="both"/>
              <w:rPr>
                <w:sz w:val="20"/>
              </w:rPr>
            </w:pPr>
            <w:r w:rsidRPr="00506B8F">
              <w:rPr>
                <w:sz w:val="20"/>
              </w:rPr>
              <w:t>Metis Settlements Appeal Tribunal</w:t>
            </w:r>
          </w:p>
          <w:p w:rsidR="00835628" w:rsidRPr="00506B8F" w:rsidRDefault="00835628" w:rsidP="00C83CE2">
            <w:pPr>
              <w:jc w:val="both"/>
              <w:rPr>
                <w:sz w:val="20"/>
              </w:rPr>
            </w:pPr>
            <w:r w:rsidRPr="00506B8F">
              <w:rPr>
                <w:sz w:val="20"/>
              </w:rPr>
              <w:t>(Collins, Drummond and Hodgson Members)</w:t>
            </w:r>
          </w:p>
          <w:p w:rsidR="00835628" w:rsidRPr="00506B8F" w:rsidRDefault="00835628" w:rsidP="00C83CE2">
            <w:pPr>
              <w:jc w:val="both"/>
              <w:rPr>
                <w:sz w:val="20"/>
              </w:rPr>
            </w:pPr>
            <w:r w:rsidRPr="00506B8F">
              <w:rPr>
                <w:sz w:val="20"/>
              </w:rPr>
              <w:t>Unreported</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Applicant’s appeal from refusal of his membership application dismissed</w:t>
            </w:r>
          </w:p>
          <w:p w:rsidR="00835628" w:rsidRPr="00506B8F" w:rsidRDefault="00835628" w:rsidP="00C83CE2">
            <w:pPr>
              <w:jc w:val="both"/>
              <w:rPr>
                <w:sz w:val="20"/>
              </w:rPr>
            </w:pP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May 3, 2019</w:t>
            </w:r>
          </w:p>
          <w:p w:rsidR="00835628" w:rsidRPr="00506B8F" w:rsidRDefault="00835628" w:rsidP="00C83CE2">
            <w:pPr>
              <w:jc w:val="both"/>
              <w:rPr>
                <w:sz w:val="20"/>
              </w:rPr>
            </w:pPr>
            <w:r w:rsidRPr="00506B8F">
              <w:rPr>
                <w:sz w:val="20"/>
              </w:rPr>
              <w:t>Court of Appeal of Alberta (Edmonton)</w:t>
            </w:r>
          </w:p>
          <w:p w:rsidR="00835628" w:rsidRPr="00506B8F" w:rsidRDefault="00835628" w:rsidP="00C83CE2">
            <w:pPr>
              <w:jc w:val="both"/>
              <w:rPr>
                <w:sz w:val="20"/>
              </w:rPr>
            </w:pPr>
            <w:r w:rsidRPr="00506B8F">
              <w:rPr>
                <w:sz w:val="20"/>
              </w:rPr>
              <w:t>(</w:t>
            </w:r>
            <w:proofErr w:type="spellStart"/>
            <w:r w:rsidRPr="00506B8F">
              <w:rPr>
                <w:sz w:val="20"/>
              </w:rPr>
              <w:t>Bielby</w:t>
            </w:r>
            <w:proofErr w:type="spellEnd"/>
            <w:r w:rsidRPr="00506B8F">
              <w:rPr>
                <w:sz w:val="20"/>
              </w:rPr>
              <w:t xml:space="preserve"> J.A.)</w:t>
            </w:r>
          </w:p>
          <w:p w:rsidR="00835628" w:rsidRPr="00506B8F" w:rsidRDefault="00401002" w:rsidP="00C83CE2">
            <w:pPr>
              <w:jc w:val="both"/>
              <w:rPr>
                <w:rStyle w:val="Hyperlink"/>
                <w:sz w:val="20"/>
              </w:rPr>
            </w:pPr>
            <w:hyperlink r:id="rId32" w:history="1">
              <w:r w:rsidR="00835628" w:rsidRPr="00506B8F">
                <w:rPr>
                  <w:rStyle w:val="Hyperlink"/>
                  <w:sz w:val="20"/>
                </w:rPr>
                <w:t>2019 ABCA 166</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Applicant’s application for leave to appeal dismissed.</w:t>
            </w: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July 30, 2019</w:t>
            </w:r>
          </w:p>
          <w:p w:rsidR="00835628" w:rsidRPr="00506B8F" w:rsidRDefault="00835628" w:rsidP="00C83CE2">
            <w:pPr>
              <w:jc w:val="both"/>
              <w:rPr>
                <w:sz w:val="20"/>
              </w:rPr>
            </w:pPr>
            <w:r w:rsidRPr="00506B8F">
              <w:rPr>
                <w:sz w:val="20"/>
              </w:rPr>
              <w:t>Supreme Court of Canada</w:t>
            </w: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Application for leave to appeal filed</w:t>
            </w:r>
          </w:p>
          <w:p w:rsidR="00835628" w:rsidRPr="00506B8F" w:rsidRDefault="00835628" w:rsidP="00C83CE2">
            <w:pPr>
              <w:jc w:val="both"/>
              <w:rPr>
                <w:sz w:val="20"/>
              </w:rPr>
            </w:pPr>
          </w:p>
        </w:tc>
      </w:tr>
    </w:tbl>
    <w:p w:rsidR="00835628" w:rsidRPr="00506B8F" w:rsidRDefault="00835628" w:rsidP="00835628">
      <w:pPr>
        <w:jc w:val="both"/>
        <w:rPr>
          <w:sz w:val="20"/>
        </w:rPr>
      </w:pPr>
    </w:p>
    <w:p w:rsidR="00835628" w:rsidRPr="00506B8F" w:rsidRDefault="00401002" w:rsidP="00835628">
      <w:pPr>
        <w:jc w:val="both"/>
        <w:rPr>
          <w:sz w:val="20"/>
        </w:rPr>
      </w:pPr>
      <w:r>
        <w:rPr>
          <w:sz w:val="20"/>
        </w:rPr>
        <w:pict>
          <v:rect id="_x0000_i1053" style="width:2in;height:1pt" o:hrpct="0" o:hralign="center" o:hrstd="t" o:hrnoshade="t" o:hr="t" fillcolor="black [3213]" stroked="f"/>
        </w:pict>
      </w:r>
    </w:p>
    <w:p w:rsidR="00835628" w:rsidRPr="00506B8F" w:rsidRDefault="00835628" w:rsidP="00835628">
      <w:pPr>
        <w:jc w:val="both"/>
        <w:rPr>
          <w:sz w:val="20"/>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lang w:val="fr-CA"/>
              </w:rPr>
            </w:pPr>
            <w:r w:rsidRPr="00506B8F">
              <w:rPr>
                <w:rStyle w:val="SCCFileNumberChar"/>
                <w:sz w:val="20"/>
                <w:szCs w:val="20"/>
                <w:lang w:val="fr-CA"/>
              </w:rPr>
              <w:lastRenderedPageBreak/>
              <w:t>38756</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Donald Walter McCargar c. Métis Settlements Land Registry, Métis Settlement Appeal Tribunal, Métis Settlements General Council et Kikino Métis Settlement</w:t>
            </w:r>
          </w:p>
          <w:p w:rsidR="00835628" w:rsidRPr="00506B8F" w:rsidRDefault="00835628" w:rsidP="00C83CE2">
            <w:pPr>
              <w:jc w:val="both"/>
              <w:rPr>
                <w:sz w:val="20"/>
                <w:lang w:val="fr-CA"/>
              </w:rPr>
            </w:pPr>
            <w:r w:rsidRPr="00506B8F">
              <w:rPr>
                <w:sz w:val="20"/>
                <w:lang w:val="fr-CA"/>
              </w:rPr>
              <w:t>(Alb.) (Civile) (Autorisation)</w:t>
            </w:r>
          </w:p>
        </w:tc>
      </w:tr>
      <w:tr w:rsidR="00C83CE2" w:rsidRPr="00CA328F" w:rsidTr="00C83CE2">
        <w:tc>
          <w:tcPr>
            <w:tcW w:w="5000" w:type="pct"/>
            <w:gridSpan w:val="4"/>
          </w:tcPr>
          <w:p w:rsidR="00FE7986" w:rsidRDefault="00FE7986" w:rsidP="00FE7986">
            <w:pPr>
              <w:rPr>
                <w:sz w:val="20"/>
                <w:szCs w:val="20"/>
                <w:lang w:val="fr-CA"/>
              </w:rPr>
            </w:pPr>
            <w:r>
              <w:rPr>
                <w:sz w:val="20"/>
                <w:szCs w:val="20"/>
                <w:lang w:val="fr-CA"/>
              </w:rPr>
              <w:t>La demande d’autorisation d’appel de l’arrêt de la Cour d’appel de l’Alberta (Edmonton), numéro 1903-0092-AC, 2019 ABCA 166, daté du 3 mai 2019, est rejetée avec dépens en faveur des intimés, Métis Settlements General Council et Kikino Métis Settlement.</w:t>
            </w:r>
          </w:p>
          <w:p w:rsidR="00C83CE2" w:rsidRPr="00FE7986" w:rsidRDefault="00C83CE2" w:rsidP="00C83CE2">
            <w:pPr>
              <w:pStyle w:val="SCCLsocParty"/>
              <w:jc w:val="both"/>
              <w:rPr>
                <w:b/>
                <w:sz w:val="20"/>
                <w:szCs w:val="20"/>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sz w:val="20"/>
                <w:lang w:val="fr-CA"/>
              </w:rPr>
              <w:t>Droit des Autochtones — Métis — Le demandeur s’est vu refuser le statut de membre dans les terres désignées pour les communautés métisses en Alberta — Comment convient</w:t>
            </w:r>
            <w:r w:rsidRPr="00506B8F">
              <w:rPr>
                <w:sz w:val="20"/>
                <w:lang w:val="fr-CA"/>
              </w:rPr>
              <w:noBreakHyphen/>
              <w:t xml:space="preserve">il d’interpréter les al. 78(1)c) et 78(2)d) de la </w:t>
            </w:r>
            <w:r w:rsidRPr="00506B8F">
              <w:rPr>
                <w:i/>
                <w:sz w:val="20"/>
                <w:lang w:val="fr-CA"/>
              </w:rPr>
              <w:t xml:space="preserve">Metis Settlements Act, </w:t>
            </w:r>
            <w:r w:rsidRPr="00506B8F">
              <w:rPr>
                <w:sz w:val="20"/>
                <w:lang w:val="fr-CA"/>
              </w:rPr>
              <w:t>R.S.A. 2000, ch. M</w:t>
            </w:r>
            <w:r w:rsidRPr="00506B8F">
              <w:rPr>
                <w:sz w:val="20"/>
                <w:lang w:val="fr-CA"/>
              </w:rPr>
              <w:noBreakHyphen/>
              <w:t>14 en application desquels le demandeur s’est vu refuser le statut de membre parce que sa façon de s’exprimer librement était incompatible avec [</w:t>
            </w:r>
            <w:r w:rsidRPr="00506B8F">
              <w:rPr>
                <w:smallCaps/>
                <w:sz w:val="20"/>
                <w:lang w:val="fr-CA"/>
              </w:rPr>
              <w:t>traduction</w:t>
            </w:r>
            <w:r w:rsidRPr="00506B8F">
              <w:rPr>
                <w:sz w:val="20"/>
                <w:lang w:val="fr-CA"/>
              </w:rPr>
              <w:t>] « le maintien d’une communauté paisible »? — Existe</w:t>
            </w:r>
            <w:r w:rsidRPr="00506B8F">
              <w:rPr>
                <w:sz w:val="20"/>
                <w:lang w:val="fr-CA"/>
              </w:rPr>
              <w:noBreakHyphen/>
              <w:t>t</w:t>
            </w:r>
            <w:r w:rsidRPr="00506B8F">
              <w:rPr>
                <w:sz w:val="20"/>
                <w:lang w:val="fr-CA"/>
              </w:rPr>
              <w:noBreakHyphen/>
              <w:t>il un droit fondamental de conserver son pays natal? — La Résolution 18 garantit</w:t>
            </w:r>
            <w:r w:rsidRPr="00506B8F">
              <w:rPr>
                <w:sz w:val="20"/>
                <w:lang w:val="fr-CA"/>
              </w:rPr>
              <w:noBreakHyphen/>
              <w:t xml:space="preserve">elle les droits de présenter une demande d’adhésion et d’accès dans les terres désignées pour les communautés métisses pour tous les Métis historiques de l’Alberta qui remplissent les critères de l’arrêt </w:t>
            </w:r>
            <w:proofErr w:type="spellStart"/>
            <w:r w:rsidRPr="00506B8F">
              <w:rPr>
                <w:i/>
                <w:sz w:val="20"/>
                <w:lang w:val="fr-CA"/>
              </w:rPr>
              <w:t>Powley</w:t>
            </w:r>
            <w:proofErr w:type="spellEnd"/>
            <w:r w:rsidRPr="00506B8F">
              <w:rPr>
                <w:sz w:val="20"/>
                <w:lang w:val="fr-CA"/>
              </w:rPr>
              <w:t xml:space="preserve"> pour l’application de l’art. 35 de la </w:t>
            </w:r>
            <w:r w:rsidRPr="00506B8F">
              <w:rPr>
                <w:i/>
                <w:sz w:val="20"/>
                <w:lang w:val="fr-CA"/>
              </w:rPr>
              <w:t>Loi constitutionnelle de 1982</w:t>
            </w:r>
            <w:r w:rsidRPr="00506B8F">
              <w:rPr>
                <w:sz w:val="20"/>
                <w:lang w:val="fr-CA"/>
              </w:rPr>
              <w:t xml:space="preserve">? — Quels sont les droits des Métis historiques de l’Alberta qui remplissent les critères de l’arrêt </w:t>
            </w:r>
            <w:proofErr w:type="spellStart"/>
            <w:r w:rsidRPr="00506B8F">
              <w:rPr>
                <w:sz w:val="20"/>
                <w:lang w:val="fr-CA"/>
              </w:rPr>
              <w:t>Powley</w:t>
            </w:r>
            <w:proofErr w:type="spellEnd"/>
            <w:r w:rsidRPr="00506B8F">
              <w:rPr>
                <w:sz w:val="20"/>
                <w:lang w:val="fr-CA"/>
              </w:rPr>
              <w:t xml:space="preserve"> au regard de l’art. 35 de la </w:t>
            </w:r>
            <w:r w:rsidRPr="00506B8F">
              <w:rPr>
                <w:i/>
                <w:sz w:val="20"/>
                <w:lang w:val="fr-CA"/>
              </w:rPr>
              <w:t>Loi constitutionnelle de 1982</w:t>
            </w:r>
            <w:r w:rsidRPr="00506B8F">
              <w:rPr>
                <w:sz w:val="20"/>
                <w:lang w:val="fr-CA"/>
              </w:rPr>
              <w:t>? — Y a</w:t>
            </w:r>
            <w:r w:rsidRPr="00506B8F">
              <w:rPr>
                <w:sz w:val="20"/>
                <w:lang w:val="fr-CA"/>
              </w:rPr>
              <w:noBreakHyphen/>
              <w:t>t</w:t>
            </w:r>
            <w:r w:rsidRPr="00506B8F">
              <w:rPr>
                <w:sz w:val="20"/>
                <w:lang w:val="fr-CA"/>
              </w:rPr>
              <w:noBreakHyphen/>
              <w:t xml:space="preserve">il des droits prioritaires à l’égard des Métis non historiques de l’Alberta qui remplissent les critères de l’arrêt </w:t>
            </w:r>
            <w:proofErr w:type="spellStart"/>
            <w:r w:rsidRPr="00506B8F">
              <w:rPr>
                <w:i/>
                <w:sz w:val="20"/>
                <w:lang w:val="fr-CA"/>
              </w:rPr>
              <w:t>Powley</w:t>
            </w:r>
            <w:proofErr w:type="spellEnd"/>
            <w:r w:rsidRPr="00506B8F">
              <w:rPr>
                <w:sz w:val="20"/>
                <w:lang w:val="fr-CA"/>
              </w:rPr>
              <w:t xml:space="preserve"> au Canada en ce qui concerne les droits de chasse et l’accès aux terres désignées pour les communautés métisses?</w:t>
            </w:r>
          </w:p>
        </w:tc>
      </w:tr>
      <w:tr w:rsidR="00835628" w:rsidRPr="00CA328F" w:rsidTr="00C83CE2">
        <w:tc>
          <w:tcPr>
            <w:tcW w:w="5000" w:type="pct"/>
            <w:gridSpan w:val="4"/>
          </w:tcPr>
          <w:p w:rsidR="00835628" w:rsidRPr="00506B8F" w:rsidRDefault="00835628" w:rsidP="00C83CE2">
            <w:pPr>
              <w:jc w:val="both"/>
              <w:rPr>
                <w:sz w:val="20"/>
                <w:lang w:val="fr-CA"/>
              </w:rPr>
            </w:pPr>
          </w:p>
        </w:tc>
      </w:tr>
      <w:tr w:rsidR="00835628" w:rsidRPr="00CA328F" w:rsidTr="00C83CE2">
        <w:trPr>
          <w:trHeight w:val="2798"/>
        </w:trPr>
        <w:tc>
          <w:tcPr>
            <w:tcW w:w="5000" w:type="pct"/>
            <w:gridSpan w:val="4"/>
          </w:tcPr>
          <w:p w:rsidR="00835628" w:rsidRPr="00506B8F" w:rsidRDefault="00835628" w:rsidP="00C83CE2">
            <w:pPr>
              <w:shd w:val="clear" w:color="auto" w:fill="FFFFFF"/>
              <w:jc w:val="both"/>
              <w:rPr>
                <w:sz w:val="20"/>
                <w:lang w:val="fr-CA"/>
              </w:rPr>
            </w:pPr>
            <w:r w:rsidRPr="00506B8F">
              <w:rPr>
                <w:sz w:val="20"/>
                <w:lang w:val="fr-CA"/>
              </w:rPr>
              <w:t xml:space="preserve">Le 16 juin 2016, le Kikino Métis Settlement Council (« KMSC ») a rejeté la demande d’adhésion de M. McCargar pour être membre de l’établissement métis de Kikino. Il a interjeté appel de cette décision au Métis Settlement Appeal Tribunal (« MSAT »). Le 6 avril 2016, le MSAT a accueilli l’appel et a ordonné le réexamen de la demande d’adhésion de M. McCargar. Au terme d’une audience, le KMSC a rejeté de nouveau sa demande d’adhésion, concluant qu’il ne satisfaisait pas aux exigences de la </w:t>
            </w:r>
            <w:r w:rsidRPr="00506B8F">
              <w:rPr>
                <w:i/>
                <w:sz w:val="20"/>
                <w:lang w:val="fr-CA"/>
              </w:rPr>
              <w:t>Métis Settlement Act</w:t>
            </w:r>
            <w:r w:rsidRPr="00506B8F">
              <w:rPr>
                <w:sz w:val="20"/>
                <w:lang w:val="fr-CA"/>
              </w:rPr>
              <w:t>, R.S.A. 2000, ch. M</w:t>
            </w:r>
            <w:r w:rsidRPr="00506B8F">
              <w:rPr>
                <w:sz w:val="20"/>
                <w:lang w:val="fr-CA"/>
              </w:rPr>
              <w:noBreakHyphen/>
              <w:t>14 (« </w:t>
            </w:r>
            <w:r w:rsidRPr="00506B8F">
              <w:rPr>
                <w:i/>
                <w:sz w:val="20"/>
                <w:lang w:val="fr-CA"/>
              </w:rPr>
              <w:t>MSA</w:t>
            </w:r>
            <w:r w:rsidRPr="00506B8F">
              <w:rPr>
                <w:sz w:val="20"/>
                <w:lang w:val="fr-CA"/>
              </w:rPr>
              <w:t xml:space="preserve"> ») et qu’il ne présentait pas les indices tendant à établir l’identité métisse énumérés dans l’arrêt </w:t>
            </w:r>
            <w:r w:rsidRPr="00506B8F">
              <w:rPr>
                <w:i/>
                <w:sz w:val="20"/>
                <w:lang w:val="fr-CA"/>
              </w:rPr>
              <w:t xml:space="preserve">R. c. </w:t>
            </w:r>
            <w:proofErr w:type="spellStart"/>
            <w:r w:rsidRPr="00506B8F">
              <w:rPr>
                <w:i/>
                <w:sz w:val="20"/>
                <w:lang w:val="fr-CA"/>
              </w:rPr>
              <w:t>Powley</w:t>
            </w:r>
            <w:proofErr w:type="spellEnd"/>
            <w:r w:rsidRPr="00506B8F">
              <w:rPr>
                <w:sz w:val="20"/>
                <w:lang w:val="fr-CA"/>
              </w:rPr>
              <w:t xml:space="preserve">, 2003 CSC 43. En outre, il ne remplissait pas les conditions d’adhésions énoncées dans le </w:t>
            </w:r>
            <w:proofErr w:type="spellStart"/>
            <w:r w:rsidRPr="00506B8F">
              <w:rPr>
                <w:i/>
                <w:iCs/>
                <w:sz w:val="20"/>
                <w:lang w:val="fr-CA"/>
              </w:rPr>
              <w:t>Membership</w:t>
            </w:r>
            <w:proofErr w:type="spellEnd"/>
            <w:r w:rsidRPr="00506B8F">
              <w:rPr>
                <w:i/>
                <w:iCs/>
                <w:sz w:val="20"/>
                <w:lang w:val="fr-CA"/>
              </w:rPr>
              <w:t xml:space="preserve"> </w:t>
            </w:r>
            <w:proofErr w:type="spellStart"/>
            <w:r w:rsidRPr="00506B8F">
              <w:rPr>
                <w:i/>
                <w:iCs/>
                <w:sz w:val="20"/>
                <w:lang w:val="fr-CA"/>
              </w:rPr>
              <w:t>Bylaw</w:t>
            </w:r>
            <w:proofErr w:type="spellEnd"/>
            <w:r w:rsidRPr="00506B8F">
              <w:rPr>
                <w:i/>
                <w:iCs/>
                <w:sz w:val="20"/>
                <w:lang w:val="fr-CA"/>
              </w:rPr>
              <w:t xml:space="preserve"> 057</w:t>
            </w:r>
            <w:r w:rsidRPr="00506B8F">
              <w:rPr>
                <w:sz w:val="20"/>
                <w:lang w:val="fr-CA"/>
              </w:rPr>
              <w:t xml:space="preserve"> de l’établissement métis Kikino selon lesquelles il s’engageait à vivre dans l’établissement et de maintenir une communauté paisible. Monsieur McCargar a interjeté appel de la décision rejetant sa demande d’adhésion. Le MSAT a conclu qu’il était raisonnable que le KMSC exerce le pouvoir que lui confèrent les al. 78(1)c) et (2</w:t>
            </w:r>
            <w:proofErr w:type="gramStart"/>
            <w:r w:rsidRPr="00506B8F">
              <w:rPr>
                <w:sz w:val="20"/>
                <w:lang w:val="fr-CA"/>
              </w:rPr>
              <w:t>)(</w:t>
            </w:r>
            <w:proofErr w:type="gramEnd"/>
            <w:r w:rsidRPr="00506B8F">
              <w:rPr>
                <w:sz w:val="20"/>
                <w:lang w:val="fr-CA"/>
              </w:rPr>
              <w:t xml:space="preserve">d) de la </w:t>
            </w:r>
            <w:hyperlink r:id="rId33" w:history="1">
              <w:r w:rsidRPr="00506B8F">
                <w:rPr>
                  <w:i/>
                  <w:iCs/>
                  <w:sz w:val="20"/>
                  <w:lang w:val="fr-CA"/>
                </w:rPr>
                <w:t>MSA</w:t>
              </w:r>
            </w:hyperlink>
            <w:r w:rsidRPr="00506B8F">
              <w:rPr>
                <w:sz w:val="20"/>
                <w:lang w:val="fr-CA"/>
              </w:rPr>
              <w:t xml:space="preserve"> de manière à rejeter la demande de M. McCargar. La demande de M. McCargar en autorisation d’interjeter appel devant un juge seul de la Cour d’appel a été rejetée.</w:t>
            </w:r>
          </w:p>
          <w:p w:rsidR="00835628" w:rsidRPr="00506B8F" w:rsidRDefault="00835628" w:rsidP="00C83CE2">
            <w:pPr>
              <w:shd w:val="clear" w:color="auto" w:fill="FFFFFF"/>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8 août 2017</w:t>
            </w:r>
          </w:p>
          <w:p w:rsidR="00835628" w:rsidRPr="00506B8F" w:rsidRDefault="00835628" w:rsidP="00C83CE2">
            <w:pPr>
              <w:jc w:val="both"/>
              <w:rPr>
                <w:sz w:val="20"/>
                <w:lang w:val="fr-CA"/>
              </w:rPr>
            </w:pPr>
            <w:r w:rsidRPr="00506B8F">
              <w:rPr>
                <w:sz w:val="20"/>
                <w:lang w:val="fr-CA"/>
              </w:rPr>
              <w:t>Kikino Métis Settlement Council</w:t>
            </w:r>
          </w:p>
          <w:p w:rsidR="00835628" w:rsidRPr="00506B8F" w:rsidRDefault="00835628" w:rsidP="00C83CE2">
            <w:pPr>
              <w:jc w:val="both"/>
              <w:rPr>
                <w:sz w:val="20"/>
                <w:lang w:val="fr-CA"/>
              </w:rPr>
            </w:pPr>
            <w:r w:rsidRPr="00506B8F">
              <w:rPr>
                <w:sz w:val="20"/>
                <w:lang w:val="fr-CA"/>
              </w:rPr>
              <w:t>(Président Thompson, et membres Hardy et Cardinal)</w:t>
            </w:r>
          </w:p>
          <w:p w:rsidR="00835628" w:rsidRPr="00506B8F" w:rsidRDefault="00835628" w:rsidP="00C83CE2">
            <w:pPr>
              <w:jc w:val="both"/>
              <w:rPr>
                <w:sz w:val="20"/>
                <w:lang w:val="fr-CA"/>
              </w:rPr>
            </w:pPr>
            <w:r w:rsidRPr="00506B8F">
              <w:rPr>
                <w:sz w:val="20"/>
                <w:lang w:val="fr-CA"/>
              </w:rPr>
              <w:t>Non publié</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 demande d’adhésion du demandeur</w:t>
            </w: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27 février 2019</w:t>
            </w:r>
          </w:p>
          <w:p w:rsidR="00835628" w:rsidRPr="00506B8F" w:rsidRDefault="00835628" w:rsidP="00C83CE2">
            <w:pPr>
              <w:jc w:val="both"/>
              <w:rPr>
                <w:sz w:val="20"/>
                <w:lang w:val="fr-CA"/>
              </w:rPr>
            </w:pPr>
            <w:r w:rsidRPr="00506B8F">
              <w:rPr>
                <w:sz w:val="20"/>
                <w:lang w:val="fr-CA"/>
              </w:rPr>
              <w:t>Metis Settlements Appeal Tribunal</w:t>
            </w:r>
          </w:p>
          <w:p w:rsidR="00835628" w:rsidRPr="00506B8F" w:rsidRDefault="00835628" w:rsidP="00C83CE2">
            <w:pPr>
              <w:jc w:val="both"/>
              <w:rPr>
                <w:sz w:val="20"/>
                <w:lang w:val="fr-CA"/>
              </w:rPr>
            </w:pPr>
            <w:r w:rsidRPr="00506B8F">
              <w:rPr>
                <w:sz w:val="20"/>
                <w:lang w:val="fr-CA"/>
              </w:rPr>
              <w:t xml:space="preserve">(Membres Collins, Drummond et </w:t>
            </w:r>
            <w:proofErr w:type="spellStart"/>
            <w:r w:rsidRPr="00506B8F">
              <w:rPr>
                <w:sz w:val="20"/>
                <w:lang w:val="fr-CA"/>
              </w:rPr>
              <w:t>Hodgson</w:t>
            </w:r>
            <w:proofErr w:type="spellEnd"/>
            <w:r w:rsidRPr="00506B8F">
              <w:rPr>
                <w:sz w:val="20"/>
                <w:lang w:val="fr-CA"/>
              </w:rPr>
              <w:t>)</w:t>
            </w:r>
          </w:p>
          <w:p w:rsidR="00835628" w:rsidRPr="00506B8F" w:rsidRDefault="00835628" w:rsidP="00C83CE2">
            <w:pPr>
              <w:jc w:val="both"/>
              <w:rPr>
                <w:sz w:val="20"/>
                <w:lang w:val="fr-CA"/>
              </w:rPr>
            </w:pPr>
            <w:r w:rsidRPr="00506B8F">
              <w:rPr>
                <w:sz w:val="20"/>
                <w:lang w:val="fr-CA"/>
              </w:rPr>
              <w:t>Non publié</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l’appel du demandeur du rejet de sa demande d’adhésion</w:t>
            </w:r>
          </w:p>
          <w:p w:rsidR="00835628" w:rsidRPr="00506B8F" w:rsidRDefault="00835628" w:rsidP="00C83CE2">
            <w:pPr>
              <w:jc w:val="both"/>
              <w:rPr>
                <w:sz w:val="20"/>
                <w:lang w:val="fr-CA"/>
              </w:rPr>
            </w:pP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3 mai 2019</w:t>
            </w:r>
          </w:p>
          <w:p w:rsidR="00835628" w:rsidRPr="00506B8F" w:rsidRDefault="00835628" w:rsidP="00C83CE2">
            <w:pPr>
              <w:jc w:val="both"/>
              <w:rPr>
                <w:sz w:val="20"/>
                <w:lang w:val="fr-CA"/>
              </w:rPr>
            </w:pPr>
            <w:r w:rsidRPr="00506B8F">
              <w:rPr>
                <w:sz w:val="20"/>
                <w:lang w:val="fr-CA"/>
              </w:rPr>
              <w:t>Cour d’appel de l’Alberta (Edmonton)</w:t>
            </w:r>
          </w:p>
          <w:p w:rsidR="00835628" w:rsidRPr="00506B8F" w:rsidRDefault="00835628" w:rsidP="00C83CE2">
            <w:pPr>
              <w:jc w:val="both"/>
              <w:rPr>
                <w:sz w:val="20"/>
                <w:lang w:val="fr-CA"/>
              </w:rPr>
            </w:pPr>
            <w:r w:rsidRPr="00506B8F">
              <w:rPr>
                <w:sz w:val="20"/>
                <w:lang w:val="fr-CA"/>
              </w:rPr>
              <w:t xml:space="preserve">(Juges </w:t>
            </w:r>
            <w:proofErr w:type="spellStart"/>
            <w:r w:rsidRPr="00506B8F">
              <w:rPr>
                <w:sz w:val="20"/>
                <w:lang w:val="fr-CA"/>
              </w:rPr>
              <w:t>Bielby</w:t>
            </w:r>
            <w:proofErr w:type="spellEnd"/>
            <w:r w:rsidRPr="00506B8F">
              <w:rPr>
                <w:sz w:val="20"/>
                <w:lang w:val="fr-CA"/>
              </w:rPr>
              <w:t>)</w:t>
            </w:r>
          </w:p>
          <w:p w:rsidR="00835628" w:rsidRPr="00506B8F" w:rsidRDefault="00401002" w:rsidP="00C83CE2">
            <w:pPr>
              <w:jc w:val="both"/>
              <w:rPr>
                <w:rStyle w:val="Hyperlink"/>
                <w:sz w:val="20"/>
                <w:lang w:val="fr-CA"/>
              </w:rPr>
            </w:pPr>
            <w:hyperlink r:id="rId34" w:history="1">
              <w:r w:rsidR="00835628" w:rsidRPr="00506B8F">
                <w:rPr>
                  <w:rStyle w:val="Hyperlink"/>
                  <w:sz w:val="20"/>
                  <w:lang w:val="fr-CA"/>
                </w:rPr>
                <w:t>2019 ABCA 166</w:t>
              </w:r>
            </w:hyperlink>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 demande du demandeur d’interjeter appel.</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30 juillet 2019</w:t>
            </w:r>
          </w:p>
          <w:p w:rsidR="00835628" w:rsidRPr="00506B8F" w:rsidRDefault="00835628" w:rsidP="00C83CE2">
            <w:pPr>
              <w:jc w:val="both"/>
              <w:rPr>
                <w:sz w:val="20"/>
                <w:lang w:val="fr-CA"/>
              </w:rPr>
            </w:pPr>
            <w:r w:rsidRPr="00506B8F">
              <w:rPr>
                <w:sz w:val="20"/>
                <w:lang w:val="fr-CA"/>
              </w:rPr>
              <w:t>Cour suprême du Canada</w:t>
            </w: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Dépôt de la demande d’autorisation d’appel</w:t>
            </w:r>
          </w:p>
          <w:p w:rsidR="00835628" w:rsidRPr="00506B8F" w:rsidRDefault="00835628" w:rsidP="00C83CE2">
            <w:pPr>
              <w:jc w:val="both"/>
              <w:rPr>
                <w:sz w:val="20"/>
                <w:lang w:val="fr-CA"/>
              </w:rPr>
            </w:pPr>
          </w:p>
        </w:tc>
      </w:tr>
    </w:tbl>
    <w:p w:rsidR="00835628" w:rsidRPr="00506B8F" w:rsidRDefault="00835628" w:rsidP="00835628">
      <w:pPr>
        <w:jc w:val="both"/>
        <w:rPr>
          <w:sz w:val="20"/>
          <w:lang w:val="fr-CA"/>
        </w:rPr>
      </w:pPr>
    </w:p>
    <w:p w:rsidR="00835628" w:rsidRPr="00506B8F" w:rsidRDefault="00401002" w:rsidP="00835628">
      <w:pPr>
        <w:ind w:left="142" w:hanging="142"/>
        <w:jc w:val="both"/>
        <w:rPr>
          <w:sz w:val="20"/>
          <w:lang w:val="fr-CA"/>
        </w:rPr>
      </w:pPr>
      <w:r>
        <w:rPr>
          <w:sz w:val="20"/>
        </w:rPr>
        <w:pict>
          <v:rect id="_x0000_i1054"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506B8F" w:rsidTr="00C83CE2">
        <w:tc>
          <w:tcPr>
            <w:tcW w:w="543" w:type="pct"/>
          </w:tcPr>
          <w:p w:rsidR="00835628" w:rsidRPr="00506B8F" w:rsidRDefault="00835628" w:rsidP="00C83CE2">
            <w:pPr>
              <w:jc w:val="both"/>
              <w:rPr>
                <w:sz w:val="20"/>
              </w:rPr>
            </w:pPr>
            <w:r w:rsidRPr="00506B8F">
              <w:rPr>
                <w:rStyle w:val="SCCFileNumberChar"/>
                <w:sz w:val="20"/>
                <w:szCs w:val="20"/>
              </w:rPr>
              <w:lastRenderedPageBreak/>
              <w:t>38713</w:t>
            </w:r>
          </w:p>
        </w:tc>
        <w:tc>
          <w:tcPr>
            <w:tcW w:w="4457" w:type="pct"/>
            <w:gridSpan w:val="3"/>
          </w:tcPr>
          <w:p w:rsidR="00835628" w:rsidRPr="00506B8F" w:rsidRDefault="00835628" w:rsidP="00C83CE2">
            <w:pPr>
              <w:pStyle w:val="SCCLsocParty"/>
              <w:jc w:val="both"/>
              <w:rPr>
                <w:b/>
                <w:sz w:val="20"/>
                <w:szCs w:val="20"/>
                <w:lang w:val="en-US"/>
              </w:rPr>
            </w:pPr>
            <w:r w:rsidRPr="00506B8F">
              <w:rPr>
                <w:b/>
                <w:sz w:val="20"/>
                <w:szCs w:val="20"/>
                <w:lang w:val="en-US"/>
              </w:rPr>
              <w:t>Yvonne Montague v. Toronto Transit Commission</w:t>
            </w:r>
          </w:p>
          <w:p w:rsidR="00835628" w:rsidRPr="00506B8F" w:rsidRDefault="00835628" w:rsidP="00C83CE2">
            <w:pPr>
              <w:jc w:val="both"/>
              <w:rPr>
                <w:sz w:val="20"/>
              </w:rPr>
            </w:pPr>
            <w:r w:rsidRPr="00506B8F">
              <w:rPr>
                <w:sz w:val="20"/>
              </w:rPr>
              <w:t>(Ont.) (Civil) (By Leave)</w:t>
            </w:r>
          </w:p>
        </w:tc>
      </w:tr>
      <w:tr w:rsidR="00C83CE2" w:rsidRPr="00506B8F" w:rsidTr="00C83CE2">
        <w:tc>
          <w:tcPr>
            <w:tcW w:w="5000" w:type="pct"/>
            <w:gridSpan w:val="4"/>
          </w:tcPr>
          <w:p w:rsidR="00FE7986" w:rsidRDefault="00FE7986" w:rsidP="00FE7986">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M49684, 2019 ONCA 57, dated January 28, 2019, is dismissed with costs.</w:t>
            </w:r>
          </w:p>
          <w:p w:rsidR="00C83CE2" w:rsidRPr="00506B8F" w:rsidRDefault="00C83CE2" w:rsidP="00C83CE2">
            <w:pPr>
              <w:pStyle w:val="SCCLsocParty"/>
              <w:jc w:val="both"/>
              <w:rPr>
                <w:b/>
                <w:sz w:val="20"/>
                <w:szCs w:val="20"/>
                <w:lang w:val="en-US"/>
              </w:rPr>
            </w:pPr>
          </w:p>
        </w:tc>
      </w:tr>
      <w:tr w:rsidR="00835628" w:rsidRPr="00506B8F" w:rsidTr="00C83CE2">
        <w:tc>
          <w:tcPr>
            <w:tcW w:w="5000" w:type="pct"/>
            <w:gridSpan w:val="4"/>
          </w:tcPr>
          <w:p w:rsidR="00835628" w:rsidRPr="00506B8F" w:rsidRDefault="00835628" w:rsidP="00C83CE2">
            <w:pPr>
              <w:jc w:val="both"/>
              <w:rPr>
                <w:sz w:val="20"/>
              </w:rPr>
            </w:pPr>
            <w:r w:rsidRPr="00506B8F">
              <w:rPr>
                <w:sz w:val="20"/>
              </w:rPr>
              <w:t>Judgments and orders — Reasons — Appeals — Applicant’s action in negligence dismissed —Applicant seeking leave to appeal from judgment dismissing her appeal — Whether Court of Appeal erred in law by finding that fresh evidence contained in applicant’s affidavit was considered by Divisional Court; in wrongly concluding that applicant was seeking a rehearing of her appeal; in concluding that there was no evidence to support allegation that a witness for respondent in a previous case was jury foreman in her case; in concluding that applicant did not raise any new issues that raised doubt as to the correctness of Divisional Court’s decision or of Court of Appeal’s denial of the leave to appeal application; and in concluding that applicant failed to demonstrate special circumstances that would permit court to set aside its own order</w:t>
            </w:r>
          </w:p>
        </w:tc>
      </w:tr>
      <w:tr w:rsidR="00835628" w:rsidRPr="00506B8F" w:rsidTr="00C83CE2">
        <w:tc>
          <w:tcPr>
            <w:tcW w:w="5000" w:type="pct"/>
            <w:gridSpan w:val="4"/>
          </w:tcPr>
          <w:p w:rsidR="00835628" w:rsidRPr="00506B8F" w:rsidRDefault="00835628" w:rsidP="00C83CE2">
            <w:pPr>
              <w:jc w:val="both"/>
              <w:rPr>
                <w:sz w:val="20"/>
              </w:rPr>
            </w:pPr>
          </w:p>
          <w:p w:rsidR="00835628" w:rsidRPr="00506B8F" w:rsidRDefault="00835628" w:rsidP="00C83CE2">
            <w:pPr>
              <w:jc w:val="both"/>
              <w:rPr>
                <w:sz w:val="20"/>
              </w:rPr>
            </w:pPr>
            <w:r w:rsidRPr="00506B8F">
              <w:rPr>
                <w:sz w:val="20"/>
              </w:rPr>
              <w:t>In July, 2012 Ms. Montague boarded a Toronto Transit Commission bus with her shopping cart. She was seated in the priority seating at the front of the bus. She exited the rear of the bus and claimed that she was injured when the door closed on her left hand with the shopping cart and her left foot.  She alleged that her injuries were caused by the respondent’s negligence and sought damages. A jury trial ensued. The jury determined that the respondent was not negligent in causing or contributing to the incident. Ms. Montague’s appeal to the Divisional Court was dismissed. The Court of Appeal refused her application for leave to appeal and subsequently dismissed her motion for reconsideration.</w:t>
            </w:r>
          </w:p>
        </w:tc>
      </w:tr>
      <w:tr w:rsidR="00835628" w:rsidRPr="00506B8F" w:rsidTr="00C83CE2">
        <w:tc>
          <w:tcPr>
            <w:tcW w:w="5000" w:type="pct"/>
            <w:gridSpan w:val="4"/>
          </w:tcPr>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July 28, 2017</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(Cavanagh)</w:t>
            </w:r>
          </w:p>
          <w:p w:rsidR="00835628" w:rsidRPr="00506B8F" w:rsidRDefault="00401002" w:rsidP="00C83CE2">
            <w:pPr>
              <w:jc w:val="both"/>
              <w:rPr>
                <w:sz w:val="20"/>
              </w:rPr>
            </w:pPr>
            <w:hyperlink r:id="rId35" w:history="1">
              <w:r w:rsidR="00835628" w:rsidRPr="00506B8F">
                <w:rPr>
                  <w:rStyle w:val="Hyperlink"/>
                  <w:sz w:val="20"/>
                </w:rPr>
                <w:t>2017 ONSC 4617</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Applicant’s negligence action dismissed</w:t>
            </w:r>
          </w:p>
          <w:p w:rsidR="00835628" w:rsidRPr="00506B8F" w:rsidRDefault="00835628" w:rsidP="00C83CE2">
            <w:pPr>
              <w:jc w:val="both"/>
              <w:rPr>
                <w:sz w:val="20"/>
              </w:rPr>
            </w:pP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May 18, 2018</w:t>
            </w:r>
          </w:p>
          <w:p w:rsidR="00835628" w:rsidRPr="00506B8F" w:rsidRDefault="00835628" w:rsidP="00C83CE2">
            <w:pPr>
              <w:jc w:val="both"/>
              <w:rPr>
                <w:sz w:val="20"/>
              </w:rPr>
            </w:pPr>
            <w:r w:rsidRPr="00506B8F">
              <w:rPr>
                <w:sz w:val="20"/>
              </w:rPr>
              <w:t>Ontario Superior Court of Justice</w:t>
            </w:r>
          </w:p>
          <w:p w:rsidR="00835628" w:rsidRPr="00506B8F" w:rsidRDefault="00835628" w:rsidP="00C83CE2">
            <w:pPr>
              <w:jc w:val="both"/>
              <w:rPr>
                <w:sz w:val="20"/>
              </w:rPr>
            </w:pPr>
            <w:r w:rsidRPr="00506B8F">
              <w:rPr>
                <w:sz w:val="20"/>
              </w:rPr>
              <w:t>(Divisional Court)</w:t>
            </w:r>
          </w:p>
          <w:p w:rsidR="00835628" w:rsidRPr="00506B8F" w:rsidRDefault="00835628" w:rsidP="00C83CE2">
            <w:pPr>
              <w:jc w:val="both"/>
              <w:rPr>
                <w:sz w:val="20"/>
              </w:rPr>
            </w:pPr>
            <w:r w:rsidRPr="00506B8F">
              <w:rPr>
                <w:sz w:val="20"/>
              </w:rPr>
              <w:t>(</w:t>
            </w:r>
            <w:proofErr w:type="spellStart"/>
            <w:r w:rsidRPr="00506B8F">
              <w:rPr>
                <w:sz w:val="20"/>
              </w:rPr>
              <w:t>Horkins</w:t>
            </w:r>
            <w:proofErr w:type="spellEnd"/>
            <w:r w:rsidRPr="00506B8F">
              <w:rPr>
                <w:sz w:val="20"/>
              </w:rPr>
              <w:t xml:space="preserve">, </w:t>
            </w:r>
            <w:proofErr w:type="spellStart"/>
            <w:r w:rsidRPr="00506B8F">
              <w:rPr>
                <w:sz w:val="20"/>
              </w:rPr>
              <w:t>Thorburn</w:t>
            </w:r>
            <w:proofErr w:type="spellEnd"/>
            <w:r w:rsidRPr="00506B8F">
              <w:rPr>
                <w:sz w:val="20"/>
              </w:rPr>
              <w:t xml:space="preserve"> and </w:t>
            </w:r>
            <w:proofErr w:type="spellStart"/>
            <w:r w:rsidRPr="00506B8F">
              <w:rPr>
                <w:sz w:val="20"/>
              </w:rPr>
              <w:t>Pomerance</w:t>
            </w:r>
            <w:proofErr w:type="spellEnd"/>
            <w:r w:rsidRPr="00506B8F">
              <w:rPr>
                <w:sz w:val="20"/>
              </w:rPr>
              <w:t xml:space="preserve"> JJ.)</w:t>
            </w:r>
          </w:p>
          <w:p w:rsidR="00835628" w:rsidRPr="00506B8F" w:rsidRDefault="00401002" w:rsidP="00C83CE2">
            <w:pPr>
              <w:jc w:val="both"/>
              <w:rPr>
                <w:sz w:val="20"/>
              </w:rPr>
            </w:pPr>
            <w:hyperlink r:id="rId36" w:history="1">
              <w:r w:rsidR="00835628" w:rsidRPr="00506B8F">
                <w:rPr>
                  <w:rStyle w:val="Hyperlink"/>
                  <w:sz w:val="20"/>
                </w:rPr>
                <w:t>2018 ONSC 3067</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Applicant’s appeal dismissed</w:t>
            </w:r>
          </w:p>
          <w:p w:rsidR="00835628" w:rsidRPr="00506B8F" w:rsidRDefault="00835628" w:rsidP="00C83CE2">
            <w:pPr>
              <w:jc w:val="both"/>
              <w:rPr>
                <w:sz w:val="20"/>
              </w:rPr>
            </w:pP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September 21, 2018</w:t>
            </w:r>
          </w:p>
          <w:p w:rsidR="00835628" w:rsidRPr="00506B8F" w:rsidRDefault="00835628" w:rsidP="00C83CE2">
            <w:pPr>
              <w:jc w:val="both"/>
              <w:rPr>
                <w:sz w:val="20"/>
              </w:rPr>
            </w:pPr>
            <w:r w:rsidRPr="00506B8F">
              <w:rPr>
                <w:sz w:val="20"/>
              </w:rPr>
              <w:t>Court of Appeal for Ontario</w:t>
            </w:r>
          </w:p>
          <w:p w:rsidR="00835628" w:rsidRPr="00506B8F" w:rsidRDefault="00835628" w:rsidP="00C83CE2">
            <w:pPr>
              <w:jc w:val="both"/>
              <w:rPr>
                <w:sz w:val="20"/>
                <w:lang w:val="fr-CA"/>
              </w:rPr>
            </w:pPr>
            <w:r w:rsidRPr="00506B8F">
              <w:rPr>
                <w:sz w:val="20"/>
                <w:lang w:val="fr-CA"/>
              </w:rPr>
              <w:t xml:space="preserve">(Rouleau, Pardu </w:t>
            </w:r>
            <w:proofErr w:type="spellStart"/>
            <w:r w:rsidRPr="00506B8F">
              <w:rPr>
                <w:sz w:val="20"/>
                <w:lang w:val="fr-CA"/>
              </w:rPr>
              <w:t>Benotto</w:t>
            </w:r>
            <w:proofErr w:type="spellEnd"/>
            <w:r w:rsidRPr="00506B8F">
              <w:rPr>
                <w:sz w:val="20"/>
                <w:lang w:val="fr-CA"/>
              </w:rPr>
              <w:t xml:space="preserve"> JJ.A.)</w:t>
            </w:r>
          </w:p>
          <w:p w:rsidR="00835628" w:rsidRPr="00506B8F" w:rsidRDefault="00835628" w:rsidP="00C83CE2">
            <w:pPr>
              <w:jc w:val="both"/>
              <w:rPr>
                <w:sz w:val="20"/>
                <w:lang w:val="fr-CA"/>
              </w:rPr>
            </w:pPr>
            <w:proofErr w:type="spellStart"/>
            <w:r w:rsidRPr="00506B8F">
              <w:rPr>
                <w:sz w:val="20"/>
                <w:lang w:val="fr-CA"/>
              </w:rPr>
              <w:t>Unreported</w:t>
            </w:r>
            <w:proofErr w:type="spellEnd"/>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rPr>
            </w:pPr>
            <w:r w:rsidRPr="00506B8F">
              <w:rPr>
                <w:sz w:val="20"/>
              </w:rPr>
              <w:t>Applicant’s motion for leave to appeal dismissed.</w:t>
            </w:r>
          </w:p>
          <w:p w:rsidR="00835628" w:rsidRPr="00506B8F" w:rsidRDefault="00835628" w:rsidP="00C83CE2">
            <w:pPr>
              <w:jc w:val="both"/>
              <w:rPr>
                <w:sz w:val="20"/>
              </w:rPr>
            </w:pP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January 28, 2019</w:t>
            </w:r>
          </w:p>
          <w:p w:rsidR="00835628" w:rsidRPr="00506B8F" w:rsidRDefault="00835628" w:rsidP="00C83CE2">
            <w:pPr>
              <w:jc w:val="both"/>
              <w:rPr>
                <w:sz w:val="20"/>
              </w:rPr>
            </w:pPr>
            <w:r w:rsidRPr="00506B8F">
              <w:rPr>
                <w:sz w:val="20"/>
              </w:rPr>
              <w:t>Court of Appeal for Ontario</w:t>
            </w:r>
          </w:p>
          <w:p w:rsidR="00835628" w:rsidRPr="00506B8F" w:rsidRDefault="00835628" w:rsidP="00C83CE2">
            <w:pPr>
              <w:jc w:val="both"/>
              <w:rPr>
                <w:sz w:val="20"/>
              </w:rPr>
            </w:pPr>
            <w:r w:rsidRPr="00506B8F">
              <w:rPr>
                <w:sz w:val="20"/>
              </w:rPr>
              <w:t xml:space="preserve">(Rouleau, Pardu and </w:t>
            </w:r>
            <w:proofErr w:type="spellStart"/>
            <w:r w:rsidRPr="00506B8F">
              <w:rPr>
                <w:sz w:val="20"/>
              </w:rPr>
              <w:t>Benotto</w:t>
            </w:r>
            <w:proofErr w:type="spellEnd"/>
            <w:r w:rsidRPr="00506B8F">
              <w:rPr>
                <w:sz w:val="20"/>
              </w:rPr>
              <w:t xml:space="preserve"> JJ.A.)</w:t>
            </w:r>
          </w:p>
          <w:p w:rsidR="00835628" w:rsidRPr="00506B8F" w:rsidRDefault="00401002" w:rsidP="00C83CE2">
            <w:pPr>
              <w:jc w:val="both"/>
              <w:rPr>
                <w:sz w:val="20"/>
              </w:rPr>
            </w:pPr>
            <w:hyperlink r:id="rId37" w:history="1">
              <w:r w:rsidR="00835628" w:rsidRPr="00506B8F">
                <w:rPr>
                  <w:rStyle w:val="Hyperlink"/>
                  <w:sz w:val="20"/>
                </w:rPr>
                <w:t>2019 ONCA 57</w:t>
              </w:r>
            </w:hyperlink>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Applicant’s motion for reconsideration dismissed</w:t>
            </w:r>
          </w:p>
          <w:p w:rsidR="00835628" w:rsidRPr="00506B8F" w:rsidRDefault="00835628" w:rsidP="00C83CE2">
            <w:pPr>
              <w:jc w:val="both"/>
              <w:rPr>
                <w:sz w:val="20"/>
              </w:rPr>
            </w:pPr>
          </w:p>
          <w:p w:rsidR="00835628" w:rsidRPr="00506B8F" w:rsidRDefault="00835628" w:rsidP="00C83CE2">
            <w:pPr>
              <w:jc w:val="both"/>
              <w:rPr>
                <w:sz w:val="20"/>
              </w:rPr>
            </w:pPr>
          </w:p>
        </w:tc>
      </w:tr>
      <w:tr w:rsidR="00835628" w:rsidRPr="00506B8F" w:rsidTr="00C83CE2">
        <w:tc>
          <w:tcPr>
            <w:tcW w:w="2427" w:type="pct"/>
            <w:gridSpan w:val="2"/>
          </w:tcPr>
          <w:p w:rsidR="00835628" w:rsidRPr="00506B8F" w:rsidRDefault="00835628" w:rsidP="00C83CE2">
            <w:pPr>
              <w:jc w:val="both"/>
              <w:rPr>
                <w:sz w:val="20"/>
              </w:rPr>
            </w:pPr>
            <w:r w:rsidRPr="00506B8F">
              <w:rPr>
                <w:sz w:val="20"/>
              </w:rPr>
              <w:t>April 9, 2019</w:t>
            </w:r>
          </w:p>
          <w:p w:rsidR="00835628" w:rsidRPr="00506B8F" w:rsidRDefault="00835628" w:rsidP="00C83CE2">
            <w:pPr>
              <w:jc w:val="both"/>
              <w:rPr>
                <w:sz w:val="20"/>
              </w:rPr>
            </w:pPr>
            <w:r w:rsidRPr="00506B8F">
              <w:rPr>
                <w:sz w:val="20"/>
              </w:rPr>
              <w:t>Supreme Court of Canada</w:t>
            </w:r>
          </w:p>
          <w:p w:rsidR="00835628" w:rsidRPr="00506B8F" w:rsidRDefault="00835628" w:rsidP="00C83CE2">
            <w:pPr>
              <w:jc w:val="both"/>
              <w:rPr>
                <w:sz w:val="20"/>
              </w:rPr>
            </w:pPr>
          </w:p>
        </w:tc>
        <w:tc>
          <w:tcPr>
            <w:tcW w:w="243" w:type="pct"/>
          </w:tcPr>
          <w:p w:rsidR="00835628" w:rsidRPr="00506B8F" w:rsidRDefault="00835628" w:rsidP="00C83CE2">
            <w:pPr>
              <w:jc w:val="both"/>
              <w:rPr>
                <w:sz w:val="20"/>
              </w:rPr>
            </w:pPr>
          </w:p>
        </w:tc>
        <w:tc>
          <w:tcPr>
            <w:tcW w:w="2330" w:type="pct"/>
          </w:tcPr>
          <w:p w:rsidR="00835628" w:rsidRPr="00506B8F" w:rsidRDefault="00835628" w:rsidP="00C83CE2">
            <w:pPr>
              <w:jc w:val="both"/>
              <w:rPr>
                <w:sz w:val="20"/>
              </w:rPr>
            </w:pPr>
            <w:r w:rsidRPr="00506B8F">
              <w:rPr>
                <w:sz w:val="20"/>
              </w:rPr>
              <w:t>Motion for extension of time in which to serve and file application for leave to appeal and application for leave to appeal filed</w:t>
            </w:r>
          </w:p>
        </w:tc>
      </w:tr>
    </w:tbl>
    <w:p w:rsidR="00835628" w:rsidRPr="00506B8F" w:rsidRDefault="00835628" w:rsidP="00835628">
      <w:pPr>
        <w:jc w:val="both"/>
        <w:rPr>
          <w:sz w:val="20"/>
        </w:rPr>
      </w:pPr>
    </w:p>
    <w:p w:rsidR="00835628" w:rsidRPr="00506B8F" w:rsidRDefault="00401002" w:rsidP="00835628">
      <w:pPr>
        <w:jc w:val="both"/>
        <w:rPr>
          <w:sz w:val="20"/>
        </w:rPr>
      </w:pPr>
      <w:r>
        <w:rPr>
          <w:sz w:val="20"/>
        </w:rPr>
        <w:pict>
          <v:rect id="_x0000_i1055" style="width:2in;height:1pt" o:hrpct="0" o:hralign="center" o:hrstd="t" o:hrnoshade="t" o:hr="t" fillcolor="black [3213]" stroked="f"/>
        </w:pict>
      </w:r>
    </w:p>
    <w:p w:rsidR="00835628" w:rsidRPr="00506B8F" w:rsidRDefault="00835628" w:rsidP="00835628">
      <w:pPr>
        <w:jc w:val="both"/>
        <w:rPr>
          <w:sz w:val="20"/>
        </w:rPr>
      </w:pPr>
    </w:p>
    <w:p w:rsidR="00C83CE2" w:rsidRDefault="00C83CE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35628" w:rsidRPr="00CA328F" w:rsidTr="00C83CE2">
        <w:tc>
          <w:tcPr>
            <w:tcW w:w="543" w:type="pct"/>
          </w:tcPr>
          <w:p w:rsidR="00835628" w:rsidRPr="00506B8F" w:rsidRDefault="00835628" w:rsidP="00C83CE2">
            <w:pPr>
              <w:jc w:val="both"/>
              <w:rPr>
                <w:sz w:val="20"/>
                <w:lang w:val="fr-CA"/>
              </w:rPr>
            </w:pPr>
            <w:r w:rsidRPr="00506B8F">
              <w:rPr>
                <w:rStyle w:val="SCCFileNumberChar"/>
                <w:sz w:val="20"/>
                <w:szCs w:val="20"/>
                <w:lang w:val="fr-CA"/>
              </w:rPr>
              <w:lastRenderedPageBreak/>
              <w:t>38713</w:t>
            </w:r>
          </w:p>
        </w:tc>
        <w:tc>
          <w:tcPr>
            <w:tcW w:w="4457" w:type="pct"/>
            <w:gridSpan w:val="3"/>
          </w:tcPr>
          <w:p w:rsidR="00835628" w:rsidRPr="00506B8F" w:rsidRDefault="00835628" w:rsidP="00C83CE2">
            <w:pPr>
              <w:pStyle w:val="SCCLsocParty"/>
              <w:jc w:val="both"/>
              <w:rPr>
                <w:b/>
                <w:sz w:val="20"/>
                <w:szCs w:val="20"/>
              </w:rPr>
            </w:pPr>
            <w:r w:rsidRPr="00506B8F">
              <w:rPr>
                <w:b/>
                <w:sz w:val="20"/>
                <w:szCs w:val="20"/>
              </w:rPr>
              <w:t xml:space="preserve">Yvonne </w:t>
            </w:r>
            <w:proofErr w:type="spellStart"/>
            <w:r w:rsidRPr="00506B8F">
              <w:rPr>
                <w:b/>
                <w:sz w:val="20"/>
                <w:szCs w:val="20"/>
              </w:rPr>
              <w:t>Montague</w:t>
            </w:r>
            <w:proofErr w:type="spellEnd"/>
            <w:r w:rsidRPr="00506B8F">
              <w:rPr>
                <w:b/>
                <w:sz w:val="20"/>
                <w:szCs w:val="20"/>
              </w:rPr>
              <w:t xml:space="preserve"> c. Toronto Transit Commission</w:t>
            </w:r>
          </w:p>
          <w:p w:rsidR="00835628" w:rsidRPr="00506B8F" w:rsidRDefault="00835628" w:rsidP="00C83CE2">
            <w:pPr>
              <w:jc w:val="both"/>
              <w:rPr>
                <w:sz w:val="20"/>
                <w:lang w:val="fr-CA"/>
              </w:rPr>
            </w:pPr>
            <w:r w:rsidRPr="00506B8F">
              <w:rPr>
                <w:sz w:val="20"/>
                <w:lang w:val="fr-CA"/>
              </w:rPr>
              <w:t>(Ont.) (Civile) (Autorisation)</w:t>
            </w:r>
          </w:p>
        </w:tc>
      </w:tr>
      <w:tr w:rsidR="00C83CE2" w:rsidRPr="00CA328F" w:rsidTr="00C83CE2">
        <w:tc>
          <w:tcPr>
            <w:tcW w:w="5000" w:type="pct"/>
            <w:gridSpan w:val="4"/>
          </w:tcPr>
          <w:p w:rsidR="00FE7986" w:rsidRDefault="00FE7986" w:rsidP="00FE7986">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l’Ontario, numéro M49684, 2019 ONCA 57, daté du 28 janvier 2019, est rejetée avec dépens.</w:t>
            </w:r>
          </w:p>
          <w:p w:rsidR="00C83CE2" w:rsidRPr="00506B8F" w:rsidRDefault="00C83CE2" w:rsidP="00C83CE2">
            <w:pPr>
              <w:pStyle w:val="SCCLsocParty"/>
              <w:jc w:val="both"/>
              <w:rPr>
                <w:b/>
                <w:sz w:val="20"/>
                <w:szCs w:val="20"/>
              </w:rPr>
            </w:pPr>
          </w:p>
        </w:tc>
      </w:tr>
      <w:tr w:rsidR="00835628" w:rsidRPr="00CA328F" w:rsidTr="00C83CE2">
        <w:tc>
          <w:tcPr>
            <w:tcW w:w="5000" w:type="pct"/>
            <w:gridSpan w:val="4"/>
          </w:tcPr>
          <w:p w:rsidR="00835628" w:rsidRPr="00506B8F" w:rsidRDefault="00835628" w:rsidP="00C83CE2">
            <w:pPr>
              <w:jc w:val="both"/>
              <w:rPr>
                <w:sz w:val="20"/>
                <w:lang w:val="fr-CA"/>
              </w:rPr>
            </w:pPr>
            <w:r w:rsidRPr="00506B8F">
              <w:rPr>
                <w:sz w:val="20"/>
                <w:lang w:val="fr-CA"/>
              </w:rPr>
              <w:t>Jugements et ordonnances — Motifs — Appels — L’action en négligence de la demanderesse a été rejetée — La demanderesse demande l’autorisation d’appel du jugement rejetant son appel — La Cour d’appel a</w:t>
            </w:r>
            <w:r w:rsidRPr="00506B8F">
              <w:rPr>
                <w:sz w:val="20"/>
                <w:lang w:val="fr-CA"/>
              </w:rPr>
              <w:noBreakHyphen/>
              <w:t>t</w:t>
            </w:r>
            <w:r w:rsidRPr="00506B8F">
              <w:rPr>
                <w:sz w:val="20"/>
                <w:lang w:val="fr-CA"/>
              </w:rPr>
              <w:noBreakHyphen/>
              <w:t>elle commis une erreur de droit en concluant que les nouveaux éléments de preuve contenus dans l’affidavit de la demanderesse avaient été examinés par la Cour divisionnaire, en concluant à tort que la demanderesse sollicitait une nouvelle instruction de son appel, en concluant qu’il n’existait aucune preuve au soutien de l’allégation selon laquelle un témoin de l’intimée dans une affaire antérieure avait été président du jury dans son procès, en concluant que la demanderesse n’avait soulevé aucune nouvelle question soulevant un doute quant à la justesse de la décision de la Cour divisionnaire ou du refus de la Cour d’appel d’accueillir la demande d’autorisation d’interjeter appel et en concluant que la demanderesse n’avait pas établi l’existence de circonstances particulières qui permettraient à la cour d’annuler sa propre ordonnance?</w:t>
            </w:r>
          </w:p>
        </w:tc>
      </w:tr>
      <w:tr w:rsidR="00835628" w:rsidRPr="00CA328F" w:rsidTr="00C83CE2">
        <w:tc>
          <w:tcPr>
            <w:tcW w:w="5000" w:type="pct"/>
            <w:gridSpan w:val="4"/>
          </w:tcPr>
          <w:p w:rsidR="00835628" w:rsidRPr="00506B8F" w:rsidRDefault="00835628" w:rsidP="00C83CE2">
            <w:pPr>
              <w:jc w:val="both"/>
              <w:rPr>
                <w:sz w:val="20"/>
                <w:lang w:val="fr-CA"/>
              </w:rPr>
            </w:pPr>
          </w:p>
          <w:p w:rsidR="00835628" w:rsidRPr="00506B8F" w:rsidRDefault="00835628" w:rsidP="00C83CE2">
            <w:pPr>
              <w:jc w:val="both"/>
              <w:rPr>
                <w:sz w:val="20"/>
                <w:lang w:val="fr-CA"/>
              </w:rPr>
            </w:pPr>
            <w:r w:rsidRPr="00506B8F">
              <w:rPr>
                <w:sz w:val="20"/>
                <w:lang w:val="fr-CA"/>
              </w:rPr>
              <w:t>En juillet 2012, Mme </w:t>
            </w:r>
            <w:proofErr w:type="spellStart"/>
            <w:r w:rsidRPr="00506B8F">
              <w:rPr>
                <w:sz w:val="20"/>
                <w:lang w:val="fr-CA"/>
              </w:rPr>
              <w:t>Montague</w:t>
            </w:r>
            <w:proofErr w:type="spellEnd"/>
            <w:r w:rsidRPr="00506B8F">
              <w:rPr>
                <w:sz w:val="20"/>
                <w:lang w:val="fr-CA"/>
              </w:rPr>
              <w:t xml:space="preserve"> est montée à bord d’un autobus de la Toronto Transit Commission avec sa poussette de marché. Elle a pris place dans l’espace destiné en priorité aux personnes à mobilité réduite à l’avant de l’autobus. Elle est descendue par l’issue arrière de l’autobus et allègue avoir été blessée lorsque la portière s’est refermée sur sa main gauche avec la poussette de marché et son pied gauche. Elle allègue que ses blessures ont été causées par la négligence de l’intimée et a sollicité des dommages</w:t>
            </w:r>
            <w:r w:rsidRPr="00506B8F">
              <w:rPr>
                <w:sz w:val="20"/>
                <w:lang w:val="fr-CA"/>
              </w:rPr>
              <w:noBreakHyphen/>
              <w:t>intérêts. Un procès par jury s'est ensuivi. Le jury a conclu que l’intimée n’avait pas été négligente en causant l’incident ni en y contribuant. La Cour divisionnaire a rejeté l’appel de Mme </w:t>
            </w:r>
            <w:proofErr w:type="spellStart"/>
            <w:r w:rsidRPr="00506B8F">
              <w:rPr>
                <w:sz w:val="20"/>
                <w:lang w:val="fr-CA"/>
              </w:rPr>
              <w:t>Montague</w:t>
            </w:r>
            <w:proofErr w:type="spellEnd"/>
            <w:r w:rsidRPr="00506B8F">
              <w:rPr>
                <w:sz w:val="20"/>
                <w:lang w:val="fr-CA"/>
              </w:rPr>
              <w:t>. La Cour d’appel a rejeté sa demande d’interjeter appel et a subséquemment rejeté sa motion en réexamen.</w:t>
            </w:r>
          </w:p>
        </w:tc>
      </w:tr>
      <w:tr w:rsidR="00835628" w:rsidRPr="00CA328F" w:rsidTr="00C83CE2">
        <w:tc>
          <w:tcPr>
            <w:tcW w:w="5000" w:type="pct"/>
            <w:gridSpan w:val="4"/>
          </w:tcPr>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28 juillet 2017</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 xml:space="preserve">(Juge </w:t>
            </w:r>
            <w:proofErr w:type="spellStart"/>
            <w:r w:rsidRPr="00506B8F">
              <w:rPr>
                <w:sz w:val="20"/>
                <w:lang w:val="fr-CA"/>
              </w:rPr>
              <w:t>Cavanagh</w:t>
            </w:r>
            <w:proofErr w:type="spellEnd"/>
            <w:r w:rsidRPr="00506B8F">
              <w:rPr>
                <w:sz w:val="20"/>
                <w:lang w:val="fr-CA"/>
              </w:rPr>
              <w:t>)</w:t>
            </w:r>
          </w:p>
          <w:p w:rsidR="00835628" w:rsidRPr="00506B8F" w:rsidRDefault="00401002" w:rsidP="00C83CE2">
            <w:pPr>
              <w:jc w:val="both"/>
              <w:rPr>
                <w:sz w:val="20"/>
                <w:lang w:val="fr-CA"/>
              </w:rPr>
            </w:pPr>
            <w:hyperlink r:id="rId38" w:history="1">
              <w:r w:rsidR="00835628" w:rsidRPr="00506B8F">
                <w:rPr>
                  <w:rStyle w:val="Hyperlink"/>
                  <w:sz w:val="20"/>
                  <w:lang w:val="fr-CA"/>
                </w:rPr>
                <w:t>2017 ONSC 4617</w:t>
              </w:r>
            </w:hyperlink>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l’action en négligence de la demanderesse</w:t>
            </w:r>
          </w:p>
          <w:p w:rsidR="00835628" w:rsidRPr="00506B8F" w:rsidRDefault="00835628" w:rsidP="00C83CE2">
            <w:pPr>
              <w:jc w:val="both"/>
              <w:rPr>
                <w:sz w:val="20"/>
                <w:lang w:val="fr-CA"/>
              </w:rPr>
            </w:pP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18 mai 2018</w:t>
            </w:r>
          </w:p>
          <w:p w:rsidR="00835628" w:rsidRPr="00506B8F" w:rsidRDefault="00835628" w:rsidP="00C83CE2">
            <w:pPr>
              <w:jc w:val="both"/>
              <w:rPr>
                <w:sz w:val="20"/>
                <w:lang w:val="fr-CA"/>
              </w:rPr>
            </w:pPr>
            <w:r w:rsidRPr="00506B8F">
              <w:rPr>
                <w:sz w:val="20"/>
                <w:lang w:val="fr-CA"/>
              </w:rPr>
              <w:t>Cour supérieure de justice de l’Ontario</w:t>
            </w:r>
          </w:p>
          <w:p w:rsidR="00835628" w:rsidRPr="00506B8F" w:rsidRDefault="00835628" w:rsidP="00C83CE2">
            <w:pPr>
              <w:jc w:val="both"/>
              <w:rPr>
                <w:sz w:val="20"/>
                <w:lang w:val="fr-CA"/>
              </w:rPr>
            </w:pPr>
            <w:r w:rsidRPr="00506B8F">
              <w:rPr>
                <w:sz w:val="20"/>
                <w:lang w:val="fr-CA"/>
              </w:rPr>
              <w:t>(Cour divisionnaire)</w:t>
            </w:r>
          </w:p>
          <w:p w:rsidR="00835628" w:rsidRPr="00506B8F" w:rsidRDefault="00835628" w:rsidP="00C83CE2">
            <w:pPr>
              <w:jc w:val="both"/>
              <w:rPr>
                <w:sz w:val="20"/>
                <w:lang w:val="fr-CA"/>
              </w:rPr>
            </w:pPr>
            <w:r w:rsidRPr="00506B8F">
              <w:rPr>
                <w:sz w:val="20"/>
                <w:lang w:val="fr-CA"/>
              </w:rPr>
              <w:t xml:space="preserve">(Juges </w:t>
            </w:r>
            <w:proofErr w:type="spellStart"/>
            <w:r w:rsidRPr="00506B8F">
              <w:rPr>
                <w:sz w:val="20"/>
                <w:lang w:val="fr-CA"/>
              </w:rPr>
              <w:t>Horkins</w:t>
            </w:r>
            <w:proofErr w:type="spellEnd"/>
            <w:r w:rsidRPr="00506B8F">
              <w:rPr>
                <w:sz w:val="20"/>
                <w:lang w:val="fr-CA"/>
              </w:rPr>
              <w:t xml:space="preserve">, </w:t>
            </w:r>
            <w:proofErr w:type="spellStart"/>
            <w:r w:rsidRPr="00506B8F">
              <w:rPr>
                <w:sz w:val="20"/>
                <w:lang w:val="fr-CA"/>
              </w:rPr>
              <w:t>Thorburn</w:t>
            </w:r>
            <w:proofErr w:type="spellEnd"/>
            <w:r w:rsidRPr="00506B8F">
              <w:rPr>
                <w:sz w:val="20"/>
                <w:lang w:val="fr-CA"/>
              </w:rPr>
              <w:t xml:space="preserve"> et </w:t>
            </w:r>
            <w:proofErr w:type="spellStart"/>
            <w:r w:rsidRPr="00506B8F">
              <w:rPr>
                <w:sz w:val="20"/>
                <w:lang w:val="fr-CA"/>
              </w:rPr>
              <w:t>Pomerance</w:t>
            </w:r>
            <w:proofErr w:type="spellEnd"/>
            <w:r w:rsidRPr="00506B8F">
              <w:rPr>
                <w:sz w:val="20"/>
                <w:lang w:val="fr-CA"/>
              </w:rPr>
              <w:t>)</w:t>
            </w:r>
          </w:p>
          <w:p w:rsidR="00835628" w:rsidRPr="00506B8F" w:rsidRDefault="00401002" w:rsidP="00C83CE2">
            <w:pPr>
              <w:jc w:val="both"/>
              <w:rPr>
                <w:sz w:val="20"/>
                <w:lang w:val="fr-CA"/>
              </w:rPr>
            </w:pPr>
            <w:hyperlink r:id="rId39" w:history="1">
              <w:r w:rsidR="00835628" w:rsidRPr="00506B8F">
                <w:rPr>
                  <w:rStyle w:val="Hyperlink"/>
                  <w:sz w:val="20"/>
                  <w:lang w:val="fr-CA"/>
                </w:rPr>
                <w:t>2018 ONSC 3067</w:t>
              </w:r>
            </w:hyperlink>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l’appel de la demanderesse</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21 septembre 2018</w:t>
            </w:r>
          </w:p>
          <w:p w:rsidR="00835628" w:rsidRPr="00506B8F" w:rsidRDefault="00835628" w:rsidP="00C83CE2">
            <w:pPr>
              <w:jc w:val="both"/>
              <w:rPr>
                <w:sz w:val="20"/>
                <w:lang w:val="fr-CA"/>
              </w:rPr>
            </w:pPr>
            <w:r w:rsidRPr="00506B8F">
              <w:rPr>
                <w:sz w:val="20"/>
                <w:lang w:val="fr-CA"/>
              </w:rPr>
              <w:t>Cour d’appel de l’Ontario</w:t>
            </w:r>
          </w:p>
          <w:p w:rsidR="00835628" w:rsidRPr="00506B8F" w:rsidRDefault="00835628" w:rsidP="00C83CE2">
            <w:pPr>
              <w:jc w:val="both"/>
              <w:rPr>
                <w:sz w:val="20"/>
                <w:lang w:val="fr-CA"/>
              </w:rPr>
            </w:pPr>
            <w:r w:rsidRPr="00506B8F">
              <w:rPr>
                <w:sz w:val="20"/>
                <w:lang w:val="fr-CA"/>
              </w:rPr>
              <w:t xml:space="preserve">(Juges Rouleau, Pardu et </w:t>
            </w:r>
            <w:proofErr w:type="spellStart"/>
            <w:r w:rsidRPr="00506B8F">
              <w:rPr>
                <w:sz w:val="20"/>
                <w:lang w:val="fr-CA"/>
              </w:rPr>
              <w:t>Benotto</w:t>
            </w:r>
            <w:proofErr w:type="spellEnd"/>
            <w:r w:rsidRPr="00506B8F">
              <w:rPr>
                <w:sz w:val="20"/>
                <w:lang w:val="fr-CA"/>
              </w:rPr>
              <w:t>)</w:t>
            </w:r>
          </w:p>
          <w:p w:rsidR="00835628" w:rsidRPr="00506B8F" w:rsidRDefault="00835628" w:rsidP="00C83CE2">
            <w:pPr>
              <w:jc w:val="both"/>
              <w:rPr>
                <w:sz w:val="20"/>
                <w:lang w:val="fr-CA"/>
              </w:rPr>
            </w:pPr>
            <w:r w:rsidRPr="00506B8F">
              <w:rPr>
                <w:sz w:val="20"/>
                <w:lang w:val="fr-CA"/>
              </w:rPr>
              <w:t>Non publié</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 motion de la demanderesse en autorisation d’interjeter appel.</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28 janvier 2019</w:t>
            </w:r>
          </w:p>
          <w:p w:rsidR="00835628" w:rsidRPr="00506B8F" w:rsidRDefault="00835628" w:rsidP="00C83CE2">
            <w:pPr>
              <w:jc w:val="both"/>
              <w:rPr>
                <w:sz w:val="20"/>
                <w:lang w:val="fr-CA"/>
              </w:rPr>
            </w:pPr>
            <w:r w:rsidRPr="00506B8F">
              <w:rPr>
                <w:sz w:val="20"/>
                <w:lang w:val="fr-CA"/>
              </w:rPr>
              <w:t>Cour d’appel de l’Ontario</w:t>
            </w:r>
          </w:p>
          <w:p w:rsidR="00835628" w:rsidRPr="00506B8F" w:rsidRDefault="00835628" w:rsidP="00C83CE2">
            <w:pPr>
              <w:jc w:val="both"/>
              <w:rPr>
                <w:sz w:val="20"/>
                <w:lang w:val="fr-CA"/>
              </w:rPr>
            </w:pPr>
            <w:r w:rsidRPr="00506B8F">
              <w:rPr>
                <w:sz w:val="20"/>
                <w:lang w:val="fr-CA"/>
              </w:rPr>
              <w:t xml:space="preserve">(Juges Rouleau, Pardu et </w:t>
            </w:r>
            <w:proofErr w:type="spellStart"/>
            <w:r w:rsidRPr="00506B8F">
              <w:rPr>
                <w:sz w:val="20"/>
                <w:lang w:val="fr-CA"/>
              </w:rPr>
              <w:t>Benotto</w:t>
            </w:r>
            <w:proofErr w:type="spellEnd"/>
            <w:r w:rsidRPr="00506B8F">
              <w:rPr>
                <w:sz w:val="20"/>
                <w:lang w:val="fr-CA"/>
              </w:rPr>
              <w:t>)</w:t>
            </w:r>
          </w:p>
          <w:p w:rsidR="00835628" w:rsidRPr="00506B8F" w:rsidRDefault="00401002" w:rsidP="00C83CE2">
            <w:pPr>
              <w:jc w:val="both"/>
              <w:rPr>
                <w:sz w:val="20"/>
                <w:lang w:val="fr-CA"/>
              </w:rPr>
            </w:pPr>
            <w:hyperlink r:id="rId40" w:history="1">
              <w:r w:rsidR="00835628" w:rsidRPr="00506B8F">
                <w:rPr>
                  <w:rStyle w:val="Hyperlink"/>
                  <w:sz w:val="20"/>
                  <w:lang w:val="fr-CA"/>
                </w:rPr>
                <w:t>2019 ONCA 57</w:t>
              </w:r>
            </w:hyperlink>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506B8F" w:rsidRDefault="00835628" w:rsidP="00C83CE2">
            <w:pPr>
              <w:jc w:val="both"/>
              <w:rPr>
                <w:sz w:val="20"/>
                <w:lang w:val="fr-CA"/>
              </w:rPr>
            </w:pPr>
            <w:r w:rsidRPr="00506B8F">
              <w:rPr>
                <w:sz w:val="20"/>
                <w:lang w:val="fr-CA"/>
              </w:rPr>
              <w:t>Rejet de la motion en réexamen de la demanderesse</w:t>
            </w:r>
          </w:p>
          <w:p w:rsidR="00835628" w:rsidRPr="00506B8F" w:rsidRDefault="00835628" w:rsidP="00C83CE2">
            <w:pPr>
              <w:jc w:val="both"/>
              <w:rPr>
                <w:sz w:val="20"/>
                <w:lang w:val="fr-CA"/>
              </w:rPr>
            </w:pPr>
          </w:p>
        </w:tc>
      </w:tr>
      <w:tr w:rsidR="00835628" w:rsidRPr="00CA328F" w:rsidTr="00C83CE2">
        <w:tc>
          <w:tcPr>
            <w:tcW w:w="2427" w:type="pct"/>
            <w:gridSpan w:val="2"/>
          </w:tcPr>
          <w:p w:rsidR="00835628" w:rsidRPr="00506B8F" w:rsidRDefault="00835628" w:rsidP="00C83CE2">
            <w:pPr>
              <w:jc w:val="both"/>
              <w:rPr>
                <w:sz w:val="20"/>
                <w:lang w:val="fr-CA"/>
              </w:rPr>
            </w:pPr>
            <w:r w:rsidRPr="00506B8F">
              <w:rPr>
                <w:sz w:val="20"/>
                <w:lang w:val="fr-CA"/>
              </w:rPr>
              <w:t>9 avril 2019</w:t>
            </w:r>
          </w:p>
          <w:p w:rsidR="00835628" w:rsidRPr="00506B8F" w:rsidRDefault="00835628" w:rsidP="00C83CE2">
            <w:pPr>
              <w:jc w:val="both"/>
              <w:rPr>
                <w:sz w:val="20"/>
                <w:lang w:val="fr-CA"/>
              </w:rPr>
            </w:pPr>
            <w:r w:rsidRPr="00506B8F">
              <w:rPr>
                <w:sz w:val="20"/>
                <w:lang w:val="fr-CA"/>
              </w:rPr>
              <w:t>Cour suprême du Canada</w:t>
            </w:r>
          </w:p>
          <w:p w:rsidR="00835628" w:rsidRPr="00506B8F" w:rsidRDefault="00835628" w:rsidP="00C83CE2">
            <w:pPr>
              <w:jc w:val="both"/>
              <w:rPr>
                <w:sz w:val="20"/>
                <w:lang w:val="fr-CA"/>
              </w:rPr>
            </w:pPr>
          </w:p>
        </w:tc>
        <w:tc>
          <w:tcPr>
            <w:tcW w:w="243" w:type="pct"/>
          </w:tcPr>
          <w:p w:rsidR="00835628" w:rsidRPr="00506B8F" w:rsidRDefault="00835628" w:rsidP="00C83CE2">
            <w:pPr>
              <w:jc w:val="both"/>
              <w:rPr>
                <w:sz w:val="20"/>
                <w:lang w:val="fr-CA"/>
              </w:rPr>
            </w:pPr>
          </w:p>
        </w:tc>
        <w:tc>
          <w:tcPr>
            <w:tcW w:w="2330" w:type="pct"/>
          </w:tcPr>
          <w:p w:rsidR="00835628" w:rsidRPr="00FC118D" w:rsidRDefault="00835628" w:rsidP="00C83CE2">
            <w:pPr>
              <w:jc w:val="both"/>
              <w:rPr>
                <w:sz w:val="20"/>
                <w:lang w:val="fr-CA"/>
              </w:rPr>
            </w:pPr>
            <w:r w:rsidRPr="00506B8F">
              <w:rPr>
                <w:sz w:val="20"/>
                <w:lang w:val="fr-CA"/>
              </w:rPr>
              <w:t>Dépôt de la requête en prorogation du délai de signification et de dépôt de la demande d’autorisation d’appel et de la demande d’autorisation d’appel</w:t>
            </w:r>
          </w:p>
        </w:tc>
      </w:tr>
    </w:tbl>
    <w:p w:rsidR="00835628" w:rsidRPr="00FC118D" w:rsidRDefault="00835628" w:rsidP="00835628">
      <w:pPr>
        <w:ind w:left="142" w:hanging="142"/>
        <w:rPr>
          <w:sz w:val="20"/>
          <w:lang w:val="fr-CA"/>
        </w:rPr>
      </w:pPr>
    </w:p>
    <w:p w:rsidR="00890FEB" w:rsidRPr="006F7500" w:rsidRDefault="00401002" w:rsidP="00FE7986">
      <w:pPr>
        <w:ind w:left="142" w:hanging="142"/>
        <w:rPr>
          <w:sz w:val="20"/>
          <w:lang w:val="en-US"/>
        </w:rPr>
      </w:pPr>
      <w:r>
        <w:rPr>
          <w:sz w:val="20"/>
        </w:rPr>
        <w:pict>
          <v:rect id="_x0000_i1056"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6" w:name="_Toc24095013"/>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6"/>
    </w:p>
    <w:p w:rsidR="00890FEB" w:rsidRPr="008859F1" w:rsidRDefault="00890FEB" w:rsidP="00890FEB">
      <w:pPr>
        <w:rPr>
          <w:sz w:val="20"/>
          <w:szCs w:val="20"/>
          <w:lang w:val="fr-CA"/>
        </w:rPr>
      </w:pPr>
    </w:p>
    <w:p w:rsidR="008859F1" w:rsidRPr="008859F1" w:rsidRDefault="00212ECF" w:rsidP="008859F1">
      <w:pPr>
        <w:rPr>
          <w:b/>
          <w:sz w:val="20"/>
          <w:szCs w:val="20"/>
          <w:lang w:val="fr-CA"/>
        </w:rPr>
      </w:pPr>
      <w:r>
        <w:rPr>
          <w:b/>
          <w:sz w:val="20"/>
          <w:szCs w:val="20"/>
          <w:lang w:val="fr-CA"/>
        </w:rPr>
        <w:t>NOVEMBER 5</w:t>
      </w:r>
      <w:r w:rsidR="008859F1" w:rsidRPr="008859F1">
        <w:rPr>
          <w:b/>
          <w:sz w:val="20"/>
          <w:szCs w:val="20"/>
          <w:lang w:val="fr-CA"/>
        </w:rPr>
        <w:t>, 2019 / LE</w:t>
      </w:r>
      <w:r>
        <w:rPr>
          <w:b/>
          <w:sz w:val="20"/>
          <w:szCs w:val="20"/>
          <w:lang w:val="fr-CA"/>
        </w:rPr>
        <w:t xml:space="preserve"> 5 NOVEMBRE</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AF1534" w:rsidTr="00957556">
        <w:tc>
          <w:tcPr>
            <w:tcW w:w="4804" w:type="dxa"/>
            <w:tcBorders>
              <w:top w:val="nil"/>
              <w:left w:val="nil"/>
              <w:bottom w:val="nil"/>
              <w:right w:val="nil"/>
            </w:tcBorders>
          </w:tcPr>
          <w:p w:rsidR="00957556" w:rsidRPr="00957556" w:rsidRDefault="00F56760" w:rsidP="00102792">
            <w:pPr>
              <w:tabs>
                <w:tab w:val="left" w:pos="-1440"/>
                <w:tab w:val="left" w:pos="-720"/>
              </w:tabs>
              <w:jc w:val="both"/>
              <w:rPr>
                <w:rFonts w:eastAsia="Times New Roman" w:cs="Times New Roman"/>
                <w:b/>
                <w:sz w:val="20"/>
                <w:szCs w:val="20"/>
                <w:lang w:val="en-US" w:eastAsia="en-CA"/>
              </w:rPr>
            </w:pPr>
            <w:r w:rsidRPr="00F56760">
              <w:rPr>
                <w:rFonts w:eastAsia="Times New Roman" w:cs="Times New Roman"/>
                <w:b/>
                <w:bCs/>
                <w:sz w:val="20"/>
                <w:szCs w:val="20"/>
                <w:lang w:eastAsia="en-CA"/>
              </w:rPr>
              <w:t>Motion for leave to intervene</w:t>
            </w:r>
          </w:p>
        </w:tc>
        <w:tc>
          <w:tcPr>
            <w:tcW w:w="4805" w:type="dxa"/>
            <w:tcBorders>
              <w:top w:val="nil"/>
              <w:left w:val="nil"/>
              <w:bottom w:val="nil"/>
              <w:right w:val="nil"/>
            </w:tcBorders>
          </w:tcPr>
          <w:p w:rsidR="00957556" w:rsidRPr="00957556" w:rsidRDefault="00F56760" w:rsidP="00102792">
            <w:pPr>
              <w:tabs>
                <w:tab w:val="left" w:pos="-1440"/>
                <w:tab w:val="left" w:pos="-720"/>
              </w:tabs>
              <w:jc w:val="both"/>
              <w:rPr>
                <w:rFonts w:eastAsia="Times New Roman" w:cs="Times New Roman"/>
                <w:b/>
                <w:sz w:val="20"/>
                <w:szCs w:val="20"/>
                <w:lang w:val="fr-CA" w:eastAsia="en-CA"/>
              </w:rPr>
            </w:pPr>
            <w:r w:rsidRPr="00F56760">
              <w:rPr>
                <w:rFonts w:eastAsia="Times New Roman" w:cs="Times New Roman"/>
                <w:b/>
                <w:bCs/>
                <w:sz w:val="20"/>
                <w:szCs w:val="20"/>
                <w:lang w:val="fr-CA" w:eastAsia="en-CA"/>
              </w:rPr>
              <w:t>Requête en autorisation d'intervention</w:t>
            </w:r>
          </w:p>
        </w:tc>
      </w:tr>
    </w:tbl>
    <w:p w:rsidR="00957556" w:rsidRDefault="00957556" w:rsidP="00102792">
      <w:pPr>
        <w:tabs>
          <w:tab w:val="left" w:pos="-1440"/>
          <w:tab w:val="left" w:pos="-720"/>
        </w:tabs>
        <w:jc w:val="both"/>
        <w:rPr>
          <w:rFonts w:eastAsia="Times New Roman" w:cs="Times New Roman"/>
          <w:sz w:val="20"/>
          <w:szCs w:val="20"/>
          <w:lang w:val="fr-CA" w:eastAsia="en-CA"/>
        </w:rPr>
      </w:pPr>
    </w:p>
    <w:p w:rsidR="00212ECF" w:rsidRPr="00212ECF" w:rsidRDefault="00212ECF" w:rsidP="00212ECF">
      <w:pPr>
        <w:pStyle w:val="scclsocparty1"/>
        <w:jc w:val="both"/>
        <w:rPr>
          <w:b/>
          <w:bCs/>
          <w:sz w:val="20"/>
          <w:szCs w:val="20"/>
        </w:rPr>
      </w:pPr>
      <w:r w:rsidRPr="00212ECF">
        <w:rPr>
          <w:b/>
          <w:bCs/>
          <w:caps/>
          <w:sz w:val="20"/>
          <w:szCs w:val="20"/>
        </w:rPr>
        <w:t>C.M. Callow Inc.</w:t>
      </w:r>
      <w:r w:rsidRPr="00212ECF">
        <w:rPr>
          <w:sz w:val="20"/>
          <w:szCs w:val="20"/>
        </w:rPr>
        <w:t xml:space="preserve"> </w:t>
      </w:r>
      <w:r w:rsidRPr="00212ECF">
        <w:rPr>
          <w:b/>
          <w:bCs/>
          <w:sz w:val="20"/>
          <w:szCs w:val="20"/>
        </w:rPr>
        <w:t xml:space="preserve">v. </w:t>
      </w:r>
      <w:r w:rsidRPr="00212ECF">
        <w:rPr>
          <w:rFonts w:eastAsiaTheme="minorEastAsia"/>
          <w:b/>
          <w:bCs/>
          <w:caps/>
          <w:sz w:val="20"/>
          <w:szCs w:val="20"/>
        </w:rPr>
        <w:t>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877</w:t>
      </w:r>
    </w:p>
    <w:p w:rsidR="00212ECF" w:rsidRPr="00212ECF" w:rsidRDefault="00212ECF" w:rsidP="00212ECF">
      <w:pPr>
        <w:rPr>
          <w:rFonts w:cs="Times New Roman"/>
          <w:bCs/>
          <w:sz w:val="20"/>
          <w:szCs w:val="20"/>
        </w:rPr>
      </w:pPr>
      <w:r w:rsidRPr="00212ECF">
        <w:rPr>
          <w:rFonts w:cs="Times New Roman"/>
          <w:bCs/>
          <w:sz w:val="20"/>
          <w:szCs w:val="20"/>
        </w:rPr>
        <w:t>(Ont.)</w:t>
      </w:r>
      <w:r w:rsidRPr="00212ECF">
        <w:rPr>
          <w:sz w:val="20"/>
          <w:szCs w:val="20"/>
        </w:rPr>
        <w:t xml:space="preserve"> </w:t>
      </w:r>
      <w:r w:rsidRPr="00212ECF">
        <w:rPr>
          <w:rFonts w:cs="Times New Roman"/>
          <w:bCs/>
          <w:sz w:val="20"/>
          <w:szCs w:val="20"/>
        </w:rPr>
        <w:t xml:space="preserve">(38463) </w:t>
      </w:r>
    </w:p>
    <w:p w:rsidR="00212ECF" w:rsidRPr="00212ECF" w:rsidRDefault="00212ECF" w:rsidP="00212ECF">
      <w:pPr>
        <w:rPr>
          <w:rFonts w:cs="Times New Roman"/>
          <w:bCs/>
          <w:sz w:val="20"/>
          <w:szCs w:val="20"/>
        </w:rPr>
      </w:pPr>
    </w:p>
    <w:p w:rsidR="00212ECF" w:rsidRPr="00212ECF" w:rsidRDefault="00212ECF" w:rsidP="00212ECF">
      <w:pPr>
        <w:ind w:right="720"/>
        <w:rPr>
          <w:rFonts w:cs="Times New Roman"/>
          <w:b/>
          <w:bCs/>
          <w:sz w:val="20"/>
          <w:szCs w:val="20"/>
        </w:rPr>
      </w:pPr>
      <w:r w:rsidRPr="00212ECF">
        <w:rPr>
          <w:rFonts w:cs="Times New Roman"/>
          <w:b/>
          <w:bCs/>
          <w:sz w:val="20"/>
          <w:szCs w:val="20"/>
        </w:rPr>
        <w:t xml:space="preserve">- </w:t>
      </w:r>
      <w:proofErr w:type="gramStart"/>
      <w:r w:rsidRPr="00212ECF">
        <w:rPr>
          <w:rFonts w:cs="Times New Roman"/>
          <w:b/>
          <w:bCs/>
          <w:sz w:val="20"/>
          <w:szCs w:val="20"/>
        </w:rPr>
        <w:t>and</w:t>
      </w:r>
      <w:proofErr w:type="gramEnd"/>
      <w:r w:rsidRPr="00212ECF">
        <w:rPr>
          <w:rFonts w:cs="Times New Roman"/>
          <w:b/>
          <w:bCs/>
          <w:sz w:val="20"/>
          <w:szCs w:val="20"/>
        </w:rPr>
        <w:t xml:space="preserve"> -</w:t>
      </w:r>
    </w:p>
    <w:p w:rsidR="00212ECF" w:rsidRPr="00212ECF" w:rsidRDefault="00212ECF" w:rsidP="00212ECF">
      <w:pPr>
        <w:rPr>
          <w:rFonts w:cs="Times New Roman"/>
          <w:bCs/>
          <w:sz w:val="20"/>
          <w:szCs w:val="20"/>
        </w:rPr>
      </w:pPr>
    </w:p>
    <w:p w:rsidR="00212ECF" w:rsidRPr="00212ECF" w:rsidRDefault="00212ECF" w:rsidP="00212ECF">
      <w:pPr>
        <w:rPr>
          <w:rFonts w:cs="Times New Roman"/>
          <w:b/>
          <w:bCs/>
          <w:sz w:val="20"/>
          <w:szCs w:val="20"/>
        </w:rPr>
      </w:pPr>
      <w:r w:rsidRPr="00212ECF">
        <w:rPr>
          <w:rFonts w:cs="Times New Roman"/>
          <w:b/>
          <w:bCs/>
          <w:caps/>
          <w:sz w:val="20"/>
          <w:szCs w:val="20"/>
        </w:rPr>
        <w:t xml:space="preserve">Wastech Services Ltd. </w:t>
      </w:r>
      <w:r w:rsidRPr="00212ECF">
        <w:rPr>
          <w:rFonts w:cs="Times New Roman"/>
          <w:b/>
          <w:bCs/>
          <w:sz w:val="20"/>
          <w:szCs w:val="20"/>
        </w:rPr>
        <w:t xml:space="preserve">v. </w:t>
      </w:r>
      <w:r w:rsidRPr="00212ECF">
        <w:rPr>
          <w:rFonts w:cs="Times New Roman"/>
          <w:b/>
          <w:bCs/>
          <w:caps/>
          <w:sz w:val="20"/>
          <w:szCs w:val="20"/>
        </w:rPr>
        <w:t>Greater Vancouver Sewerage and Drainage District</w:t>
      </w:r>
    </w:p>
    <w:p w:rsidR="00212ECF" w:rsidRPr="00212ECF" w:rsidRDefault="00212ECF" w:rsidP="00212ECF">
      <w:pPr>
        <w:rPr>
          <w:rFonts w:cs="Times New Roman"/>
          <w:bCs/>
          <w:sz w:val="20"/>
          <w:szCs w:val="20"/>
        </w:rPr>
      </w:pPr>
      <w:r w:rsidRPr="00212ECF">
        <w:rPr>
          <w:rFonts w:cs="Times New Roman"/>
          <w:bCs/>
          <w:sz w:val="20"/>
          <w:szCs w:val="20"/>
        </w:rPr>
        <w:t>(B.C.)</w:t>
      </w:r>
      <w:r w:rsidRPr="00212ECF">
        <w:rPr>
          <w:sz w:val="20"/>
          <w:szCs w:val="20"/>
        </w:rPr>
        <w:t xml:space="preserve"> </w:t>
      </w:r>
      <w:r w:rsidRPr="00212ECF">
        <w:rPr>
          <w:rFonts w:cs="Times New Roman"/>
          <w:bCs/>
          <w:sz w:val="20"/>
          <w:szCs w:val="20"/>
        </w:rPr>
        <w:t xml:space="preserve">(38601) </w:t>
      </w:r>
    </w:p>
    <w:p w:rsidR="00212ECF" w:rsidRPr="00212ECF" w:rsidRDefault="00212ECF" w:rsidP="00212ECF">
      <w:pPr>
        <w:rPr>
          <w:rFonts w:cs="Times New Roman"/>
          <w:bCs/>
          <w:sz w:val="20"/>
          <w:szCs w:val="20"/>
        </w:rPr>
      </w:pPr>
    </w:p>
    <w:p w:rsidR="00212ECF" w:rsidRPr="00212ECF" w:rsidRDefault="00212ECF" w:rsidP="00212ECF">
      <w:pPr>
        <w:rPr>
          <w:rFonts w:cs="Times New Roman"/>
          <w:bCs/>
          <w:sz w:val="20"/>
          <w:szCs w:val="20"/>
        </w:rPr>
      </w:pPr>
    </w:p>
    <w:p w:rsidR="00212ECF" w:rsidRPr="00212ECF" w:rsidRDefault="00212ECF" w:rsidP="00212ECF">
      <w:pPr>
        <w:rPr>
          <w:rFonts w:cs="Times New Roman"/>
          <w:sz w:val="20"/>
          <w:szCs w:val="20"/>
        </w:rPr>
      </w:pPr>
      <w:r w:rsidRPr="00212ECF">
        <w:rPr>
          <w:rFonts w:cs="Times New Roman"/>
          <w:b/>
          <w:bCs/>
          <w:sz w:val="20"/>
          <w:szCs w:val="20"/>
          <w:u w:val="single"/>
        </w:rPr>
        <w:t>ABELLA J.</w:t>
      </w:r>
      <w:r w:rsidRPr="00212ECF">
        <w:rPr>
          <w:rFonts w:cs="Times New Roman"/>
          <w:b/>
          <w:bCs/>
          <w:sz w:val="20"/>
          <w:szCs w:val="20"/>
        </w:rPr>
        <w:t>:</w:t>
      </w:r>
    </w:p>
    <w:p w:rsidR="00212ECF" w:rsidRPr="00212ECF" w:rsidRDefault="00212ECF" w:rsidP="00212ECF">
      <w:pPr>
        <w:rPr>
          <w:rFonts w:cs="Times New Roman"/>
          <w:sz w:val="20"/>
          <w:szCs w:val="20"/>
        </w:rPr>
      </w:pPr>
    </w:p>
    <w:p w:rsidR="00212ECF" w:rsidRPr="00212ECF" w:rsidRDefault="00212ECF" w:rsidP="00212ECF">
      <w:pPr>
        <w:rPr>
          <w:rFonts w:eastAsia="Times New Roman" w:cs="Times New Roman"/>
          <w:sz w:val="20"/>
          <w:szCs w:val="20"/>
          <w:lang w:eastAsia="en-CA"/>
        </w:rPr>
      </w:pPr>
      <w:r w:rsidRPr="00212ECF">
        <w:rPr>
          <w:rFonts w:eastAsia="Times New Roman" w:cs="Times New Roman"/>
          <w:b/>
          <w:bCs/>
          <w:sz w:val="20"/>
          <w:szCs w:val="20"/>
          <w:lang w:eastAsia="en-CA"/>
        </w:rPr>
        <w:t>UPON APPLICATION</w:t>
      </w:r>
      <w:r w:rsidRPr="00212ECF">
        <w:rPr>
          <w:rFonts w:eastAsia="Times New Roman" w:cs="Times New Roman"/>
          <w:sz w:val="20"/>
          <w:szCs w:val="20"/>
          <w:lang w:eastAsia="en-CA"/>
        </w:rPr>
        <w:t xml:space="preserve"> by the Canadian Chamber of Commerce for leave to intervene in the appeals </w:t>
      </w:r>
      <w:r w:rsidRPr="00212ECF">
        <w:rPr>
          <w:rFonts w:eastAsia="Times New Roman" w:cs="Times New Roman"/>
          <w:i/>
          <w:sz w:val="20"/>
          <w:szCs w:val="20"/>
          <w:lang w:eastAsia="en-CA"/>
        </w:rPr>
        <w:t xml:space="preserve">C.M. Callow Inc. v. Tammy Zollinger, et al. </w:t>
      </w:r>
      <w:r w:rsidRPr="00212ECF">
        <w:rPr>
          <w:rFonts w:eastAsia="Times New Roman" w:cs="Times New Roman"/>
          <w:sz w:val="20"/>
          <w:szCs w:val="20"/>
          <w:lang w:eastAsia="en-CA"/>
        </w:rPr>
        <w:t xml:space="preserve">(38463) and </w:t>
      </w:r>
      <w:r w:rsidRPr="00212ECF">
        <w:rPr>
          <w:rFonts w:eastAsia="Times New Roman" w:cs="Times New Roman"/>
          <w:i/>
          <w:sz w:val="20"/>
          <w:szCs w:val="20"/>
          <w:lang w:eastAsia="en-CA"/>
        </w:rPr>
        <w:t xml:space="preserve">Wastech Services Ltd. v. Greater Vancouver Sewerage and Drainage District </w:t>
      </w:r>
      <w:r w:rsidRPr="00212ECF">
        <w:rPr>
          <w:rFonts w:eastAsia="Times New Roman" w:cs="Times New Roman"/>
          <w:sz w:val="20"/>
          <w:szCs w:val="20"/>
          <w:lang w:eastAsia="en-CA"/>
        </w:rPr>
        <w:t>(38601);</w:t>
      </w:r>
    </w:p>
    <w:p w:rsidR="00212ECF" w:rsidRPr="00212ECF" w:rsidRDefault="00212ECF" w:rsidP="00212ECF">
      <w:pPr>
        <w:rPr>
          <w:rFonts w:eastAsia="Times New Roman" w:cs="Times New Roman"/>
          <w:sz w:val="20"/>
          <w:szCs w:val="20"/>
          <w:lang w:eastAsia="en-CA"/>
        </w:rPr>
      </w:pPr>
    </w:p>
    <w:p w:rsidR="00212ECF" w:rsidRPr="00212ECF" w:rsidRDefault="00212ECF" w:rsidP="00212ECF">
      <w:pPr>
        <w:rPr>
          <w:rFonts w:eastAsia="Times New Roman" w:cs="Times New Roman"/>
          <w:sz w:val="20"/>
          <w:szCs w:val="20"/>
          <w:lang w:eastAsia="en-CA"/>
        </w:rPr>
      </w:pPr>
      <w:r w:rsidRPr="00212ECF">
        <w:rPr>
          <w:rFonts w:eastAsia="Times New Roman" w:cs="Times New Roman"/>
          <w:b/>
          <w:bCs/>
          <w:sz w:val="20"/>
          <w:szCs w:val="20"/>
          <w:lang w:eastAsia="en-CA"/>
        </w:rPr>
        <w:t>AND UPON APPLICATION</w:t>
      </w:r>
      <w:r w:rsidRPr="00212ECF">
        <w:rPr>
          <w:rFonts w:eastAsia="Times New Roman" w:cs="Times New Roman"/>
          <w:sz w:val="20"/>
          <w:szCs w:val="20"/>
          <w:lang w:eastAsia="en-CA"/>
        </w:rPr>
        <w:t xml:space="preserve"> by the Canadian Federation of Independent Business for leave to intervene in the appeal </w:t>
      </w:r>
      <w:r w:rsidRPr="00212ECF">
        <w:rPr>
          <w:rFonts w:eastAsia="Times New Roman" w:cs="Times New Roman"/>
          <w:i/>
          <w:sz w:val="20"/>
          <w:szCs w:val="20"/>
          <w:lang w:eastAsia="en-CA"/>
        </w:rPr>
        <w:t xml:space="preserve">C.M. Callow Inc. v. Tammy Zollinger, et al. </w:t>
      </w:r>
      <w:r w:rsidRPr="00212ECF">
        <w:rPr>
          <w:rFonts w:eastAsia="Times New Roman" w:cs="Times New Roman"/>
          <w:sz w:val="20"/>
          <w:szCs w:val="20"/>
          <w:lang w:eastAsia="en-CA"/>
        </w:rPr>
        <w:t>(38463);</w:t>
      </w:r>
    </w:p>
    <w:p w:rsidR="00212ECF" w:rsidRPr="00212ECF" w:rsidRDefault="00212ECF" w:rsidP="00212ECF">
      <w:pPr>
        <w:rPr>
          <w:rFonts w:eastAsia="Times New Roman" w:cs="Times New Roman"/>
          <w:sz w:val="20"/>
          <w:szCs w:val="20"/>
          <w:lang w:eastAsia="en-CA"/>
        </w:rPr>
      </w:pPr>
    </w:p>
    <w:p w:rsidR="00212ECF" w:rsidRPr="00212ECF" w:rsidRDefault="00212ECF" w:rsidP="00212ECF">
      <w:pPr>
        <w:rPr>
          <w:rFonts w:eastAsia="Times New Roman" w:cs="Times New Roman"/>
          <w:sz w:val="20"/>
          <w:szCs w:val="20"/>
          <w:lang w:eastAsia="en-CA"/>
        </w:rPr>
      </w:pPr>
      <w:r w:rsidRPr="00212ECF">
        <w:rPr>
          <w:rFonts w:eastAsia="Times New Roman" w:cs="Times New Roman"/>
          <w:b/>
          <w:bCs/>
          <w:sz w:val="20"/>
          <w:szCs w:val="20"/>
          <w:lang w:eastAsia="en-CA"/>
        </w:rPr>
        <w:t>AND UPON APPLICATION</w:t>
      </w:r>
      <w:r w:rsidRPr="00212ECF">
        <w:rPr>
          <w:rFonts w:eastAsia="Times New Roman" w:cs="Times New Roman"/>
          <w:sz w:val="20"/>
          <w:szCs w:val="20"/>
          <w:lang w:eastAsia="en-CA"/>
        </w:rPr>
        <w:t xml:space="preserve"> by the Attorney General of British Columbia for leave to intervene in the appeal </w:t>
      </w:r>
      <w:r w:rsidRPr="00212ECF">
        <w:rPr>
          <w:rFonts w:eastAsia="Times New Roman" w:cs="Times New Roman"/>
          <w:i/>
          <w:sz w:val="20"/>
          <w:szCs w:val="20"/>
          <w:lang w:eastAsia="en-CA"/>
        </w:rPr>
        <w:t xml:space="preserve">Wastech Services Ltd. v. Greater Vancouver Sewerage and Drainage District </w:t>
      </w:r>
      <w:r w:rsidRPr="00212ECF">
        <w:rPr>
          <w:rFonts w:eastAsia="Times New Roman" w:cs="Times New Roman"/>
          <w:sz w:val="20"/>
          <w:szCs w:val="20"/>
          <w:lang w:eastAsia="en-CA"/>
        </w:rPr>
        <w:t>(38601);</w:t>
      </w:r>
    </w:p>
    <w:p w:rsidR="00212ECF" w:rsidRPr="00212ECF" w:rsidRDefault="00212ECF" w:rsidP="00212ECF">
      <w:pPr>
        <w:rPr>
          <w:rFonts w:eastAsia="Times New Roman" w:cs="Times New Roman"/>
          <w:i/>
          <w:sz w:val="20"/>
          <w:szCs w:val="20"/>
          <w:lang w:eastAsia="en-CA"/>
        </w:rPr>
      </w:pPr>
    </w:p>
    <w:p w:rsidR="00212ECF" w:rsidRPr="00212ECF" w:rsidRDefault="00212ECF" w:rsidP="00212ECF">
      <w:pPr>
        <w:spacing w:line="233" w:lineRule="auto"/>
        <w:rPr>
          <w:rFonts w:cs="Times New Roman"/>
          <w:sz w:val="20"/>
          <w:szCs w:val="20"/>
        </w:rPr>
      </w:pPr>
      <w:r w:rsidRPr="00212ECF">
        <w:rPr>
          <w:rFonts w:cs="Times New Roman"/>
          <w:b/>
          <w:bCs/>
          <w:sz w:val="20"/>
          <w:szCs w:val="20"/>
        </w:rPr>
        <w:t>AND THE MATERIAL FILED</w:t>
      </w:r>
      <w:r w:rsidRPr="00212ECF">
        <w:rPr>
          <w:rFonts w:cs="Times New Roman"/>
          <w:sz w:val="20"/>
          <w:szCs w:val="20"/>
        </w:rPr>
        <w:t xml:space="preserve"> having been read;</w:t>
      </w:r>
    </w:p>
    <w:p w:rsidR="00212ECF" w:rsidRPr="00212ECF" w:rsidRDefault="00212ECF" w:rsidP="00212ECF">
      <w:pPr>
        <w:spacing w:line="233" w:lineRule="auto"/>
        <w:jc w:val="center"/>
        <w:rPr>
          <w:rFonts w:cs="Times New Roman"/>
          <w:sz w:val="20"/>
          <w:szCs w:val="20"/>
        </w:rPr>
      </w:pPr>
    </w:p>
    <w:p w:rsidR="00212ECF" w:rsidRPr="00212ECF" w:rsidRDefault="00212ECF" w:rsidP="00212ECF">
      <w:pPr>
        <w:spacing w:line="233" w:lineRule="auto"/>
        <w:rPr>
          <w:rFonts w:cs="Times New Roman"/>
          <w:b/>
          <w:bCs/>
          <w:sz w:val="20"/>
          <w:szCs w:val="20"/>
        </w:rPr>
      </w:pPr>
      <w:r w:rsidRPr="00212ECF">
        <w:rPr>
          <w:rFonts w:cs="Times New Roman"/>
          <w:b/>
          <w:bCs/>
          <w:sz w:val="20"/>
          <w:szCs w:val="20"/>
        </w:rPr>
        <w:t>IT IS HEREBY ORDERED THAT:</w:t>
      </w:r>
    </w:p>
    <w:p w:rsidR="00212ECF" w:rsidRPr="00212ECF" w:rsidRDefault="00212ECF" w:rsidP="00212ECF">
      <w:pPr>
        <w:spacing w:line="233" w:lineRule="auto"/>
        <w:rPr>
          <w:rFonts w:cs="Times New Roman"/>
          <w:sz w:val="20"/>
          <w:szCs w:val="20"/>
        </w:rPr>
      </w:pPr>
    </w:p>
    <w:p w:rsidR="00212ECF" w:rsidRPr="00212ECF" w:rsidRDefault="00212ECF" w:rsidP="00212ECF">
      <w:pPr>
        <w:spacing w:line="233" w:lineRule="auto"/>
        <w:rPr>
          <w:rFonts w:cs="Times New Roman"/>
          <w:sz w:val="20"/>
          <w:szCs w:val="20"/>
        </w:rPr>
      </w:pPr>
      <w:r w:rsidRPr="00212ECF">
        <w:rPr>
          <w:rFonts w:cs="Times New Roman"/>
          <w:sz w:val="20"/>
          <w:szCs w:val="20"/>
        </w:rPr>
        <w:t xml:space="preserve">The motions for leave to intervene </w:t>
      </w:r>
      <w:r w:rsidRPr="00212ECF">
        <w:rPr>
          <w:rFonts w:eastAsia="Times New Roman" w:cs="Times New Roman"/>
          <w:sz w:val="20"/>
          <w:szCs w:val="20"/>
          <w:lang w:eastAsia="en-CA"/>
        </w:rPr>
        <w:t>are</w:t>
      </w:r>
      <w:r w:rsidRPr="00212ECF">
        <w:rPr>
          <w:rFonts w:cs="Times New Roman"/>
          <w:sz w:val="20"/>
          <w:szCs w:val="20"/>
        </w:rPr>
        <w:t xml:space="preserve"> granted and the said three (3) interveners shall be entitled to each serve and file a single factum not to exceed ten (10) pages in length. The deadline set by the Registrar on July 23, 2019, is varied and the interveners shall serve and file their factums and books of authorities, if any, on or before November 18, 2019.</w:t>
      </w:r>
    </w:p>
    <w:p w:rsidR="00212ECF" w:rsidRPr="00212ECF" w:rsidRDefault="00212ECF" w:rsidP="00212ECF">
      <w:pPr>
        <w:spacing w:line="233" w:lineRule="auto"/>
        <w:rPr>
          <w:rFonts w:cs="Times New Roman"/>
          <w:sz w:val="20"/>
          <w:szCs w:val="20"/>
        </w:rPr>
      </w:pPr>
    </w:p>
    <w:p w:rsidR="00212ECF" w:rsidRPr="00212ECF" w:rsidRDefault="00212ECF" w:rsidP="00212ECF">
      <w:pPr>
        <w:rPr>
          <w:rFonts w:cs="Times New Roman"/>
          <w:sz w:val="20"/>
          <w:szCs w:val="20"/>
        </w:rPr>
      </w:pPr>
      <w:r w:rsidRPr="00212ECF">
        <w:rPr>
          <w:rFonts w:cs="Times New Roman"/>
          <w:sz w:val="20"/>
          <w:szCs w:val="20"/>
        </w:rPr>
        <w:t>The said three (3) interveners are each granted permission to present oral argument not exceeding five (5) minutes at the hearing of the appeal.</w:t>
      </w:r>
    </w:p>
    <w:p w:rsidR="00212ECF" w:rsidRPr="00212ECF" w:rsidRDefault="00212ECF" w:rsidP="00212ECF">
      <w:pPr>
        <w:rPr>
          <w:rFonts w:cs="Times New Roman"/>
          <w:sz w:val="20"/>
          <w:szCs w:val="20"/>
        </w:rPr>
      </w:pPr>
    </w:p>
    <w:p w:rsidR="00212ECF" w:rsidRPr="00212ECF" w:rsidRDefault="00212ECF" w:rsidP="00212ECF">
      <w:pPr>
        <w:rPr>
          <w:rFonts w:cs="Times New Roman"/>
          <w:sz w:val="20"/>
          <w:szCs w:val="20"/>
        </w:rPr>
      </w:pPr>
      <w:r w:rsidRPr="00212ECF">
        <w:rPr>
          <w:rFonts w:cs="Times New Roman"/>
          <w:sz w:val="20"/>
          <w:szCs w:val="20"/>
        </w:rPr>
        <w:t>The appellants and respondents in both appeals are each granted permission to serve and file a single factum in reply to all interventions not to exceed five (5) pages in length on or before November 22, 2019, at 3 p.m. EST.</w:t>
      </w:r>
    </w:p>
    <w:p w:rsidR="00212ECF" w:rsidRPr="00212ECF" w:rsidRDefault="00212ECF" w:rsidP="00212ECF">
      <w:pPr>
        <w:rPr>
          <w:rFonts w:cs="Times New Roman"/>
          <w:sz w:val="20"/>
          <w:szCs w:val="20"/>
        </w:rPr>
      </w:pPr>
    </w:p>
    <w:p w:rsidR="00212ECF" w:rsidRPr="00212ECF" w:rsidRDefault="00212ECF" w:rsidP="00212ECF">
      <w:pPr>
        <w:spacing w:line="233" w:lineRule="auto"/>
        <w:rPr>
          <w:rFonts w:cs="Times New Roman"/>
          <w:b/>
          <w:sz w:val="20"/>
          <w:szCs w:val="20"/>
        </w:rPr>
      </w:pPr>
      <w:r w:rsidRPr="00212ECF">
        <w:rPr>
          <w:rFonts w:cs="Times New Roman"/>
          <w:b/>
          <w:sz w:val="20"/>
          <w:szCs w:val="20"/>
        </w:rPr>
        <w:t xml:space="preserve">The interveners are not entitled to raise new issues or to adduce further evidence or otherwise to supplement the record of the parties. </w:t>
      </w:r>
    </w:p>
    <w:p w:rsidR="00212ECF" w:rsidRPr="00212ECF" w:rsidRDefault="00212ECF" w:rsidP="00212ECF">
      <w:pPr>
        <w:rPr>
          <w:rFonts w:cs="Times New Roman"/>
          <w:sz w:val="20"/>
          <w:szCs w:val="20"/>
        </w:rPr>
      </w:pPr>
    </w:p>
    <w:p w:rsidR="00212ECF" w:rsidRPr="00212ECF" w:rsidRDefault="00212ECF" w:rsidP="00212ECF">
      <w:pPr>
        <w:spacing w:line="233" w:lineRule="auto"/>
        <w:rPr>
          <w:rFonts w:cs="Times New Roman"/>
          <w:sz w:val="20"/>
          <w:szCs w:val="20"/>
        </w:rPr>
      </w:pPr>
      <w:r w:rsidRPr="00212ECF">
        <w:rPr>
          <w:rFonts w:cs="Times New Roman"/>
          <w:sz w:val="20"/>
          <w:szCs w:val="20"/>
        </w:rPr>
        <w:t>Pursuant to Rule 59(1</w:t>
      </w:r>
      <w:proofErr w:type="gramStart"/>
      <w:r w:rsidRPr="00212ECF">
        <w:rPr>
          <w:rFonts w:cs="Times New Roman"/>
          <w:sz w:val="20"/>
          <w:szCs w:val="20"/>
        </w:rPr>
        <w:t>)(</w:t>
      </w:r>
      <w:proofErr w:type="gramEnd"/>
      <w:r w:rsidRPr="00212ECF">
        <w:rPr>
          <w:rFonts w:cs="Times New Roman"/>
          <w:i/>
          <w:iCs/>
          <w:sz w:val="20"/>
          <w:szCs w:val="20"/>
        </w:rPr>
        <w:t>a</w:t>
      </w:r>
      <w:r w:rsidRPr="00212ECF">
        <w:rPr>
          <w:rFonts w:cs="Times New Roman"/>
          <w:sz w:val="20"/>
          <w:szCs w:val="20"/>
        </w:rPr>
        <w:t xml:space="preserve">) of the </w:t>
      </w:r>
      <w:r w:rsidRPr="00212ECF">
        <w:rPr>
          <w:rFonts w:cs="Times New Roman"/>
          <w:i/>
          <w:iCs/>
          <w:sz w:val="20"/>
          <w:szCs w:val="20"/>
        </w:rPr>
        <w:t>Rules of the Supreme Court of Canada</w:t>
      </w:r>
      <w:r w:rsidRPr="00212ECF">
        <w:rPr>
          <w:rFonts w:cs="Times New Roman"/>
          <w:sz w:val="20"/>
          <w:szCs w:val="20"/>
        </w:rPr>
        <w:t>, the interveners shall pay to the appellants and respondents any additional disbursements resulting from their interventions.</w:t>
      </w:r>
    </w:p>
    <w:p w:rsidR="00212ECF" w:rsidRPr="00212ECF" w:rsidRDefault="00212ECF" w:rsidP="00212ECF">
      <w:pPr>
        <w:spacing w:line="233" w:lineRule="auto"/>
        <w:rPr>
          <w:rFonts w:cs="Times New Roman"/>
          <w:sz w:val="20"/>
          <w:szCs w:val="20"/>
        </w:rPr>
      </w:pPr>
    </w:p>
    <w:p w:rsidR="00212ECF" w:rsidRPr="00212ECF" w:rsidRDefault="00212ECF" w:rsidP="00212ECF">
      <w:pPr>
        <w:pStyle w:val="ListParagraph"/>
        <w:rPr>
          <w:rFonts w:cs="Times New Roman"/>
          <w:sz w:val="20"/>
          <w:szCs w:val="20"/>
        </w:rPr>
      </w:pPr>
    </w:p>
    <w:p w:rsidR="00212ECF" w:rsidRPr="00212ECF" w:rsidRDefault="00212ECF" w:rsidP="00212ECF">
      <w:pPr>
        <w:pStyle w:val="ListParagraph"/>
        <w:rPr>
          <w:rFonts w:cs="Times New Roman"/>
          <w:sz w:val="20"/>
          <w:szCs w:val="20"/>
        </w:rPr>
      </w:pPr>
    </w:p>
    <w:p w:rsidR="00F56760" w:rsidRPr="005271C3" w:rsidRDefault="00F56760" w:rsidP="00212ECF">
      <w:pPr>
        <w:rPr>
          <w:rFonts w:eastAsia="Times New Roman" w:cs="Times New Roman"/>
          <w:b/>
          <w:bCs/>
          <w:sz w:val="20"/>
          <w:szCs w:val="20"/>
          <w:lang w:val="en-US" w:eastAsia="en-CA"/>
        </w:rPr>
      </w:pPr>
    </w:p>
    <w:p w:rsidR="00212ECF" w:rsidRPr="00212ECF" w:rsidRDefault="00212ECF" w:rsidP="00212ECF">
      <w:pPr>
        <w:rPr>
          <w:rFonts w:eastAsia="Times New Roman" w:cs="Times New Roman"/>
          <w:sz w:val="20"/>
          <w:szCs w:val="20"/>
          <w:lang w:eastAsia="en-CA"/>
        </w:rPr>
      </w:pPr>
      <w:r w:rsidRPr="00212ECF">
        <w:rPr>
          <w:rFonts w:eastAsia="Times New Roman" w:cs="Times New Roman"/>
          <w:b/>
          <w:bCs/>
          <w:sz w:val="20"/>
          <w:szCs w:val="20"/>
          <w:lang w:val="fr-CA" w:eastAsia="en-CA"/>
        </w:rPr>
        <w:lastRenderedPageBreak/>
        <w:t>À LA SUITE DE LA DEMANDE</w:t>
      </w:r>
      <w:r w:rsidRPr="00212ECF">
        <w:rPr>
          <w:rFonts w:eastAsia="Times New Roman" w:cs="Times New Roman"/>
          <w:sz w:val="20"/>
          <w:szCs w:val="20"/>
          <w:lang w:val="fr-CA" w:eastAsia="en-CA"/>
        </w:rPr>
        <w:t xml:space="preserve"> de la Chambre de commerce du Canada en vue d’intervenir dans les pourvois </w:t>
      </w:r>
      <w:r w:rsidRPr="00212ECF">
        <w:rPr>
          <w:rFonts w:eastAsia="Times New Roman" w:cs="Times New Roman"/>
          <w:i/>
          <w:sz w:val="20"/>
          <w:szCs w:val="20"/>
          <w:lang w:val="fr-CA" w:eastAsia="en-CA"/>
        </w:rPr>
        <w:t xml:space="preserve">C.M. Callow Inc. c. Tammy Zollinger, et al. </w:t>
      </w:r>
      <w:r w:rsidRPr="00212ECF">
        <w:rPr>
          <w:rFonts w:eastAsia="Times New Roman" w:cs="Times New Roman"/>
          <w:sz w:val="20"/>
          <w:szCs w:val="20"/>
          <w:lang w:eastAsia="en-CA"/>
        </w:rPr>
        <w:t xml:space="preserve">(38463) </w:t>
      </w:r>
      <w:proofErr w:type="gramStart"/>
      <w:r w:rsidRPr="00212ECF">
        <w:rPr>
          <w:rFonts w:eastAsia="Times New Roman" w:cs="Times New Roman"/>
          <w:sz w:val="20"/>
          <w:szCs w:val="20"/>
          <w:lang w:eastAsia="en-CA"/>
        </w:rPr>
        <w:t>et</w:t>
      </w:r>
      <w:proofErr w:type="gramEnd"/>
      <w:r w:rsidRPr="00212ECF">
        <w:rPr>
          <w:rFonts w:eastAsia="Times New Roman" w:cs="Times New Roman"/>
          <w:sz w:val="20"/>
          <w:szCs w:val="20"/>
          <w:lang w:eastAsia="en-CA"/>
        </w:rPr>
        <w:t xml:space="preserve"> </w:t>
      </w:r>
      <w:r w:rsidRPr="00212ECF">
        <w:rPr>
          <w:rFonts w:eastAsia="Times New Roman" w:cs="Times New Roman"/>
          <w:i/>
          <w:sz w:val="20"/>
          <w:szCs w:val="20"/>
          <w:lang w:eastAsia="en-CA"/>
        </w:rPr>
        <w:t xml:space="preserve">Wastech Services Ltd. c. Greater Vancouver Sewerage and Drainage District </w:t>
      </w:r>
      <w:r w:rsidRPr="00212ECF">
        <w:rPr>
          <w:rFonts w:eastAsia="Times New Roman" w:cs="Times New Roman"/>
          <w:sz w:val="20"/>
          <w:szCs w:val="20"/>
          <w:lang w:eastAsia="en-CA"/>
        </w:rPr>
        <w:t>(38601);</w:t>
      </w:r>
    </w:p>
    <w:p w:rsidR="00212ECF" w:rsidRPr="00212ECF" w:rsidRDefault="00212ECF" w:rsidP="00212ECF">
      <w:pPr>
        <w:rPr>
          <w:rFonts w:eastAsia="Times New Roman" w:cs="Times New Roman"/>
          <w:sz w:val="20"/>
          <w:szCs w:val="20"/>
          <w:lang w:eastAsia="en-CA"/>
        </w:rPr>
      </w:pPr>
    </w:p>
    <w:p w:rsidR="00212ECF" w:rsidRPr="00212ECF" w:rsidRDefault="00212ECF" w:rsidP="00212ECF">
      <w:pPr>
        <w:rPr>
          <w:rFonts w:eastAsia="Times New Roman" w:cs="Times New Roman"/>
          <w:sz w:val="20"/>
          <w:szCs w:val="20"/>
          <w:lang w:val="fr-CA" w:eastAsia="en-CA"/>
        </w:rPr>
      </w:pPr>
      <w:r w:rsidRPr="00212ECF">
        <w:rPr>
          <w:rFonts w:eastAsia="Times New Roman" w:cs="Times New Roman"/>
          <w:b/>
          <w:bCs/>
          <w:sz w:val="20"/>
          <w:szCs w:val="20"/>
          <w:lang w:val="fr-CA" w:eastAsia="en-CA"/>
        </w:rPr>
        <w:t>ET À LA SUITE DE LA DEMANDE</w:t>
      </w:r>
      <w:r w:rsidRPr="00212ECF">
        <w:rPr>
          <w:rFonts w:eastAsia="Times New Roman" w:cs="Times New Roman"/>
          <w:sz w:val="20"/>
          <w:szCs w:val="20"/>
          <w:lang w:val="fr-CA" w:eastAsia="en-CA"/>
        </w:rPr>
        <w:t xml:space="preserve"> de la Fédération canadienne de l’entreprise indépendante en vue d’intervenir dans le pourvoi </w:t>
      </w:r>
      <w:r w:rsidRPr="00212ECF">
        <w:rPr>
          <w:rFonts w:eastAsia="Times New Roman" w:cs="Times New Roman"/>
          <w:i/>
          <w:sz w:val="20"/>
          <w:szCs w:val="20"/>
          <w:lang w:val="fr-CA" w:eastAsia="en-CA"/>
        </w:rPr>
        <w:t xml:space="preserve">C.M. Callow Inc. c. Tammy Zollinger, et al. </w:t>
      </w:r>
      <w:r w:rsidRPr="00212ECF">
        <w:rPr>
          <w:rFonts w:eastAsia="Times New Roman" w:cs="Times New Roman"/>
          <w:sz w:val="20"/>
          <w:szCs w:val="20"/>
          <w:lang w:val="fr-CA" w:eastAsia="en-CA"/>
        </w:rPr>
        <w:t>(38463);</w:t>
      </w:r>
    </w:p>
    <w:p w:rsidR="00212ECF" w:rsidRPr="00212ECF" w:rsidRDefault="00212ECF" w:rsidP="00212ECF">
      <w:pPr>
        <w:rPr>
          <w:rFonts w:eastAsia="Times New Roman" w:cs="Times New Roman"/>
          <w:sz w:val="20"/>
          <w:szCs w:val="20"/>
          <w:lang w:val="fr-CA" w:eastAsia="en-CA"/>
        </w:rPr>
      </w:pPr>
    </w:p>
    <w:p w:rsidR="00212ECF" w:rsidRPr="00212ECF" w:rsidRDefault="00212ECF" w:rsidP="00212ECF">
      <w:pPr>
        <w:rPr>
          <w:rFonts w:eastAsia="Times New Roman" w:cs="Times New Roman"/>
          <w:sz w:val="20"/>
          <w:szCs w:val="20"/>
          <w:lang w:val="fr-CA" w:eastAsia="en-CA"/>
        </w:rPr>
      </w:pPr>
      <w:r w:rsidRPr="00212ECF">
        <w:rPr>
          <w:rFonts w:eastAsia="Times New Roman" w:cs="Times New Roman"/>
          <w:b/>
          <w:bCs/>
          <w:sz w:val="20"/>
          <w:szCs w:val="20"/>
          <w:lang w:val="fr-CA" w:eastAsia="en-CA"/>
        </w:rPr>
        <w:t xml:space="preserve">ET À LA SUITE DE LA DEMANDE </w:t>
      </w:r>
      <w:r w:rsidRPr="00212ECF">
        <w:rPr>
          <w:rFonts w:eastAsia="Times New Roman" w:cs="Times New Roman"/>
          <w:bCs/>
          <w:sz w:val="20"/>
          <w:szCs w:val="20"/>
          <w:lang w:val="fr-CA" w:eastAsia="en-CA"/>
        </w:rPr>
        <w:t>du procureur général de la Colombie-Britannique en vue d’intervenir dans le pourvoi</w:t>
      </w:r>
      <w:r w:rsidRPr="00212ECF">
        <w:rPr>
          <w:rFonts w:eastAsia="Times New Roman" w:cs="Times New Roman"/>
          <w:sz w:val="20"/>
          <w:szCs w:val="20"/>
          <w:lang w:val="fr-CA" w:eastAsia="en-CA"/>
        </w:rPr>
        <w:t xml:space="preserve"> </w:t>
      </w:r>
      <w:r w:rsidRPr="00212ECF">
        <w:rPr>
          <w:rFonts w:eastAsia="Times New Roman" w:cs="Times New Roman"/>
          <w:i/>
          <w:sz w:val="20"/>
          <w:szCs w:val="20"/>
          <w:lang w:val="fr-CA" w:eastAsia="en-CA"/>
        </w:rPr>
        <w:t xml:space="preserve">Wastech Services Ltd. c. </w:t>
      </w:r>
      <w:proofErr w:type="spellStart"/>
      <w:r w:rsidRPr="00212ECF">
        <w:rPr>
          <w:rFonts w:eastAsia="Times New Roman" w:cs="Times New Roman"/>
          <w:i/>
          <w:sz w:val="20"/>
          <w:szCs w:val="20"/>
          <w:lang w:val="fr-CA" w:eastAsia="en-CA"/>
        </w:rPr>
        <w:t>Greater</w:t>
      </w:r>
      <w:proofErr w:type="spellEnd"/>
      <w:r w:rsidRPr="00212ECF">
        <w:rPr>
          <w:rFonts w:eastAsia="Times New Roman" w:cs="Times New Roman"/>
          <w:i/>
          <w:sz w:val="20"/>
          <w:szCs w:val="20"/>
          <w:lang w:val="fr-CA" w:eastAsia="en-CA"/>
        </w:rPr>
        <w:t xml:space="preserve"> Vancouver </w:t>
      </w:r>
      <w:proofErr w:type="spellStart"/>
      <w:r w:rsidRPr="00212ECF">
        <w:rPr>
          <w:rFonts w:eastAsia="Times New Roman" w:cs="Times New Roman"/>
          <w:i/>
          <w:sz w:val="20"/>
          <w:szCs w:val="20"/>
          <w:lang w:val="fr-CA" w:eastAsia="en-CA"/>
        </w:rPr>
        <w:t>Sewerage</w:t>
      </w:r>
      <w:proofErr w:type="spellEnd"/>
      <w:r w:rsidRPr="00212ECF">
        <w:rPr>
          <w:rFonts w:eastAsia="Times New Roman" w:cs="Times New Roman"/>
          <w:i/>
          <w:sz w:val="20"/>
          <w:szCs w:val="20"/>
          <w:lang w:val="fr-CA" w:eastAsia="en-CA"/>
        </w:rPr>
        <w:t xml:space="preserve"> and Drainage District </w:t>
      </w:r>
      <w:r w:rsidRPr="00212ECF">
        <w:rPr>
          <w:rFonts w:eastAsia="Times New Roman" w:cs="Times New Roman"/>
          <w:sz w:val="20"/>
          <w:szCs w:val="20"/>
          <w:lang w:val="fr-CA" w:eastAsia="en-CA"/>
        </w:rPr>
        <w:t>(38601);</w:t>
      </w:r>
    </w:p>
    <w:p w:rsidR="00212ECF" w:rsidRPr="00212ECF" w:rsidRDefault="00212ECF" w:rsidP="00212ECF">
      <w:pPr>
        <w:rPr>
          <w:rFonts w:eastAsia="Times New Roman" w:cs="Times New Roman"/>
          <w:i/>
          <w:sz w:val="20"/>
          <w:szCs w:val="20"/>
          <w:lang w:val="fr-CA" w:eastAsia="en-CA"/>
        </w:rPr>
      </w:pPr>
    </w:p>
    <w:p w:rsidR="00212ECF" w:rsidRPr="00212ECF" w:rsidRDefault="00212ECF" w:rsidP="00212ECF">
      <w:pPr>
        <w:spacing w:line="233" w:lineRule="auto"/>
        <w:rPr>
          <w:rFonts w:cs="Times New Roman"/>
          <w:sz w:val="20"/>
          <w:szCs w:val="20"/>
          <w:lang w:val="fr-CA"/>
        </w:rPr>
      </w:pPr>
      <w:r w:rsidRPr="00212ECF">
        <w:rPr>
          <w:rFonts w:cs="Times New Roman"/>
          <w:b/>
          <w:bCs/>
          <w:sz w:val="20"/>
          <w:szCs w:val="20"/>
          <w:lang w:val="fr-CA"/>
        </w:rPr>
        <w:t xml:space="preserve">ET APRÈS EXAMEN </w:t>
      </w:r>
      <w:r w:rsidRPr="00212ECF">
        <w:rPr>
          <w:rFonts w:cs="Times New Roman"/>
          <w:bCs/>
          <w:sz w:val="20"/>
          <w:szCs w:val="20"/>
          <w:lang w:val="fr-CA"/>
        </w:rPr>
        <w:t>des documents déposés</w:t>
      </w:r>
      <w:r w:rsidRPr="00212ECF">
        <w:rPr>
          <w:rFonts w:cs="Times New Roman"/>
          <w:sz w:val="20"/>
          <w:szCs w:val="20"/>
          <w:lang w:val="fr-CA"/>
        </w:rPr>
        <w:t>;</w:t>
      </w:r>
    </w:p>
    <w:p w:rsidR="00212ECF" w:rsidRPr="00212ECF" w:rsidRDefault="00212ECF" w:rsidP="00212ECF">
      <w:pPr>
        <w:spacing w:line="233" w:lineRule="auto"/>
        <w:jc w:val="center"/>
        <w:rPr>
          <w:rFonts w:cs="Times New Roman"/>
          <w:sz w:val="20"/>
          <w:szCs w:val="20"/>
          <w:lang w:val="fr-CA"/>
        </w:rPr>
      </w:pPr>
    </w:p>
    <w:p w:rsidR="00212ECF" w:rsidRPr="00212ECF" w:rsidRDefault="00212ECF" w:rsidP="00212ECF">
      <w:pPr>
        <w:spacing w:line="233" w:lineRule="auto"/>
        <w:rPr>
          <w:rFonts w:cs="Times New Roman"/>
          <w:b/>
          <w:bCs/>
          <w:sz w:val="20"/>
          <w:szCs w:val="20"/>
          <w:lang w:val="fr-CA"/>
        </w:rPr>
      </w:pPr>
      <w:r w:rsidRPr="00212ECF">
        <w:rPr>
          <w:rFonts w:cs="Times New Roman"/>
          <w:b/>
          <w:bCs/>
          <w:sz w:val="20"/>
          <w:szCs w:val="20"/>
          <w:lang w:val="fr-CA"/>
        </w:rPr>
        <w:t xml:space="preserve">IL EST PAR LA PRÉSENTE ORDONNÉ CE QUI SUIT : </w:t>
      </w:r>
    </w:p>
    <w:p w:rsidR="00212ECF" w:rsidRPr="00212ECF" w:rsidRDefault="00212ECF" w:rsidP="00212ECF">
      <w:pPr>
        <w:spacing w:line="233" w:lineRule="auto"/>
        <w:rPr>
          <w:rFonts w:cs="Times New Roman"/>
          <w:sz w:val="20"/>
          <w:szCs w:val="20"/>
          <w:lang w:val="fr-CA"/>
        </w:rPr>
      </w:pPr>
    </w:p>
    <w:p w:rsidR="00212ECF" w:rsidRPr="00212ECF" w:rsidRDefault="00212ECF" w:rsidP="00212ECF">
      <w:pPr>
        <w:spacing w:line="233" w:lineRule="auto"/>
        <w:rPr>
          <w:rFonts w:cs="Times New Roman"/>
          <w:sz w:val="20"/>
          <w:szCs w:val="20"/>
          <w:lang w:val="fr-CA"/>
        </w:rPr>
      </w:pPr>
      <w:r w:rsidRPr="00212ECF">
        <w:rPr>
          <w:rFonts w:cs="Times New Roman"/>
          <w:sz w:val="20"/>
          <w:szCs w:val="20"/>
          <w:lang w:val="fr-CA"/>
        </w:rPr>
        <w:t>Les requêtes en intervention sont accueillies et les trois (3) intervenants sont autorisés à chacun signifier et déposer un seul mémoire d’au plus dix (10) pages. L’échéance fixée par le registraire le 23 juillet 2019 est modifiée et les intervenants signifieront et déposeront leurs mémoires et leurs recueils de sources, le cas échéant, au plus tard le 18 novembre 2019.</w:t>
      </w:r>
    </w:p>
    <w:p w:rsidR="00212ECF" w:rsidRPr="00212ECF" w:rsidRDefault="00212ECF" w:rsidP="00212ECF">
      <w:pPr>
        <w:spacing w:line="233" w:lineRule="auto"/>
        <w:rPr>
          <w:rFonts w:cs="Times New Roman"/>
          <w:sz w:val="20"/>
          <w:szCs w:val="20"/>
          <w:lang w:val="fr-CA"/>
        </w:rPr>
      </w:pPr>
    </w:p>
    <w:p w:rsidR="00212ECF" w:rsidRPr="00212ECF" w:rsidRDefault="00212ECF" w:rsidP="00212ECF">
      <w:pPr>
        <w:spacing w:line="233" w:lineRule="auto"/>
        <w:rPr>
          <w:rFonts w:cs="Times New Roman"/>
          <w:sz w:val="20"/>
          <w:szCs w:val="20"/>
          <w:lang w:val="fr-CA"/>
        </w:rPr>
      </w:pPr>
      <w:r w:rsidRPr="00212ECF">
        <w:rPr>
          <w:rFonts w:cs="Times New Roman"/>
          <w:sz w:val="20"/>
          <w:szCs w:val="20"/>
          <w:lang w:val="fr-CA"/>
        </w:rPr>
        <w:t>Les trois (3) intervenants sont chacun autorisés à présenter une plaidoirie orale d’au plus cinq (5) minutes lors de l’audition du pourvoi.</w:t>
      </w:r>
    </w:p>
    <w:p w:rsidR="00212ECF" w:rsidRPr="00212ECF" w:rsidRDefault="00212ECF" w:rsidP="00212ECF">
      <w:pPr>
        <w:spacing w:line="233" w:lineRule="auto"/>
        <w:rPr>
          <w:rFonts w:cs="Times New Roman"/>
          <w:sz w:val="20"/>
          <w:szCs w:val="20"/>
          <w:lang w:val="fr-CA"/>
        </w:rPr>
      </w:pPr>
    </w:p>
    <w:p w:rsidR="00212ECF" w:rsidRPr="00212ECF" w:rsidRDefault="00212ECF" w:rsidP="00212ECF">
      <w:pPr>
        <w:rPr>
          <w:rFonts w:cs="Times New Roman"/>
          <w:sz w:val="20"/>
          <w:szCs w:val="20"/>
          <w:lang w:val="fr-CA"/>
        </w:rPr>
      </w:pPr>
      <w:r w:rsidRPr="00212ECF">
        <w:rPr>
          <w:rFonts w:cs="Times New Roman"/>
          <w:sz w:val="20"/>
          <w:szCs w:val="20"/>
          <w:lang w:val="fr-CA"/>
        </w:rPr>
        <w:t>Les appelantes et les intimés dans les deux pourvois sont chacun autorisés à signifier et à déposer en réponse à toutes les interventions un seul mémoire d’au plus cinq (5) pages, au plus tard le 22 novembre 2019 à 15 h HNE.</w:t>
      </w:r>
    </w:p>
    <w:p w:rsidR="00212ECF" w:rsidRPr="00212ECF" w:rsidRDefault="00212ECF" w:rsidP="00212ECF">
      <w:pPr>
        <w:rPr>
          <w:rFonts w:cs="Times New Roman"/>
          <w:sz w:val="20"/>
          <w:szCs w:val="20"/>
          <w:lang w:val="fr-CA"/>
        </w:rPr>
      </w:pPr>
    </w:p>
    <w:p w:rsidR="00212ECF" w:rsidRPr="00212ECF" w:rsidRDefault="00212ECF" w:rsidP="00212ECF">
      <w:pPr>
        <w:rPr>
          <w:rFonts w:cs="Times New Roman"/>
          <w:b/>
          <w:sz w:val="20"/>
          <w:szCs w:val="20"/>
          <w:lang w:val="fr-CA"/>
        </w:rPr>
      </w:pPr>
      <w:r w:rsidRPr="00212ECF">
        <w:rPr>
          <w:rFonts w:cs="Times New Roman"/>
          <w:b/>
          <w:sz w:val="20"/>
          <w:szCs w:val="20"/>
          <w:lang w:val="fr-CA"/>
        </w:rPr>
        <w:t>Les intervenants n’ont pas le droit de soulever de nouvelles questions, de produire d’autres éléments de preuve, ni de compléter de quelque autre façon le dossier des parties.</w:t>
      </w:r>
    </w:p>
    <w:p w:rsidR="00212ECF" w:rsidRPr="00212ECF" w:rsidRDefault="00212ECF" w:rsidP="00212ECF">
      <w:pPr>
        <w:rPr>
          <w:rFonts w:cs="Times New Roman"/>
          <w:sz w:val="20"/>
          <w:szCs w:val="20"/>
          <w:lang w:val="fr-CA"/>
        </w:rPr>
      </w:pPr>
    </w:p>
    <w:p w:rsidR="00212ECF" w:rsidRDefault="00212ECF" w:rsidP="00F56760">
      <w:pPr>
        <w:rPr>
          <w:rFonts w:eastAsia="Times New Roman" w:cs="Times New Roman"/>
          <w:sz w:val="20"/>
          <w:szCs w:val="20"/>
          <w:lang w:val="fr-CA" w:eastAsia="en-CA"/>
        </w:rPr>
      </w:pPr>
      <w:r w:rsidRPr="00212ECF">
        <w:rPr>
          <w:rFonts w:cs="Times New Roman"/>
          <w:sz w:val="20"/>
          <w:szCs w:val="20"/>
          <w:lang w:val="fr-CA"/>
        </w:rPr>
        <w:t xml:space="preserve">Conformément à l’al. 59(1)a) des </w:t>
      </w:r>
      <w:r w:rsidRPr="00212ECF">
        <w:rPr>
          <w:rFonts w:cs="Times New Roman"/>
          <w:i/>
          <w:sz w:val="20"/>
          <w:szCs w:val="20"/>
          <w:lang w:val="fr-CA"/>
        </w:rPr>
        <w:t>Règles de la Cour suprême du Canada</w:t>
      </w:r>
      <w:r w:rsidRPr="00212ECF">
        <w:rPr>
          <w:rFonts w:cs="Times New Roman"/>
          <w:sz w:val="20"/>
          <w:szCs w:val="20"/>
          <w:lang w:val="fr-CA"/>
        </w:rPr>
        <w:t>, les intervenants paieront aux appelantes et aux intimés tous les débours supplémentaires</w:t>
      </w:r>
      <w:r w:rsidR="00F56760">
        <w:rPr>
          <w:rFonts w:cs="Times New Roman"/>
          <w:sz w:val="20"/>
          <w:szCs w:val="20"/>
          <w:lang w:val="fr-CA"/>
        </w:rPr>
        <w:t xml:space="preserve"> résultant de leur intervention.</w:t>
      </w:r>
    </w:p>
    <w:p w:rsidR="00212ECF" w:rsidRPr="00957556" w:rsidRDefault="00212ECF" w:rsidP="00102792">
      <w:pPr>
        <w:tabs>
          <w:tab w:val="left" w:pos="-1440"/>
          <w:tab w:val="left" w:pos="-720"/>
        </w:tabs>
        <w:jc w:val="both"/>
        <w:rPr>
          <w:rFonts w:eastAsia="Times New Roman" w:cs="Times New Roman"/>
          <w:sz w:val="20"/>
          <w:szCs w:val="20"/>
          <w:lang w:val="fr-CA" w:eastAsia="en-CA"/>
        </w:rPr>
      </w:pPr>
    </w:p>
    <w:p w:rsidR="00102792" w:rsidRDefault="00401002"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r>
        <w:rPr>
          <w:rFonts w:eastAsia="Times New Roman" w:cs="Times New Roman"/>
          <w:sz w:val="20"/>
          <w:szCs w:val="20"/>
          <w:lang w:val="fr-CA" w:eastAsia="en-CA"/>
        </w:rPr>
        <w:br w:type="page"/>
      </w:r>
    </w:p>
    <w:p w:rsidR="00AE49EF" w:rsidRPr="008859F1" w:rsidRDefault="00AE49EF" w:rsidP="00AE49EF">
      <w:pPr>
        <w:rPr>
          <w:b/>
          <w:sz w:val="20"/>
          <w:szCs w:val="20"/>
          <w:lang w:val="fr-CA"/>
        </w:rPr>
      </w:pPr>
      <w:r>
        <w:rPr>
          <w:b/>
          <w:sz w:val="20"/>
          <w:szCs w:val="20"/>
          <w:lang w:val="fr-CA"/>
        </w:rPr>
        <w:lastRenderedPageBreak/>
        <w:t>NOVEMBER 6</w:t>
      </w:r>
      <w:r w:rsidRPr="008859F1">
        <w:rPr>
          <w:b/>
          <w:sz w:val="20"/>
          <w:szCs w:val="20"/>
          <w:lang w:val="fr-CA"/>
        </w:rPr>
        <w:t>, 2019 / LE</w:t>
      </w:r>
      <w:r>
        <w:rPr>
          <w:b/>
          <w:sz w:val="20"/>
          <w:szCs w:val="20"/>
          <w:lang w:val="fr-CA"/>
        </w:rPr>
        <w:t xml:space="preserve"> 6 NOVEMBRE</w:t>
      </w:r>
      <w:r w:rsidRPr="008859F1">
        <w:rPr>
          <w:b/>
          <w:sz w:val="20"/>
          <w:szCs w:val="20"/>
          <w:lang w:val="fr-CA"/>
        </w:rPr>
        <w:t xml:space="preserve"> 2019</w:t>
      </w:r>
    </w:p>
    <w:p w:rsidR="00AE49EF" w:rsidRPr="008859F1" w:rsidRDefault="00AE49EF" w:rsidP="00AE49E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AE49EF" w:rsidRPr="00CA328F" w:rsidTr="007E2E51">
        <w:tc>
          <w:tcPr>
            <w:tcW w:w="4804" w:type="dxa"/>
            <w:tcBorders>
              <w:top w:val="nil"/>
              <w:left w:val="nil"/>
              <w:bottom w:val="nil"/>
              <w:right w:val="nil"/>
            </w:tcBorders>
          </w:tcPr>
          <w:p w:rsidR="00AE49EF" w:rsidRPr="00957556" w:rsidRDefault="00AE49EF" w:rsidP="007E2E51">
            <w:pPr>
              <w:tabs>
                <w:tab w:val="left" w:pos="-1440"/>
                <w:tab w:val="left" w:pos="-720"/>
              </w:tabs>
              <w:jc w:val="both"/>
              <w:rPr>
                <w:rFonts w:eastAsia="Times New Roman" w:cs="Times New Roman"/>
                <w:b/>
                <w:sz w:val="20"/>
                <w:szCs w:val="20"/>
                <w:lang w:val="en-US" w:eastAsia="en-CA"/>
              </w:rPr>
            </w:pPr>
            <w:r w:rsidRPr="00AE49EF">
              <w:rPr>
                <w:rFonts w:eastAsia="Times New Roman" w:cs="Times New Roman"/>
                <w:b/>
                <w:bCs/>
                <w:sz w:val="20"/>
                <w:szCs w:val="20"/>
                <w:lang w:eastAsia="en-CA"/>
              </w:rPr>
              <w:t xml:space="preserve">Notice of </w:t>
            </w:r>
            <w:r>
              <w:rPr>
                <w:rFonts w:eastAsia="Times New Roman" w:cs="Times New Roman"/>
                <w:b/>
                <w:bCs/>
                <w:sz w:val="20"/>
                <w:szCs w:val="20"/>
                <w:lang w:eastAsia="en-CA"/>
              </w:rPr>
              <w:t xml:space="preserve">miscellaneous motion and </w:t>
            </w:r>
            <w:r w:rsidRPr="00AE49EF">
              <w:rPr>
                <w:rFonts w:eastAsia="Times New Roman" w:cs="Times New Roman"/>
                <w:b/>
                <w:bCs/>
                <w:sz w:val="20"/>
                <w:szCs w:val="20"/>
                <w:lang w:eastAsia="en-CA"/>
              </w:rPr>
              <w:t>Motion to seal</w:t>
            </w:r>
          </w:p>
        </w:tc>
        <w:tc>
          <w:tcPr>
            <w:tcW w:w="4805" w:type="dxa"/>
            <w:tcBorders>
              <w:top w:val="nil"/>
              <w:left w:val="nil"/>
              <w:bottom w:val="nil"/>
              <w:right w:val="nil"/>
            </w:tcBorders>
          </w:tcPr>
          <w:p w:rsidR="00AE49EF" w:rsidRPr="00957556" w:rsidRDefault="00AE49EF" w:rsidP="00AE49EF">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Avis de requête diverse et</w:t>
            </w:r>
            <w:r w:rsidRPr="00AE49EF">
              <w:rPr>
                <w:rFonts w:eastAsia="Times New Roman" w:cs="Times New Roman"/>
                <w:b/>
                <w:bCs/>
                <w:sz w:val="20"/>
                <w:szCs w:val="20"/>
                <w:lang w:val="fr-CA" w:eastAsia="en-CA"/>
              </w:rPr>
              <w:t xml:space="preserve"> </w:t>
            </w:r>
            <w:r>
              <w:rPr>
                <w:rFonts w:eastAsia="Times New Roman" w:cs="Times New Roman"/>
                <w:b/>
                <w:bCs/>
                <w:sz w:val="20"/>
                <w:szCs w:val="20"/>
                <w:lang w:val="fr-CA" w:eastAsia="en-CA"/>
              </w:rPr>
              <w:t>r</w:t>
            </w:r>
            <w:r w:rsidRPr="00AE49EF">
              <w:rPr>
                <w:rFonts w:eastAsia="Times New Roman" w:cs="Times New Roman"/>
                <w:b/>
                <w:bCs/>
                <w:sz w:val="20"/>
                <w:szCs w:val="20"/>
                <w:lang w:val="fr-CA" w:eastAsia="en-CA"/>
              </w:rPr>
              <w:t>equête pour sceller </w:t>
            </w:r>
          </w:p>
        </w:tc>
      </w:tr>
    </w:tbl>
    <w:p w:rsidR="00CA2DEA" w:rsidRPr="00AE49EF" w:rsidRDefault="00CA2DEA" w:rsidP="00CA2DEA">
      <w:pPr>
        <w:widowControl w:val="0"/>
        <w:rPr>
          <w:rFonts w:eastAsia="Times New Roman" w:cs="Times New Roman"/>
          <w:sz w:val="20"/>
          <w:szCs w:val="20"/>
          <w:lang w:val="fr-CA" w:eastAsia="en-CA"/>
        </w:rPr>
      </w:pPr>
    </w:p>
    <w:p w:rsidR="00AE49EF" w:rsidRPr="00AE49EF" w:rsidRDefault="00AE49EF" w:rsidP="00AE49EF">
      <w:pPr>
        <w:jc w:val="both"/>
        <w:rPr>
          <w:rFonts w:cs="Times New Roman"/>
          <w:b/>
          <w:caps/>
          <w:sz w:val="20"/>
          <w:lang w:val="en-US"/>
        </w:rPr>
      </w:pPr>
      <w:r w:rsidRPr="00AE49EF">
        <w:rPr>
          <w:rFonts w:cs="Times New Roman"/>
          <w:b/>
          <w:caps/>
          <w:sz w:val="20"/>
          <w:lang w:val="en-US"/>
        </w:rPr>
        <w:t xml:space="preserve">MAIA </w:t>
      </w:r>
      <w:r w:rsidRPr="00AE49EF">
        <w:rPr>
          <w:rFonts w:cs="Times New Roman"/>
          <w:b/>
          <w:sz w:val="20"/>
          <w:lang w:val="en-US"/>
        </w:rPr>
        <w:t>BENT v. HOWARD PLATNICK –and- LERNERS LLP v. HOWARD PLATNICK</w:t>
      </w:r>
    </w:p>
    <w:p w:rsidR="00AE49EF" w:rsidRPr="00AE49EF" w:rsidRDefault="00AE49EF" w:rsidP="00AE49EF">
      <w:pPr>
        <w:jc w:val="both"/>
        <w:rPr>
          <w:rFonts w:cs="Times New Roman"/>
          <w:sz w:val="20"/>
          <w:lang w:val="en-US"/>
        </w:rPr>
      </w:pPr>
      <w:r w:rsidRPr="00AE49EF">
        <w:rPr>
          <w:rFonts w:cs="Times New Roman"/>
          <w:sz w:val="20"/>
        </w:rPr>
        <w:t xml:space="preserve">(Ont.) (38374) </w:t>
      </w:r>
    </w:p>
    <w:p w:rsidR="00AE49EF" w:rsidRPr="00AE49EF" w:rsidRDefault="00AE49EF" w:rsidP="00AE49EF">
      <w:pPr>
        <w:jc w:val="both"/>
        <w:rPr>
          <w:rFonts w:cs="Times New Roman"/>
          <w:sz w:val="20"/>
          <w:lang w:val="en-US"/>
        </w:rPr>
      </w:pPr>
    </w:p>
    <w:p w:rsidR="00AE49EF" w:rsidRPr="00AE49EF" w:rsidRDefault="00AE49EF" w:rsidP="00AE49EF">
      <w:pPr>
        <w:jc w:val="both"/>
        <w:rPr>
          <w:rFonts w:cs="Times New Roman"/>
          <w:sz w:val="20"/>
          <w:lang w:val="en-US"/>
        </w:rPr>
      </w:pPr>
    </w:p>
    <w:p w:rsidR="00AE49EF" w:rsidRPr="00AE49EF" w:rsidRDefault="00AE49EF" w:rsidP="00AE49EF">
      <w:pPr>
        <w:jc w:val="both"/>
        <w:rPr>
          <w:rFonts w:cs="Times New Roman"/>
          <w:b/>
          <w:sz w:val="20"/>
        </w:rPr>
      </w:pPr>
      <w:r w:rsidRPr="00AE49EF">
        <w:rPr>
          <w:rFonts w:cs="Times New Roman"/>
          <w:b/>
          <w:sz w:val="20"/>
          <w:u w:val="single"/>
        </w:rPr>
        <w:t>ROWE J.</w:t>
      </w:r>
      <w:r w:rsidRPr="00AE49EF">
        <w:rPr>
          <w:rFonts w:cs="Times New Roman"/>
          <w:b/>
          <w:sz w:val="20"/>
        </w:rPr>
        <w:t>:</w:t>
      </w:r>
    </w:p>
    <w:p w:rsidR="00AE49EF" w:rsidRPr="00AE49EF" w:rsidRDefault="00AE49EF" w:rsidP="00AE49EF">
      <w:pPr>
        <w:jc w:val="both"/>
        <w:rPr>
          <w:rFonts w:cs="Times New Roman"/>
          <w:b/>
          <w:sz w:val="20"/>
        </w:rPr>
      </w:pPr>
    </w:p>
    <w:p w:rsidR="00AE49EF" w:rsidRPr="00AE49EF" w:rsidRDefault="00AE49EF" w:rsidP="00AE49EF">
      <w:pPr>
        <w:jc w:val="both"/>
        <w:rPr>
          <w:rFonts w:cs="Times New Roman"/>
          <w:b/>
          <w:sz w:val="20"/>
        </w:rPr>
      </w:pPr>
    </w:p>
    <w:p w:rsidR="00AE49EF" w:rsidRPr="00AE49EF" w:rsidRDefault="00AE49EF" w:rsidP="00AE49EF">
      <w:pPr>
        <w:jc w:val="both"/>
        <w:rPr>
          <w:rFonts w:cs="Times New Roman"/>
          <w:sz w:val="20"/>
        </w:rPr>
      </w:pPr>
      <w:r w:rsidRPr="00AE49EF">
        <w:rPr>
          <w:rFonts w:cs="Times New Roman"/>
          <w:b/>
          <w:sz w:val="20"/>
        </w:rPr>
        <w:t>UPON APPLICATION</w:t>
      </w:r>
      <w:r w:rsidRPr="00AE49EF">
        <w:rPr>
          <w:rFonts w:cs="Times New Roman"/>
          <w:sz w:val="20"/>
        </w:rPr>
        <w:t xml:space="preserve"> by the respondent, for an order, </w:t>
      </w:r>
    </w:p>
    <w:p w:rsidR="00AE49EF" w:rsidRPr="00AE49EF" w:rsidRDefault="00AE49EF" w:rsidP="00AE49EF">
      <w:pPr>
        <w:jc w:val="both"/>
        <w:rPr>
          <w:rFonts w:cs="Times New Roman"/>
          <w:sz w:val="20"/>
        </w:rPr>
      </w:pPr>
    </w:p>
    <w:p w:rsidR="00AE49EF" w:rsidRPr="00AE49EF" w:rsidRDefault="00AE49EF" w:rsidP="00AE49EF">
      <w:pPr>
        <w:pStyle w:val="ListParagraph"/>
        <w:numPr>
          <w:ilvl w:val="0"/>
          <w:numId w:val="8"/>
        </w:numPr>
        <w:jc w:val="both"/>
        <w:rPr>
          <w:rFonts w:cs="Times New Roman"/>
          <w:sz w:val="20"/>
        </w:rPr>
      </w:pPr>
      <w:r w:rsidRPr="00AE49EF">
        <w:rPr>
          <w:rFonts w:cs="Times New Roman"/>
          <w:sz w:val="20"/>
        </w:rPr>
        <w:t>granting leave to Mr. Timothy S. B. Danson to appear as respondent’s counsel on the motion to adduce new evidence;</w:t>
      </w:r>
    </w:p>
    <w:p w:rsidR="00AE49EF" w:rsidRPr="00AE49EF" w:rsidRDefault="00AE49EF" w:rsidP="00AE49EF">
      <w:pPr>
        <w:pStyle w:val="ListParagraph"/>
        <w:jc w:val="both"/>
        <w:rPr>
          <w:rFonts w:cs="Times New Roman"/>
          <w:sz w:val="20"/>
        </w:rPr>
      </w:pPr>
    </w:p>
    <w:p w:rsidR="00AE49EF" w:rsidRPr="00AE49EF" w:rsidRDefault="00AE49EF" w:rsidP="00AE49EF">
      <w:pPr>
        <w:pStyle w:val="ListParagraph"/>
        <w:numPr>
          <w:ilvl w:val="0"/>
          <w:numId w:val="8"/>
        </w:numPr>
        <w:jc w:val="both"/>
        <w:rPr>
          <w:rFonts w:cs="Times New Roman"/>
          <w:sz w:val="20"/>
        </w:rPr>
      </w:pPr>
      <w:r w:rsidRPr="00AE49EF">
        <w:rPr>
          <w:rFonts w:cs="Times New Roman"/>
          <w:sz w:val="20"/>
        </w:rPr>
        <w:t>granting leave to update the existing motion to adduce new evidence; and</w:t>
      </w:r>
    </w:p>
    <w:p w:rsidR="00AE49EF" w:rsidRPr="00AE49EF" w:rsidRDefault="00AE49EF" w:rsidP="00AE49EF">
      <w:pPr>
        <w:pStyle w:val="ListParagraph"/>
        <w:jc w:val="both"/>
        <w:rPr>
          <w:rFonts w:cs="Times New Roman"/>
          <w:sz w:val="20"/>
        </w:rPr>
      </w:pPr>
    </w:p>
    <w:p w:rsidR="00AE49EF" w:rsidRPr="00AE49EF" w:rsidRDefault="00AE49EF" w:rsidP="00AE49EF">
      <w:pPr>
        <w:pStyle w:val="ListParagraph"/>
        <w:numPr>
          <w:ilvl w:val="0"/>
          <w:numId w:val="8"/>
        </w:numPr>
        <w:jc w:val="both"/>
        <w:rPr>
          <w:rFonts w:cs="Times New Roman"/>
          <w:sz w:val="20"/>
        </w:rPr>
      </w:pPr>
      <w:r w:rsidRPr="00AE49EF">
        <w:rPr>
          <w:rFonts w:cs="Times New Roman"/>
          <w:sz w:val="20"/>
        </w:rPr>
        <w:t>sealing the motion to seal and the letter filed by Mr. Timothy S. B. Danson dated October 10, 2019;</w:t>
      </w:r>
    </w:p>
    <w:p w:rsidR="00AE49EF" w:rsidRPr="00AE49EF" w:rsidRDefault="00AE49EF" w:rsidP="00AE49EF">
      <w:pPr>
        <w:jc w:val="both"/>
        <w:rPr>
          <w:rFonts w:cs="Times New Roman"/>
          <w:sz w:val="20"/>
        </w:rPr>
      </w:pPr>
    </w:p>
    <w:p w:rsidR="00AE49EF" w:rsidRPr="00AE49EF" w:rsidRDefault="00AE49EF" w:rsidP="00AE49EF">
      <w:pPr>
        <w:jc w:val="both"/>
        <w:rPr>
          <w:rFonts w:cs="Times New Roman"/>
          <w:sz w:val="20"/>
        </w:rPr>
      </w:pPr>
      <w:r w:rsidRPr="00AE49EF">
        <w:rPr>
          <w:rFonts w:cs="Times New Roman"/>
          <w:b/>
          <w:bCs/>
          <w:sz w:val="20"/>
        </w:rPr>
        <w:t>AND THE MATERIAL FILED</w:t>
      </w:r>
      <w:r w:rsidRPr="00AE49EF">
        <w:rPr>
          <w:rFonts w:cs="Times New Roman"/>
          <w:sz w:val="20"/>
        </w:rPr>
        <w:t xml:space="preserve"> having been read;</w:t>
      </w:r>
    </w:p>
    <w:p w:rsidR="00AE49EF" w:rsidRPr="00AE49EF" w:rsidRDefault="00AE49EF" w:rsidP="00AE49EF">
      <w:pPr>
        <w:jc w:val="both"/>
        <w:rPr>
          <w:rFonts w:cs="Times New Roman"/>
          <w:sz w:val="20"/>
        </w:rPr>
      </w:pPr>
    </w:p>
    <w:p w:rsidR="00AE49EF" w:rsidRPr="00AE49EF" w:rsidRDefault="00AE49EF" w:rsidP="00AE49EF">
      <w:pPr>
        <w:jc w:val="both"/>
        <w:rPr>
          <w:rFonts w:cs="Times New Roman"/>
          <w:sz w:val="20"/>
        </w:rPr>
      </w:pPr>
      <w:r w:rsidRPr="00AE49EF">
        <w:rPr>
          <w:rFonts w:cs="Times New Roman"/>
          <w:b/>
          <w:sz w:val="20"/>
        </w:rPr>
        <w:t>IT IS HEREBY ORDERED THAT</w:t>
      </w:r>
      <w:r w:rsidRPr="00AE49EF">
        <w:rPr>
          <w:rFonts w:cs="Times New Roman"/>
          <w:sz w:val="20"/>
        </w:rPr>
        <w:t>:</w:t>
      </w:r>
    </w:p>
    <w:p w:rsidR="00AE49EF" w:rsidRPr="00AE49EF" w:rsidRDefault="00AE49EF" w:rsidP="00AE49EF">
      <w:pPr>
        <w:jc w:val="both"/>
        <w:rPr>
          <w:rFonts w:cs="Times New Roman"/>
          <w:sz w:val="20"/>
        </w:rPr>
      </w:pPr>
    </w:p>
    <w:p w:rsidR="00AE49EF" w:rsidRPr="00AE49EF" w:rsidRDefault="00AE49EF" w:rsidP="00AE49EF">
      <w:pPr>
        <w:pStyle w:val="ListParagraph"/>
        <w:numPr>
          <w:ilvl w:val="0"/>
          <w:numId w:val="9"/>
        </w:numPr>
        <w:jc w:val="both"/>
        <w:rPr>
          <w:rFonts w:cs="Times New Roman"/>
          <w:sz w:val="20"/>
        </w:rPr>
      </w:pPr>
      <w:r w:rsidRPr="00AE49EF">
        <w:rPr>
          <w:rFonts w:cs="Times New Roman"/>
          <w:sz w:val="20"/>
        </w:rPr>
        <w:t>Mr. Danson is granted leave to appear on the respondent’s motion to adduce new evidence.</w:t>
      </w:r>
    </w:p>
    <w:p w:rsidR="00AE49EF" w:rsidRPr="00AE49EF" w:rsidRDefault="00AE49EF" w:rsidP="00AE49EF">
      <w:pPr>
        <w:pStyle w:val="ListParagraph"/>
        <w:jc w:val="both"/>
        <w:rPr>
          <w:rFonts w:cs="Times New Roman"/>
          <w:sz w:val="20"/>
        </w:rPr>
      </w:pPr>
    </w:p>
    <w:p w:rsidR="00AE49EF" w:rsidRPr="00AE49EF" w:rsidRDefault="00AE49EF" w:rsidP="00AE49EF">
      <w:pPr>
        <w:pStyle w:val="ListParagraph"/>
        <w:numPr>
          <w:ilvl w:val="0"/>
          <w:numId w:val="9"/>
        </w:numPr>
        <w:jc w:val="both"/>
        <w:rPr>
          <w:rFonts w:cs="Times New Roman"/>
          <w:sz w:val="20"/>
        </w:rPr>
      </w:pPr>
      <w:r w:rsidRPr="00AE49EF">
        <w:rPr>
          <w:rFonts w:cs="Times New Roman"/>
          <w:sz w:val="20"/>
        </w:rPr>
        <w:t>The request to update the existing motion to adduce new evidence is deferred to the panel hearing the appeal.</w:t>
      </w:r>
    </w:p>
    <w:p w:rsidR="00AE49EF" w:rsidRPr="00AE49EF" w:rsidRDefault="00AE49EF" w:rsidP="00AE49EF">
      <w:pPr>
        <w:pStyle w:val="ListParagraph"/>
        <w:jc w:val="both"/>
        <w:rPr>
          <w:rFonts w:cs="Times New Roman"/>
          <w:sz w:val="20"/>
        </w:rPr>
      </w:pPr>
    </w:p>
    <w:p w:rsidR="00890FEB" w:rsidRDefault="00AE49EF" w:rsidP="00831CA9">
      <w:pPr>
        <w:pStyle w:val="ListParagraph"/>
        <w:numPr>
          <w:ilvl w:val="0"/>
          <w:numId w:val="9"/>
        </w:numPr>
        <w:jc w:val="both"/>
        <w:rPr>
          <w:rFonts w:cs="Times New Roman"/>
          <w:sz w:val="20"/>
        </w:rPr>
      </w:pPr>
      <w:r w:rsidRPr="00AE49EF">
        <w:rPr>
          <w:rFonts w:cs="Times New Roman"/>
          <w:sz w:val="20"/>
        </w:rPr>
        <w:t>The motion for a sealing order is dismissed without costs.</w:t>
      </w:r>
    </w:p>
    <w:p w:rsidR="00A35989" w:rsidRPr="00A35989" w:rsidRDefault="00A35989" w:rsidP="00A35989">
      <w:pPr>
        <w:pStyle w:val="ListParagraph"/>
        <w:rPr>
          <w:rFonts w:cs="Times New Roman"/>
          <w:sz w:val="20"/>
        </w:rPr>
      </w:pPr>
    </w:p>
    <w:p w:rsidR="00A35989" w:rsidRDefault="00A35989" w:rsidP="00A35989">
      <w:pPr>
        <w:jc w:val="both"/>
        <w:rPr>
          <w:rFonts w:cs="Times New Roman"/>
          <w:sz w:val="20"/>
        </w:rPr>
      </w:pPr>
    </w:p>
    <w:p w:rsidR="00790072" w:rsidRPr="00790072" w:rsidRDefault="00790072" w:rsidP="00790072">
      <w:pPr>
        <w:jc w:val="both"/>
        <w:rPr>
          <w:rFonts w:cs="Times New Roman"/>
          <w:sz w:val="20"/>
          <w:lang w:val="fr-CA"/>
        </w:rPr>
      </w:pPr>
      <w:r w:rsidRPr="00790072">
        <w:rPr>
          <w:rFonts w:cs="Times New Roman"/>
          <w:b/>
          <w:sz w:val="20"/>
          <w:lang w:val="fr-CA"/>
        </w:rPr>
        <w:t>À LA SUITE DE LA DEMANDE</w:t>
      </w:r>
      <w:r w:rsidRPr="00790072">
        <w:rPr>
          <w:rFonts w:cs="Times New Roman"/>
          <w:sz w:val="20"/>
          <w:lang w:val="fr-CA"/>
        </w:rPr>
        <w:t xml:space="preserve"> de l’intimé visant le prononcé d’une ordonnance :</w:t>
      </w:r>
    </w:p>
    <w:p w:rsidR="00790072" w:rsidRPr="00790072" w:rsidRDefault="00790072" w:rsidP="00790072">
      <w:pPr>
        <w:jc w:val="both"/>
        <w:rPr>
          <w:rFonts w:cs="Times New Roman"/>
          <w:sz w:val="20"/>
          <w:lang w:val="fr-CA"/>
        </w:rPr>
      </w:pPr>
    </w:p>
    <w:p w:rsidR="00790072" w:rsidRPr="00790072" w:rsidRDefault="00790072" w:rsidP="00790072">
      <w:pPr>
        <w:pStyle w:val="ListParagraph"/>
        <w:numPr>
          <w:ilvl w:val="0"/>
          <w:numId w:val="10"/>
        </w:numPr>
        <w:jc w:val="both"/>
        <w:rPr>
          <w:rFonts w:cs="Times New Roman"/>
          <w:sz w:val="20"/>
          <w:lang w:val="fr-CA"/>
        </w:rPr>
      </w:pPr>
      <w:r w:rsidRPr="00790072">
        <w:rPr>
          <w:rFonts w:cs="Times New Roman"/>
          <w:sz w:val="20"/>
          <w:lang w:val="fr-CA"/>
        </w:rPr>
        <w:t xml:space="preserve">autorisant M. Timothy S. B. </w:t>
      </w:r>
      <w:proofErr w:type="spellStart"/>
      <w:r w:rsidRPr="00790072">
        <w:rPr>
          <w:rFonts w:cs="Times New Roman"/>
          <w:sz w:val="20"/>
          <w:lang w:val="fr-CA"/>
        </w:rPr>
        <w:t>Danson</w:t>
      </w:r>
      <w:proofErr w:type="spellEnd"/>
      <w:r w:rsidRPr="00790072">
        <w:rPr>
          <w:rFonts w:cs="Times New Roman"/>
          <w:sz w:val="20"/>
          <w:lang w:val="fr-CA"/>
        </w:rPr>
        <w:t xml:space="preserve"> à représenter l’intimé dans le cadre de la requête en autorisation de présenter de nouveaux éléments de preuve;</w:t>
      </w:r>
    </w:p>
    <w:p w:rsidR="00790072" w:rsidRPr="00790072" w:rsidRDefault="00790072" w:rsidP="00790072">
      <w:pPr>
        <w:pStyle w:val="ListParagraph"/>
        <w:jc w:val="both"/>
        <w:rPr>
          <w:rFonts w:cs="Times New Roman"/>
          <w:sz w:val="20"/>
          <w:lang w:val="fr-CA"/>
        </w:rPr>
      </w:pPr>
    </w:p>
    <w:p w:rsidR="00790072" w:rsidRPr="00790072" w:rsidRDefault="00790072" w:rsidP="00790072">
      <w:pPr>
        <w:pStyle w:val="ListParagraph"/>
        <w:numPr>
          <w:ilvl w:val="0"/>
          <w:numId w:val="10"/>
        </w:numPr>
        <w:jc w:val="both"/>
        <w:rPr>
          <w:rFonts w:cs="Times New Roman"/>
          <w:sz w:val="20"/>
          <w:lang w:val="fr-CA"/>
        </w:rPr>
      </w:pPr>
      <w:r w:rsidRPr="00790072">
        <w:rPr>
          <w:rFonts w:cs="Times New Roman"/>
          <w:sz w:val="20"/>
          <w:lang w:val="fr-CA"/>
        </w:rPr>
        <w:t>autorisant la mise à jour de la requête existante en autorisation de présenter de nouveaux éléments de preuve;</w:t>
      </w:r>
    </w:p>
    <w:p w:rsidR="00790072" w:rsidRPr="00790072" w:rsidRDefault="00790072" w:rsidP="00790072">
      <w:pPr>
        <w:pStyle w:val="ListParagraph"/>
        <w:rPr>
          <w:rFonts w:cs="Times New Roman"/>
          <w:sz w:val="20"/>
          <w:lang w:val="fr-CA"/>
        </w:rPr>
      </w:pPr>
    </w:p>
    <w:p w:rsidR="00790072" w:rsidRPr="00790072" w:rsidRDefault="00790072" w:rsidP="00790072">
      <w:pPr>
        <w:pStyle w:val="ListParagraph"/>
        <w:numPr>
          <w:ilvl w:val="0"/>
          <w:numId w:val="10"/>
        </w:numPr>
        <w:jc w:val="both"/>
        <w:rPr>
          <w:rFonts w:cs="Times New Roman"/>
          <w:sz w:val="20"/>
          <w:lang w:val="fr-CA"/>
        </w:rPr>
      </w:pPr>
      <w:r w:rsidRPr="00790072">
        <w:rPr>
          <w:rFonts w:cs="Times New Roman"/>
          <w:sz w:val="20"/>
          <w:lang w:val="fr-CA"/>
        </w:rPr>
        <w:t xml:space="preserve">exigeant la mise sous scellés de la requête visant la mise sous scellés et la lettre déposée par M. Timothy S. B. </w:t>
      </w:r>
      <w:proofErr w:type="spellStart"/>
      <w:r w:rsidRPr="00790072">
        <w:rPr>
          <w:rFonts w:cs="Times New Roman"/>
          <w:sz w:val="20"/>
          <w:lang w:val="fr-CA"/>
        </w:rPr>
        <w:t>Danson</w:t>
      </w:r>
      <w:proofErr w:type="spellEnd"/>
      <w:r w:rsidRPr="00790072">
        <w:rPr>
          <w:rFonts w:cs="Times New Roman"/>
          <w:sz w:val="20"/>
          <w:lang w:val="fr-CA"/>
        </w:rPr>
        <w:t xml:space="preserve"> datée du 10 octobre 2019;</w:t>
      </w:r>
    </w:p>
    <w:p w:rsidR="00790072" w:rsidRPr="00790072" w:rsidRDefault="00790072" w:rsidP="00790072">
      <w:pPr>
        <w:jc w:val="both"/>
        <w:rPr>
          <w:rFonts w:cs="Times New Roman"/>
          <w:sz w:val="20"/>
          <w:lang w:val="fr-CA"/>
        </w:rPr>
      </w:pPr>
    </w:p>
    <w:p w:rsidR="00790072" w:rsidRPr="00790072" w:rsidRDefault="00790072" w:rsidP="00790072">
      <w:pPr>
        <w:jc w:val="both"/>
        <w:rPr>
          <w:rFonts w:cs="Times New Roman"/>
          <w:sz w:val="20"/>
          <w:lang w:val="fr-CA"/>
        </w:rPr>
      </w:pPr>
    </w:p>
    <w:p w:rsidR="00790072" w:rsidRPr="00790072" w:rsidRDefault="00790072" w:rsidP="00790072">
      <w:pPr>
        <w:jc w:val="both"/>
        <w:rPr>
          <w:rFonts w:cs="Times New Roman"/>
          <w:sz w:val="20"/>
          <w:lang w:val="fr-CA"/>
        </w:rPr>
      </w:pPr>
      <w:r w:rsidRPr="00790072">
        <w:rPr>
          <w:rFonts w:cs="Times New Roman"/>
          <w:b/>
          <w:bCs/>
          <w:sz w:val="20"/>
          <w:lang w:val="fr-CA"/>
        </w:rPr>
        <w:t>ET APRÈS EXAMEN</w:t>
      </w:r>
      <w:r w:rsidRPr="00790072">
        <w:rPr>
          <w:rFonts w:cs="Times New Roman"/>
          <w:sz w:val="20"/>
          <w:lang w:val="fr-CA"/>
        </w:rPr>
        <w:t xml:space="preserve"> des documents déposés;</w:t>
      </w:r>
    </w:p>
    <w:p w:rsidR="00790072" w:rsidRPr="00790072" w:rsidRDefault="00790072" w:rsidP="00790072">
      <w:pPr>
        <w:jc w:val="both"/>
        <w:rPr>
          <w:rFonts w:cs="Times New Roman"/>
          <w:sz w:val="20"/>
          <w:lang w:val="fr-CA"/>
        </w:rPr>
      </w:pPr>
    </w:p>
    <w:p w:rsidR="00790072" w:rsidRPr="00790072" w:rsidRDefault="00790072" w:rsidP="00790072">
      <w:pPr>
        <w:jc w:val="both"/>
        <w:rPr>
          <w:rFonts w:cs="Times New Roman"/>
          <w:sz w:val="20"/>
          <w:lang w:val="fr-CA"/>
        </w:rPr>
      </w:pPr>
      <w:r w:rsidRPr="00790072">
        <w:rPr>
          <w:rFonts w:cs="Times New Roman"/>
          <w:b/>
          <w:sz w:val="20"/>
          <w:lang w:val="fr-CA"/>
        </w:rPr>
        <w:t>IL EST ORDONNÉ CE QUI SUIT :</w:t>
      </w:r>
    </w:p>
    <w:p w:rsidR="00790072" w:rsidRPr="00790072" w:rsidRDefault="00790072" w:rsidP="00790072">
      <w:pPr>
        <w:jc w:val="both"/>
        <w:rPr>
          <w:rFonts w:cs="Times New Roman"/>
          <w:sz w:val="20"/>
          <w:lang w:val="fr-CA"/>
        </w:rPr>
      </w:pPr>
    </w:p>
    <w:p w:rsidR="00790072" w:rsidRPr="00790072" w:rsidRDefault="00790072" w:rsidP="00790072">
      <w:pPr>
        <w:pStyle w:val="ListParagraph"/>
        <w:numPr>
          <w:ilvl w:val="0"/>
          <w:numId w:val="9"/>
        </w:numPr>
        <w:jc w:val="both"/>
        <w:rPr>
          <w:rFonts w:cs="Times New Roman"/>
          <w:sz w:val="20"/>
          <w:lang w:val="fr-CA"/>
        </w:rPr>
      </w:pPr>
      <w:r w:rsidRPr="00790072">
        <w:rPr>
          <w:rFonts w:cs="Times New Roman"/>
          <w:sz w:val="20"/>
          <w:lang w:val="fr-CA"/>
        </w:rPr>
        <w:t>M. </w:t>
      </w:r>
      <w:proofErr w:type="spellStart"/>
      <w:r w:rsidRPr="00790072">
        <w:rPr>
          <w:rFonts w:cs="Times New Roman"/>
          <w:sz w:val="20"/>
          <w:lang w:val="fr-CA"/>
        </w:rPr>
        <w:t>Danson</w:t>
      </w:r>
      <w:proofErr w:type="spellEnd"/>
      <w:r w:rsidRPr="00790072">
        <w:rPr>
          <w:rFonts w:cs="Times New Roman"/>
          <w:sz w:val="20"/>
          <w:lang w:val="fr-CA"/>
        </w:rPr>
        <w:t xml:space="preserve"> est autorisé à représenter l’intimé dans le cadre de la requête en autorisation de présenter de nouveaux éléments de preuve.</w:t>
      </w:r>
    </w:p>
    <w:p w:rsidR="00790072" w:rsidRPr="00790072" w:rsidRDefault="00790072" w:rsidP="00790072">
      <w:pPr>
        <w:pStyle w:val="ListParagraph"/>
        <w:jc w:val="both"/>
        <w:rPr>
          <w:rFonts w:cs="Times New Roman"/>
          <w:sz w:val="20"/>
          <w:lang w:val="fr-CA"/>
        </w:rPr>
      </w:pPr>
    </w:p>
    <w:p w:rsidR="00790072" w:rsidRPr="00790072" w:rsidRDefault="00790072" w:rsidP="00790072">
      <w:pPr>
        <w:pStyle w:val="ListParagraph"/>
        <w:numPr>
          <w:ilvl w:val="0"/>
          <w:numId w:val="9"/>
        </w:numPr>
        <w:jc w:val="both"/>
        <w:rPr>
          <w:rFonts w:cs="Times New Roman"/>
          <w:sz w:val="20"/>
          <w:lang w:val="fr-CA"/>
        </w:rPr>
      </w:pPr>
      <w:r w:rsidRPr="00790072">
        <w:rPr>
          <w:rFonts w:cs="Times New Roman"/>
          <w:sz w:val="20"/>
          <w:lang w:val="fr-CA"/>
        </w:rPr>
        <w:t>La requête en autorisation de mettre à jour la requête existante en autorisation de présenter de nouveaux éléments de preuve est renvoyée à la formation qui entendra le pourvoi.</w:t>
      </w:r>
    </w:p>
    <w:p w:rsidR="00790072" w:rsidRPr="00790072" w:rsidRDefault="00790072" w:rsidP="00790072">
      <w:pPr>
        <w:pStyle w:val="ListParagraph"/>
        <w:jc w:val="both"/>
        <w:rPr>
          <w:rFonts w:cs="Times New Roman"/>
          <w:sz w:val="20"/>
          <w:lang w:val="fr-CA"/>
        </w:rPr>
      </w:pPr>
    </w:p>
    <w:p w:rsidR="00A35989" w:rsidRPr="00170404" w:rsidRDefault="00790072" w:rsidP="00B306FA">
      <w:pPr>
        <w:pStyle w:val="ListParagraph"/>
        <w:numPr>
          <w:ilvl w:val="0"/>
          <w:numId w:val="9"/>
        </w:numPr>
        <w:jc w:val="both"/>
        <w:rPr>
          <w:rFonts w:cs="Times New Roman"/>
          <w:sz w:val="20"/>
          <w:lang w:val="fr-CA"/>
        </w:rPr>
      </w:pPr>
      <w:r w:rsidRPr="00170404">
        <w:rPr>
          <w:rFonts w:cs="Times New Roman"/>
          <w:sz w:val="20"/>
          <w:lang w:val="fr-CA"/>
        </w:rPr>
        <w:t>La requête pour mise sous scellés est rejetée sans dépens.</w:t>
      </w:r>
    </w:p>
    <w:p w:rsidR="00A35989" w:rsidRPr="00A35989" w:rsidRDefault="00401002" w:rsidP="00A35989">
      <w:pPr>
        <w:jc w:val="both"/>
        <w:rPr>
          <w:rFonts w:cs="Times New Roman"/>
          <w:sz w:val="20"/>
        </w:rPr>
      </w:pPr>
      <w:r>
        <w:rPr>
          <w:rFonts w:eastAsia="Times New Roman" w:cs="Times New Roman"/>
          <w:sz w:val="20"/>
          <w:szCs w:val="20"/>
          <w:lang w:val="fr-CA" w:eastAsia="en-CA"/>
        </w:rPr>
        <w:pict>
          <v:rect id="_x0000_i1060" style="width:2in;height:1pt" o:hrpct="0" o:hralign="center" o:hrstd="t" o:hrnoshade="t" o:hr="t" fillcolor="black [3213]" stroked="f"/>
        </w:pict>
      </w:r>
      <w:r w:rsidR="00180D4E">
        <w:rPr>
          <w:rFonts w:eastAsia="Times New Roman" w:cs="Times New Roman"/>
          <w:sz w:val="20"/>
          <w:szCs w:val="20"/>
          <w:lang w:val="fr-CA" w:eastAsia="en-CA"/>
        </w:rPr>
        <w:t xml:space="preserve"> </w:t>
      </w:r>
    </w:p>
    <w:p w:rsidR="00831CA9" w:rsidRPr="00AE49EF" w:rsidRDefault="00831CA9" w:rsidP="00831CA9">
      <w:pPr>
        <w:jc w:val="both"/>
        <w:rPr>
          <w:sz w:val="20"/>
          <w:szCs w:val="20"/>
          <w:lang w:val="en-US"/>
        </w:rPr>
        <w:sectPr w:rsidR="00831CA9" w:rsidRPr="00AE49EF"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sz w:val="20"/>
          <w:lang w:val="en-US"/>
        </w:rPr>
      </w:pPr>
      <w:bookmarkStart w:id="7" w:name="_Toc24095014"/>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7"/>
    </w:p>
    <w:p w:rsidR="00FB1DB6" w:rsidRPr="0056760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4A299F" w:rsidP="005F1ED8">
            <w:pPr>
              <w:rPr>
                <w:sz w:val="20"/>
                <w:szCs w:val="20"/>
              </w:rPr>
            </w:pPr>
            <w:r>
              <w:rPr>
                <w:sz w:val="20"/>
                <w:szCs w:val="20"/>
              </w:rPr>
              <w:t>October 17, 2019</w:t>
            </w:r>
          </w:p>
          <w:p w:rsidR="0034657E" w:rsidRPr="003B3977" w:rsidRDefault="0034657E" w:rsidP="005F1ED8">
            <w:pPr>
              <w:rPr>
                <w:sz w:val="20"/>
                <w:szCs w:val="20"/>
              </w:rPr>
            </w:pPr>
          </w:p>
          <w:p w:rsidR="0086340B" w:rsidRDefault="004A299F" w:rsidP="005F1ED8">
            <w:pPr>
              <w:rPr>
                <w:b/>
                <w:bCs/>
                <w:sz w:val="20"/>
                <w:szCs w:val="20"/>
              </w:rPr>
            </w:pPr>
            <w:r w:rsidRPr="004A299F">
              <w:rPr>
                <w:b/>
                <w:bCs/>
                <w:sz w:val="20"/>
                <w:szCs w:val="20"/>
              </w:rPr>
              <w:t>Her Majesty the Queen</w:t>
            </w:r>
          </w:p>
          <w:p w:rsidR="004A299F" w:rsidRPr="003B3977" w:rsidRDefault="004A299F" w:rsidP="005F1ED8">
            <w:pPr>
              <w:rPr>
                <w:b/>
                <w:sz w:val="20"/>
                <w:szCs w:val="20"/>
              </w:rPr>
            </w:pPr>
          </w:p>
          <w:p w:rsidR="0086340B" w:rsidRPr="003B3977" w:rsidRDefault="0086340B" w:rsidP="005F1ED8">
            <w:pPr>
              <w:rPr>
                <w:b/>
                <w:sz w:val="20"/>
                <w:szCs w:val="20"/>
              </w:rPr>
            </w:pPr>
            <w:r w:rsidRPr="003B3977">
              <w:rPr>
                <w:b/>
                <w:sz w:val="20"/>
                <w:szCs w:val="20"/>
              </w:rPr>
              <w:tab/>
              <w:t>v. (</w:t>
            </w:r>
            <w:r w:rsidR="004A299F">
              <w:rPr>
                <w:b/>
                <w:sz w:val="20"/>
                <w:szCs w:val="20"/>
              </w:rPr>
              <w:t>38854</w:t>
            </w:r>
            <w:r w:rsidRPr="003B3977">
              <w:rPr>
                <w:b/>
                <w:sz w:val="20"/>
                <w:szCs w:val="20"/>
              </w:rPr>
              <w:t>)</w:t>
            </w:r>
          </w:p>
          <w:p w:rsidR="0086340B" w:rsidRPr="003B3977" w:rsidRDefault="0086340B" w:rsidP="005F1ED8">
            <w:pPr>
              <w:rPr>
                <w:b/>
                <w:sz w:val="20"/>
                <w:szCs w:val="20"/>
              </w:rPr>
            </w:pPr>
          </w:p>
          <w:p w:rsidR="0086340B" w:rsidRPr="003B3977" w:rsidRDefault="004A299F" w:rsidP="005F1ED8">
            <w:pPr>
              <w:rPr>
                <w:b/>
                <w:sz w:val="20"/>
                <w:szCs w:val="20"/>
              </w:rPr>
            </w:pPr>
            <w:r>
              <w:rPr>
                <w:b/>
                <w:sz w:val="20"/>
                <w:szCs w:val="20"/>
              </w:rPr>
              <w:t>R.V. (Ont.)</w:t>
            </w:r>
          </w:p>
          <w:p w:rsidR="0086340B" w:rsidRPr="003B3977" w:rsidRDefault="0086340B" w:rsidP="005F1ED8">
            <w:pPr>
              <w:rPr>
                <w:sz w:val="20"/>
                <w:szCs w:val="20"/>
              </w:rPr>
            </w:pPr>
          </w:p>
          <w:p w:rsidR="0086340B" w:rsidRPr="003B3977" w:rsidRDefault="004A299F" w:rsidP="005F1ED8">
            <w:pPr>
              <w:rPr>
                <w:sz w:val="20"/>
                <w:szCs w:val="20"/>
              </w:rPr>
            </w:pPr>
            <w:r>
              <w:rPr>
                <w:sz w:val="20"/>
                <w:szCs w:val="20"/>
              </w:rPr>
              <w:t>(As of Right</w:t>
            </w:r>
            <w:r w:rsidR="0086340B" w:rsidRPr="003B3977">
              <w:rPr>
                <w:sz w:val="20"/>
                <w:szCs w:val="20"/>
              </w:rPr>
              <w:t>)</w:t>
            </w:r>
          </w:p>
          <w:p w:rsidR="0086340B" w:rsidRPr="003B3977" w:rsidRDefault="0086340B" w:rsidP="005F1ED8">
            <w:pPr>
              <w:rPr>
                <w:sz w:val="20"/>
                <w:szCs w:val="20"/>
              </w:rPr>
            </w:pPr>
          </w:p>
          <w:p w:rsidR="0086340B" w:rsidRPr="003B3977" w:rsidRDefault="00401002" w:rsidP="005F1ED8">
            <w:pPr>
              <w:rPr>
                <w:sz w:val="20"/>
                <w:szCs w:val="20"/>
                <w:lang w:val="fr-CA"/>
              </w:rPr>
            </w:pPr>
            <w:r>
              <w:rPr>
                <w:sz w:val="20"/>
                <w:szCs w:val="20"/>
                <w:lang w:val="fr-CA"/>
              </w:rPr>
              <w:pict>
                <v:rect id="_x0000_i106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4A299F" w:rsidRPr="003B3977" w:rsidRDefault="004A299F" w:rsidP="004A299F">
            <w:pPr>
              <w:rPr>
                <w:sz w:val="20"/>
                <w:szCs w:val="20"/>
              </w:rPr>
            </w:pPr>
          </w:p>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8" w:name="_Toc24095015"/>
      <w:r w:rsidRPr="00567602">
        <w:rPr>
          <w:lang w:val="fr-CA"/>
        </w:rPr>
        <w:lastRenderedPageBreak/>
        <w:t>Notices of discontinuance filed since the last issue</w:t>
      </w:r>
      <w:r w:rsidR="00271E1E">
        <w:rPr>
          <w:lang w:val="fr-CA"/>
        </w:rPr>
        <w:t xml:space="preserve"> / </w:t>
      </w:r>
      <w:r w:rsidR="00567602" w:rsidRPr="00567602">
        <w:rPr>
          <w:lang w:val="fr-CA"/>
        </w:rPr>
        <w:br/>
      </w:r>
      <w:r>
        <w:rPr>
          <w:lang w:val="fr-CA"/>
        </w:rPr>
        <w:t>A</w:t>
      </w:r>
      <w:r w:rsidRPr="00C1697B">
        <w:rPr>
          <w:lang w:val="fr-CA"/>
        </w:rPr>
        <w:t>vis de désistement déposés depuis la dernière parution</w:t>
      </w:r>
      <w:bookmarkEnd w:id="8"/>
    </w:p>
    <w:p w:rsidR="00BB15A8" w:rsidRPr="00567602" w:rsidRDefault="00BB15A8" w:rsidP="00567602">
      <w:pPr>
        <w:rPr>
          <w:b/>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C1697B" w:rsidRPr="00C50A5C" w:rsidRDefault="00316E16" w:rsidP="00C1697B">
            <w:pPr>
              <w:rPr>
                <w:sz w:val="20"/>
                <w:szCs w:val="20"/>
              </w:rPr>
            </w:pPr>
            <w:r>
              <w:rPr>
                <w:sz w:val="20"/>
                <w:szCs w:val="20"/>
              </w:rPr>
              <w:t>October 21</w:t>
            </w:r>
            <w:r w:rsidR="00717608">
              <w:rPr>
                <w:sz w:val="20"/>
                <w:szCs w:val="20"/>
              </w:rPr>
              <w:t>, 2019</w:t>
            </w:r>
          </w:p>
          <w:p w:rsidR="00C1697B" w:rsidRPr="00C50A5C" w:rsidRDefault="00C1697B" w:rsidP="00C1697B">
            <w:pPr>
              <w:rPr>
                <w:sz w:val="20"/>
                <w:szCs w:val="20"/>
              </w:rPr>
            </w:pPr>
          </w:p>
          <w:p w:rsidR="00C1697B" w:rsidRDefault="00316E16" w:rsidP="00C1697B">
            <w:pPr>
              <w:rPr>
                <w:b/>
                <w:bCs/>
                <w:sz w:val="20"/>
                <w:szCs w:val="20"/>
              </w:rPr>
            </w:pPr>
            <w:r w:rsidRPr="00316E16">
              <w:rPr>
                <w:b/>
                <w:bCs/>
                <w:sz w:val="20"/>
                <w:szCs w:val="20"/>
              </w:rPr>
              <w:t xml:space="preserve">Claude Eric </w:t>
            </w:r>
            <w:proofErr w:type="spellStart"/>
            <w:r w:rsidRPr="00316E16">
              <w:rPr>
                <w:b/>
                <w:bCs/>
                <w:sz w:val="20"/>
                <w:szCs w:val="20"/>
              </w:rPr>
              <w:t>Trachy</w:t>
            </w:r>
            <w:proofErr w:type="spellEnd"/>
          </w:p>
          <w:p w:rsidR="00316E16" w:rsidRPr="00C1697B" w:rsidRDefault="00316E16" w:rsidP="00C1697B">
            <w:pPr>
              <w:rPr>
                <w:b/>
                <w:sz w:val="20"/>
                <w:szCs w:val="20"/>
              </w:rPr>
            </w:pPr>
          </w:p>
          <w:p w:rsidR="00C1697B" w:rsidRPr="00C1697B" w:rsidRDefault="00C1697B" w:rsidP="00C1697B">
            <w:pPr>
              <w:rPr>
                <w:b/>
                <w:sz w:val="20"/>
                <w:szCs w:val="20"/>
              </w:rPr>
            </w:pPr>
            <w:r w:rsidRPr="00C1697B">
              <w:rPr>
                <w:b/>
                <w:sz w:val="20"/>
                <w:szCs w:val="20"/>
              </w:rPr>
              <w:tab/>
              <w:t>v. (</w:t>
            </w:r>
            <w:r w:rsidR="00316E16">
              <w:rPr>
                <w:b/>
                <w:sz w:val="20"/>
                <w:szCs w:val="20"/>
              </w:rPr>
              <w:t>38782</w:t>
            </w:r>
            <w:r w:rsidRPr="00C1697B">
              <w:rPr>
                <w:b/>
                <w:sz w:val="20"/>
                <w:szCs w:val="20"/>
              </w:rPr>
              <w:t>)</w:t>
            </w:r>
          </w:p>
          <w:p w:rsidR="00C1697B" w:rsidRPr="00C1697B" w:rsidRDefault="00C1697B" w:rsidP="00C1697B">
            <w:pPr>
              <w:rPr>
                <w:b/>
                <w:sz w:val="20"/>
                <w:szCs w:val="20"/>
              </w:rPr>
            </w:pPr>
          </w:p>
          <w:p w:rsidR="00C1697B" w:rsidRPr="00C1697B" w:rsidRDefault="00316E16" w:rsidP="00C1697B">
            <w:pPr>
              <w:rPr>
                <w:b/>
                <w:sz w:val="20"/>
                <w:szCs w:val="20"/>
              </w:rPr>
            </w:pPr>
            <w:r w:rsidRPr="00316E16">
              <w:rPr>
                <w:b/>
                <w:bCs/>
                <w:sz w:val="20"/>
                <w:szCs w:val="20"/>
              </w:rPr>
              <w:t>Her Majesty the Queen</w:t>
            </w:r>
            <w:r w:rsidRPr="00316E16">
              <w:rPr>
                <w:b/>
                <w:sz w:val="20"/>
                <w:szCs w:val="20"/>
              </w:rPr>
              <w:t xml:space="preserve"> </w:t>
            </w:r>
            <w:r w:rsidR="00C1697B" w:rsidRPr="00C1697B">
              <w:rPr>
                <w:b/>
                <w:sz w:val="20"/>
                <w:szCs w:val="20"/>
              </w:rPr>
              <w:t xml:space="preserve">(Ont.) </w:t>
            </w:r>
          </w:p>
          <w:p w:rsidR="00C1697B" w:rsidRPr="00C50A5C" w:rsidRDefault="00C1697B" w:rsidP="00C1697B">
            <w:pPr>
              <w:rPr>
                <w:sz w:val="20"/>
                <w:szCs w:val="20"/>
              </w:rPr>
            </w:pPr>
          </w:p>
          <w:p w:rsidR="00C1697B" w:rsidRPr="00C50A5C" w:rsidRDefault="00316E16" w:rsidP="00C1697B">
            <w:pPr>
              <w:rPr>
                <w:sz w:val="20"/>
                <w:szCs w:val="20"/>
              </w:rPr>
            </w:pPr>
            <w:r>
              <w:rPr>
                <w:sz w:val="20"/>
                <w:szCs w:val="20"/>
              </w:rPr>
              <w:t>(As of Right)</w:t>
            </w:r>
          </w:p>
          <w:p w:rsidR="00802863" w:rsidRPr="00C50A5C" w:rsidRDefault="00802863" w:rsidP="00697C62">
            <w:pPr>
              <w:rPr>
                <w:sz w:val="20"/>
                <w:szCs w:val="20"/>
              </w:rPr>
            </w:pPr>
          </w:p>
          <w:p w:rsidR="00802863" w:rsidRPr="00C50A5C" w:rsidRDefault="00401002" w:rsidP="00697C62">
            <w:pPr>
              <w:rPr>
                <w:sz w:val="20"/>
                <w:szCs w:val="20"/>
                <w:lang w:val="fr-CA"/>
              </w:rPr>
            </w:pPr>
            <w:r>
              <w:rPr>
                <w:sz w:val="20"/>
                <w:szCs w:val="20"/>
                <w:lang w:val="fr-CA"/>
              </w:rPr>
              <w:pict>
                <v:rect id="_x0000_i1066" style="width:108pt;height:1pt" o:hrpct="0" o:hralign="center" o:hrstd="t" o:hrnoshade="t" o:hr="t" fillcolor="black [3213]" stroked="f"/>
              </w:pict>
            </w:r>
          </w:p>
        </w:tc>
        <w:tc>
          <w:tcPr>
            <w:tcW w:w="1042" w:type="dxa"/>
            <w:shd w:val="clear" w:color="auto" w:fill="auto"/>
          </w:tcPr>
          <w:p w:rsidR="003B3977" w:rsidRPr="00C50A5C" w:rsidRDefault="003B3977" w:rsidP="00346C4C">
            <w:pPr>
              <w:jc w:val="center"/>
              <w:rPr>
                <w:sz w:val="20"/>
                <w:szCs w:val="20"/>
                <w:lang w:val="fr-CA"/>
              </w:rPr>
            </w:pPr>
          </w:p>
        </w:tc>
        <w:tc>
          <w:tcPr>
            <w:tcW w:w="4326" w:type="dxa"/>
            <w:shd w:val="clear" w:color="auto" w:fill="auto"/>
          </w:tcPr>
          <w:p w:rsidR="00802863" w:rsidRPr="00C50A5C" w:rsidRDefault="00802863" w:rsidP="00802863">
            <w:pPr>
              <w:rPr>
                <w:sz w:val="20"/>
                <w:szCs w:val="20"/>
                <w:lang w:val="fr-CA"/>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rPr>
            </w:pPr>
          </w:p>
        </w:tc>
      </w:tr>
    </w:tbl>
    <w:p w:rsidR="00802863" w:rsidRDefault="00802863" w:rsidP="00802863">
      <w:pPr>
        <w:rPr>
          <w:sz w:val="20"/>
          <w:szCs w:val="20"/>
          <w:lang w:val="fr-CA"/>
        </w:rPr>
      </w:pPr>
    </w:p>
    <w:p w:rsidR="00E8544A" w:rsidRDefault="00E8544A"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272"/>
        </w:sectPr>
      </w:pPr>
    </w:p>
    <w:p w:rsidR="00567602" w:rsidRPr="00C1697B" w:rsidRDefault="001434B9" w:rsidP="00567602">
      <w:pPr>
        <w:pStyle w:val="Header1StyleE"/>
        <w:pBdr>
          <w:bottom w:val="single" w:sz="12" w:space="1" w:color="auto"/>
        </w:pBdr>
        <w:rPr>
          <w:lang w:val="fr-CA"/>
        </w:rPr>
      </w:pPr>
      <w:bookmarkStart w:id="9" w:name="_Toc24095016"/>
      <w:r w:rsidRPr="00567602">
        <w:rPr>
          <w:lang w:val="fr-CA"/>
        </w:rPr>
        <w:lastRenderedPageBreak/>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9"/>
    </w:p>
    <w:p w:rsidR="00567602" w:rsidRPr="00567602" w:rsidRDefault="00567602" w:rsidP="00567602">
      <w:pPr>
        <w:keepNext/>
        <w:keepLines/>
        <w:widowControl w:val="0"/>
        <w:jc w:val="both"/>
        <w:rPr>
          <w:b/>
          <w:szCs w:val="24"/>
          <w:lang w:val="fr-CA"/>
        </w:rPr>
      </w:pPr>
    </w:p>
    <w:p w:rsidR="00717608" w:rsidRPr="005271C3" w:rsidRDefault="00C83CE2" w:rsidP="00717608">
      <w:pPr>
        <w:rPr>
          <w:b/>
          <w:sz w:val="20"/>
          <w:szCs w:val="20"/>
          <w:lang w:val="fr-CA"/>
        </w:rPr>
      </w:pPr>
      <w:r w:rsidRPr="005271C3">
        <w:rPr>
          <w:b/>
          <w:sz w:val="20"/>
          <w:szCs w:val="20"/>
          <w:lang w:val="fr-CA"/>
        </w:rPr>
        <w:t>NOVEMBER 6</w:t>
      </w:r>
      <w:r w:rsidR="00717608" w:rsidRPr="005271C3">
        <w:rPr>
          <w:b/>
          <w:sz w:val="20"/>
          <w:szCs w:val="20"/>
          <w:lang w:val="fr-CA"/>
        </w:rPr>
        <w:t xml:space="preserve">, 2019 / LE </w:t>
      </w:r>
      <w:r w:rsidRPr="005271C3">
        <w:rPr>
          <w:b/>
          <w:sz w:val="20"/>
          <w:szCs w:val="20"/>
          <w:lang w:val="fr-CA"/>
        </w:rPr>
        <w:t>6 NOVEMBRE</w:t>
      </w:r>
      <w:r w:rsidR="00717608" w:rsidRPr="005271C3">
        <w:rPr>
          <w:b/>
          <w:sz w:val="20"/>
          <w:szCs w:val="20"/>
          <w:lang w:val="fr-CA"/>
        </w:rPr>
        <w:t xml:space="preserve"> 2019</w:t>
      </w:r>
    </w:p>
    <w:p w:rsidR="00DA6687" w:rsidRPr="00DA6687" w:rsidRDefault="00A234E1" w:rsidP="00DA6687">
      <w:pPr>
        <w:widowControl w:val="0"/>
        <w:rPr>
          <w:sz w:val="20"/>
          <w:szCs w:val="24"/>
        </w:rPr>
      </w:pPr>
      <w:r w:rsidRPr="00DA6687">
        <w:rPr>
          <w:rStyle w:val="sccssocchar"/>
          <w:b/>
          <w:bCs/>
          <w:color w:val="000000"/>
          <w:sz w:val="16"/>
          <w:szCs w:val="27"/>
          <w:lang w:val="fr-CA"/>
        </w:rPr>
        <w:br/>
      </w:r>
      <w:r w:rsidR="00DA6687" w:rsidRPr="00DA6687">
        <w:rPr>
          <w:b/>
          <w:iCs/>
          <w:sz w:val="20"/>
          <w:szCs w:val="24"/>
          <w:lang w:val="fr-CA"/>
        </w:rPr>
        <w:t>Uber Technologies Inc., et al. v. David Heller</w:t>
      </w:r>
      <w:r w:rsidR="00DA6687" w:rsidRPr="00DA6687">
        <w:rPr>
          <w:sz w:val="20"/>
          <w:szCs w:val="24"/>
          <w:lang w:val="fr-CA"/>
        </w:rPr>
        <w:t xml:space="preserve"> (Ont.) </w:t>
      </w:r>
      <w:r w:rsidR="00DA6687" w:rsidRPr="00DA6687">
        <w:rPr>
          <w:sz w:val="20"/>
          <w:szCs w:val="24"/>
        </w:rPr>
        <w:t>(Civil) (By Leave) (</w:t>
      </w:r>
      <w:hyperlink r:id="rId65" w:history="1">
        <w:r w:rsidR="00DA6687" w:rsidRPr="00DA6687">
          <w:rPr>
            <w:rStyle w:val="Hyperlink"/>
            <w:sz w:val="20"/>
            <w:szCs w:val="24"/>
          </w:rPr>
          <w:t>38534</w:t>
        </w:r>
      </w:hyperlink>
      <w:r w:rsidR="00DA6687" w:rsidRPr="00DA6687">
        <w:rPr>
          <w:sz w:val="20"/>
          <w:szCs w:val="24"/>
        </w:rPr>
        <w:t>)</w:t>
      </w:r>
    </w:p>
    <w:p w:rsidR="00DA6687" w:rsidRPr="00DA6687" w:rsidRDefault="00DA6687" w:rsidP="00DA6687">
      <w:pPr>
        <w:widowControl w:val="0"/>
        <w:ind w:left="1109" w:hanging="1109"/>
        <w:rPr>
          <w:sz w:val="20"/>
        </w:rPr>
      </w:pPr>
    </w:p>
    <w:p w:rsidR="00DA6687" w:rsidRPr="00DA6687" w:rsidRDefault="00DA6687" w:rsidP="00DA6687">
      <w:pPr>
        <w:widowControl w:val="0"/>
        <w:ind w:left="1109" w:hanging="1109"/>
        <w:rPr>
          <w:sz w:val="20"/>
        </w:rPr>
      </w:pPr>
      <w:r w:rsidRPr="00DA6687">
        <w:rPr>
          <w:sz w:val="20"/>
        </w:rPr>
        <w:t xml:space="preserve">Coram: </w:t>
      </w:r>
      <w:r w:rsidRPr="00DA6687">
        <w:rPr>
          <w:sz w:val="20"/>
        </w:rPr>
        <w:tab/>
        <w:t>Wagner C.J. and Abella, Moldaver, Karakatsanis, Côté, Brown, Rowe, Martin and Kasirer JJ.</w:t>
      </w:r>
    </w:p>
    <w:p w:rsidR="00DA6687" w:rsidRPr="00DA6687" w:rsidRDefault="00DA6687" w:rsidP="00DA6687">
      <w:pPr>
        <w:widowControl w:val="0"/>
        <w:ind w:left="1109" w:hanging="1109"/>
        <w:rPr>
          <w:sz w:val="20"/>
        </w:rPr>
      </w:pPr>
    </w:p>
    <w:p w:rsidR="00DA6687" w:rsidRPr="00DA6687" w:rsidRDefault="00DA6687" w:rsidP="00DA6687">
      <w:pPr>
        <w:widowControl w:val="0"/>
        <w:ind w:left="1109" w:hanging="1109"/>
        <w:rPr>
          <w:sz w:val="20"/>
        </w:rPr>
      </w:pPr>
      <w:r w:rsidRPr="00DA6687">
        <w:rPr>
          <w:b/>
          <w:sz w:val="20"/>
        </w:rPr>
        <w:t>RESERVED / EN DÉLIBÉRÉ</w:t>
      </w:r>
    </w:p>
    <w:p w:rsidR="00102792" w:rsidRPr="00FC3012" w:rsidRDefault="00102792" w:rsidP="00DA6687">
      <w:pPr>
        <w:widowControl w:val="0"/>
        <w:rPr>
          <w:color w:val="000000"/>
          <w:sz w:val="20"/>
          <w:szCs w:val="27"/>
        </w:rPr>
      </w:pPr>
    </w:p>
    <w:p w:rsidR="00102792" w:rsidRDefault="00401002" w:rsidP="00102792">
      <w:pPr>
        <w:widowControl w:val="0"/>
        <w:rPr>
          <w:sz w:val="20"/>
          <w:szCs w:val="20"/>
        </w:rPr>
      </w:pPr>
      <w:r>
        <w:rPr>
          <w:sz w:val="20"/>
          <w:szCs w:val="20"/>
          <w:lang w:val="fr-CA"/>
        </w:rPr>
        <w:pict>
          <v:rect id="_x0000_i1069" style="width:108pt;height:1pt" o:hrpct="0" o:hralign="center" o:hrstd="t" o:hrnoshade="t" o:hr="t" fillcolor="black [3213]" stroked="f"/>
        </w:pict>
      </w:r>
    </w:p>
    <w:p w:rsidR="00102792" w:rsidRDefault="00102792" w:rsidP="00102792">
      <w:pPr>
        <w:widowControl w:val="0"/>
        <w:rPr>
          <w:sz w:val="20"/>
          <w:szCs w:val="20"/>
        </w:rPr>
      </w:pPr>
    </w:p>
    <w:p w:rsidR="006F7500" w:rsidRPr="005271C3" w:rsidRDefault="006F7500" w:rsidP="006F7500">
      <w:pPr>
        <w:rPr>
          <w:b/>
          <w:sz w:val="20"/>
          <w:szCs w:val="20"/>
          <w:lang w:val="fr-CA"/>
        </w:rPr>
      </w:pPr>
      <w:r>
        <w:rPr>
          <w:b/>
          <w:sz w:val="20"/>
          <w:szCs w:val="20"/>
          <w:lang w:val="fr-CA"/>
        </w:rPr>
        <w:t>NOVEMBER 7</w:t>
      </w:r>
      <w:r w:rsidRPr="005271C3">
        <w:rPr>
          <w:b/>
          <w:sz w:val="20"/>
          <w:szCs w:val="20"/>
          <w:lang w:val="fr-CA"/>
        </w:rPr>
        <w:t xml:space="preserve">, 2019 / LE </w:t>
      </w:r>
      <w:r>
        <w:rPr>
          <w:b/>
          <w:sz w:val="20"/>
          <w:szCs w:val="20"/>
          <w:lang w:val="fr-CA"/>
        </w:rPr>
        <w:t>7</w:t>
      </w:r>
      <w:r w:rsidRPr="005271C3">
        <w:rPr>
          <w:b/>
          <w:sz w:val="20"/>
          <w:szCs w:val="20"/>
          <w:lang w:val="fr-CA"/>
        </w:rPr>
        <w:t xml:space="preserve"> NOVEMBRE 2019</w:t>
      </w:r>
    </w:p>
    <w:p w:rsidR="006F7500" w:rsidRPr="00790072" w:rsidRDefault="006F7500" w:rsidP="00102792">
      <w:pPr>
        <w:widowControl w:val="0"/>
        <w:rPr>
          <w:sz w:val="20"/>
          <w:szCs w:val="20"/>
          <w:lang w:val="fr-CA"/>
        </w:rPr>
      </w:pPr>
    </w:p>
    <w:p w:rsidR="006F7500" w:rsidRPr="006F7500" w:rsidRDefault="006F7500" w:rsidP="006F7500">
      <w:pPr>
        <w:rPr>
          <w:sz w:val="20"/>
          <w:lang w:val="fr-CA"/>
        </w:rPr>
      </w:pPr>
      <w:r w:rsidRPr="006F7500">
        <w:rPr>
          <w:b/>
          <w:bCs/>
          <w:sz w:val="20"/>
          <w:lang w:val="fr-CA"/>
        </w:rPr>
        <w:t>Banque Toronto-Dominion c. Harold Young, et al.</w:t>
      </w:r>
      <w:r w:rsidRPr="006F7500">
        <w:rPr>
          <w:sz w:val="20"/>
          <w:lang w:val="fr-CA"/>
        </w:rPr>
        <w:t xml:space="preserve"> (Qc) (Civile) (Autorisation) (</w:t>
      </w:r>
      <w:hyperlink r:id="rId66" w:history="1">
        <w:r w:rsidRPr="006F7500">
          <w:rPr>
            <w:rStyle w:val="Hyperlink"/>
            <w:sz w:val="20"/>
            <w:lang w:val="fr-CA"/>
          </w:rPr>
          <w:t>38242</w:t>
        </w:r>
      </w:hyperlink>
      <w:r w:rsidRPr="006F7500">
        <w:rPr>
          <w:sz w:val="20"/>
          <w:lang w:val="fr-CA"/>
        </w:rPr>
        <w:t>)</w:t>
      </w:r>
    </w:p>
    <w:p w:rsidR="006F7500" w:rsidRPr="006F7500" w:rsidRDefault="006F7500" w:rsidP="006F7500">
      <w:pPr>
        <w:ind w:left="1109" w:hanging="1109"/>
        <w:rPr>
          <w:sz w:val="20"/>
          <w:lang w:val="fr-CA"/>
        </w:rPr>
      </w:pPr>
    </w:p>
    <w:p w:rsidR="006F7500" w:rsidRPr="006F7500" w:rsidRDefault="006F7500" w:rsidP="006F7500">
      <w:pPr>
        <w:ind w:left="1109" w:hanging="1109"/>
        <w:rPr>
          <w:sz w:val="20"/>
          <w:lang w:val="fr-CA"/>
        </w:rPr>
      </w:pPr>
      <w:r w:rsidRPr="006F7500">
        <w:rPr>
          <w:sz w:val="20"/>
          <w:lang w:val="fr-CA"/>
        </w:rPr>
        <w:t>Coram:       Le juge en chef Wagner et les juges Abella, Moldaver, Karakatsanis, Côté, Brown, Rowe, Martin et Kasirer</w:t>
      </w:r>
    </w:p>
    <w:p w:rsidR="006F7500" w:rsidRPr="006F7500" w:rsidRDefault="006F7500" w:rsidP="006F7500">
      <w:pPr>
        <w:ind w:left="1109" w:hanging="1109"/>
        <w:rPr>
          <w:sz w:val="20"/>
          <w:lang w:val="fr-CA"/>
        </w:rPr>
      </w:pPr>
    </w:p>
    <w:p w:rsidR="006F7500" w:rsidRPr="006F7500" w:rsidRDefault="006F7500" w:rsidP="006F7500">
      <w:pPr>
        <w:rPr>
          <w:sz w:val="20"/>
          <w:lang w:val="en-US"/>
        </w:rPr>
      </w:pPr>
      <w:r w:rsidRPr="006F7500">
        <w:rPr>
          <w:b/>
          <w:bCs/>
          <w:sz w:val="20"/>
        </w:rPr>
        <w:t>DISMISSED WITH COSTS, REASONS TO FOLLOW / REJETÉ AVEC DÉPENS, MOTIFS À SUIVRE</w:t>
      </w:r>
    </w:p>
    <w:p w:rsidR="00F5101D" w:rsidRDefault="00F5101D" w:rsidP="006F7500">
      <w:pPr>
        <w:widowControl w:val="0"/>
        <w:rPr>
          <w:color w:val="000000"/>
          <w:sz w:val="20"/>
          <w:szCs w:val="27"/>
        </w:rPr>
      </w:pPr>
    </w:p>
    <w:p w:rsidR="00F5101D" w:rsidRPr="00F5101D" w:rsidRDefault="00F5101D" w:rsidP="00F5101D">
      <w:pPr>
        <w:jc w:val="both"/>
        <w:rPr>
          <w:sz w:val="20"/>
          <w:szCs w:val="20"/>
          <w:lang w:val="fr-CA"/>
        </w:rPr>
      </w:pPr>
      <w:r w:rsidRPr="00F5101D">
        <w:rPr>
          <w:sz w:val="20"/>
          <w:szCs w:val="20"/>
          <w:lang w:val="fr-CA"/>
        </w:rPr>
        <w:t xml:space="preserve">L’appel interjeté contre l’arrêt de la Cour d’appel du Québec (Montréal), numéro 500-09-025975-160, 2018 QCCA 810, daté du 17 mai 2018, a été entendu le 7 novembre 2019 et la Cour a prononcé oralement le même jour </w:t>
      </w:r>
      <w:r w:rsidR="00565F48">
        <w:rPr>
          <w:sz w:val="20"/>
          <w:szCs w:val="20"/>
          <w:lang w:val="fr-CA"/>
        </w:rPr>
        <w:t>le jugement suivant</w:t>
      </w:r>
      <w:r w:rsidRPr="00F5101D">
        <w:rPr>
          <w:sz w:val="20"/>
          <w:szCs w:val="20"/>
          <w:lang w:val="fr-CA"/>
        </w:rPr>
        <w:t>:</w:t>
      </w:r>
    </w:p>
    <w:p w:rsidR="00F5101D" w:rsidRPr="00F5101D" w:rsidRDefault="00F5101D" w:rsidP="00F5101D">
      <w:pPr>
        <w:jc w:val="both"/>
        <w:rPr>
          <w:sz w:val="20"/>
          <w:szCs w:val="20"/>
          <w:lang w:val="fr-CA"/>
        </w:rPr>
      </w:pPr>
    </w:p>
    <w:p w:rsidR="00F5101D" w:rsidRPr="00F5101D" w:rsidRDefault="00F5101D" w:rsidP="00F5101D">
      <w:pPr>
        <w:jc w:val="both"/>
        <w:rPr>
          <w:sz w:val="20"/>
          <w:szCs w:val="20"/>
        </w:rPr>
      </w:pPr>
      <w:r w:rsidRPr="00F5101D">
        <w:rPr>
          <w:smallCaps/>
          <w:sz w:val="20"/>
          <w:szCs w:val="20"/>
          <w:lang w:val="fr-CA"/>
        </w:rPr>
        <w:t xml:space="preserve">Le juge en chef </w:t>
      </w:r>
      <w:r w:rsidRPr="00F5101D">
        <w:rPr>
          <w:rFonts w:cs="Times New Roman"/>
          <w:sz w:val="20"/>
          <w:szCs w:val="20"/>
          <w:lang w:val="fr-FR"/>
        </w:rPr>
        <w:t>—</w:t>
      </w:r>
      <w:r w:rsidRPr="00F5101D">
        <w:rPr>
          <w:smallCaps/>
          <w:sz w:val="20"/>
          <w:szCs w:val="20"/>
          <w:lang w:val="fr-CA"/>
        </w:rPr>
        <w:t xml:space="preserve"> </w:t>
      </w:r>
      <w:r w:rsidRPr="00F5101D">
        <w:rPr>
          <w:sz w:val="20"/>
          <w:szCs w:val="20"/>
          <w:lang w:val="fr-CA"/>
        </w:rPr>
        <w:t xml:space="preserve">Une majorité des juges de la Cour est d’avis de rejeter le pourvoi avec dépens. </w:t>
      </w:r>
      <w:r w:rsidRPr="00F5101D">
        <w:rPr>
          <w:sz w:val="20"/>
          <w:szCs w:val="20"/>
        </w:rPr>
        <w:t xml:space="preserve">Motifs à </w:t>
      </w:r>
      <w:proofErr w:type="spellStart"/>
      <w:r w:rsidRPr="00F5101D">
        <w:rPr>
          <w:sz w:val="20"/>
          <w:szCs w:val="20"/>
        </w:rPr>
        <w:t>suivre</w:t>
      </w:r>
      <w:proofErr w:type="spellEnd"/>
      <w:r w:rsidRPr="00F5101D">
        <w:rPr>
          <w:sz w:val="20"/>
          <w:szCs w:val="20"/>
        </w:rPr>
        <w:t>.</w:t>
      </w:r>
    </w:p>
    <w:p w:rsidR="00F5101D" w:rsidRPr="00F5101D" w:rsidRDefault="00F5101D" w:rsidP="006F7500">
      <w:pPr>
        <w:widowControl w:val="0"/>
        <w:rPr>
          <w:color w:val="000000"/>
          <w:sz w:val="20"/>
          <w:szCs w:val="20"/>
        </w:rPr>
      </w:pPr>
    </w:p>
    <w:p w:rsidR="00F5101D" w:rsidRPr="00F5101D" w:rsidRDefault="00F5101D" w:rsidP="006F7500">
      <w:pPr>
        <w:widowControl w:val="0"/>
        <w:rPr>
          <w:color w:val="000000"/>
          <w:sz w:val="20"/>
          <w:szCs w:val="20"/>
        </w:rPr>
      </w:pPr>
    </w:p>
    <w:p w:rsidR="00F5101D" w:rsidRPr="00F5101D" w:rsidRDefault="00F5101D" w:rsidP="00F5101D">
      <w:pPr>
        <w:jc w:val="both"/>
        <w:rPr>
          <w:sz w:val="20"/>
          <w:szCs w:val="20"/>
        </w:rPr>
      </w:pPr>
      <w:r w:rsidRPr="00F5101D">
        <w:rPr>
          <w:sz w:val="20"/>
          <w:szCs w:val="20"/>
        </w:rPr>
        <w:t xml:space="preserve">The appeal from the judgment of the </w:t>
      </w:r>
      <w:r w:rsidRPr="00F5101D">
        <w:rPr>
          <w:sz w:val="20"/>
          <w:szCs w:val="20"/>
          <w:lang w:val="en-US"/>
        </w:rPr>
        <w:t>Court of Appeal of Quebec (Montréal)</w:t>
      </w:r>
      <w:r w:rsidRPr="00F5101D">
        <w:rPr>
          <w:sz w:val="20"/>
          <w:szCs w:val="20"/>
        </w:rPr>
        <w:t>, Number</w:t>
      </w:r>
      <w:r w:rsidRPr="00F5101D">
        <w:rPr>
          <w:sz w:val="20"/>
          <w:szCs w:val="20"/>
          <w:lang w:val="en-US"/>
        </w:rPr>
        <w:t xml:space="preserve">  500-09-025975-160</w:t>
      </w:r>
      <w:r w:rsidRPr="00F5101D">
        <w:rPr>
          <w:sz w:val="20"/>
          <w:szCs w:val="20"/>
        </w:rPr>
        <w:t xml:space="preserve">, </w:t>
      </w:r>
      <w:r w:rsidRPr="00F5101D">
        <w:rPr>
          <w:sz w:val="20"/>
          <w:szCs w:val="20"/>
          <w:lang w:val="en-US"/>
        </w:rPr>
        <w:t xml:space="preserve">2018 QCCA 810, </w:t>
      </w:r>
      <w:r w:rsidRPr="00F5101D">
        <w:rPr>
          <w:sz w:val="20"/>
          <w:szCs w:val="20"/>
        </w:rPr>
        <w:t>dated</w:t>
      </w:r>
      <w:r w:rsidRPr="00F5101D">
        <w:rPr>
          <w:sz w:val="20"/>
          <w:szCs w:val="20"/>
          <w:lang w:val="en-US"/>
        </w:rPr>
        <w:t xml:space="preserve"> May 17, 2018</w:t>
      </w:r>
      <w:r w:rsidRPr="00F5101D">
        <w:rPr>
          <w:sz w:val="20"/>
          <w:szCs w:val="20"/>
        </w:rPr>
        <w:t xml:space="preserve">, was heard on </w:t>
      </w:r>
      <w:r w:rsidRPr="00F5101D">
        <w:rPr>
          <w:sz w:val="20"/>
          <w:szCs w:val="20"/>
          <w:lang w:val="en-US"/>
        </w:rPr>
        <w:t>November 7, 2019,</w:t>
      </w:r>
      <w:r w:rsidRPr="00F5101D">
        <w:rPr>
          <w:sz w:val="20"/>
          <w:szCs w:val="20"/>
        </w:rPr>
        <w:t xml:space="preserve"> and the Court on that day delivered the following judgment orally:</w:t>
      </w:r>
    </w:p>
    <w:p w:rsidR="00F5101D" w:rsidRPr="00F5101D" w:rsidRDefault="00F5101D" w:rsidP="00F5101D">
      <w:pPr>
        <w:jc w:val="both"/>
        <w:rPr>
          <w:sz w:val="20"/>
          <w:szCs w:val="20"/>
        </w:rPr>
      </w:pPr>
    </w:p>
    <w:p w:rsidR="00F5101D" w:rsidRPr="00F5101D" w:rsidRDefault="00F5101D" w:rsidP="00F5101D">
      <w:pPr>
        <w:jc w:val="both"/>
        <w:rPr>
          <w:smallCaps/>
          <w:sz w:val="20"/>
          <w:szCs w:val="20"/>
        </w:rPr>
      </w:pPr>
      <w:r w:rsidRPr="00F5101D">
        <w:rPr>
          <w:smallCaps/>
          <w:sz w:val="20"/>
          <w:szCs w:val="20"/>
        </w:rPr>
        <w:t>[translation]</w:t>
      </w:r>
    </w:p>
    <w:p w:rsidR="00F5101D" w:rsidRPr="00F5101D" w:rsidRDefault="00F5101D" w:rsidP="00F5101D">
      <w:pPr>
        <w:jc w:val="both"/>
        <w:rPr>
          <w:sz w:val="20"/>
          <w:szCs w:val="20"/>
          <w:lang w:val="en-US"/>
        </w:rPr>
      </w:pPr>
      <w:r w:rsidRPr="00F5101D">
        <w:rPr>
          <w:smallCaps/>
          <w:sz w:val="20"/>
          <w:szCs w:val="20"/>
        </w:rPr>
        <w:t>The Chief Justice</w:t>
      </w:r>
      <w:r w:rsidRPr="00F5101D">
        <w:rPr>
          <w:rFonts w:cs="Times New Roman"/>
          <w:sz w:val="20"/>
          <w:szCs w:val="20"/>
        </w:rPr>
        <w:t xml:space="preserve"> — </w:t>
      </w:r>
      <w:proofErr w:type="gramStart"/>
      <w:r w:rsidRPr="00F5101D">
        <w:rPr>
          <w:rFonts w:cs="Times New Roman"/>
          <w:sz w:val="20"/>
          <w:szCs w:val="20"/>
        </w:rPr>
        <w:t>A</w:t>
      </w:r>
      <w:proofErr w:type="gramEnd"/>
      <w:r w:rsidRPr="00F5101D">
        <w:rPr>
          <w:rFonts w:cs="Times New Roman"/>
          <w:sz w:val="20"/>
          <w:szCs w:val="20"/>
        </w:rPr>
        <w:t xml:space="preserve"> majority of the Court would dismiss t</w:t>
      </w:r>
      <w:r w:rsidRPr="00F5101D">
        <w:rPr>
          <w:rFonts w:cs="Times New Roman"/>
          <w:sz w:val="20"/>
          <w:szCs w:val="20"/>
          <w:lang w:val="en-US"/>
        </w:rPr>
        <w:t>he appeal with costs. Reasons to follow.</w:t>
      </w:r>
    </w:p>
    <w:p w:rsidR="00F5101D" w:rsidRDefault="00F5101D" w:rsidP="006F7500">
      <w:pPr>
        <w:widowControl w:val="0"/>
        <w:rPr>
          <w:color w:val="000000"/>
          <w:sz w:val="20"/>
          <w:szCs w:val="27"/>
        </w:rPr>
      </w:pPr>
    </w:p>
    <w:p w:rsidR="006F7500" w:rsidRDefault="00401002" w:rsidP="006F7500">
      <w:pPr>
        <w:widowControl w:val="0"/>
        <w:rPr>
          <w:sz w:val="20"/>
          <w:szCs w:val="20"/>
        </w:rPr>
      </w:pPr>
      <w:r>
        <w:rPr>
          <w:sz w:val="20"/>
          <w:szCs w:val="20"/>
          <w:lang w:val="fr-CA"/>
        </w:rPr>
        <w:pict>
          <v:rect id="_x0000_i1070" style="width:108pt;height:1pt" o:hrpct="0" o:hralign="center" o:hrstd="t" o:hrnoshade="t" o:hr="t" fillcolor="black [3213]" stroked="f"/>
        </w:pict>
      </w:r>
    </w:p>
    <w:p w:rsidR="006F7500" w:rsidRDefault="006F7500" w:rsidP="006F7500">
      <w:pPr>
        <w:widowControl w:val="0"/>
        <w:rPr>
          <w:sz w:val="20"/>
          <w:szCs w:val="20"/>
        </w:rPr>
      </w:pPr>
    </w:p>
    <w:p w:rsidR="006F7500" w:rsidRPr="00CA328F" w:rsidRDefault="006F7500" w:rsidP="006F7500">
      <w:pPr>
        <w:rPr>
          <w:b/>
          <w:sz w:val="20"/>
          <w:szCs w:val="20"/>
          <w:lang w:val="en-US"/>
        </w:rPr>
      </w:pPr>
      <w:r w:rsidRPr="00CA328F">
        <w:rPr>
          <w:b/>
          <w:sz w:val="20"/>
          <w:szCs w:val="20"/>
          <w:lang w:val="en-US"/>
        </w:rPr>
        <w:t>NOVEMBER 8, 2019 / LE 8 NOVEMBRE 2019</w:t>
      </w:r>
    </w:p>
    <w:p w:rsidR="007E2E51" w:rsidRPr="00CA328F" w:rsidRDefault="007E2E51" w:rsidP="00102792">
      <w:pPr>
        <w:widowControl w:val="0"/>
        <w:rPr>
          <w:sz w:val="20"/>
          <w:szCs w:val="20"/>
          <w:lang w:val="en-US"/>
        </w:rPr>
      </w:pPr>
    </w:p>
    <w:p w:rsidR="002B5FE4" w:rsidRPr="002B5FE4" w:rsidRDefault="002B5FE4" w:rsidP="002B5FE4">
      <w:pPr>
        <w:rPr>
          <w:sz w:val="20"/>
          <w:lang w:val="en-US"/>
        </w:rPr>
      </w:pPr>
      <w:r w:rsidRPr="002B5FE4">
        <w:rPr>
          <w:b/>
          <w:bCs/>
          <w:sz w:val="20"/>
        </w:rPr>
        <w:t>Her Majesty the Queen v. Justin James</w:t>
      </w:r>
      <w:r w:rsidRPr="002B5FE4">
        <w:rPr>
          <w:sz w:val="20"/>
        </w:rPr>
        <w:t xml:space="preserve"> (Ont.) (Criminal) (As of Right) (</w:t>
      </w:r>
      <w:hyperlink r:id="rId67" w:history="1">
        <w:r w:rsidRPr="002B5FE4">
          <w:rPr>
            <w:rStyle w:val="Hyperlink"/>
            <w:sz w:val="20"/>
          </w:rPr>
          <w:t>38616</w:t>
        </w:r>
      </w:hyperlink>
      <w:r w:rsidRPr="002B5FE4">
        <w:rPr>
          <w:sz w:val="20"/>
        </w:rPr>
        <w:t>)</w:t>
      </w:r>
    </w:p>
    <w:p w:rsidR="002B5FE4" w:rsidRPr="002B5FE4" w:rsidRDefault="002B5FE4" w:rsidP="002B5FE4">
      <w:pPr>
        <w:ind w:left="1109" w:hanging="1109"/>
        <w:rPr>
          <w:sz w:val="20"/>
        </w:rPr>
      </w:pPr>
      <w:r w:rsidRPr="002B5FE4">
        <w:rPr>
          <w:b/>
          <w:bCs/>
          <w:sz w:val="20"/>
        </w:rPr>
        <w:t>2019 SCC 52 / 2019 CSC 52</w:t>
      </w:r>
    </w:p>
    <w:p w:rsidR="002B5FE4" w:rsidRPr="002B5FE4" w:rsidRDefault="002B5FE4" w:rsidP="002B5FE4">
      <w:pPr>
        <w:ind w:left="1109" w:hanging="1109"/>
        <w:rPr>
          <w:sz w:val="20"/>
        </w:rPr>
      </w:pPr>
    </w:p>
    <w:p w:rsidR="002B5FE4" w:rsidRPr="002B5FE4" w:rsidRDefault="002B5FE4" w:rsidP="002B5FE4">
      <w:pPr>
        <w:ind w:left="1109" w:hanging="1109"/>
        <w:rPr>
          <w:sz w:val="20"/>
        </w:rPr>
      </w:pPr>
      <w:r w:rsidRPr="002B5FE4">
        <w:rPr>
          <w:sz w:val="20"/>
        </w:rPr>
        <w:t>Coram:       Wagner C.J. and Abella, Moldaver, Karakatsanis, Côté, Brown, Rowe, Martin and Kasirer JJ.</w:t>
      </w:r>
    </w:p>
    <w:p w:rsidR="002B5FE4" w:rsidRPr="002B5FE4" w:rsidRDefault="002B5FE4" w:rsidP="002B5FE4">
      <w:pPr>
        <w:ind w:left="1109" w:hanging="1109"/>
        <w:rPr>
          <w:sz w:val="20"/>
        </w:rPr>
      </w:pPr>
    </w:p>
    <w:p w:rsidR="002B5FE4" w:rsidRPr="002B5FE4" w:rsidRDefault="002B5FE4" w:rsidP="002B5FE4">
      <w:pPr>
        <w:rPr>
          <w:sz w:val="20"/>
        </w:rPr>
      </w:pPr>
      <w:r w:rsidRPr="002B5FE4">
        <w:rPr>
          <w:b/>
          <w:bCs/>
          <w:sz w:val="20"/>
        </w:rPr>
        <w:t xml:space="preserve">ALLOWED, Abella, Karakatsanis, Brown and Martin JJ. </w:t>
      </w:r>
      <w:proofErr w:type="gramStart"/>
      <w:r w:rsidRPr="002B5FE4">
        <w:rPr>
          <w:b/>
          <w:bCs/>
          <w:sz w:val="20"/>
        </w:rPr>
        <w:t>dissenting</w:t>
      </w:r>
      <w:proofErr w:type="gramEnd"/>
      <w:r w:rsidRPr="002B5FE4">
        <w:rPr>
          <w:b/>
          <w:bCs/>
          <w:sz w:val="20"/>
        </w:rPr>
        <w:t xml:space="preserve"> / ACCUEILLI, les juges Abella, Karakatsanis, Brown et Martin sont dissidents</w:t>
      </w:r>
    </w:p>
    <w:p w:rsidR="002B5FE4" w:rsidRDefault="002B5FE4" w:rsidP="002B5FE4">
      <w:pPr>
        <w:widowControl w:val="0"/>
        <w:rPr>
          <w:color w:val="000000"/>
          <w:sz w:val="20"/>
          <w:szCs w:val="27"/>
        </w:rPr>
      </w:pPr>
    </w:p>
    <w:p w:rsidR="00CA328F" w:rsidRPr="00CA328F" w:rsidRDefault="00CA328F" w:rsidP="00CA328F">
      <w:pPr>
        <w:jc w:val="both"/>
        <w:rPr>
          <w:sz w:val="20"/>
          <w:szCs w:val="20"/>
        </w:rPr>
      </w:pPr>
      <w:r w:rsidRPr="00CA328F">
        <w:rPr>
          <w:sz w:val="20"/>
          <w:szCs w:val="20"/>
        </w:rPr>
        <w:t xml:space="preserve">The appeal from the judgment of the Court of Appeal for Ontario, Number C65315, 2019 ONCA 288, dated April 10, 2019, was heard on November 8, 2019, and the Court on that day delivered the following judgment orally: </w:t>
      </w:r>
    </w:p>
    <w:p w:rsidR="00CA328F" w:rsidRPr="00CA328F" w:rsidRDefault="00CA328F" w:rsidP="00CA328F">
      <w:pPr>
        <w:jc w:val="both"/>
        <w:rPr>
          <w:sz w:val="20"/>
          <w:szCs w:val="20"/>
        </w:rPr>
      </w:pPr>
    </w:p>
    <w:p w:rsidR="00CA328F" w:rsidRPr="00CA328F" w:rsidRDefault="00CA328F" w:rsidP="00CA328F">
      <w:pPr>
        <w:jc w:val="both"/>
        <w:rPr>
          <w:sz w:val="20"/>
          <w:szCs w:val="20"/>
        </w:rPr>
      </w:pPr>
      <w:r w:rsidRPr="00CA328F">
        <w:rPr>
          <w:smallCaps/>
          <w:sz w:val="20"/>
          <w:szCs w:val="20"/>
        </w:rPr>
        <w:t>The Chief Justice</w:t>
      </w:r>
      <w:r w:rsidRPr="00CA328F">
        <w:rPr>
          <w:rFonts w:cs="Times New Roman"/>
          <w:sz w:val="20"/>
          <w:szCs w:val="20"/>
        </w:rPr>
        <w:t xml:space="preserve"> —</w:t>
      </w:r>
      <w:r w:rsidRPr="00CA328F">
        <w:rPr>
          <w:sz w:val="20"/>
          <w:szCs w:val="20"/>
        </w:rPr>
        <w:t xml:space="preserve"> </w:t>
      </w:r>
      <w:proofErr w:type="gramStart"/>
      <w:r w:rsidRPr="00CA328F">
        <w:rPr>
          <w:sz w:val="20"/>
          <w:szCs w:val="20"/>
          <w:lang w:val="en-US"/>
        </w:rPr>
        <w:t>A</w:t>
      </w:r>
      <w:proofErr w:type="gramEnd"/>
      <w:r w:rsidRPr="00CA328F">
        <w:rPr>
          <w:sz w:val="20"/>
          <w:szCs w:val="20"/>
          <w:lang w:val="en-US"/>
        </w:rPr>
        <w:t xml:space="preserve"> majority of the Court would allow the appeal and order a new trial, substantially for the reasons of Justice </w:t>
      </w:r>
      <w:proofErr w:type="spellStart"/>
      <w:r w:rsidRPr="00CA328F">
        <w:rPr>
          <w:sz w:val="20"/>
          <w:szCs w:val="20"/>
          <w:lang w:val="en-US"/>
        </w:rPr>
        <w:t>Nordheimer</w:t>
      </w:r>
      <w:proofErr w:type="spellEnd"/>
      <w:r w:rsidRPr="00CA328F">
        <w:rPr>
          <w:sz w:val="20"/>
          <w:szCs w:val="20"/>
          <w:lang w:val="en-US"/>
        </w:rPr>
        <w:t xml:space="preserve">, to the extent that he concluded that there was no breach of s. 8 of the </w:t>
      </w:r>
      <w:r w:rsidRPr="00CA328F">
        <w:rPr>
          <w:i/>
          <w:sz w:val="20"/>
          <w:szCs w:val="20"/>
          <w:lang w:val="en-US"/>
        </w:rPr>
        <w:t>Canadian Charter of Rights and Freedoms</w:t>
      </w:r>
      <w:r w:rsidRPr="00CA328F">
        <w:rPr>
          <w:sz w:val="20"/>
          <w:szCs w:val="20"/>
          <w:lang w:val="en-US"/>
        </w:rPr>
        <w:t>.</w:t>
      </w:r>
    </w:p>
    <w:p w:rsidR="00CA328F" w:rsidRPr="00CA328F" w:rsidRDefault="00CA328F" w:rsidP="00CA328F">
      <w:pPr>
        <w:jc w:val="both"/>
        <w:rPr>
          <w:sz w:val="20"/>
          <w:szCs w:val="20"/>
        </w:rPr>
      </w:pPr>
    </w:p>
    <w:p w:rsidR="00CA328F" w:rsidRPr="00CA328F" w:rsidRDefault="00CA328F" w:rsidP="00CA328F">
      <w:pPr>
        <w:jc w:val="both"/>
        <w:rPr>
          <w:sz w:val="20"/>
          <w:szCs w:val="20"/>
        </w:rPr>
      </w:pPr>
      <w:r w:rsidRPr="00CA328F">
        <w:rPr>
          <w:sz w:val="20"/>
          <w:szCs w:val="20"/>
          <w:lang w:val="en-US"/>
        </w:rPr>
        <w:t>Justices Abella, Karakatsanis, Brown and Martin would have dismissed the appeal, substantially for the reasons of Justice Pardu.</w:t>
      </w:r>
    </w:p>
    <w:p w:rsidR="00CA328F" w:rsidRPr="00CA328F" w:rsidRDefault="00CA328F" w:rsidP="002B5FE4">
      <w:pPr>
        <w:widowControl w:val="0"/>
        <w:rPr>
          <w:color w:val="000000"/>
          <w:sz w:val="20"/>
          <w:szCs w:val="20"/>
        </w:rPr>
      </w:pPr>
    </w:p>
    <w:p w:rsidR="00CA328F" w:rsidRPr="00CA328F" w:rsidRDefault="00CA328F" w:rsidP="002B5FE4">
      <w:pPr>
        <w:widowControl w:val="0"/>
        <w:rPr>
          <w:color w:val="000000"/>
          <w:sz w:val="20"/>
          <w:szCs w:val="20"/>
        </w:rPr>
      </w:pPr>
    </w:p>
    <w:p w:rsidR="00CA328F" w:rsidRPr="00CA328F" w:rsidRDefault="00CA328F" w:rsidP="00CA328F">
      <w:pPr>
        <w:jc w:val="both"/>
        <w:rPr>
          <w:sz w:val="20"/>
          <w:szCs w:val="20"/>
          <w:lang w:val="fr-CA"/>
        </w:rPr>
      </w:pPr>
      <w:r w:rsidRPr="00CA328F">
        <w:rPr>
          <w:sz w:val="20"/>
          <w:szCs w:val="20"/>
          <w:lang w:val="fr-CA"/>
        </w:rPr>
        <w:lastRenderedPageBreak/>
        <w:t>L’appel interjeté contre l’arrêt de la Cour d’appel de l’Ontario, numéro C65315, 2019 ONCA 288, daté du 10 avril 2019, a été entendu le 8 novembre 2019 et la Cour a prononcé oralement le même jour le jugement suivant :</w:t>
      </w:r>
    </w:p>
    <w:p w:rsidR="00CA328F" w:rsidRPr="00CA328F" w:rsidRDefault="00CA328F" w:rsidP="00CA328F">
      <w:pPr>
        <w:jc w:val="both"/>
        <w:rPr>
          <w:sz w:val="20"/>
          <w:szCs w:val="20"/>
          <w:lang w:val="fr-CA"/>
        </w:rPr>
      </w:pPr>
    </w:p>
    <w:p w:rsidR="00CA328F" w:rsidRPr="00CA328F" w:rsidRDefault="00CA328F" w:rsidP="00CA328F">
      <w:pPr>
        <w:jc w:val="both"/>
        <w:rPr>
          <w:sz w:val="20"/>
          <w:szCs w:val="20"/>
          <w:lang w:val="fr-CA"/>
        </w:rPr>
      </w:pPr>
      <w:r w:rsidRPr="00CA328F">
        <w:rPr>
          <w:sz w:val="20"/>
          <w:szCs w:val="20"/>
          <w:lang w:val="fr-CA"/>
        </w:rPr>
        <w:t>[</w:t>
      </w:r>
      <w:r w:rsidRPr="00CA328F">
        <w:rPr>
          <w:smallCaps/>
          <w:sz w:val="20"/>
          <w:szCs w:val="20"/>
          <w:lang w:val="fr-CA"/>
        </w:rPr>
        <w:t>traduction</w:t>
      </w:r>
      <w:r w:rsidRPr="00CA328F">
        <w:rPr>
          <w:sz w:val="20"/>
          <w:szCs w:val="20"/>
          <w:lang w:val="fr-CA"/>
        </w:rPr>
        <w:t>]</w:t>
      </w:r>
    </w:p>
    <w:p w:rsidR="00CA328F" w:rsidRPr="00CA328F" w:rsidRDefault="00CA328F" w:rsidP="00CA328F">
      <w:pPr>
        <w:jc w:val="both"/>
        <w:rPr>
          <w:sz w:val="20"/>
          <w:szCs w:val="20"/>
          <w:lang w:val="fr-CA"/>
        </w:rPr>
      </w:pPr>
      <w:r w:rsidRPr="00CA328F">
        <w:rPr>
          <w:smallCaps/>
          <w:sz w:val="20"/>
          <w:szCs w:val="20"/>
          <w:lang w:val="fr-CA"/>
        </w:rPr>
        <w:t>Le juge en chef</w:t>
      </w:r>
      <w:r w:rsidRPr="00CA328F">
        <w:rPr>
          <w:sz w:val="20"/>
          <w:szCs w:val="20"/>
          <w:lang w:val="fr-CA"/>
        </w:rPr>
        <w:t xml:space="preserve"> — La Cour, à la majorité, est d’avis d’accueillir l’appel et d’ordonner la tenue d’un nouveau procès, essentiellement pour les motifs exposés par le juge </w:t>
      </w:r>
      <w:proofErr w:type="spellStart"/>
      <w:r w:rsidRPr="00CA328F">
        <w:rPr>
          <w:sz w:val="20"/>
          <w:szCs w:val="20"/>
          <w:lang w:val="fr-CA"/>
        </w:rPr>
        <w:t>Nordheimer</w:t>
      </w:r>
      <w:proofErr w:type="spellEnd"/>
      <w:r w:rsidRPr="00CA328F">
        <w:rPr>
          <w:sz w:val="20"/>
          <w:szCs w:val="20"/>
          <w:lang w:val="fr-CA"/>
        </w:rPr>
        <w:t xml:space="preserve">, dans la mesure où ce dernier a conclu à l’absence de violation de l’art. 8 de la </w:t>
      </w:r>
      <w:r w:rsidRPr="00CA328F">
        <w:rPr>
          <w:i/>
          <w:sz w:val="20"/>
          <w:szCs w:val="20"/>
          <w:lang w:val="fr-CA"/>
        </w:rPr>
        <w:t>Charte canadienne des droits et libertés</w:t>
      </w:r>
      <w:r w:rsidRPr="00CA328F">
        <w:rPr>
          <w:sz w:val="20"/>
          <w:szCs w:val="20"/>
          <w:lang w:val="fr-CA"/>
        </w:rPr>
        <w:t>.</w:t>
      </w:r>
    </w:p>
    <w:p w:rsidR="00CA328F" w:rsidRPr="00CA328F" w:rsidRDefault="00CA328F" w:rsidP="00CA328F">
      <w:pPr>
        <w:jc w:val="both"/>
        <w:rPr>
          <w:sz w:val="20"/>
          <w:szCs w:val="20"/>
          <w:lang w:val="fr-CA"/>
        </w:rPr>
      </w:pPr>
    </w:p>
    <w:p w:rsidR="00CA328F" w:rsidRPr="00CA328F" w:rsidRDefault="00CA328F" w:rsidP="00CA328F">
      <w:pPr>
        <w:widowControl w:val="0"/>
        <w:rPr>
          <w:color w:val="000000"/>
          <w:sz w:val="20"/>
          <w:szCs w:val="20"/>
          <w:lang w:val="fr-CA"/>
        </w:rPr>
      </w:pPr>
      <w:r w:rsidRPr="00CA328F">
        <w:rPr>
          <w:sz w:val="20"/>
          <w:szCs w:val="20"/>
          <w:lang w:val="fr-CA"/>
        </w:rPr>
        <w:t>Les juges Abella, Karakatsanis, Brown et Martin auraient rejeté l’appel, principalement pour les motifs rédigés par la juge Pardu.</w:t>
      </w:r>
    </w:p>
    <w:p w:rsidR="00CA328F" w:rsidRPr="00CA328F" w:rsidRDefault="00CA328F" w:rsidP="002B5FE4">
      <w:pPr>
        <w:widowControl w:val="0"/>
        <w:rPr>
          <w:color w:val="000000"/>
          <w:sz w:val="20"/>
          <w:szCs w:val="27"/>
          <w:lang w:val="fr-CA"/>
        </w:rPr>
      </w:pPr>
    </w:p>
    <w:p w:rsidR="002B5FE4" w:rsidRDefault="00401002" w:rsidP="002B5FE4">
      <w:pPr>
        <w:widowControl w:val="0"/>
        <w:rPr>
          <w:sz w:val="20"/>
          <w:szCs w:val="20"/>
        </w:rPr>
      </w:pPr>
      <w:r>
        <w:rPr>
          <w:sz w:val="20"/>
          <w:szCs w:val="20"/>
          <w:lang w:val="fr-CA"/>
        </w:rPr>
        <w:pict>
          <v:rect id="_x0000_i1071" style="width:108pt;height:1pt" o:hrpct="0" o:hralign="center" o:hrstd="t" o:hrnoshade="t" o:hr="t" fillcolor="black [3213]" stroked="f"/>
        </w:pict>
      </w:r>
    </w:p>
    <w:p w:rsidR="002B5FE4" w:rsidRDefault="002B5FE4" w:rsidP="002B5FE4">
      <w:pPr>
        <w:widowControl w:val="0"/>
        <w:rPr>
          <w:sz w:val="20"/>
          <w:szCs w:val="20"/>
        </w:rPr>
      </w:pPr>
    </w:p>
    <w:p w:rsidR="007E2E51" w:rsidRPr="00790072" w:rsidRDefault="007E2E51" w:rsidP="00102792">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10" w:name="_Toc24095017"/>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10"/>
    </w:p>
    <w:p w:rsidR="00567602" w:rsidRDefault="00567602" w:rsidP="00FF6EEC">
      <w:pPr>
        <w:rPr>
          <w:b/>
          <w:sz w:val="20"/>
          <w:szCs w:val="20"/>
          <w:lang w:val="fr-CA"/>
        </w:rPr>
      </w:pPr>
    </w:p>
    <w:p w:rsidR="00102792" w:rsidRPr="005271C3" w:rsidRDefault="00102792" w:rsidP="00102792">
      <w:pPr>
        <w:rPr>
          <w:b/>
          <w:sz w:val="20"/>
          <w:szCs w:val="20"/>
          <w:lang w:val="en-US"/>
        </w:rPr>
      </w:pPr>
      <w:r w:rsidRPr="005271C3">
        <w:rPr>
          <w:b/>
          <w:sz w:val="20"/>
          <w:szCs w:val="20"/>
          <w:lang w:val="en-US"/>
        </w:rPr>
        <w:t xml:space="preserve">NOVEMBER </w:t>
      </w:r>
      <w:r w:rsidR="002F15B1" w:rsidRPr="005271C3">
        <w:rPr>
          <w:b/>
          <w:sz w:val="20"/>
          <w:szCs w:val="20"/>
          <w:lang w:val="en-US"/>
        </w:rPr>
        <w:t>8</w:t>
      </w:r>
      <w:r w:rsidRPr="005271C3">
        <w:rPr>
          <w:b/>
          <w:sz w:val="20"/>
          <w:szCs w:val="20"/>
          <w:lang w:val="en-US"/>
        </w:rPr>
        <w:t xml:space="preserve">, </w:t>
      </w:r>
      <w:r w:rsidR="0034657E" w:rsidRPr="005271C3">
        <w:rPr>
          <w:b/>
          <w:sz w:val="20"/>
          <w:szCs w:val="20"/>
          <w:lang w:val="en-US"/>
        </w:rPr>
        <w:t>2019</w:t>
      </w:r>
      <w:r w:rsidRPr="005271C3">
        <w:rPr>
          <w:b/>
          <w:sz w:val="20"/>
          <w:szCs w:val="20"/>
          <w:lang w:val="en-US"/>
        </w:rPr>
        <w:t xml:space="preserve"> / LE </w:t>
      </w:r>
      <w:r w:rsidR="002F15B1" w:rsidRPr="005271C3">
        <w:rPr>
          <w:b/>
          <w:sz w:val="20"/>
          <w:szCs w:val="20"/>
          <w:lang w:val="en-US"/>
        </w:rPr>
        <w:t>8</w:t>
      </w:r>
      <w:r w:rsidRPr="005271C3">
        <w:rPr>
          <w:b/>
          <w:sz w:val="20"/>
          <w:szCs w:val="20"/>
          <w:lang w:val="en-US"/>
        </w:rPr>
        <w:t xml:space="preserve"> NOVEMBRE </w:t>
      </w:r>
      <w:r w:rsidR="0034657E" w:rsidRPr="005271C3">
        <w:rPr>
          <w:b/>
          <w:sz w:val="20"/>
          <w:szCs w:val="20"/>
          <w:lang w:val="en-US"/>
        </w:rPr>
        <w:t>2019</w:t>
      </w:r>
    </w:p>
    <w:p w:rsidR="00102792" w:rsidRPr="005271C3" w:rsidRDefault="00102792" w:rsidP="00102792">
      <w:pPr>
        <w:rPr>
          <w:sz w:val="20"/>
          <w:szCs w:val="20"/>
          <w:lang w:val="en-US"/>
        </w:rPr>
      </w:pPr>
    </w:p>
    <w:p w:rsidR="00B25CC1" w:rsidRPr="00517542" w:rsidRDefault="00B25CC1" w:rsidP="00B25CC1">
      <w:pPr>
        <w:ind w:left="1440" w:hanging="1440"/>
        <w:jc w:val="both"/>
        <w:rPr>
          <w:sz w:val="20"/>
        </w:rPr>
      </w:pPr>
      <w:r w:rsidRPr="00517542">
        <w:rPr>
          <w:b/>
          <w:sz w:val="20"/>
        </w:rPr>
        <w:fldChar w:fldCharType="begin"/>
      </w:r>
      <w:r w:rsidRPr="00517542">
        <w:rPr>
          <w:b/>
          <w:sz w:val="20"/>
        </w:rPr>
        <w:instrText xml:space="preserve"> SEQ CHAPTER \h \r 1</w:instrText>
      </w:r>
      <w:r w:rsidRPr="00517542">
        <w:rPr>
          <w:b/>
          <w:sz w:val="20"/>
        </w:rPr>
        <w:fldChar w:fldCharType="end"/>
      </w:r>
      <w:r w:rsidRPr="00517542">
        <w:rPr>
          <w:b/>
          <w:sz w:val="20"/>
        </w:rPr>
        <w:t>37791</w:t>
      </w:r>
      <w:r w:rsidRPr="00517542">
        <w:rPr>
          <w:b/>
          <w:sz w:val="20"/>
        </w:rPr>
        <w:tab/>
        <w:t xml:space="preserve">Yulik Rafilovich v. Her Majesty The Queen - and - Attorney General of Ontario, Canadian Civil Liberties Association, Criminal Lawyers’ Association of Ontario and British Columbia Civil Liberties Association </w:t>
      </w:r>
      <w:r w:rsidRPr="00517542">
        <w:rPr>
          <w:sz w:val="20"/>
        </w:rPr>
        <w:t>(Ont.)</w:t>
      </w:r>
    </w:p>
    <w:p w:rsidR="00B25CC1" w:rsidRPr="00517542" w:rsidRDefault="00B25CC1" w:rsidP="00B25CC1">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17542">
        <w:rPr>
          <w:b/>
          <w:sz w:val="20"/>
        </w:rPr>
        <w:t>2019 SCC 51 / 2019 CSC 51</w:t>
      </w:r>
    </w:p>
    <w:p w:rsidR="00B25CC1" w:rsidRPr="00517542" w:rsidRDefault="00B25CC1" w:rsidP="00B25CC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B25CC1" w:rsidRPr="00517542" w:rsidRDefault="00B25CC1" w:rsidP="00B25CC1">
      <w:pPr>
        <w:ind w:left="1440" w:hanging="1440"/>
        <w:rPr>
          <w:sz w:val="20"/>
        </w:rPr>
      </w:pPr>
      <w:r w:rsidRPr="00517542">
        <w:rPr>
          <w:sz w:val="20"/>
        </w:rPr>
        <w:t>Coram:</w:t>
      </w:r>
      <w:r w:rsidRPr="00517542">
        <w:rPr>
          <w:sz w:val="20"/>
        </w:rPr>
        <w:tab/>
        <w:t>Wagner C.J. and Abella, Moldaver, Karakatsanis, Gascon, Côté, Brown, Rowe and Martin JJ.</w:t>
      </w:r>
    </w:p>
    <w:p w:rsidR="00B25CC1" w:rsidRPr="00517542" w:rsidRDefault="00B25CC1" w:rsidP="00B25CC1">
      <w:pPr>
        <w:ind w:left="1440" w:hanging="1440"/>
        <w:rPr>
          <w:sz w:val="20"/>
        </w:rPr>
      </w:pPr>
    </w:p>
    <w:p w:rsidR="00B25CC1" w:rsidRPr="00517542" w:rsidRDefault="00B25CC1" w:rsidP="00B25CC1">
      <w:pPr>
        <w:jc w:val="both"/>
        <w:rPr>
          <w:sz w:val="20"/>
        </w:rPr>
      </w:pPr>
      <w:r w:rsidRPr="00517542">
        <w:rPr>
          <w:sz w:val="20"/>
        </w:rPr>
        <w:t xml:space="preserve">The appeal from the judgment of the Court of Appeal for Ontario, Number C58056, 2017 ONCA 634, dated August 3, 2017, heard on January 25, 2019, is allowed and the order of the Court of Appeal is set aside. Wagner C.J. and Moldaver and Côté JJ. </w:t>
      </w:r>
      <w:proofErr w:type="gramStart"/>
      <w:r w:rsidRPr="00517542">
        <w:rPr>
          <w:sz w:val="20"/>
        </w:rPr>
        <w:t>dissent</w:t>
      </w:r>
      <w:proofErr w:type="gramEnd"/>
      <w:r w:rsidRPr="00517542">
        <w:rPr>
          <w:sz w:val="20"/>
        </w:rPr>
        <w:t xml:space="preserve"> in part.</w:t>
      </w:r>
    </w:p>
    <w:p w:rsidR="00B25CC1" w:rsidRPr="00517542" w:rsidRDefault="00B25CC1" w:rsidP="00B25CC1">
      <w:pPr>
        <w:ind w:left="1440" w:hanging="1440"/>
        <w:rPr>
          <w:sz w:val="20"/>
        </w:rPr>
      </w:pPr>
    </w:p>
    <w:p w:rsidR="00B25CC1" w:rsidRPr="00451CC2" w:rsidRDefault="00B25CC1" w:rsidP="00B25CC1">
      <w:pPr>
        <w:rPr>
          <w:sz w:val="20"/>
          <w:lang w:val="fr-CA"/>
        </w:rPr>
      </w:pPr>
      <w:r w:rsidRPr="00517542">
        <w:rPr>
          <w:sz w:val="20"/>
          <w:lang w:val="fr-CA"/>
        </w:rPr>
        <w:t>L’appel interjeté contre l’arrêt de la Cour d’appel de l’Ontario, numéro C58056, 2017 ONCA 634, daté du 3 août 2017, entendu le 25 janvier 2019, est accueilli et l’ordonnance de la Cour d’appel est écartée. Le juge en chef Wagner et les juges Moldaver et Côté sont dissidents en partie.</w:t>
      </w:r>
    </w:p>
    <w:p w:rsidR="00102792" w:rsidRPr="00EC5730" w:rsidRDefault="00102792" w:rsidP="00102792">
      <w:pPr>
        <w:rPr>
          <w:sz w:val="20"/>
          <w:szCs w:val="20"/>
          <w:lang w:val="fr-CA"/>
        </w:rPr>
      </w:pPr>
    </w:p>
    <w:p w:rsidR="00102792" w:rsidRDefault="00401002" w:rsidP="00102792">
      <w:pPr>
        <w:rPr>
          <w:sz w:val="20"/>
          <w:szCs w:val="20"/>
          <w:lang w:val="fr-CA"/>
        </w:rPr>
      </w:pPr>
      <w:hyperlink r:id="rId74" w:history="1">
        <w:r w:rsidR="00506BE1" w:rsidRPr="009F4CEA">
          <w:rPr>
            <w:rStyle w:val="Hyperlink"/>
            <w:sz w:val="20"/>
            <w:szCs w:val="20"/>
            <w:lang w:val="fr-CA"/>
          </w:rPr>
          <w:t xml:space="preserve">LINK TO </w:t>
        </w:r>
        <w:r w:rsidR="00D82BFF" w:rsidRPr="009F4CEA">
          <w:rPr>
            <w:rStyle w:val="Hyperlink"/>
            <w:sz w:val="20"/>
            <w:szCs w:val="20"/>
            <w:lang w:val="fr-CA"/>
          </w:rPr>
          <w:t>REASONS</w:t>
        </w:r>
      </w:hyperlink>
      <w:r w:rsidR="00102792">
        <w:rPr>
          <w:sz w:val="20"/>
          <w:szCs w:val="20"/>
          <w:lang w:val="fr-CA"/>
        </w:rPr>
        <w:t xml:space="preserve"> / </w:t>
      </w:r>
      <w:hyperlink r:id="rId75" w:history="1">
        <w:r w:rsidR="00D82BFF" w:rsidRPr="009F4CEA">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401002" w:rsidP="00102792">
      <w:pPr>
        <w:jc w:val="both"/>
        <w:rPr>
          <w:rFonts w:cs="Times New Roman"/>
          <w:b/>
          <w:sz w:val="20"/>
          <w:szCs w:val="20"/>
        </w:rPr>
      </w:pPr>
      <w:r>
        <w:rPr>
          <w:b/>
          <w:sz w:val="20"/>
          <w:szCs w:val="20"/>
        </w:rPr>
        <w:pict>
          <v:rect id="_x0000_i107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576" w:footer="960" w:gutter="0"/>
          <w:cols w:space="720"/>
          <w:titlePg/>
          <w:docGrid w:linePitch="272"/>
        </w:sectPr>
      </w:pPr>
    </w:p>
    <w:p w:rsidR="00961C83" w:rsidRDefault="0041245B" w:rsidP="00961C83">
      <w:pPr>
        <w:tabs>
          <w:tab w:val="center" w:pos="5220"/>
          <w:tab w:val="right" w:pos="10800"/>
        </w:tabs>
        <w:rPr>
          <w:rFonts w:ascii="Arial" w:hAnsi="Arial" w:cs="Arial"/>
          <w:sz w:val="16"/>
          <w:szCs w:val="18"/>
          <w:lang w:val="fr-CA"/>
        </w:rPr>
      </w:pPr>
      <w:bookmarkStart w:id="11" w:name="1"/>
      <w:bookmarkStart w:id="12" w:name="QuickMark"/>
      <w:bookmarkEnd w:id="11"/>
      <w:bookmarkEnd w:id="12"/>
      <w:r>
        <w:rPr>
          <w:rFonts w:ascii="Arial" w:hAnsi="Arial" w:cs="Arial"/>
          <w:sz w:val="20"/>
          <w:lang w:val="fr-FR"/>
        </w:rPr>
        <w:lastRenderedPageBreak/>
        <w:tab/>
      </w:r>
      <w:r w:rsidR="00961C83">
        <w:rPr>
          <w:rFonts w:ascii="Arial" w:hAnsi="Arial" w:cs="Arial"/>
          <w:b/>
          <w:i/>
          <w:szCs w:val="28"/>
          <w:lang w:val="fr-FR"/>
        </w:rPr>
        <w:t>- 2019 -</w:t>
      </w:r>
      <w:r w:rsidR="00961C83">
        <w:rPr>
          <w:rFonts w:ascii="Arial" w:hAnsi="Arial" w:cs="Arial"/>
          <w:sz w:val="18"/>
          <w:lang w:val="fr-FR"/>
        </w:rPr>
        <w:t xml:space="preserve"> </w:t>
      </w:r>
      <w:r w:rsidR="00961C8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961C83"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jc w:val="center"/>
        <w:rPr>
          <w:rFonts w:ascii="Arial" w:hAnsi="Arial" w:cs="Arial"/>
          <w:szCs w:val="28"/>
        </w:rPr>
      </w:pPr>
      <w:r>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xml:space="preserve"> 24 </w:t>
            </w:r>
            <w:r>
              <w:rPr>
                <w:rFonts w:ascii="Arial" w:hAnsi="Arial" w:cs="Arial"/>
                <w:sz w:val="13"/>
                <w:szCs w:val="13"/>
                <w:lang w:val="en-US"/>
              </w:rPr>
              <w:t>/</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19</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r>
      <w:tr w:rsidR="00961C83"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23 /</w:t>
            </w:r>
          </w:p>
          <w:p w:rsidR="00961C83" w:rsidRDefault="00961C83">
            <w:pPr>
              <w:jc w:val="right"/>
              <w:rPr>
                <w:rFonts w:ascii="Arial" w:hAnsi="Arial" w:cs="Arial"/>
                <w:sz w:val="13"/>
                <w:szCs w:val="13"/>
              </w:rPr>
            </w:pPr>
            <w:r>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24 /</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Tr="00961C83">
        <w:tc>
          <w:tcPr>
            <w:tcW w:w="1890" w:type="dxa"/>
            <w:tcBorders>
              <w:top w:val="nil"/>
              <w:left w:val="nil"/>
              <w:bottom w:val="nil"/>
              <w:right w:val="single" w:sz="4" w:space="0" w:color="000000" w:themeColor="text1"/>
            </w:tcBorders>
            <w:vAlign w:val="center"/>
            <w:hideMark/>
          </w:tcPr>
          <w:p w:rsidR="00961C83" w:rsidRDefault="00961C83">
            <w:pPr>
              <w:rPr>
                <w:rFonts w:ascii="Arial" w:hAnsi="Arial" w:cs="Arial"/>
                <w:b/>
                <w:sz w:val="14"/>
                <w:szCs w:val="14"/>
              </w:rPr>
            </w:pPr>
            <w:r>
              <w:rPr>
                <w:rFonts w:ascii="Arial" w:hAnsi="Arial" w:cs="Arial"/>
                <w:b/>
                <w:sz w:val="14"/>
                <w:szCs w:val="14"/>
              </w:rPr>
              <w:t>Sitting of the Court /</w:t>
            </w:r>
          </w:p>
          <w:p w:rsidR="00961C83" w:rsidRDefault="00961C83">
            <w:pPr>
              <w:rPr>
                <w:rFonts w:ascii="Arial" w:hAnsi="Arial" w:cs="Arial"/>
                <w:b/>
                <w:sz w:val="14"/>
                <w:szCs w:val="14"/>
              </w:rPr>
            </w:pPr>
            <w:r>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Default="00961C8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86</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Default="00961C83">
            <w:pPr>
              <w:spacing w:after="120"/>
              <w:rPr>
                <w:rFonts w:ascii="Arial" w:hAnsi="Arial" w:cs="Arial"/>
                <w:b/>
                <w:sz w:val="14"/>
                <w:szCs w:val="14"/>
                <w:lang w:val="fr-FR"/>
              </w:rPr>
            </w:pPr>
            <w:r>
              <w:rPr>
                <w:rFonts w:ascii="Arial" w:hAnsi="Arial" w:cs="Arial"/>
                <w:b/>
                <w:sz w:val="14"/>
                <w:szCs w:val="14"/>
                <w:lang w:val="fr-FR"/>
              </w:rPr>
              <w:t xml:space="preserve">Rosh </w:t>
            </w:r>
            <w:proofErr w:type="spellStart"/>
            <w:r>
              <w:rPr>
                <w:rFonts w:ascii="Arial" w:hAnsi="Arial" w:cs="Arial"/>
                <w:b/>
                <w:sz w:val="14"/>
                <w:szCs w:val="14"/>
                <w:lang w:val="fr-FR"/>
              </w:rPr>
              <w:t>Hashanah</w:t>
            </w:r>
            <w:proofErr w:type="spellEnd"/>
            <w:r>
              <w:rPr>
                <w:rFonts w:ascii="Arial" w:hAnsi="Arial" w:cs="Arial"/>
                <w:b/>
                <w:sz w:val="14"/>
                <w:szCs w:val="14"/>
                <w:lang w:val="fr-FR"/>
              </w:rPr>
              <w:t xml:space="preserve"> / Nouvel An juif</w:t>
            </w:r>
          </w:p>
          <w:p w:rsidR="00961C83" w:rsidRDefault="00961C83">
            <w:pPr>
              <w:spacing w:after="120"/>
              <w:rPr>
                <w:rFonts w:ascii="Arial" w:hAnsi="Arial" w:cs="Arial"/>
                <w:b/>
                <w:sz w:val="14"/>
                <w:szCs w:val="14"/>
                <w:lang w:val="fr-CA"/>
              </w:rPr>
            </w:pPr>
            <w:r>
              <w:rPr>
                <w:rFonts w:ascii="Arial" w:hAnsi="Arial" w:cs="Arial"/>
                <w:b/>
                <w:sz w:val="14"/>
                <w:szCs w:val="14"/>
                <w:lang w:val="fr-FR"/>
              </w:rPr>
              <w:t xml:space="preserve">Yom </w:t>
            </w:r>
            <w:proofErr w:type="spellStart"/>
            <w:r>
              <w:rPr>
                <w:rFonts w:ascii="Arial" w:hAnsi="Arial" w:cs="Arial"/>
                <w:b/>
                <w:sz w:val="14"/>
                <w:szCs w:val="14"/>
                <w:lang w:val="fr-FR"/>
              </w:rPr>
              <w:t>Kippur</w:t>
            </w:r>
            <w:proofErr w:type="spellEnd"/>
            <w:r>
              <w:rPr>
                <w:rFonts w:ascii="Arial" w:hAnsi="Arial" w:cs="Arial"/>
                <w:b/>
                <w:sz w:val="14"/>
                <w:szCs w:val="14"/>
                <w:lang w:val="fr-FR"/>
              </w:rPr>
              <w:t xml:space="preserve"> / Yom Kippour</w:t>
            </w:r>
          </w:p>
        </w:tc>
        <w:tc>
          <w:tcPr>
            <w:tcW w:w="450" w:type="dxa"/>
            <w:hideMark/>
          </w:tcPr>
          <w:p w:rsidR="00961C83" w:rsidRDefault="00961C83">
            <w:pPr>
              <w:spacing w:after="120"/>
              <w:jc w:val="center"/>
              <w:rPr>
                <w:rFonts w:ascii="Arial" w:hAnsi="Arial" w:cs="Arial"/>
                <w:b/>
                <w:sz w:val="14"/>
                <w:szCs w:val="14"/>
                <w:lang w:val="fr-CA"/>
              </w:rPr>
            </w:pPr>
            <w:r>
              <w:rPr>
                <w:rFonts w:ascii="Arial" w:hAnsi="Arial" w:cs="Arial"/>
                <w:b/>
                <w:sz w:val="14"/>
                <w:szCs w:val="14"/>
                <w:lang w:val="fr-CA"/>
              </w:rPr>
              <w:t>RH</w:t>
            </w:r>
          </w:p>
          <w:p w:rsidR="00961C83" w:rsidRDefault="00961C83">
            <w:pPr>
              <w:jc w:val="center"/>
              <w:rPr>
                <w:rFonts w:ascii="Arial" w:hAnsi="Arial" w:cs="Arial"/>
                <w:b/>
                <w:sz w:val="14"/>
                <w:szCs w:val="14"/>
                <w:lang w:val="fr-CA"/>
              </w:rPr>
            </w:pPr>
            <w:r>
              <w:rPr>
                <w:rFonts w:ascii="Arial" w:hAnsi="Arial" w:cs="Arial"/>
                <w:b/>
                <w:sz w:val="14"/>
                <w:szCs w:val="14"/>
                <w:lang w:val="fr-CA"/>
              </w:rPr>
              <w:t>YK</w:t>
            </w:r>
          </w:p>
        </w:tc>
      </w:tr>
      <w:tr w:rsidR="00961C83" w:rsidTr="00961C83">
        <w:tc>
          <w:tcPr>
            <w:tcW w:w="1890" w:type="dxa"/>
            <w:tcBorders>
              <w:top w:val="nil"/>
              <w:left w:val="nil"/>
              <w:bottom w:val="nil"/>
              <w:right w:val="double" w:sz="4" w:space="0" w:color="auto"/>
            </w:tcBorders>
            <w:vAlign w:val="center"/>
            <w:hideMark/>
          </w:tcPr>
          <w:p w:rsidR="00961C83" w:rsidRDefault="00961C83">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961C83" w:rsidRDefault="00961C83">
            <w:pPr>
              <w:rPr>
                <w:rFonts w:ascii="Arial" w:hAnsi="Arial" w:cs="Arial"/>
                <w:b/>
                <w:sz w:val="14"/>
                <w:szCs w:val="14"/>
                <w:lang w:val="fr-CA"/>
              </w:rPr>
            </w:pPr>
            <w:r>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Default="00961C83">
            <w:pPr>
              <w:jc w:val="center"/>
              <w:rPr>
                <w:rFonts w:ascii="Arial" w:hAnsi="Arial" w:cs="Arial"/>
                <w:b/>
                <w:sz w:val="14"/>
                <w:szCs w:val="14"/>
                <w:lang w:val="fr-FR"/>
              </w:rPr>
            </w:pPr>
            <w:r>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Default="00961C83">
            <w:pPr>
              <w:rPr>
                <w:rFonts w:ascii="Arial" w:hAnsi="Arial" w:cs="Arial"/>
                <w:b/>
                <w:sz w:val="14"/>
                <w:szCs w:val="14"/>
                <w:lang w:val="en-US"/>
              </w:rPr>
            </w:pPr>
            <w:r>
              <w:rPr>
                <w:rFonts w:ascii="Arial" w:hAnsi="Arial" w:cs="Arial"/>
                <w:b/>
                <w:sz w:val="14"/>
                <w:szCs w:val="14"/>
                <w:lang w:val="en-US"/>
              </w:rPr>
              <w:t xml:space="preserve">Greek Orthodox Easter / </w:t>
            </w:r>
            <w:proofErr w:type="spellStart"/>
            <w:r>
              <w:rPr>
                <w:rFonts w:ascii="Arial" w:hAnsi="Arial" w:cs="Arial"/>
                <w:b/>
                <w:sz w:val="14"/>
                <w:szCs w:val="14"/>
                <w:lang w:val="en-US"/>
              </w:rPr>
              <w:t>Pâques</w:t>
            </w:r>
            <w:proofErr w:type="spellEnd"/>
            <w:r>
              <w:rPr>
                <w:rFonts w:ascii="Arial" w:hAnsi="Arial" w:cs="Arial"/>
                <w:b/>
                <w:sz w:val="14"/>
                <w:szCs w:val="14"/>
                <w:lang w:val="en-US"/>
              </w:rPr>
              <w:t xml:space="preserve"> </w:t>
            </w:r>
            <w:proofErr w:type="spellStart"/>
            <w:r>
              <w:rPr>
                <w:rFonts w:ascii="Arial" w:hAnsi="Arial" w:cs="Arial"/>
                <w:b/>
                <w:sz w:val="14"/>
                <w:szCs w:val="14"/>
                <w:lang w:val="en-US"/>
              </w:rPr>
              <w:t>orthodoxe</w:t>
            </w:r>
            <w:proofErr w:type="spellEnd"/>
            <w:r>
              <w:rPr>
                <w:rFonts w:ascii="Arial" w:hAnsi="Arial" w:cs="Arial"/>
                <w:b/>
                <w:sz w:val="14"/>
                <w:szCs w:val="14"/>
                <w:lang w:val="en-US"/>
              </w:rPr>
              <w:t xml:space="preserve"> </w:t>
            </w:r>
            <w:proofErr w:type="spellStart"/>
            <w:r>
              <w:rPr>
                <w:rFonts w:ascii="Arial" w:hAnsi="Arial" w:cs="Arial"/>
                <w:b/>
                <w:sz w:val="14"/>
                <w:szCs w:val="14"/>
                <w:lang w:val="en-US"/>
              </w:rPr>
              <w:t>grecque</w:t>
            </w:r>
            <w:proofErr w:type="spellEnd"/>
          </w:p>
        </w:tc>
        <w:tc>
          <w:tcPr>
            <w:tcW w:w="450" w:type="dxa"/>
            <w:hideMark/>
          </w:tcPr>
          <w:p w:rsidR="00961C83" w:rsidRDefault="00961C83">
            <w:pPr>
              <w:jc w:val="center"/>
              <w:rPr>
                <w:rFonts w:ascii="Arial" w:hAnsi="Arial" w:cs="Arial"/>
                <w:b/>
                <w:sz w:val="14"/>
                <w:szCs w:val="14"/>
                <w:lang w:val="en-US"/>
              </w:rPr>
            </w:pPr>
            <w:r>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Default="00961C8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Default="00961C83">
            <w:pPr>
              <w:jc w:val="center"/>
              <w:rPr>
                <w:rFonts w:ascii="Arial" w:hAnsi="Arial" w:cs="Arial"/>
                <w:b/>
                <w:sz w:val="14"/>
                <w:szCs w:val="14"/>
              </w:rPr>
            </w:pPr>
            <w:r>
              <w:rPr>
                <w:rFonts w:ascii="Arial" w:hAnsi="Arial" w:cs="Arial"/>
                <w:b/>
                <w:sz w:val="14"/>
                <w:szCs w:val="14"/>
              </w:rPr>
              <w:t>H</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rPr>
            </w:pPr>
            <w:r>
              <w:rPr>
                <w:rFonts w:ascii="Arial" w:hAnsi="Arial" w:cs="Arial"/>
                <w:b/>
                <w:sz w:val="14"/>
                <w:szCs w:val="14"/>
              </w:rPr>
              <w:t>4</w:t>
            </w:r>
            <w:r>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Pr>
                <w:rFonts w:ascii="Arial" w:hAnsi="Arial" w:cs="Arial"/>
                <w:b/>
                <w:sz w:val="14"/>
                <w:szCs w:val="14"/>
              </w:rPr>
              <w:tab/>
            </w:r>
            <w:r>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82"/>
      <w:footerReference w:type="default" r:id="rId8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4E" w:rsidRDefault="00180D4E" w:rsidP="00A87207">
      <w:r>
        <w:separator/>
      </w:r>
    </w:p>
  </w:endnote>
  <w:endnote w:type="continuationSeparator" w:id="0">
    <w:p w:rsidR="00180D4E" w:rsidRDefault="00180D4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A87207">
    <w:pPr>
      <w:pStyle w:val="Footer"/>
    </w:pPr>
    <w:r>
      <w:pict>
        <v:rect id="_x0000_i1038" style="width:480.95pt;height:1pt" o:hralign="center" o:hrstd="t" o:hrnoshade="t" o:hr="t" fillcolor="black [3213]" stroked="f"/>
      </w:pict>
    </w:r>
  </w:p>
  <w:p w:rsidR="00180D4E" w:rsidRPr="00B7374B" w:rsidRDefault="00180D4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01002">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EB2B90">
    <w:pPr>
      <w:tabs>
        <w:tab w:val="center" w:pos="4680"/>
      </w:tabs>
    </w:pPr>
    <w:r>
      <w:pict>
        <v:rect id="_x0000_i1062" style="width:480.95pt;height:1pt" o:hralign="center" o:hrstd="t" o:hrnoshade="t" o:hr="t" fillcolor="black [3213]" stroked="f"/>
      </w:pict>
    </w:r>
  </w:p>
  <w:p w:rsidR="00180D4E" w:rsidRPr="0031432F" w:rsidRDefault="00180D4E" w:rsidP="00EB2B90">
    <w:pPr>
      <w:tabs>
        <w:tab w:val="center" w:pos="4680"/>
      </w:tabs>
    </w:pPr>
    <w:r>
      <w:tab/>
      <w:t xml:space="preserve">- </w:t>
    </w:r>
    <w:r>
      <w:fldChar w:fldCharType="begin"/>
    </w:r>
    <w:r>
      <w:instrText xml:space="preserve"> PAGE   \* MERGEFORMAT </w:instrText>
    </w:r>
    <w:r>
      <w:fldChar w:fldCharType="separate"/>
    </w:r>
    <w:r w:rsidR="00F5101D">
      <w:rPr>
        <w:noProof/>
      </w:rPr>
      <w:t>18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0D4E" w:rsidRDefault="00180D4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180D4E" w:rsidRDefault="00180D4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pPr>
      <w:pStyle w:val="Footer"/>
      <w:rPr>
        <w:lang w:val="fr-CA"/>
      </w:rPr>
    </w:pPr>
    <w:r>
      <w:rPr>
        <w:lang w:val="fr-CA"/>
      </w:rPr>
      <w:pict>
        <v:rect id="_x0000_i1065" style="width:480.95pt;height:1pt" o:hralign="center" o:hrstd="t" o:hrnoshade="t" o:hr="t" fillcolor="black [3213]" stroked="f"/>
      </w:pict>
    </w:r>
  </w:p>
  <w:p w:rsidR="00180D4E" w:rsidRDefault="00180D4E" w:rsidP="00EB2B90">
    <w:pPr>
      <w:tabs>
        <w:tab w:val="center" w:pos="4680"/>
      </w:tabs>
    </w:pPr>
    <w:r>
      <w:tab/>
      <w:t xml:space="preserve">- </w:t>
    </w:r>
    <w:r>
      <w:fldChar w:fldCharType="begin"/>
    </w:r>
    <w:r>
      <w:instrText xml:space="preserve"> PAGE   \* MERGEFORMAT </w:instrText>
    </w:r>
    <w:r>
      <w:fldChar w:fldCharType="separate"/>
    </w:r>
    <w:r w:rsidR="00401002">
      <w:rPr>
        <w:noProof/>
      </w:rPr>
      <w:t>21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0D4E" w:rsidRDefault="00180D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0D4E" w:rsidRDefault="00180D4E">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180D4E" w:rsidRDefault="00180D4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802863">
    <w:pPr>
      <w:widowControl w:val="0"/>
      <w:tabs>
        <w:tab w:val="left" w:pos="-1440"/>
        <w:tab w:val="left" w:pos="-720"/>
      </w:tabs>
    </w:pPr>
    <w:r>
      <w:rPr>
        <w:lang w:val="fr-CA"/>
      </w:rPr>
      <w:pict>
        <v:rect id="_x0000_i1068" style="width:480.95pt;height:1pt" o:hralign="center" o:hrstd="t" o:hrnoshade="t" o:hr="t" fillcolor="black [3213]" stroked="f"/>
      </w:pict>
    </w:r>
  </w:p>
  <w:p w:rsidR="00180D4E" w:rsidRPr="00180897" w:rsidRDefault="00180D4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F5101D">
      <w:rPr>
        <w:noProof/>
        <w:szCs w:val="24"/>
      </w:rPr>
      <w:t>22</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0D4E" w:rsidRDefault="00180D4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732DB7">
    <w:r>
      <w:pict>
        <v:rect id="_x0000_i1072" style="width:480.95pt;height:1pt" o:hralign="center" o:hrstd="t" o:hrnoshade="t" o:hr="t" fillcolor="black" stroked="f"/>
      </w:pict>
    </w:r>
  </w:p>
  <w:p w:rsidR="00180D4E" w:rsidRDefault="00180D4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pPr>
      <w:pStyle w:val="Footer"/>
    </w:pPr>
    <w:r>
      <w:pict>
        <v:rect id="_x0000_i1073" style="width:480.95pt;height:1pt" o:hralign="center" o:hrstd="t" o:hrnoshade="t" o:hr="t" fillcolor="black" stroked="f"/>
      </w:pict>
    </w:r>
  </w:p>
  <w:p w:rsidR="00180D4E" w:rsidRPr="00283C52" w:rsidRDefault="00180D4E">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755F22">
    <w:pPr>
      <w:tabs>
        <w:tab w:val="left" w:pos="-1440"/>
        <w:tab w:val="left" w:pos="-720"/>
      </w:tabs>
    </w:pPr>
    <w:r>
      <w:pict>
        <v:rect id="_x0000_i1039" style="width:480.95pt;height:1pt" o:hralign="center" o:hrstd="t" o:hrnoshade="t" o:hr="t" fillcolor="black [3213]" stroked="f"/>
      </w:pict>
    </w:r>
  </w:p>
  <w:p w:rsidR="00180D4E" w:rsidRPr="00954D22" w:rsidRDefault="00180D4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01002">
      <w:rPr>
        <w:noProof/>
        <w:szCs w:val="24"/>
      </w:rPr>
      <w:t>1</w:t>
    </w:r>
    <w:r>
      <w:rPr>
        <w:szCs w:val="24"/>
      </w:rPr>
      <w:fldChar w:fldCharType="end"/>
    </w:r>
    <w:r w:rsidRPr="00954D22">
      <w:rPr>
        <w:szCs w:val="24"/>
      </w:rPr>
      <w:t xml:space="preserve"> -</w:t>
    </w:r>
  </w:p>
  <w:p w:rsidR="00180D4E" w:rsidRDefault="00180D4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0D4E" w:rsidRDefault="00180D4E">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0D4E" w:rsidRDefault="004010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5" style="width:480.95pt;height:1pt" o:hralign="center" o:hrstd="t" o:hrnoshade="t" o:hr="t" fillcolor="black [3213]" stroked="f"/>
      </w:pict>
    </w:r>
  </w:p>
  <w:p w:rsidR="00180D4E" w:rsidRDefault="00180D4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782AE4">
    <w:pPr>
      <w:tabs>
        <w:tab w:val="center" w:pos="4680"/>
      </w:tabs>
    </w:pPr>
    <w:r>
      <w:pict>
        <v:rect id="_x0000_i1076" style="width:480.95pt;height:1pt" o:hralign="center" o:hrstd="t" o:hrnoshade="t" o:hr="t" fillcolor="black [3213]" stroked="f"/>
      </w:pict>
    </w:r>
  </w:p>
  <w:p w:rsidR="00180D4E" w:rsidRDefault="00180D4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01002">
      <w:rPr>
        <w:noProof/>
        <w:szCs w:val="24"/>
      </w:rPr>
      <w:t>25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Pr="00924065" w:rsidRDefault="00180D4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A87207">
    <w:pPr>
      <w:pStyle w:val="Footer"/>
    </w:pPr>
    <w:r>
      <w:pict>
        <v:rect id="_x0000_i1041" style="width:480.95pt;height:1pt" o:hralign="center" o:hrstd="t" o:hrnoshade="t" o:hr="t" fillcolor="black [3213]" stroked="f"/>
      </w:pict>
    </w:r>
  </w:p>
  <w:p w:rsidR="00180D4E" w:rsidRPr="00B7374B" w:rsidRDefault="00180D4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180D4E" w:rsidRPr="00954D22" w:rsidRDefault="00180D4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01002">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0D4E" w:rsidRDefault="00180D4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180D4E" w:rsidRPr="0009648D" w:rsidRDefault="00180D4E" w:rsidP="00ED7E83">
    <w:pPr>
      <w:tabs>
        <w:tab w:val="center" w:pos="4680"/>
      </w:tabs>
    </w:pPr>
    <w:r>
      <w:tab/>
    </w:r>
    <w:r w:rsidRPr="0009648D">
      <w:t xml:space="preserve">- </w:t>
    </w:r>
    <w:r>
      <w:fldChar w:fldCharType="begin"/>
    </w:r>
    <w:r>
      <w:instrText xml:space="preserve"> PAGE   \* MERGEFORMAT </w:instrText>
    </w:r>
    <w:r>
      <w:fldChar w:fldCharType="separate"/>
    </w:r>
    <w:r w:rsidR="00401002">
      <w:rPr>
        <w:noProof/>
      </w:rPr>
      <w:t>17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pPr>
      <w:pStyle w:val="Footer"/>
      <w:rPr>
        <w:lang w:val="fr-CA"/>
      </w:rPr>
    </w:pPr>
    <w:r>
      <w:rPr>
        <w:lang w:val="fr-CA"/>
      </w:rPr>
      <w:pict>
        <v:rect id="_x0000_i1058" style="width:480.95pt;height:1pt" o:hralign="center" o:hrstd="t" o:hrnoshade="t" o:hr="t" fillcolor="black [3213]" stroked="f"/>
      </w:pict>
    </w:r>
  </w:p>
  <w:p w:rsidR="00180D4E" w:rsidRDefault="00180D4E" w:rsidP="00245129">
    <w:pPr>
      <w:tabs>
        <w:tab w:val="center" w:pos="4680"/>
      </w:tabs>
    </w:pPr>
    <w:r>
      <w:tab/>
    </w:r>
    <w:r w:rsidRPr="0009648D">
      <w:t xml:space="preserve">- </w:t>
    </w:r>
    <w:r>
      <w:fldChar w:fldCharType="begin"/>
    </w:r>
    <w:r>
      <w:instrText xml:space="preserve"> PAGE   \* MERGEFORMAT </w:instrText>
    </w:r>
    <w:r>
      <w:fldChar w:fldCharType="separate"/>
    </w:r>
    <w:r w:rsidR="00401002">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0D4E" w:rsidRDefault="00180D4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401002" w:rsidP="00755F22">
    <w:pPr>
      <w:tabs>
        <w:tab w:val="left" w:pos="-1440"/>
        <w:tab w:val="left" w:pos="-720"/>
      </w:tabs>
    </w:pPr>
    <w:r>
      <w:pict>
        <v:rect id="_x0000_i1061" style="width:480.95pt;height:1pt" o:hralign="center" o:hrstd="t" o:hrnoshade="t" o:hr="t" fillcolor="black [3213]" stroked="f"/>
      </w:pict>
    </w:r>
  </w:p>
  <w:p w:rsidR="00180D4E" w:rsidRDefault="00180D4E" w:rsidP="00EB2B90">
    <w:pPr>
      <w:tabs>
        <w:tab w:val="center" w:pos="4680"/>
      </w:tabs>
    </w:pPr>
    <w:r>
      <w:tab/>
      <w:t xml:space="preserve">- </w:t>
    </w:r>
    <w:r>
      <w:fldChar w:fldCharType="begin"/>
    </w:r>
    <w:r>
      <w:instrText xml:space="preserve"> PAGE   \* MERGEFORMAT </w:instrText>
    </w:r>
    <w:r>
      <w:fldChar w:fldCharType="separate"/>
    </w:r>
    <w:r w:rsidR="00401002">
      <w:rPr>
        <w:noProof/>
      </w:rPr>
      <w:t>19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4E" w:rsidRDefault="00180D4E" w:rsidP="00A87207">
      <w:r>
        <w:separator/>
      </w:r>
    </w:p>
  </w:footnote>
  <w:footnote w:type="continuationSeparator" w:id="0">
    <w:p w:rsidR="00180D4E" w:rsidRDefault="00180D4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80D4E" w:rsidRPr="0044776A" w:rsidTr="00245129">
      <w:tc>
        <w:tcPr>
          <w:tcW w:w="4290" w:type="dxa"/>
          <w:tcMar>
            <w:left w:w="0" w:type="dxa"/>
            <w:right w:w="0" w:type="dxa"/>
          </w:tcMar>
        </w:tcPr>
        <w:p w:rsidR="00180D4E" w:rsidRPr="009E786D" w:rsidRDefault="00180D4E" w:rsidP="009E786D">
          <w:pPr>
            <w:keepNext/>
            <w:keepLines/>
            <w:rPr>
              <w:sz w:val="20"/>
              <w:szCs w:val="20"/>
              <w:lang w:val="en-US"/>
            </w:rPr>
          </w:pPr>
          <w:r w:rsidRPr="009E786D">
            <w:rPr>
              <w:sz w:val="20"/>
              <w:szCs w:val="20"/>
              <w:lang w:val="en-US"/>
            </w:rPr>
            <w:t xml:space="preserve">Applications for leave to appeal filed </w:t>
          </w:r>
        </w:p>
      </w:tc>
      <w:tc>
        <w:tcPr>
          <w:tcW w:w="1200" w:type="dxa"/>
          <w:tcMar>
            <w:left w:w="0" w:type="dxa"/>
            <w:right w:w="0" w:type="dxa"/>
          </w:tcMar>
        </w:tcPr>
        <w:p w:rsidR="00180D4E" w:rsidRPr="0044776A" w:rsidRDefault="00180D4E" w:rsidP="002E2327">
          <w:pPr>
            <w:keepNext/>
            <w:keepLines/>
            <w:tabs>
              <w:tab w:val="left" w:pos="-1440"/>
              <w:tab w:val="left" w:pos="-720"/>
            </w:tabs>
            <w:jc w:val="center"/>
            <w:rPr>
              <w:sz w:val="20"/>
              <w:szCs w:val="20"/>
            </w:rPr>
          </w:pPr>
        </w:p>
        <w:p w:rsidR="00180D4E" w:rsidRPr="0044776A" w:rsidRDefault="00180D4E" w:rsidP="009E786D">
          <w:pPr>
            <w:keepNext/>
            <w:keepLines/>
            <w:tabs>
              <w:tab w:val="left" w:pos="-1440"/>
              <w:tab w:val="left" w:pos="-720"/>
            </w:tabs>
            <w:rPr>
              <w:sz w:val="20"/>
              <w:szCs w:val="20"/>
            </w:rPr>
          </w:pPr>
        </w:p>
      </w:tc>
      <w:tc>
        <w:tcPr>
          <w:tcW w:w="4320" w:type="dxa"/>
          <w:tcMar>
            <w:left w:w="0" w:type="dxa"/>
            <w:right w:w="0" w:type="dxa"/>
          </w:tcMar>
        </w:tcPr>
        <w:p w:rsidR="00180D4E" w:rsidRPr="0044776A" w:rsidRDefault="00180D4E" w:rsidP="002E2327">
          <w:pPr>
            <w:keepLines/>
            <w:rPr>
              <w:sz w:val="20"/>
              <w:szCs w:val="20"/>
              <w:lang w:val="fr-CA"/>
            </w:rPr>
          </w:pPr>
          <w:r w:rsidRPr="009E786D">
            <w:rPr>
              <w:sz w:val="20"/>
              <w:szCs w:val="20"/>
              <w:lang w:val="fr-CA"/>
            </w:rPr>
            <w:t>Demandes d’autorisation d’appel déposées</w:t>
          </w:r>
        </w:p>
      </w:tc>
    </w:tr>
  </w:tbl>
  <w:p w:rsidR="00180D4E" w:rsidRDefault="00180D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tc>
        <w:tcPr>
          <w:tcW w:w="420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0D4E" w:rsidRPr="00B01A03"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80D4E" w:rsidRPr="00B01A03"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0D4E" w:rsidRPr="00B01A03"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80D4E" w:rsidRPr="00CA328F" w:rsidTr="00245129">
      <w:tc>
        <w:tcPr>
          <w:tcW w:w="4200" w:type="dxa"/>
          <w:tcMar>
            <w:left w:w="0" w:type="dxa"/>
            <w:right w:w="0" w:type="dxa"/>
          </w:tcMar>
        </w:tcPr>
        <w:p w:rsidR="00180D4E" w:rsidRPr="00F40249" w:rsidRDefault="00180D4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80D4E" w:rsidRDefault="00180D4E" w:rsidP="00102926">
          <w:pPr>
            <w:keepNext/>
            <w:keepLines/>
            <w:tabs>
              <w:tab w:val="left" w:pos="-1440"/>
              <w:tab w:val="left" w:pos="-720"/>
            </w:tabs>
            <w:jc w:val="center"/>
            <w:rPr>
              <w:sz w:val="20"/>
              <w:szCs w:val="20"/>
            </w:rPr>
          </w:pPr>
        </w:p>
        <w:p w:rsidR="00180D4E" w:rsidRDefault="00180D4E" w:rsidP="00102926">
          <w:pPr>
            <w:keepNext/>
            <w:keepLines/>
            <w:tabs>
              <w:tab w:val="left" w:pos="-1440"/>
              <w:tab w:val="left" w:pos="-720"/>
            </w:tabs>
            <w:jc w:val="center"/>
            <w:rPr>
              <w:sz w:val="20"/>
              <w:szCs w:val="20"/>
            </w:rPr>
          </w:pPr>
        </w:p>
        <w:p w:rsidR="00180D4E" w:rsidRPr="00F40249" w:rsidRDefault="00180D4E" w:rsidP="00102926">
          <w:pPr>
            <w:keepNext/>
            <w:keepLines/>
            <w:tabs>
              <w:tab w:val="left" w:pos="-1440"/>
              <w:tab w:val="left" w:pos="-720"/>
            </w:tabs>
            <w:jc w:val="center"/>
            <w:rPr>
              <w:sz w:val="20"/>
              <w:szCs w:val="20"/>
            </w:rPr>
          </w:pPr>
        </w:p>
      </w:tc>
      <w:tc>
        <w:tcPr>
          <w:tcW w:w="4230" w:type="dxa"/>
          <w:tcMar>
            <w:left w:w="0" w:type="dxa"/>
            <w:right w:w="0" w:type="dxa"/>
          </w:tcMar>
        </w:tcPr>
        <w:p w:rsidR="00180D4E" w:rsidRPr="00F40249" w:rsidRDefault="00180D4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80D4E" w:rsidRPr="00B01A03" w:rsidRDefault="00180D4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tc>
        <w:tcPr>
          <w:tcW w:w="4200" w:type="dxa"/>
          <w:tcMar>
            <w:left w:w="0" w:type="dxa"/>
            <w:right w:w="0" w:type="dxa"/>
          </w:tcMar>
        </w:tcPr>
        <w:p w:rsidR="00180D4E" w:rsidRDefault="00180D4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80D4E" w:rsidRDefault="00180D4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80D4E" w:rsidRDefault="00180D4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0D4E" w:rsidRPr="009256DC" w:rsidRDefault="00180D4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80D4E" w:rsidRPr="009256DC" w:rsidRDefault="00180D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0D4E" w:rsidRPr="009256DC" w:rsidRDefault="00180D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rsidTr="00245129">
      <w:tc>
        <w:tcPr>
          <w:tcW w:w="4200" w:type="dxa"/>
          <w:tcMar>
            <w:left w:w="0" w:type="dxa"/>
            <w:right w:w="0" w:type="dxa"/>
          </w:tcMar>
        </w:tcPr>
        <w:p w:rsidR="00180D4E" w:rsidRPr="00802863" w:rsidRDefault="00180D4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80D4E" w:rsidRPr="00802863" w:rsidRDefault="00180D4E" w:rsidP="00802863">
          <w:pPr>
            <w:keepNext/>
            <w:keepLines/>
            <w:widowControl w:val="0"/>
            <w:tabs>
              <w:tab w:val="left" w:pos="-1440"/>
              <w:tab w:val="left" w:pos="-720"/>
            </w:tabs>
            <w:jc w:val="center"/>
            <w:rPr>
              <w:sz w:val="20"/>
              <w:szCs w:val="20"/>
            </w:rPr>
          </w:pPr>
        </w:p>
        <w:p w:rsidR="00180D4E" w:rsidRPr="00802863" w:rsidRDefault="00180D4E" w:rsidP="00802863">
          <w:pPr>
            <w:keepNext/>
            <w:keepLines/>
            <w:widowControl w:val="0"/>
            <w:tabs>
              <w:tab w:val="left" w:pos="-1440"/>
              <w:tab w:val="left" w:pos="-720"/>
            </w:tabs>
            <w:jc w:val="center"/>
            <w:rPr>
              <w:sz w:val="20"/>
              <w:szCs w:val="20"/>
            </w:rPr>
          </w:pPr>
        </w:p>
        <w:p w:rsidR="00180D4E" w:rsidRPr="00802863" w:rsidRDefault="00180D4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80D4E" w:rsidRPr="00802863" w:rsidRDefault="00180D4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80D4E" w:rsidRPr="009256DC" w:rsidRDefault="00180D4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tc>
        <w:tcPr>
          <w:tcW w:w="420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0D4E" w:rsidRPr="00283C52"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80D4E" w:rsidRPr="00283C52"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0D4E" w:rsidRPr="00283C52"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rsidTr="00245129">
      <w:tc>
        <w:tcPr>
          <w:tcW w:w="4200" w:type="dxa"/>
          <w:tcMar>
            <w:left w:w="0" w:type="dxa"/>
            <w:right w:w="0" w:type="dxa"/>
          </w:tcMar>
        </w:tcPr>
        <w:p w:rsidR="00180D4E" w:rsidRPr="00732DB7" w:rsidRDefault="00180D4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180D4E" w:rsidRPr="00732DB7" w:rsidRDefault="00180D4E" w:rsidP="00732DB7">
          <w:pPr>
            <w:keepNext/>
            <w:keepLines/>
            <w:tabs>
              <w:tab w:val="left" w:pos="-1440"/>
              <w:tab w:val="left" w:pos="-720"/>
            </w:tabs>
            <w:jc w:val="center"/>
            <w:rPr>
              <w:sz w:val="20"/>
              <w:szCs w:val="20"/>
            </w:rPr>
          </w:pPr>
        </w:p>
        <w:p w:rsidR="00180D4E" w:rsidRPr="00732DB7" w:rsidRDefault="00180D4E" w:rsidP="00732DB7">
          <w:pPr>
            <w:keepNext/>
            <w:keepLines/>
            <w:tabs>
              <w:tab w:val="left" w:pos="-1440"/>
              <w:tab w:val="left" w:pos="-720"/>
            </w:tabs>
            <w:jc w:val="center"/>
            <w:rPr>
              <w:sz w:val="20"/>
              <w:szCs w:val="20"/>
            </w:rPr>
          </w:pPr>
        </w:p>
        <w:p w:rsidR="00180D4E" w:rsidRPr="00732DB7" w:rsidRDefault="00180D4E" w:rsidP="00732DB7">
          <w:pPr>
            <w:keepNext/>
            <w:keepLines/>
            <w:tabs>
              <w:tab w:val="left" w:pos="-1440"/>
              <w:tab w:val="left" w:pos="-720"/>
            </w:tabs>
            <w:jc w:val="center"/>
            <w:rPr>
              <w:sz w:val="20"/>
              <w:szCs w:val="20"/>
            </w:rPr>
          </w:pPr>
        </w:p>
      </w:tc>
      <w:tc>
        <w:tcPr>
          <w:tcW w:w="4080" w:type="dxa"/>
          <w:tcMar>
            <w:left w:w="0" w:type="dxa"/>
            <w:right w:w="0" w:type="dxa"/>
          </w:tcMar>
        </w:tcPr>
        <w:p w:rsidR="00180D4E" w:rsidRPr="00732DB7" w:rsidRDefault="00180D4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80D4E" w:rsidRPr="00283C52" w:rsidRDefault="00180D4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0D4E">
      <w:tc>
        <w:tcPr>
          <w:tcW w:w="423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80D4E"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0D4E" w:rsidRPr="00782AE4" w:rsidTr="00245129">
      <w:tc>
        <w:tcPr>
          <w:tcW w:w="4230" w:type="dxa"/>
          <w:tcMar>
            <w:left w:w="0" w:type="dxa"/>
            <w:right w:w="0" w:type="dxa"/>
          </w:tcMar>
        </w:tcPr>
        <w:p w:rsidR="00180D4E" w:rsidRPr="00782AE4" w:rsidRDefault="00180D4E" w:rsidP="00102926">
          <w:pPr>
            <w:keepNext/>
            <w:keepLines/>
            <w:tabs>
              <w:tab w:val="left" w:pos="-1440"/>
              <w:tab w:val="left" w:pos="-720"/>
            </w:tabs>
            <w:rPr>
              <w:sz w:val="20"/>
              <w:szCs w:val="20"/>
            </w:rPr>
          </w:pPr>
          <w:r w:rsidRPr="00782AE4">
            <w:rPr>
              <w:sz w:val="20"/>
              <w:szCs w:val="20"/>
            </w:rPr>
            <w:t xml:space="preserve">HEADNOTES OF RECENT </w:t>
          </w:r>
        </w:p>
        <w:p w:rsidR="00180D4E" w:rsidRPr="00782AE4"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80D4E" w:rsidRDefault="00180D4E" w:rsidP="00102926">
          <w:pPr>
            <w:keepNext/>
            <w:keepLines/>
            <w:tabs>
              <w:tab w:val="left" w:pos="-1440"/>
              <w:tab w:val="left" w:pos="-720"/>
            </w:tabs>
            <w:jc w:val="center"/>
            <w:rPr>
              <w:sz w:val="20"/>
              <w:szCs w:val="20"/>
            </w:rPr>
          </w:pPr>
        </w:p>
        <w:p w:rsidR="00180D4E" w:rsidRDefault="00180D4E" w:rsidP="00102926">
          <w:pPr>
            <w:keepNext/>
            <w:keepLines/>
            <w:tabs>
              <w:tab w:val="left" w:pos="-1440"/>
              <w:tab w:val="left" w:pos="-720"/>
            </w:tabs>
            <w:jc w:val="center"/>
            <w:rPr>
              <w:sz w:val="20"/>
              <w:szCs w:val="20"/>
            </w:rPr>
          </w:pPr>
        </w:p>
        <w:p w:rsidR="00180D4E" w:rsidRPr="00782AE4" w:rsidRDefault="00180D4E" w:rsidP="00102926">
          <w:pPr>
            <w:keepNext/>
            <w:keepLines/>
            <w:tabs>
              <w:tab w:val="left" w:pos="-1440"/>
              <w:tab w:val="left" w:pos="-720"/>
            </w:tabs>
            <w:jc w:val="center"/>
            <w:rPr>
              <w:sz w:val="20"/>
              <w:szCs w:val="20"/>
            </w:rPr>
          </w:pPr>
        </w:p>
      </w:tc>
      <w:tc>
        <w:tcPr>
          <w:tcW w:w="4080" w:type="dxa"/>
          <w:tcMar>
            <w:left w:w="0" w:type="dxa"/>
            <w:right w:w="0" w:type="dxa"/>
          </w:tcMar>
        </w:tcPr>
        <w:p w:rsidR="00180D4E" w:rsidRPr="00102926"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80D4E" w:rsidRPr="00782AE4" w:rsidRDefault="00180D4E" w:rsidP="00102926">
          <w:pPr>
            <w:keepLines/>
            <w:tabs>
              <w:tab w:val="left" w:pos="-1440"/>
              <w:tab w:val="left" w:pos="-720"/>
            </w:tabs>
            <w:rPr>
              <w:sz w:val="20"/>
              <w:szCs w:val="20"/>
            </w:rPr>
          </w:pPr>
          <w:r w:rsidRPr="00102926">
            <w:rPr>
              <w:sz w:val="20"/>
              <w:szCs w:val="20"/>
              <w:lang w:val="fr-CA"/>
            </w:rPr>
            <w:t>RÉCENTS</w:t>
          </w:r>
        </w:p>
      </w:tc>
    </w:tr>
  </w:tbl>
  <w:p w:rsidR="00180D4E" w:rsidRDefault="00180D4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rsidTr="00245129">
      <w:tc>
        <w:tcPr>
          <w:tcW w:w="4200" w:type="dxa"/>
          <w:tcMar>
            <w:left w:w="0" w:type="dxa"/>
            <w:right w:w="0" w:type="dxa"/>
          </w:tcMar>
        </w:tcPr>
        <w:p w:rsidR="00180D4E" w:rsidRPr="00A81DCF" w:rsidRDefault="00180D4E"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180D4E" w:rsidRPr="0044776A" w:rsidRDefault="00180D4E" w:rsidP="0044776A">
          <w:pPr>
            <w:keepNext/>
            <w:keepLines/>
            <w:widowControl w:val="0"/>
            <w:jc w:val="center"/>
            <w:rPr>
              <w:sz w:val="20"/>
              <w:szCs w:val="20"/>
            </w:rPr>
          </w:pPr>
        </w:p>
        <w:p w:rsidR="00180D4E" w:rsidRPr="0044776A" w:rsidRDefault="00180D4E" w:rsidP="0044776A">
          <w:pPr>
            <w:keepNext/>
            <w:keepLines/>
            <w:widowControl w:val="0"/>
            <w:jc w:val="center"/>
            <w:rPr>
              <w:sz w:val="20"/>
              <w:szCs w:val="20"/>
            </w:rPr>
          </w:pPr>
        </w:p>
        <w:p w:rsidR="00180D4E" w:rsidRPr="0044776A" w:rsidRDefault="00180D4E" w:rsidP="0044776A">
          <w:pPr>
            <w:keepNext/>
            <w:keepLines/>
            <w:widowControl w:val="0"/>
            <w:jc w:val="center"/>
            <w:rPr>
              <w:sz w:val="20"/>
              <w:szCs w:val="20"/>
            </w:rPr>
          </w:pPr>
        </w:p>
      </w:tc>
      <w:tc>
        <w:tcPr>
          <w:tcW w:w="4080" w:type="dxa"/>
          <w:tcMar>
            <w:left w:w="0" w:type="dxa"/>
            <w:right w:w="0" w:type="dxa"/>
          </w:tcMar>
        </w:tcPr>
        <w:p w:rsidR="00180D4E" w:rsidRPr="0044776A" w:rsidRDefault="00180D4E"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180D4E" w:rsidRPr="002E2327" w:rsidRDefault="00180D4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tc>
        <w:tcPr>
          <w:tcW w:w="420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80D4E"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0D4E" w:rsidRPr="00FF6BA5"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80D4E" w:rsidRPr="00FF6BA5"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80D4E" w:rsidRPr="00FF6BA5"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80D4E" w:rsidRPr="00FF6BA5"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0D4E" w:rsidRPr="00CA328F" w:rsidTr="00245129">
      <w:tc>
        <w:tcPr>
          <w:tcW w:w="4200" w:type="dxa"/>
          <w:tcMar>
            <w:left w:w="0" w:type="dxa"/>
            <w:right w:w="0" w:type="dxa"/>
          </w:tcMar>
        </w:tcPr>
        <w:p w:rsidR="00180D4E" w:rsidRPr="00634F42" w:rsidRDefault="00180D4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80D4E" w:rsidRPr="00755F22" w:rsidRDefault="00180D4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0D4E" w:rsidRPr="00755F22" w:rsidRDefault="00180D4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0D4E" w:rsidRPr="00755F22" w:rsidRDefault="00180D4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80D4E" w:rsidRPr="00755F22"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80D4E" w:rsidRPr="00FF6BA5" w:rsidRDefault="00180D4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4E" w:rsidRDefault="00180D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0D4E">
      <w:tc>
        <w:tcPr>
          <w:tcW w:w="4230" w:type="dxa"/>
          <w:tcMar>
            <w:left w:w="0" w:type="dxa"/>
            <w:right w:w="0" w:type="dxa"/>
          </w:tcMar>
        </w:tcPr>
        <w:p w:rsidR="00180D4E" w:rsidRDefault="00180D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80D4E"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0D4E" w:rsidRDefault="00180D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80D4E">
      <w:trPr>
        <w:gridAfter w:val="2"/>
        <w:wAfter w:w="5250" w:type="dxa"/>
      </w:trPr>
      <w:tc>
        <w:tcPr>
          <w:tcW w:w="4230" w:type="dxa"/>
          <w:tcMar>
            <w:left w:w="0" w:type="dxa"/>
            <w:right w:w="0" w:type="dxa"/>
          </w:tcMar>
        </w:tcPr>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0D4E" w:rsidRDefault="00180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0D4E" w:rsidRPr="00755F22" w:rsidTr="00245129">
      <w:tc>
        <w:tcPr>
          <w:tcW w:w="4230" w:type="dxa"/>
          <w:tcMar>
            <w:left w:w="0" w:type="dxa"/>
            <w:right w:w="0" w:type="dxa"/>
          </w:tcMar>
        </w:tcPr>
        <w:p w:rsidR="00180D4E" w:rsidRPr="00755F22" w:rsidRDefault="00180D4E" w:rsidP="00831CA9">
          <w:pPr>
            <w:keepNext/>
            <w:keepLines/>
            <w:rPr>
              <w:sz w:val="20"/>
              <w:szCs w:val="20"/>
            </w:rPr>
          </w:pPr>
          <w:r w:rsidRPr="00755F22">
            <w:rPr>
              <w:sz w:val="20"/>
              <w:szCs w:val="20"/>
            </w:rPr>
            <w:t>Motions</w:t>
          </w:r>
        </w:p>
      </w:tc>
      <w:tc>
        <w:tcPr>
          <w:tcW w:w="1170" w:type="dxa"/>
          <w:tcMar>
            <w:left w:w="0" w:type="dxa"/>
            <w:right w:w="0" w:type="dxa"/>
          </w:tcMar>
        </w:tcPr>
        <w:p w:rsidR="00180D4E" w:rsidRPr="00755F22" w:rsidRDefault="00180D4E" w:rsidP="00831CA9">
          <w:pPr>
            <w:keepLines/>
            <w:jc w:val="center"/>
            <w:rPr>
              <w:sz w:val="20"/>
              <w:szCs w:val="20"/>
            </w:rPr>
          </w:pPr>
        </w:p>
        <w:p w:rsidR="00180D4E" w:rsidRPr="00755F22" w:rsidRDefault="00180D4E" w:rsidP="00831CA9">
          <w:pPr>
            <w:keepLines/>
            <w:tabs>
              <w:tab w:val="left" w:pos="-1440"/>
              <w:tab w:val="left" w:pos="-720"/>
            </w:tabs>
            <w:jc w:val="center"/>
            <w:rPr>
              <w:sz w:val="20"/>
              <w:szCs w:val="20"/>
            </w:rPr>
          </w:pPr>
        </w:p>
      </w:tc>
      <w:tc>
        <w:tcPr>
          <w:tcW w:w="4080" w:type="dxa"/>
          <w:tcMar>
            <w:left w:w="0" w:type="dxa"/>
            <w:right w:w="0" w:type="dxa"/>
          </w:tcMar>
        </w:tcPr>
        <w:p w:rsidR="00180D4E" w:rsidRPr="00BA6468" w:rsidRDefault="00180D4E" w:rsidP="00BA6468">
          <w:pPr>
            <w:keepLines/>
            <w:rPr>
              <w:sz w:val="20"/>
              <w:szCs w:val="20"/>
              <w:lang w:val="fr-CA"/>
            </w:rPr>
          </w:pPr>
          <w:r w:rsidRPr="00BA6468">
            <w:rPr>
              <w:sz w:val="20"/>
              <w:szCs w:val="20"/>
              <w:lang w:val="fr-CA"/>
            </w:rPr>
            <w:t>Requêtes</w:t>
          </w:r>
        </w:p>
      </w:tc>
    </w:tr>
  </w:tbl>
  <w:p w:rsidR="00180D4E" w:rsidRDefault="00180D4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E73C4C"/>
    <w:multiLevelType w:val="hybridMultilevel"/>
    <w:tmpl w:val="BD6EC0E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4607041"/>
    <w:multiLevelType w:val="hybridMultilevel"/>
    <w:tmpl w:val="C4043E5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5065C2A"/>
    <w:multiLevelType w:val="hybridMultilevel"/>
    <w:tmpl w:val="506EF94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2C"/>
    <w:rsid w:val="00002704"/>
    <w:rsid w:val="000079F3"/>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70404"/>
    <w:rsid w:val="00180D4E"/>
    <w:rsid w:val="00183454"/>
    <w:rsid w:val="0019203D"/>
    <w:rsid w:val="00195F99"/>
    <w:rsid w:val="001B157C"/>
    <w:rsid w:val="001B1994"/>
    <w:rsid w:val="001B2CB7"/>
    <w:rsid w:val="001B4006"/>
    <w:rsid w:val="001B5C23"/>
    <w:rsid w:val="001D0D5F"/>
    <w:rsid w:val="001D6B8C"/>
    <w:rsid w:val="001F1F83"/>
    <w:rsid w:val="001F40DF"/>
    <w:rsid w:val="001F43F8"/>
    <w:rsid w:val="001F6B2D"/>
    <w:rsid w:val="002021A9"/>
    <w:rsid w:val="00212ECF"/>
    <w:rsid w:val="002139A7"/>
    <w:rsid w:val="00215574"/>
    <w:rsid w:val="00215F7C"/>
    <w:rsid w:val="0021762C"/>
    <w:rsid w:val="00221DEF"/>
    <w:rsid w:val="0022323B"/>
    <w:rsid w:val="00231105"/>
    <w:rsid w:val="002410B8"/>
    <w:rsid w:val="00242AEE"/>
    <w:rsid w:val="00245129"/>
    <w:rsid w:val="00245879"/>
    <w:rsid w:val="00253236"/>
    <w:rsid w:val="002534CE"/>
    <w:rsid w:val="00267FD5"/>
    <w:rsid w:val="00271E1E"/>
    <w:rsid w:val="00274D34"/>
    <w:rsid w:val="00281697"/>
    <w:rsid w:val="00283AFF"/>
    <w:rsid w:val="00283ED8"/>
    <w:rsid w:val="002868D0"/>
    <w:rsid w:val="0028760B"/>
    <w:rsid w:val="002A008C"/>
    <w:rsid w:val="002A1BA5"/>
    <w:rsid w:val="002A27D1"/>
    <w:rsid w:val="002A4AFA"/>
    <w:rsid w:val="002B2610"/>
    <w:rsid w:val="002B516C"/>
    <w:rsid w:val="002B5D82"/>
    <w:rsid w:val="002B5FE4"/>
    <w:rsid w:val="002C4FA4"/>
    <w:rsid w:val="002D5E06"/>
    <w:rsid w:val="002D72EB"/>
    <w:rsid w:val="002E2327"/>
    <w:rsid w:val="002E3583"/>
    <w:rsid w:val="002E5576"/>
    <w:rsid w:val="002F15B1"/>
    <w:rsid w:val="0030050B"/>
    <w:rsid w:val="003008F5"/>
    <w:rsid w:val="00304081"/>
    <w:rsid w:val="00304AB5"/>
    <w:rsid w:val="00316E16"/>
    <w:rsid w:val="003308AA"/>
    <w:rsid w:val="00331B52"/>
    <w:rsid w:val="00333403"/>
    <w:rsid w:val="003359D3"/>
    <w:rsid w:val="0034657E"/>
    <w:rsid w:val="00346C4C"/>
    <w:rsid w:val="00351475"/>
    <w:rsid w:val="00353F46"/>
    <w:rsid w:val="00355967"/>
    <w:rsid w:val="00382C47"/>
    <w:rsid w:val="00384384"/>
    <w:rsid w:val="003866AE"/>
    <w:rsid w:val="003B3977"/>
    <w:rsid w:val="003D49B1"/>
    <w:rsid w:val="003E1D4C"/>
    <w:rsid w:val="003E5F3E"/>
    <w:rsid w:val="00401002"/>
    <w:rsid w:val="00407C5D"/>
    <w:rsid w:val="0041245B"/>
    <w:rsid w:val="004137A0"/>
    <w:rsid w:val="00422D9A"/>
    <w:rsid w:val="004317DE"/>
    <w:rsid w:val="00432989"/>
    <w:rsid w:val="00433F23"/>
    <w:rsid w:val="004342A0"/>
    <w:rsid w:val="00440E24"/>
    <w:rsid w:val="0044776A"/>
    <w:rsid w:val="00460AFC"/>
    <w:rsid w:val="0047471F"/>
    <w:rsid w:val="004A299F"/>
    <w:rsid w:val="004B195E"/>
    <w:rsid w:val="004B66B4"/>
    <w:rsid w:val="004B7F60"/>
    <w:rsid w:val="004C1AAC"/>
    <w:rsid w:val="004C1C35"/>
    <w:rsid w:val="004E1E0A"/>
    <w:rsid w:val="004E44A7"/>
    <w:rsid w:val="004E5524"/>
    <w:rsid w:val="004F090E"/>
    <w:rsid w:val="00501F3C"/>
    <w:rsid w:val="00506BE1"/>
    <w:rsid w:val="00520F9E"/>
    <w:rsid w:val="0052229C"/>
    <w:rsid w:val="005271C3"/>
    <w:rsid w:val="00527CC7"/>
    <w:rsid w:val="00560DF1"/>
    <w:rsid w:val="0056248C"/>
    <w:rsid w:val="00564B09"/>
    <w:rsid w:val="00565F48"/>
    <w:rsid w:val="00567602"/>
    <w:rsid w:val="00567680"/>
    <w:rsid w:val="00571CA4"/>
    <w:rsid w:val="00573AF2"/>
    <w:rsid w:val="00582136"/>
    <w:rsid w:val="005C6840"/>
    <w:rsid w:val="005F1ED8"/>
    <w:rsid w:val="005F263E"/>
    <w:rsid w:val="00600252"/>
    <w:rsid w:val="00612A40"/>
    <w:rsid w:val="0062714A"/>
    <w:rsid w:val="0062773B"/>
    <w:rsid w:val="00634F42"/>
    <w:rsid w:val="00635190"/>
    <w:rsid w:val="006615F4"/>
    <w:rsid w:val="00664951"/>
    <w:rsid w:val="00675479"/>
    <w:rsid w:val="00680709"/>
    <w:rsid w:val="00681F61"/>
    <w:rsid w:val="00684F23"/>
    <w:rsid w:val="00693C38"/>
    <w:rsid w:val="00696BF9"/>
    <w:rsid w:val="00697C62"/>
    <w:rsid w:val="006A329B"/>
    <w:rsid w:val="006A7EB8"/>
    <w:rsid w:val="006B6926"/>
    <w:rsid w:val="006C3F47"/>
    <w:rsid w:val="006C5F7A"/>
    <w:rsid w:val="006E06AF"/>
    <w:rsid w:val="006E0E8F"/>
    <w:rsid w:val="006E1CB0"/>
    <w:rsid w:val="006F350F"/>
    <w:rsid w:val="006F7500"/>
    <w:rsid w:val="00717608"/>
    <w:rsid w:val="00727571"/>
    <w:rsid w:val="00732DB7"/>
    <w:rsid w:val="0074238B"/>
    <w:rsid w:val="00745EF7"/>
    <w:rsid w:val="00755F22"/>
    <w:rsid w:val="00766963"/>
    <w:rsid w:val="00766E4A"/>
    <w:rsid w:val="007820CE"/>
    <w:rsid w:val="00782AE4"/>
    <w:rsid w:val="00790072"/>
    <w:rsid w:val="0079724F"/>
    <w:rsid w:val="007A3EAE"/>
    <w:rsid w:val="007B40B6"/>
    <w:rsid w:val="007B4DFF"/>
    <w:rsid w:val="007C04FC"/>
    <w:rsid w:val="007C3D5F"/>
    <w:rsid w:val="007C3DB0"/>
    <w:rsid w:val="007C47C2"/>
    <w:rsid w:val="007D3E0F"/>
    <w:rsid w:val="007E2E51"/>
    <w:rsid w:val="007E4282"/>
    <w:rsid w:val="007F387B"/>
    <w:rsid w:val="00802863"/>
    <w:rsid w:val="008112A9"/>
    <w:rsid w:val="0081473A"/>
    <w:rsid w:val="00815B3C"/>
    <w:rsid w:val="0081610A"/>
    <w:rsid w:val="008277C4"/>
    <w:rsid w:val="0082783A"/>
    <w:rsid w:val="00831CA9"/>
    <w:rsid w:val="00835628"/>
    <w:rsid w:val="00842B6B"/>
    <w:rsid w:val="00844E40"/>
    <w:rsid w:val="00845C2A"/>
    <w:rsid w:val="00847753"/>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B684E"/>
    <w:rsid w:val="009C4E23"/>
    <w:rsid w:val="009D1F15"/>
    <w:rsid w:val="009D555E"/>
    <w:rsid w:val="009E786D"/>
    <w:rsid w:val="009F3024"/>
    <w:rsid w:val="009F39BA"/>
    <w:rsid w:val="009F4CEA"/>
    <w:rsid w:val="00A0355E"/>
    <w:rsid w:val="00A234E1"/>
    <w:rsid w:val="00A242F4"/>
    <w:rsid w:val="00A35989"/>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E49EF"/>
    <w:rsid w:val="00AF1534"/>
    <w:rsid w:val="00AF1715"/>
    <w:rsid w:val="00AF3904"/>
    <w:rsid w:val="00B010C0"/>
    <w:rsid w:val="00B15CBE"/>
    <w:rsid w:val="00B25CC1"/>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3CE2"/>
    <w:rsid w:val="00C8528C"/>
    <w:rsid w:val="00C85BB7"/>
    <w:rsid w:val="00C86E0F"/>
    <w:rsid w:val="00CA2DEA"/>
    <w:rsid w:val="00CA328F"/>
    <w:rsid w:val="00CB3520"/>
    <w:rsid w:val="00CB43D5"/>
    <w:rsid w:val="00CC4D84"/>
    <w:rsid w:val="00CE198A"/>
    <w:rsid w:val="00CF08C8"/>
    <w:rsid w:val="00D004FC"/>
    <w:rsid w:val="00D22BC0"/>
    <w:rsid w:val="00D52FEB"/>
    <w:rsid w:val="00D6331A"/>
    <w:rsid w:val="00D64901"/>
    <w:rsid w:val="00D76BDF"/>
    <w:rsid w:val="00D818B6"/>
    <w:rsid w:val="00D82A57"/>
    <w:rsid w:val="00D82BFF"/>
    <w:rsid w:val="00D8443D"/>
    <w:rsid w:val="00D862C1"/>
    <w:rsid w:val="00D93B50"/>
    <w:rsid w:val="00D94028"/>
    <w:rsid w:val="00D94670"/>
    <w:rsid w:val="00DA2F7E"/>
    <w:rsid w:val="00DA46F6"/>
    <w:rsid w:val="00DA6687"/>
    <w:rsid w:val="00DA756F"/>
    <w:rsid w:val="00DC0577"/>
    <w:rsid w:val="00DC6B2E"/>
    <w:rsid w:val="00DD0B49"/>
    <w:rsid w:val="00DD0BDC"/>
    <w:rsid w:val="00DE0502"/>
    <w:rsid w:val="00DE349D"/>
    <w:rsid w:val="00E0270C"/>
    <w:rsid w:val="00E06DFA"/>
    <w:rsid w:val="00E12BD3"/>
    <w:rsid w:val="00E20A0A"/>
    <w:rsid w:val="00E240C2"/>
    <w:rsid w:val="00E356C7"/>
    <w:rsid w:val="00E36999"/>
    <w:rsid w:val="00E414CA"/>
    <w:rsid w:val="00E41A5A"/>
    <w:rsid w:val="00E45FE4"/>
    <w:rsid w:val="00E64FA7"/>
    <w:rsid w:val="00E65960"/>
    <w:rsid w:val="00E664DA"/>
    <w:rsid w:val="00E670F7"/>
    <w:rsid w:val="00E71254"/>
    <w:rsid w:val="00E71401"/>
    <w:rsid w:val="00E75CFD"/>
    <w:rsid w:val="00E770CB"/>
    <w:rsid w:val="00E8544A"/>
    <w:rsid w:val="00E903A1"/>
    <w:rsid w:val="00E92A37"/>
    <w:rsid w:val="00E940EB"/>
    <w:rsid w:val="00E942C2"/>
    <w:rsid w:val="00E95959"/>
    <w:rsid w:val="00E9703F"/>
    <w:rsid w:val="00E97984"/>
    <w:rsid w:val="00EB2B90"/>
    <w:rsid w:val="00ED078F"/>
    <w:rsid w:val="00ED7E83"/>
    <w:rsid w:val="00EE091F"/>
    <w:rsid w:val="00EF4B63"/>
    <w:rsid w:val="00F0068D"/>
    <w:rsid w:val="00F01C5D"/>
    <w:rsid w:val="00F0576D"/>
    <w:rsid w:val="00F14E6D"/>
    <w:rsid w:val="00F15EA8"/>
    <w:rsid w:val="00F16063"/>
    <w:rsid w:val="00F16C8D"/>
    <w:rsid w:val="00F253CC"/>
    <w:rsid w:val="00F26C61"/>
    <w:rsid w:val="00F33CCE"/>
    <w:rsid w:val="00F40249"/>
    <w:rsid w:val="00F5101D"/>
    <w:rsid w:val="00F526C8"/>
    <w:rsid w:val="00F554B5"/>
    <w:rsid w:val="00F56760"/>
    <w:rsid w:val="00F663FF"/>
    <w:rsid w:val="00F75954"/>
    <w:rsid w:val="00F761A3"/>
    <w:rsid w:val="00F9272D"/>
    <w:rsid w:val="00F9518C"/>
    <w:rsid w:val="00FA316E"/>
    <w:rsid w:val="00FA3373"/>
    <w:rsid w:val="00FA59EF"/>
    <w:rsid w:val="00FB19A2"/>
    <w:rsid w:val="00FB1DB6"/>
    <w:rsid w:val="00FB4A2E"/>
    <w:rsid w:val="00FD053D"/>
    <w:rsid w:val="00FE798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835628"/>
    <w:pPr>
      <w:jc w:val="both"/>
    </w:pPr>
    <w:rPr>
      <w:rFonts w:eastAsia="Calibri" w:cs="Times New Roman"/>
      <w:smallCaps/>
    </w:rPr>
  </w:style>
  <w:style w:type="character" w:customStyle="1" w:styleId="SCCBanSummaryChar">
    <w:name w:val="SCC.BanSummary Char"/>
    <w:basedOn w:val="DefaultParagraphFont"/>
    <w:link w:val="SCCBanSummary0"/>
    <w:rsid w:val="00835628"/>
    <w:rPr>
      <w:rFonts w:eastAsia="Calibri" w:cs="Times New Roman"/>
      <w:smallCaps/>
      <w:lang w:val="en-CA"/>
    </w:rPr>
  </w:style>
  <w:style w:type="character" w:customStyle="1" w:styleId="plainitalics1">
    <w:name w:val="plainitalics1"/>
    <w:basedOn w:val="DefaultParagraphFont"/>
    <w:rsid w:val="00835628"/>
    <w:rPr>
      <w:i/>
      <w:iCs/>
    </w:rPr>
  </w:style>
  <w:style w:type="paragraph" w:customStyle="1" w:styleId="scclsocparty1">
    <w:name w:val="scclsocparty1"/>
    <w:basedOn w:val="Normal"/>
    <w:rsid w:val="00212ECF"/>
    <w:pPr>
      <w:jc w:val="center"/>
    </w:pPr>
    <w:rPr>
      <w:rFonts w:eastAsia="Times New Roman" w:cs="Times New Roman"/>
      <w:szCs w:val="24"/>
      <w:lang w:val="en-US"/>
    </w:rPr>
  </w:style>
  <w:style w:type="paragraph" w:customStyle="1" w:styleId="SCCAppellantInfoCoram">
    <w:name w:val="SCC.AppellantInfo.Coram"/>
    <w:basedOn w:val="Normal"/>
    <w:next w:val="Normal"/>
    <w:link w:val="SCCAppellantInfoCoramChar"/>
    <w:rsid w:val="00F01C5D"/>
    <w:rPr>
      <w:b/>
      <w:szCs w:val="24"/>
    </w:rPr>
  </w:style>
  <w:style w:type="character" w:customStyle="1" w:styleId="SCCAppellantInfoCoramChar">
    <w:name w:val="SCC.AppellantInfo.Coram Char"/>
    <w:basedOn w:val="DefaultParagraphFont"/>
    <w:link w:val="SCCAppellantInfoCoram"/>
    <w:rsid w:val="00F01C5D"/>
    <w:rPr>
      <w:b/>
      <w:szCs w:val="24"/>
      <w:lang w:val="en-CA"/>
    </w:rPr>
  </w:style>
  <w:style w:type="paragraph" w:customStyle="1" w:styleId="SCCAppellantInfoTypeOfCase">
    <w:name w:val="SCC.AppellantInfo.TypeOfCase"/>
    <w:basedOn w:val="Normal"/>
    <w:next w:val="Normal"/>
    <w:link w:val="SCCAppellantInfoTypeOfCaseChar"/>
    <w:rsid w:val="00F01C5D"/>
    <w:rPr>
      <w:b/>
      <w:szCs w:val="24"/>
    </w:rPr>
  </w:style>
  <w:style w:type="character" w:customStyle="1" w:styleId="SCCAppellantInfoTypeOfCaseChar">
    <w:name w:val="SCC.AppellantInfo.TypeOfCase Char"/>
    <w:basedOn w:val="DefaultParagraphFont"/>
    <w:link w:val="SCCAppellantInfoTypeOfCase"/>
    <w:rsid w:val="00F01C5D"/>
    <w:rPr>
      <w:b/>
      <w:szCs w:val="24"/>
      <w:lang w:val="en-CA"/>
    </w:rPr>
  </w:style>
  <w:style w:type="paragraph" w:customStyle="1" w:styleId="SCCAppellantInfoAppellantInfo">
    <w:name w:val="SCC.AppellantInfo.AppellantInfo"/>
    <w:basedOn w:val="Normal"/>
    <w:next w:val="Normal"/>
    <w:link w:val="SCCAppellantInfoAppellantInfoChar"/>
    <w:rsid w:val="00F01C5D"/>
    <w:rPr>
      <w:szCs w:val="24"/>
    </w:rPr>
  </w:style>
  <w:style w:type="character" w:customStyle="1" w:styleId="SCCAppellantInfoAppellantInfoChar">
    <w:name w:val="SCC.AppellantInfo.AppellantInfo Char"/>
    <w:basedOn w:val="DefaultParagraphFont"/>
    <w:link w:val="SCCAppellantInfoAppellantInfo"/>
    <w:rsid w:val="00F01C5D"/>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38500909">
      <w:bodyDiv w:val="1"/>
      <w:marLeft w:val="0"/>
      <w:marRight w:val="0"/>
      <w:marTop w:val="0"/>
      <w:marBottom w:val="0"/>
      <w:divBdr>
        <w:top w:val="none" w:sz="0" w:space="0" w:color="auto"/>
        <w:left w:val="none" w:sz="0" w:space="0" w:color="auto"/>
        <w:bottom w:val="none" w:sz="0" w:space="0" w:color="auto"/>
        <w:right w:val="none" w:sz="0" w:space="0" w:color="auto"/>
      </w:divBdr>
    </w:div>
    <w:div w:id="193737809">
      <w:bodyDiv w:val="1"/>
      <w:marLeft w:val="0"/>
      <w:marRight w:val="0"/>
      <w:marTop w:val="0"/>
      <w:marBottom w:val="0"/>
      <w:divBdr>
        <w:top w:val="none" w:sz="0" w:space="0" w:color="auto"/>
        <w:left w:val="none" w:sz="0" w:space="0" w:color="auto"/>
        <w:bottom w:val="none" w:sz="0" w:space="0" w:color="auto"/>
        <w:right w:val="none" w:sz="0" w:space="0" w:color="auto"/>
      </w:divBdr>
      <w:divsChild>
        <w:div w:id="675301534">
          <w:marLeft w:val="-225"/>
          <w:marRight w:val="-225"/>
          <w:marTop w:val="60"/>
          <w:marBottom w:val="60"/>
          <w:divBdr>
            <w:top w:val="none" w:sz="0" w:space="0" w:color="auto"/>
            <w:left w:val="none" w:sz="0" w:space="0" w:color="auto"/>
            <w:bottom w:val="none" w:sz="0" w:space="0" w:color="auto"/>
            <w:right w:val="none" w:sz="0" w:space="0" w:color="auto"/>
          </w:divBdr>
          <w:divsChild>
            <w:div w:id="6031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2580">
      <w:bodyDiv w:val="1"/>
      <w:marLeft w:val="0"/>
      <w:marRight w:val="0"/>
      <w:marTop w:val="0"/>
      <w:marBottom w:val="0"/>
      <w:divBdr>
        <w:top w:val="none" w:sz="0" w:space="0" w:color="auto"/>
        <w:left w:val="none" w:sz="0" w:space="0" w:color="auto"/>
        <w:bottom w:val="none" w:sz="0" w:space="0" w:color="auto"/>
        <w:right w:val="none" w:sz="0" w:space="0" w:color="auto"/>
      </w:divBdr>
      <w:divsChild>
        <w:div w:id="123305691">
          <w:marLeft w:val="-225"/>
          <w:marRight w:val="-225"/>
          <w:marTop w:val="60"/>
          <w:marBottom w:val="60"/>
          <w:divBdr>
            <w:top w:val="none" w:sz="0" w:space="0" w:color="auto"/>
            <w:left w:val="none" w:sz="0" w:space="0" w:color="auto"/>
            <w:bottom w:val="none" w:sz="0" w:space="0" w:color="auto"/>
            <w:right w:val="none" w:sz="0" w:space="0" w:color="auto"/>
          </w:divBdr>
          <w:divsChild>
            <w:div w:id="9300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244">
      <w:bodyDiv w:val="1"/>
      <w:marLeft w:val="0"/>
      <w:marRight w:val="0"/>
      <w:marTop w:val="0"/>
      <w:marBottom w:val="0"/>
      <w:divBdr>
        <w:top w:val="none" w:sz="0" w:space="0" w:color="auto"/>
        <w:left w:val="none" w:sz="0" w:space="0" w:color="auto"/>
        <w:bottom w:val="none" w:sz="0" w:space="0" w:color="auto"/>
        <w:right w:val="none" w:sz="0" w:space="0" w:color="auto"/>
      </w:divBdr>
      <w:divsChild>
        <w:div w:id="475728976">
          <w:marLeft w:val="-225"/>
          <w:marRight w:val="-225"/>
          <w:marTop w:val="60"/>
          <w:marBottom w:val="60"/>
          <w:divBdr>
            <w:top w:val="none" w:sz="0" w:space="0" w:color="auto"/>
            <w:left w:val="none" w:sz="0" w:space="0" w:color="auto"/>
            <w:bottom w:val="none" w:sz="0" w:space="0" w:color="auto"/>
            <w:right w:val="none" w:sz="0" w:space="0" w:color="auto"/>
          </w:divBdr>
          <w:divsChild>
            <w:div w:id="10685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9534">
      <w:bodyDiv w:val="1"/>
      <w:marLeft w:val="0"/>
      <w:marRight w:val="0"/>
      <w:marTop w:val="0"/>
      <w:marBottom w:val="0"/>
      <w:divBdr>
        <w:top w:val="none" w:sz="0" w:space="0" w:color="auto"/>
        <w:left w:val="none" w:sz="0" w:space="0" w:color="auto"/>
        <w:bottom w:val="none" w:sz="0" w:space="0" w:color="auto"/>
        <w:right w:val="none" w:sz="0" w:space="0" w:color="auto"/>
      </w:divBdr>
    </w:div>
    <w:div w:id="325784885">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84394002">
      <w:bodyDiv w:val="1"/>
      <w:marLeft w:val="0"/>
      <w:marRight w:val="0"/>
      <w:marTop w:val="0"/>
      <w:marBottom w:val="0"/>
      <w:divBdr>
        <w:top w:val="none" w:sz="0" w:space="0" w:color="auto"/>
        <w:left w:val="none" w:sz="0" w:space="0" w:color="auto"/>
        <w:bottom w:val="none" w:sz="0" w:space="0" w:color="auto"/>
        <w:right w:val="none" w:sz="0" w:space="0" w:color="auto"/>
      </w:divBdr>
    </w:div>
    <w:div w:id="530151197">
      <w:bodyDiv w:val="1"/>
      <w:marLeft w:val="0"/>
      <w:marRight w:val="0"/>
      <w:marTop w:val="0"/>
      <w:marBottom w:val="0"/>
      <w:divBdr>
        <w:top w:val="none" w:sz="0" w:space="0" w:color="auto"/>
        <w:left w:val="none" w:sz="0" w:space="0" w:color="auto"/>
        <w:bottom w:val="none" w:sz="0" w:space="0" w:color="auto"/>
        <w:right w:val="none" w:sz="0" w:space="0" w:color="auto"/>
      </w:divBdr>
    </w:div>
    <w:div w:id="686641507">
      <w:bodyDiv w:val="1"/>
      <w:marLeft w:val="0"/>
      <w:marRight w:val="0"/>
      <w:marTop w:val="0"/>
      <w:marBottom w:val="0"/>
      <w:divBdr>
        <w:top w:val="none" w:sz="0" w:space="0" w:color="auto"/>
        <w:left w:val="none" w:sz="0" w:space="0" w:color="auto"/>
        <w:bottom w:val="none" w:sz="0" w:space="0" w:color="auto"/>
        <w:right w:val="none" w:sz="0" w:space="0" w:color="auto"/>
      </w:divBdr>
      <w:divsChild>
        <w:div w:id="1330328405">
          <w:marLeft w:val="-225"/>
          <w:marRight w:val="-225"/>
          <w:marTop w:val="60"/>
          <w:marBottom w:val="60"/>
          <w:divBdr>
            <w:top w:val="none" w:sz="0" w:space="0" w:color="auto"/>
            <w:left w:val="none" w:sz="0" w:space="0" w:color="auto"/>
            <w:bottom w:val="none" w:sz="0" w:space="0" w:color="auto"/>
            <w:right w:val="none" w:sz="0" w:space="0" w:color="auto"/>
          </w:divBdr>
          <w:divsChild>
            <w:div w:id="347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93913972">
      <w:bodyDiv w:val="1"/>
      <w:marLeft w:val="0"/>
      <w:marRight w:val="0"/>
      <w:marTop w:val="0"/>
      <w:marBottom w:val="0"/>
      <w:divBdr>
        <w:top w:val="none" w:sz="0" w:space="0" w:color="auto"/>
        <w:left w:val="none" w:sz="0" w:space="0" w:color="auto"/>
        <w:bottom w:val="none" w:sz="0" w:space="0" w:color="auto"/>
        <w:right w:val="none" w:sz="0" w:space="0" w:color="auto"/>
      </w:divBdr>
    </w:div>
    <w:div w:id="803161207">
      <w:bodyDiv w:val="1"/>
      <w:marLeft w:val="0"/>
      <w:marRight w:val="0"/>
      <w:marTop w:val="0"/>
      <w:marBottom w:val="0"/>
      <w:divBdr>
        <w:top w:val="none" w:sz="0" w:space="0" w:color="auto"/>
        <w:left w:val="none" w:sz="0" w:space="0" w:color="auto"/>
        <w:bottom w:val="none" w:sz="0" w:space="0" w:color="auto"/>
        <w:right w:val="none" w:sz="0" w:space="0" w:color="auto"/>
      </w:divBdr>
      <w:divsChild>
        <w:div w:id="1328484841">
          <w:marLeft w:val="-225"/>
          <w:marRight w:val="-225"/>
          <w:marTop w:val="60"/>
          <w:marBottom w:val="60"/>
          <w:divBdr>
            <w:top w:val="none" w:sz="0" w:space="0" w:color="auto"/>
            <w:left w:val="none" w:sz="0" w:space="0" w:color="auto"/>
            <w:bottom w:val="none" w:sz="0" w:space="0" w:color="auto"/>
            <w:right w:val="none" w:sz="0" w:space="0" w:color="auto"/>
          </w:divBdr>
          <w:divsChild>
            <w:div w:id="8173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0033">
      <w:bodyDiv w:val="1"/>
      <w:marLeft w:val="0"/>
      <w:marRight w:val="0"/>
      <w:marTop w:val="0"/>
      <w:marBottom w:val="0"/>
      <w:divBdr>
        <w:top w:val="none" w:sz="0" w:space="0" w:color="auto"/>
        <w:left w:val="none" w:sz="0" w:space="0" w:color="auto"/>
        <w:bottom w:val="none" w:sz="0" w:space="0" w:color="auto"/>
        <w:right w:val="none" w:sz="0" w:space="0" w:color="auto"/>
      </w:divBdr>
    </w:div>
    <w:div w:id="855391132">
      <w:bodyDiv w:val="1"/>
      <w:marLeft w:val="0"/>
      <w:marRight w:val="0"/>
      <w:marTop w:val="0"/>
      <w:marBottom w:val="0"/>
      <w:divBdr>
        <w:top w:val="none" w:sz="0" w:space="0" w:color="auto"/>
        <w:left w:val="none" w:sz="0" w:space="0" w:color="auto"/>
        <w:bottom w:val="none" w:sz="0" w:space="0" w:color="auto"/>
        <w:right w:val="none" w:sz="0" w:space="0" w:color="auto"/>
      </w:divBdr>
      <w:divsChild>
        <w:div w:id="1654599046">
          <w:marLeft w:val="-225"/>
          <w:marRight w:val="-225"/>
          <w:marTop w:val="60"/>
          <w:marBottom w:val="60"/>
          <w:divBdr>
            <w:top w:val="none" w:sz="0" w:space="0" w:color="auto"/>
            <w:left w:val="none" w:sz="0" w:space="0" w:color="auto"/>
            <w:bottom w:val="none" w:sz="0" w:space="0" w:color="auto"/>
            <w:right w:val="none" w:sz="0" w:space="0" w:color="auto"/>
          </w:divBdr>
          <w:divsChild>
            <w:div w:id="5795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841">
      <w:bodyDiv w:val="1"/>
      <w:marLeft w:val="0"/>
      <w:marRight w:val="0"/>
      <w:marTop w:val="0"/>
      <w:marBottom w:val="0"/>
      <w:divBdr>
        <w:top w:val="none" w:sz="0" w:space="0" w:color="auto"/>
        <w:left w:val="none" w:sz="0" w:space="0" w:color="auto"/>
        <w:bottom w:val="none" w:sz="0" w:space="0" w:color="auto"/>
        <w:right w:val="none" w:sz="0" w:space="0" w:color="auto"/>
      </w:divBdr>
      <w:divsChild>
        <w:div w:id="1855996418">
          <w:marLeft w:val="-225"/>
          <w:marRight w:val="-225"/>
          <w:marTop w:val="60"/>
          <w:marBottom w:val="60"/>
          <w:divBdr>
            <w:top w:val="none" w:sz="0" w:space="0" w:color="auto"/>
            <w:left w:val="none" w:sz="0" w:space="0" w:color="auto"/>
            <w:bottom w:val="none" w:sz="0" w:space="0" w:color="auto"/>
            <w:right w:val="none" w:sz="0" w:space="0" w:color="auto"/>
          </w:divBdr>
          <w:divsChild>
            <w:div w:id="20812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295">
      <w:bodyDiv w:val="1"/>
      <w:marLeft w:val="0"/>
      <w:marRight w:val="0"/>
      <w:marTop w:val="0"/>
      <w:marBottom w:val="0"/>
      <w:divBdr>
        <w:top w:val="none" w:sz="0" w:space="0" w:color="auto"/>
        <w:left w:val="none" w:sz="0" w:space="0" w:color="auto"/>
        <w:bottom w:val="none" w:sz="0" w:space="0" w:color="auto"/>
        <w:right w:val="none" w:sz="0" w:space="0" w:color="auto"/>
      </w:divBdr>
      <w:divsChild>
        <w:div w:id="1647395950">
          <w:marLeft w:val="-225"/>
          <w:marRight w:val="-225"/>
          <w:marTop w:val="60"/>
          <w:marBottom w:val="60"/>
          <w:divBdr>
            <w:top w:val="none" w:sz="0" w:space="0" w:color="auto"/>
            <w:left w:val="none" w:sz="0" w:space="0" w:color="auto"/>
            <w:bottom w:val="none" w:sz="0" w:space="0" w:color="auto"/>
            <w:right w:val="none" w:sz="0" w:space="0" w:color="auto"/>
          </w:divBdr>
          <w:divsChild>
            <w:div w:id="6280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011">
      <w:bodyDiv w:val="1"/>
      <w:marLeft w:val="0"/>
      <w:marRight w:val="0"/>
      <w:marTop w:val="0"/>
      <w:marBottom w:val="0"/>
      <w:divBdr>
        <w:top w:val="none" w:sz="0" w:space="0" w:color="auto"/>
        <w:left w:val="none" w:sz="0" w:space="0" w:color="auto"/>
        <w:bottom w:val="none" w:sz="0" w:space="0" w:color="auto"/>
        <w:right w:val="none" w:sz="0" w:space="0" w:color="auto"/>
      </w:divBdr>
      <w:divsChild>
        <w:div w:id="1917589703">
          <w:marLeft w:val="-225"/>
          <w:marRight w:val="-225"/>
          <w:marTop w:val="60"/>
          <w:marBottom w:val="60"/>
          <w:divBdr>
            <w:top w:val="none" w:sz="0" w:space="0" w:color="auto"/>
            <w:left w:val="none" w:sz="0" w:space="0" w:color="auto"/>
            <w:bottom w:val="none" w:sz="0" w:space="0" w:color="auto"/>
            <w:right w:val="none" w:sz="0" w:space="0" w:color="auto"/>
          </w:divBdr>
          <w:divsChild>
            <w:div w:id="20729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6623">
      <w:bodyDiv w:val="1"/>
      <w:marLeft w:val="0"/>
      <w:marRight w:val="0"/>
      <w:marTop w:val="0"/>
      <w:marBottom w:val="0"/>
      <w:divBdr>
        <w:top w:val="none" w:sz="0" w:space="0" w:color="auto"/>
        <w:left w:val="none" w:sz="0" w:space="0" w:color="auto"/>
        <w:bottom w:val="none" w:sz="0" w:space="0" w:color="auto"/>
        <w:right w:val="none" w:sz="0" w:space="0" w:color="auto"/>
      </w:divBdr>
      <w:divsChild>
        <w:div w:id="979387925">
          <w:marLeft w:val="-225"/>
          <w:marRight w:val="-225"/>
          <w:marTop w:val="60"/>
          <w:marBottom w:val="60"/>
          <w:divBdr>
            <w:top w:val="none" w:sz="0" w:space="0" w:color="auto"/>
            <w:left w:val="none" w:sz="0" w:space="0" w:color="auto"/>
            <w:bottom w:val="none" w:sz="0" w:space="0" w:color="auto"/>
            <w:right w:val="none" w:sz="0" w:space="0" w:color="auto"/>
          </w:divBdr>
          <w:divsChild>
            <w:div w:id="6250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932">
      <w:bodyDiv w:val="1"/>
      <w:marLeft w:val="0"/>
      <w:marRight w:val="0"/>
      <w:marTop w:val="0"/>
      <w:marBottom w:val="0"/>
      <w:divBdr>
        <w:top w:val="none" w:sz="0" w:space="0" w:color="auto"/>
        <w:left w:val="none" w:sz="0" w:space="0" w:color="auto"/>
        <w:bottom w:val="none" w:sz="0" w:space="0" w:color="auto"/>
        <w:right w:val="none" w:sz="0" w:space="0" w:color="auto"/>
      </w:divBdr>
      <w:divsChild>
        <w:div w:id="914054254">
          <w:marLeft w:val="-225"/>
          <w:marRight w:val="-225"/>
          <w:marTop w:val="60"/>
          <w:marBottom w:val="60"/>
          <w:divBdr>
            <w:top w:val="none" w:sz="0" w:space="0" w:color="auto"/>
            <w:left w:val="none" w:sz="0" w:space="0" w:color="auto"/>
            <w:bottom w:val="none" w:sz="0" w:space="0" w:color="auto"/>
            <w:right w:val="none" w:sz="0" w:space="0" w:color="auto"/>
          </w:divBdr>
          <w:divsChild>
            <w:div w:id="102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3478">
      <w:bodyDiv w:val="1"/>
      <w:marLeft w:val="0"/>
      <w:marRight w:val="0"/>
      <w:marTop w:val="0"/>
      <w:marBottom w:val="0"/>
      <w:divBdr>
        <w:top w:val="none" w:sz="0" w:space="0" w:color="auto"/>
        <w:left w:val="none" w:sz="0" w:space="0" w:color="auto"/>
        <w:bottom w:val="none" w:sz="0" w:space="0" w:color="auto"/>
        <w:right w:val="none" w:sz="0" w:space="0" w:color="auto"/>
      </w:divBdr>
      <w:divsChild>
        <w:div w:id="311061023">
          <w:marLeft w:val="-225"/>
          <w:marRight w:val="-225"/>
          <w:marTop w:val="60"/>
          <w:marBottom w:val="60"/>
          <w:divBdr>
            <w:top w:val="none" w:sz="0" w:space="0" w:color="auto"/>
            <w:left w:val="none" w:sz="0" w:space="0" w:color="auto"/>
            <w:bottom w:val="none" w:sz="0" w:space="0" w:color="auto"/>
            <w:right w:val="none" w:sz="0" w:space="0" w:color="auto"/>
          </w:divBdr>
          <w:divsChild>
            <w:div w:id="1282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275">
      <w:bodyDiv w:val="1"/>
      <w:marLeft w:val="0"/>
      <w:marRight w:val="0"/>
      <w:marTop w:val="0"/>
      <w:marBottom w:val="0"/>
      <w:divBdr>
        <w:top w:val="none" w:sz="0" w:space="0" w:color="auto"/>
        <w:left w:val="none" w:sz="0" w:space="0" w:color="auto"/>
        <w:bottom w:val="none" w:sz="0" w:space="0" w:color="auto"/>
        <w:right w:val="none" w:sz="0" w:space="0" w:color="auto"/>
      </w:divBdr>
      <w:divsChild>
        <w:div w:id="1334065794">
          <w:marLeft w:val="-225"/>
          <w:marRight w:val="-225"/>
          <w:marTop w:val="60"/>
          <w:marBottom w:val="60"/>
          <w:divBdr>
            <w:top w:val="none" w:sz="0" w:space="0" w:color="auto"/>
            <w:left w:val="none" w:sz="0" w:space="0" w:color="auto"/>
            <w:bottom w:val="none" w:sz="0" w:space="0" w:color="auto"/>
            <w:right w:val="none" w:sz="0" w:space="0" w:color="auto"/>
          </w:divBdr>
          <w:divsChild>
            <w:div w:id="9568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0575">
      <w:bodyDiv w:val="1"/>
      <w:marLeft w:val="0"/>
      <w:marRight w:val="0"/>
      <w:marTop w:val="0"/>
      <w:marBottom w:val="0"/>
      <w:divBdr>
        <w:top w:val="none" w:sz="0" w:space="0" w:color="auto"/>
        <w:left w:val="none" w:sz="0" w:space="0" w:color="auto"/>
        <w:bottom w:val="none" w:sz="0" w:space="0" w:color="auto"/>
        <w:right w:val="none" w:sz="0" w:space="0" w:color="auto"/>
      </w:divBdr>
    </w:div>
    <w:div w:id="1141070713">
      <w:bodyDiv w:val="1"/>
      <w:marLeft w:val="0"/>
      <w:marRight w:val="0"/>
      <w:marTop w:val="0"/>
      <w:marBottom w:val="0"/>
      <w:divBdr>
        <w:top w:val="none" w:sz="0" w:space="0" w:color="auto"/>
        <w:left w:val="none" w:sz="0" w:space="0" w:color="auto"/>
        <w:bottom w:val="none" w:sz="0" w:space="0" w:color="auto"/>
        <w:right w:val="none" w:sz="0" w:space="0" w:color="auto"/>
      </w:divBdr>
      <w:divsChild>
        <w:div w:id="1210605186">
          <w:marLeft w:val="-225"/>
          <w:marRight w:val="-225"/>
          <w:marTop w:val="60"/>
          <w:marBottom w:val="60"/>
          <w:divBdr>
            <w:top w:val="none" w:sz="0" w:space="0" w:color="auto"/>
            <w:left w:val="none" w:sz="0" w:space="0" w:color="auto"/>
            <w:bottom w:val="none" w:sz="0" w:space="0" w:color="auto"/>
            <w:right w:val="none" w:sz="0" w:space="0" w:color="auto"/>
          </w:divBdr>
          <w:divsChild>
            <w:div w:id="4042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8442">
      <w:bodyDiv w:val="1"/>
      <w:marLeft w:val="0"/>
      <w:marRight w:val="0"/>
      <w:marTop w:val="0"/>
      <w:marBottom w:val="0"/>
      <w:divBdr>
        <w:top w:val="none" w:sz="0" w:space="0" w:color="auto"/>
        <w:left w:val="none" w:sz="0" w:space="0" w:color="auto"/>
        <w:bottom w:val="none" w:sz="0" w:space="0" w:color="auto"/>
        <w:right w:val="none" w:sz="0" w:space="0" w:color="auto"/>
      </w:divBdr>
    </w:div>
    <w:div w:id="1210386070">
      <w:bodyDiv w:val="1"/>
      <w:marLeft w:val="0"/>
      <w:marRight w:val="0"/>
      <w:marTop w:val="0"/>
      <w:marBottom w:val="0"/>
      <w:divBdr>
        <w:top w:val="none" w:sz="0" w:space="0" w:color="auto"/>
        <w:left w:val="none" w:sz="0" w:space="0" w:color="auto"/>
        <w:bottom w:val="none" w:sz="0" w:space="0" w:color="auto"/>
        <w:right w:val="none" w:sz="0" w:space="0" w:color="auto"/>
      </w:divBdr>
    </w:div>
    <w:div w:id="1309743668">
      <w:bodyDiv w:val="1"/>
      <w:marLeft w:val="0"/>
      <w:marRight w:val="0"/>
      <w:marTop w:val="0"/>
      <w:marBottom w:val="0"/>
      <w:divBdr>
        <w:top w:val="none" w:sz="0" w:space="0" w:color="auto"/>
        <w:left w:val="none" w:sz="0" w:space="0" w:color="auto"/>
        <w:bottom w:val="none" w:sz="0" w:space="0" w:color="auto"/>
        <w:right w:val="none" w:sz="0" w:space="0" w:color="auto"/>
      </w:divBdr>
    </w:div>
    <w:div w:id="1358972214">
      <w:bodyDiv w:val="1"/>
      <w:marLeft w:val="0"/>
      <w:marRight w:val="0"/>
      <w:marTop w:val="0"/>
      <w:marBottom w:val="0"/>
      <w:divBdr>
        <w:top w:val="none" w:sz="0" w:space="0" w:color="auto"/>
        <w:left w:val="none" w:sz="0" w:space="0" w:color="auto"/>
        <w:bottom w:val="none" w:sz="0" w:space="0" w:color="auto"/>
        <w:right w:val="none" w:sz="0" w:space="0" w:color="auto"/>
      </w:divBdr>
      <w:divsChild>
        <w:div w:id="1948343879">
          <w:marLeft w:val="-225"/>
          <w:marRight w:val="-225"/>
          <w:marTop w:val="60"/>
          <w:marBottom w:val="60"/>
          <w:divBdr>
            <w:top w:val="none" w:sz="0" w:space="0" w:color="auto"/>
            <w:left w:val="none" w:sz="0" w:space="0" w:color="auto"/>
            <w:bottom w:val="none" w:sz="0" w:space="0" w:color="auto"/>
            <w:right w:val="none" w:sz="0" w:space="0" w:color="auto"/>
          </w:divBdr>
          <w:divsChild>
            <w:div w:id="13195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435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0923216">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47796147">
      <w:bodyDiv w:val="1"/>
      <w:marLeft w:val="0"/>
      <w:marRight w:val="0"/>
      <w:marTop w:val="0"/>
      <w:marBottom w:val="0"/>
      <w:divBdr>
        <w:top w:val="none" w:sz="0" w:space="0" w:color="auto"/>
        <w:left w:val="none" w:sz="0" w:space="0" w:color="auto"/>
        <w:bottom w:val="none" w:sz="0" w:space="0" w:color="auto"/>
        <w:right w:val="none" w:sz="0" w:space="0" w:color="auto"/>
      </w:divBdr>
      <w:divsChild>
        <w:div w:id="1389453693">
          <w:marLeft w:val="-225"/>
          <w:marRight w:val="-225"/>
          <w:marTop w:val="60"/>
          <w:marBottom w:val="60"/>
          <w:divBdr>
            <w:top w:val="none" w:sz="0" w:space="0" w:color="auto"/>
            <w:left w:val="none" w:sz="0" w:space="0" w:color="auto"/>
            <w:bottom w:val="none" w:sz="0" w:space="0" w:color="auto"/>
            <w:right w:val="none" w:sz="0" w:space="0" w:color="auto"/>
          </w:divBdr>
          <w:divsChild>
            <w:div w:id="9004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734">
      <w:bodyDiv w:val="1"/>
      <w:marLeft w:val="0"/>
      <w:marRight w:val="0"/>
      <w:marTop w:val="0"/>
      <w:marBottom w:val="0"/>
      <w:divBdr>
        <w:top w:val="none" w:sz="0" w:space="0" w:color="auto"/>
        <w:left w:val="none" w:sz="0" w:space="0" w:color="auto"/>
        <w:bottom w:val="none" w:sz="0" w:space="0" w:color="auto"/>
        <w:right w:val="none" w:sz="0" w:space="0" w:color="auto"/>
      </w:divBdr>
    </w:div>
    <w:div w:id="1582837116">
      <w:bodyDiv w:val="1"/>
      <w:marLeft w:val="0"/>
      <w:marRight w:val="0"/>
      <w:marTop w:val="0"/>
      <w:marBottom w:val="0"/>
      <w:divBdr>
        <w:top w:val="none" w:sz="0" w:space="0" w:color="auto"/>
        <w:left w:val="none" w:sz="0" w:space="0" w:color="auto"/>
        <w:bottom w:val="none" w:sz="0" w:space="0" w:color="auto"/>
        <w:right w:val="none" w:sz="0" w:space="0" w:color="auto"/>
      </w:divBdr>
      <w:divsChild>
        <w:div w:id="1002664788">
          <w:marLeft w:val="-225"/>
          <w:marRight w:val="-225"/>
          <w:marTop w:val="60"/>
          <w:marBottom w:val="60"/>
          <w:divBdr>
            <w:top w:val="none" w:sz="0" w:space="0" w:color="auto"/>
            <w:left w:val="none" w:sz="0" w:space="0" w:color="auto"/>
            <w:bottom w:val="none" w:sz="0" w:space="0" w:color="auto"/>
            <w:right w:val="none" w:sz="0" w:space="0" w:color="auto"/>
          </w:divBdr>
          <w:divsChild>
            <w:div w:id="901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005">
      <w:bodyDiv w:val="1"/>
      <w:marLeft w:val="0"/>
      <w:marRight w:val="0"/>
      <w:marTop w:val="0"/>
      <w:marBottom w:val="0"/>
      <w:divBdr>
        <w:top w:val="none" w:sz="0" w:space="0" w:color="auto"/>
        <w:left w:val="none" w:sz="0" w:space="0" w:color="auto"/>
        <w:bottom w:val="none" w:sz="0" w:space="0" w:color="auto"/>
        <w:right w:val="none" w:sz="0" w:space="0" w:color="auto"/>
      </w:divBdr>
      <w:divsChild>
        <w:div w:id="996495432">
          <w:marLeft w:val="-225"/>
          <w:marRight w:val="-225"/>
          <w:marTop w:val="60"/>
          <w:marBottom w:val="60"/>
          <w:divBdr>
            <w:top w:val="none" w:sz="0" w:space="0" w:color="auto"/>
            <w:left w:val="none" w:sz="0" w:space="0" w:color="auto"/>
            <w:bottom w:val="none" w:sz="0" w:space="0" w:color="auto"/>
            <w:right w:val="none" w:sz="0" w:space="0" w:color="auto"/>
          </w:divBdr>
          <w:divsChild>
            <w:div w:id="12383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8840">
      <w:bodyDiv w:val="1"/>
      <w:marLeft w:val="0"/>
      <w:marRight w:val="0"/>
      <w:marTop w:val="0"/>
      <w:marBottom w:val="0"/>
      <w:divBdr>
        <w:top w:val="none" w:sz="0" w:space="0" w:color="auto"/>
        <w:left w:val="none" w:sz="0" w:space="0" w:color="auto"/>
        <w:bottom w:val="none" w:sz="0" w:space="0" w:color="auto"/>
        <w:right w:val="none" w:sz="0" w:space="0" w:color="auto"/>
      </w:divBdr>
      <w:divsChild>
        <w:div w:id="453645320">
          <w:marLeft w:val="-225"/>
          <w:marRight w:val="-225"/>
          <w:marTop w:val="60"/>
          <w:marBottom w:val="60"/>
          <w:divBdr>
            <w:top w:val="none" w:sz="0" w:space="0" w:color="auto"/>
            <w:left w:val="none" w:sz="0" w:space="0" w:color="auto"/>
            <w:bottom w:val="none" w:sz="0" w:space="0" w:color="auto"/>
            <w:right w:val="none" w:sz="0" w:space="0" w:color="auto"/>
          </w:divBdr>
          <w:divsChild>
            <w:div w:id="6332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511">
      <w:bodyDiv w:val="1"/>
      <w:marLeft w:val="0"/>
      <w:marRight w:val="0"/>
      <w:marTop w:val="0"/>
      <w:marBottom w:val="0"/>
      <w:divBdr>
        <w:top w:val="none" w:sz="0" w:space="0" w:color="auto"/>
        <w:left w:val="none" w:sz="0" w:space="0" w:color="auto"/>
        <w:bottom w:val="none" w:sz="0" w:space="0" w:color="auto"/>
        <w:right w:val="none" w:sz="0" w:space="0" w:color="auto"/>
      </w:divBdr>
      <w:divsChild>
        <w:div w:id="1803308370">
          <w:marLeft w:val="-225"/>
          <w:marRight w:val="-225"/>
          <w:marTop w:val="60"/>
          <w:marBottom w:val="60"/>
          <w:divBdr>
            <w:top w:val="none" w:sz="0" w:space="0" w:color="auto"/>
            <w:left w:val="none" w:sz="0" w:space="0" w:color="auto"/>
            <w:bottom w:val="none" w:sz="0" w:space="0" w:color="auto"/>
            <w:right w:val="none" w:sz="0" w:space="0" w:color="auto"/>
          </w:divBdr>
          <w:divsChild>
            <w:div w:id="1112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2997">
      <w:bodyDiv w:val="1"/>
      <w:marLeft w:val="0"/>
      <w:marRight w:val="0"/>
      <w:marTop w:val="0"/>
      <w:marBottom w:val="0"/>
      <w:divBdr>
        <w:top w:val="none" w:sz="0" w:space="0" w:color="auto"/>
        <w:left w:val="none" w:sz="0" w:space="0" w:color="auto"/>
        <w:bottom w:val="none" w:sz="0" w:space="0" w:color="auto"/>
        <w:right w:val="none" w:sz="0" w:space="0" w:color="auto"/>
      </w:divBdr>
    </w:div>
    <w:div w:id="1750810681">
      <w:bodyDiv w:val="1"/>
      <w:marLeft w:val="0"/>
      <w:marRight w:val="0"/>
      <w:marTop w:val="0"/>
      <w:marBottom w:val="0"/>
      <w:divBdr>
        <w:top w:val="none" w:sz="0" w:space="0" w:color="auto"/>
        <w:left w:val="none" w:sz="0" w:space="0" w:color="auto"/>
        <w:bottom w:val="none" w:sz="0" w:space="0" w:color="auto"/>
        <w:right w:val="none" w:sz="0" w:space="0" w:color="auto"/>
      </w:divBdr>
    </w:div>
    <w:div w:id="1759711101">
      <w:bodyDiv w:val="1"/>
      <w:marLeft w:val="0"/>
      <w:marRight w:val="0"/>
      <w:marTop w:val="0"/>
      <w:marBottom w:val="0"/>
      <w:divBdr>
        <w:top w:val="none" w:sz="0" w:space="0" w:color="auto"/>
        <w:left w:val="none" w:sz="0" w:space="0" w:color="auto"/>
        <w:bottom w:val="none" w:sz="0" w:space="0" w:color="auto"/>
        <w:right w:val="none" w:sz="0" w:space="0" w:color="auto"/>
      </w:divBdr>
    </w:div>
    <w:div w:id="1828786946">
      <w:bodyDiv w:val="1"/>
      <w:marLeft w:val="0"/>
      <w:marRight w:val="0"/>
      <w:marTop w:val="0"/>
      <w:marBottom w:val="0"/>
      <w:divBdr>
        <w:top w:val="none" w:sz="0" w:space="0" w:color="auto"/>
        <w:left w:val="none" w:sz="0" w:space="0" w:color="auto"/>
        <w:bottom w:val="none" w:sz="0" w:space="0" w:color="auto"/>
        <w:right w:val="none" w:sz="0" w:space="0" w:color="auto"/>
      </w:divBdr>
      <w:divsChild>
        <w:div w:id="1510946408">
          <w:marLeft w:val="-225"/>
          <w:marRight w:val="-225"/>
          <w:marTop w:val="60"/>
          <w:marBottom w:val="60"/>
          <w:divBdr>
            <w:top w:val="none" w:sz="0" w:space="0" w:color="auto"/>
            <w:left w:val="none" w:sz="0" w:space="0" w:color="auto"/>
            <w:bottom w:val="none" w:sz="0" w:space="0" w:color="auto"/>
            <w:right w:val="none" w:sz="0" w:space="0" w:color="auto"/>
          </w:divBdr>
          <w:divsChild>
            <w:div w:id="8802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883713594">
      <w:bodyDiv w:val="1"/>
      <w:marLeft w:val="0"/>
      <w:marRight w:val="0"/>
      <w:marTop w:val="0"/>
      <w:marBottom w:val="0"/>
      <w:divBdr>
        <w:top w:val="none" w:sz="0" w:space="0" w:color="auto"/>
        <w:left w:val="none" w:sz="0" w:space="0" w:color="auto"/>
        <w:bottom w:val="none" w:sz="0" w:space="0" w:color="auto"/>
        <w:right w:val="none" w:sz="0" w:space="0" w:color="auto"/>
      </w:divBdr>
    </w:div>
    <w:div w:id="1893929055">
      <w:bodyDiv w:val="1"/>
      <w:marLeft w:val="0"/>
      <w:marRight w:val="0"/>
      <w:marTop w:val="0"/>
      <w:marBottom w:val="0"/>
      <w:divBdr>
        <w:top w:val="none" w:sz="0" w:space="0" w:color="auto"/>
        <w:left w:val="none" w:sz="0" w:space="0" w:color="auto"/>
        <w:bottom w:val="none" w:sz="0" w:space="0" w:color="auto"/>
        <w:right w:val="none" w:sz="0" w:space="0" w:color="auto"/>
      </w:divBdr>
      <w:divsChild>
        <w:div w:id="448278980">
          <w:marLeft w:val="-225"/>
          <w:marRight w:val="-225"/>
          <w:marTop w:val="60"/>
          <w:marBottom w:val="60"/>
          <w:divBdr>
            <w:top w:val="none" w:sz="0" w:space="0" w:color="auto"/>
            <w:left w:val="none" w:sz="0" w:space="0" w:color="auto"/>
            <w:bottom w:val="none" w:sz="0" w:space="0" w:color="auto"/>
            <w:right w:val="none" w:sz="0" w:space="0" w:color="auto"/>
          </w:divBdr>
          <w:divsChild>
            <w:div w:id="15481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332">
      <w:bodyDiv w:val="1"/>
      <w:marLeft w:val="0"/>
      <w:marRight w:val="0"/>
      <w:marTop w:val="0"/>
      <w:marBottom w:val="0"/>
      <w:divBdr>
        <w:top w:val="none" w:sz="0" w:space="0" w:color="auto"/>
        <w:left w:val="none" w:sz="0" w:space="0" w:color="auto"/>
        <w:bottom w:val="none" w:sz="0" w:space="0" w:color="auto"/>
        <w:right w:val="none" w:sz="0" w:space="0" w:color="auto"/>
      </w:divBdr>
      <w:divsChild>
        <w:div w:id="77755275">
          <w:marLeft w:val="-225"/>
          <w:marRight w:val="-225"/>
          <w:marTop w:val="60"/>
          <w:marBottom w:val="60"/>
          <w:divBdr>
            <w:top w:val="none" w:sz="0" w:space="0" w:color="auto"/>
            <w:left w:val="none" w:sz="0" w:space="0" w:color="auto"/>
            <w:bottom w:val="none" w:sz="0" w:space="0" w:color="auto"/>
            <w:right w:val="none" w:sz="0" w:space="0" w:color="auto"/>
          </w:divBdr>
          <w:divsChild>
            <w:div w:id="15725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73">
      <w:bodyDiv w:val="1"/>
      <w:marLeft w:val="0"/>
      <w:marRight w:val="0"/>
      <w:marTop w:val="0"/>
      <w:marBottom w:val="0"/>
      <w:divBdr>
        <w:top w:val="none" w:sz="0" w:space="0" w:color="auto"/>
        <w:left w:val="none" w:sz="0" w:space="0" w:color="auto"/>
        <w:bottom w:val="none" w:sz="0" w:space="0" w:color="auto"/>
        <w:right w:val="none" w:sz="0" w:space="0" w:color="auto"/>
      </w:divBdr>
      <w:divsChild>
        <w:div w:id="726420051">
          <w:marLeft w:val="-225"/>
          <w:marRight w:val="-225"/>
          <w:marTop w:val="60"/>
          <w:marBottom w:val="60"/>
          <w:divBdr>
            <w:top w:val="none" w:sz="0" w:space="0" w:color="auto"/>
            <w:left w:val="none" w:sz="0" w:space="0" w:color="auto"/>
            <w:bottom w:val="none" w:sz="0" w:space="0" w:color="auto"/>
            <w:right w:val="none" w:sz="0" w:space="0" w:color="auto"/>
          </w:divBdr>
          <w:divsChild>
            <w:div w:id="2738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6788">
      <w:bodyDiv w:val="1"/>
      <w:marLeft w:val="0"/>
      <w:marRight w:val="0"/>
      <w:marTop w:val="0"/>
      <w:marBottom w:val="0"/>
      <w:divBdr>
        <w:top w:val="none" w:sz="0" w:space="0" w:color="auto"/>
        <w:left w:val="none" w:sz="0" w:space="0" w:color="auto"/>
        <w:bottom w:val="none" w:sz="0" w:space="0" w:color="auto"/>
        <w:right w:val="none" w:sz="0" w:space="0" w:color="auto"/>
      </w:divBdr>
      <w:divsChild>
        <w:div w:id="2003966136">
          <w:marLeft w:val="-225"/>
          <w:marRight w:val="-225"/>
          <w:marTop w:val="60"/>
          <w:marBottom w:val="60"/>
          <w:divBdr>
            <w:top w:val="none" w:sz="0" w:space="0" w:color="auto"/>
            <w:left w:val="none" w:sz="0" w:space="0" w:color="auto"/>
            <w:bottom w:val="none" w:sz="0" w:space="0" w:color="auto"/>
            <w:right w:val="none" w:sz="0" w:space="0" w:color="auto"/>
          </w:divBdr>
          <w:divsChild>
            <w:div w:id="2768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canlii.ca/t/hzhgb" TargetMode="External"/><Relationship Id="rId39" Type="http://schemas.openxmlformats.org/officeDocument/2006/relationships/hyperlink" Target="http://canlii.ca/t/hs3d9" TargetMode="External"/><Relationship Id="rId21" Type="http://schemas.openxmlformats.org/officeDocument/2006/relationships/hyperlink" Target="https://www.canlii.org/fr/on/onsc/doc/2018/2018canlii49640/2018canlii49640.html" TargetMode="External"/><Relationship Id="rId34" Type="http://schemas.openxmlformats.org/officeDocument/2006/relationships/hyperlink" Target="http://canlii.ca/t/j03bx" TargetMode="Externa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header" Target="header16.xml"/><Relationship Id="rId68" Type="http://schemas.openxmlformats.org/officeDocument/2006/relationships/header" Target="header17.xml"/><Relationship Id="rId76" Type="http://schemas.openxmlformats.org/officeDocument/2006/relationships/header" Target="header20.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ca/doc/2019/2019onca387/2019onca387.html?searchUrlHash=AAAAAQANMjAxOSBPTkNBIDM4NwAAAAAB&amp;resultIndex=1" TargetMode="External"/><Relationship Id="rId11" Type="http://schemas.openxmlformats.org/officeDocument/2006/relationships/header" Target="header1.xml"/><Relationship Id="rId24" Type="http://schemas.openxmlformats.org/officeDocument/2006/relationships/hyperlink" Target="https://www.canlii.org/fr/on/onsc/doc/2018/2018canlii49640/2018canlii49640.html" TargetMode="External"/><Relationship Id="rId32" Type="http://schemas.openxmlformats.org/officeDocument/2006/relationships/hyperlink" Target="http://canlii.ca/t/j03bx" TargetMode="External"/><Relationship Id="rId37" Type="http://schemas.openxmlformats.org/officeDocument/2006/relationships/hyperlink" Target="http://canlii.ca/t/hx762" TargetMode="External"/><Relationship Id="rId40" Type="http://schemas.openxmlformats.org/officeDocument/2006/relationships/hyperlink" Target="http://canlii.ca/t/hx762" TargetMode="External"/><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hyperlink" Target="http://www.scc-csc.ca/case-dossier/info/sum-som-fra.aspx?cas=38242" TargetMode="External"/><Relationship Id="rId74" Type="http://schemas.openxmlformats.org/officeDocument/2006/relationships/hyperlink" Target="https://decisions.scc-csc.ca/scc-csc/scc-csc/en/item/18013/index.do" TargetMode="External"/><Relationship Id="rId79"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footer" Target="footer14.xml"/><Relationship Id="rId82" Type="http://schemas.openxmlformats.org/officeDocument/2006/relationships/header" Target="header23.xml"/><Relationship Id="rId19" Type="http://schemas.openxmlformats.org/officeDocument/2006/relationships/hyperlink" Target="https://www.canlii.org/fr/on/onhrt/doc/2015/2015hrto1460/2015hrto1460.html"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fr/on/onhrt/doc/2015/2015hrto1460/2015hrto1460.html" TargetMode="External"/><Relationship Id="rId27" Type="http://schemas.openxmlformats.org/officeDocument/2006/relationships/hyperlink" Target="http://canlii.ca/t/htnvm" TargetMode="External"/><Relationship Id="rId30" Type="http://schemas.openxmlformats.org/officeDocument/2006/relationships/hyperlink" Target="https://www.canlii.org/en/on/onca/doc/2019/2019onca387/2019onca387.html?searchUrlHash=AAAAAQANMjAxOSBPTkNBIDM4NwAAAAAB&amp;resultIndex=1" TargetMode="External"/><Relationship Id="rId35" Type="http://schemas.openxmlformats.org/officeDocument/2006/relationships/hyperlink" Target="http://canlii.ca/t/h53fk" TargetMode="External"/><Relationship Id="rId43" Type="http://schemas.openxmlformats.org/officeDocument/2006/relationships/footer" Target="footer5.xml"/><Relationship Id="rId48" Type="http://schemas.openxmlformats.org/officeDocument/2006/relationships/header" Target="header9.xml"/><Relationship Id="rId56" Type="http://schemas.openxmlformats.org/officeDocument/2006/relationships/footer" Target="footer12.xml"/><Relationship Id="rId64" Type="http://schemas.openxmlformats.org/officeDocument/2006/relationships/footer" Target="footer16.xml"/><Relationship Id="rId69" Type="http://schemas.openxmlformats.org/officeDocument/2006/relationships/header" Target="header18.xml"/><Relationship Id="rId77" Type="http://schemas.openxmlformats.org/officeDocument/2006/relationships/header" Target="header21.xml"/><Relationship Id="rId8" Type="http://schemas.openxmlformats.org/officeDocument/2006/relationships/image" Target="media/image1.wmf"/><Relationship Id="rId51" Type="http://schemas.openxmlformats.org/officeDocument/2006/relationships/header" Target="header10.xml"/><Relationship Id="rId72" Type="http://schemas.openxmlformats.org/officeDocument/2006/relationships/header" Target="header19.xml"/><Relationship Id="rId80" Type="http://schemas.openxmlformats.org/officeDocument/2006/relationships/header" Target="header2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anlii.ca/t/htnvm" TargetMode="External"/><Relationship Id="rId33" Type="http://schemas.openxmlformats.org/officeDocument/2006/relationships/hyperlink" Target="https://www.canlii.org/en/ab/laws/stat/rsa-2000-c-m-14/latest/rsa-2000-c-m-14.html" TargetMode="External"/><Relationship Id="rId38" Type="http://schemas.openxmlformats.org/officeDocument/2006/relationships/hyperlink" Target="http://canlii.ca/t/h53fk" TargetMode="External"/><Relationship Id="rId46" Type="http://schemas.openxmlformats.org/officeDocument/2006/relationships/footer" Target="footer7.xml"/><Relationship Id="rId59" Type="http://schemas.openxmlformats.org/officeDocument/2006/relationships/header" Target="header14.xml"/><Relationship Id="rId67" Type="http://schemas.openxmlformats.org/officeDocument/2006/relationships/hyperlink" Target="http://www.scc-csc.ca/case-dossier/info/sum-som-eng.aspx?cas=38616" TargetMode="External"/><Relationship Id="rId20" Type="http://schemas.openxmlformats.org/officeDocument/2006/relationships/hyperlink" Target="https://www.canlii.org/fr/on/onhrt/doc/2017/2017hrto706/2017hrto706.html"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15.xml"/><Relationship Id="rId70" Type="http://schemas.openxmlformats.org/officeDocument/2006/relationships/footer" Target="footer17.xml"/><Relationship Id="rId75" Type="http://schemas.openxmlformats.org/officeDocument/2006/relationships/hyperlink" Target="https://decisions.scc-csc.ca/scc-csc/scc-csc/fr/item/18013/index.do" TargetMode="External"/><Relationship Id="rId83"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on/onhrt/doc/2017/2017hrto706/2017hrto706.html" TargetMode="External"/><Relationship Id="rId28" Type="http://schemas.openxmlformats.org/officeDocument/2006/relationships/hyperlink" Target="http://canlii.ca/t/hzhgb" TargetMode="External"/><Relationship Id="rId36" Type="http://schemas.openxmlformats.org/officeDocument/2006/relationships/hyperlink" Target="http://canlii.ca/t/hs3d9" TargetMode="External"/><Relationship Id="rId49" Type="http://schemas.openxmlformats.org/officeDocument/2006/relationships/footer" Target="footer8.xml"/><Relationship Id="rId57" Type="http://schemas.openxmlformats.org/officeDocument/2006/relationships/header" Target="header13.xml"/><Relationship Id="rId10" Type="http://schemas.openxmlformats.org/officeDocument/2006/relationships/hyperlink" Target="http://www.scc-csc.ca" TargetMode="External"/><Relationship Id="rId31" Type="http://schemas.openxmlformats.org/officeDocument/2006/relationships/hyperlink" Target="https://www.canlii.org/en/ab/laws/stat/rsa-2000-c-m-14/latest/rsa-2000-c-m-14.html" TargetMode="External"/><Relationship Id="rId44" Type="http://schemas.openxmlformats.org/officeDocument/2006/relationships/footer" Target="footer6.xml"/><Relationship Id="rId52" Type="http://schemas.openxmlformats.org/officeDocument/2006/relationships/footer" Target="footer10.xml"/><Relationship Id="rId60" Type="http://schemas.openxmlformats.org/officeDocument/2006/relationships/header" Target="header15.xml"/><Relationship Id="rId65" Type="http://schemas.openxmlformats.org/officeDocument/2006/relationships/hyperlink" Target="http://www.scc-csc.ca/case-dossier/info/sum-som-eng.aspx?cas=38534" TargetMode="External"/><Relationship Id="rId73" Type="http://schemas.openxmlformats.org/officeDocument/2006/relationships/footer" Target="footer19.xml"/><Relationship Id="rId78" Type="http://schemas.openxmlformats.org/officeDocument/2006/relationships/footer" Target="footer20.xml"/><Relationship Id="rId81" Type="http://schemas.openxmlformats.org/officeDocument/2006/relationships/footer" Target="foot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F0A2-A593-46A2-8B2C-24754EEC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28</Pages>
  <Words>8248</Words>
  <Characters>47014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2019-11-05T14:56:00Z</dcterms:created>
  <dcterms:modified xsi:type="dcterms:W3CDTF">2019-11-15T14:03:00Z</dcterms:modified>
</cp:coreProperties>
</file>