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AA6595" w:rsidRDefault="00382C47" w:rsidP="00C7556C">
      <w:pPr>
        <w:jc w:val="center"/>
      </w:pPr>
      <w:r w:rsidRPr="00AA6595">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AA6595"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AA6595" w:rsidTr="002E5576">
        <w:tc>
          <w:tcPr>
            <w:tcW w:w="4518" w:type="dxa"/>
          </w:tcPr>
          <w:p w:rsidR="00BF25F3" w:rsidRPr="00AA6595" w:rsidRDefault="00BF25F3" w:rsidP="00BF25F3">
            <w:pPr>
              <w:tabs>
                <w:tab w:val="left" w:pos="6075"/>
              </w:tabs>
              <w:jc w:val="center"/>
              <w:rPr>
                <w:b/>
                <w:sz w:val="32"/>
                <w:szCs w:val="32"/>
              </w:rPr>
            </w:pPr>
            <w:r w:rsidRPr="00AA6595">
              <w:rPr>
                <w:b/>
                <w:sz w:val="32"/>
                <w:szCs w:val="32"/>
              </w:rPr>
              <w:t>SUPREME COURT OF CANADA</w:t>
            </w:r>
          </w:p>
        </w:tc>
        <w:tc>
          <w:tcPr>
            <w:tcW w:w="630" w:type="dxa"/>
          </w:tcPr>
          <w:p w:rsidR="00BF25F3" w:rsidRPr="00AA6595" w:rsidRDefault="00BF25F3" w:rsidP="00BF25F3">
            <w:pPr>
              <w:tabs>
                <w:tab w:val="left" w:pos="6075"/>
              </w:tabs>
              <w:jc w:val="center"/>
              <w:rPr>
                <w:sz w:val="32"/>
                <w:szCs w:val="32"/>
              </w:rPr>
            </w:pPr>
          </w:p>
        </w:tc>
        <w:tc>
          <w:tcPr>
            <w:tcW w:w="4428" w:type="dxa"/>
          </w:tcPr>
          <w:p w:rsidR="00BF25F3" w:rsidRPr="00AA6595" w:rsidRDefault="00BF25F3" w:rsidP="00BF25F3">
            <w:pPr>
              <w:tabs>
                <w:tab w:val="left" w:pos="6075"/>
              </w:tabs>
              <w:jc w:val="center"/>
              <w:rPr>
                <w:b/>
                <w:sz w:val="32"/>
                <w:szCs w:val="32"/>
                <w:lang w:val="fr-CA"/>
              </w:rPr>
            </w:pPr>
            <w:r w:rsidRPr="00AA6595">
              <w:rPr>
                <w:b/>
                <w:sz w:val="32"/>
                <w:szCs w:val="32"/>
                <w:lang w:val="fr-CA"/>
              </w:rPr>
              <w:t>COUR SUPRÊME DU CANADA</w:t>
            </w:r>
          </w:p>
        </w:tc>
      </w:tr>
      <w:tr w:rsidR="00BF25F3" w:rsidRPr="00AA6595" w:rsidTr="002E5576">
        <w:tc>
          <w:tcPr>
            <w:tcW w:w="4518" w:type="dxa"/>
          </w:tcPr>
          <w:p w:rsidR="00BF25F3" w:rsidRPr="00AA6595" w:rsidRDefault="00BF25F3" w:rsidP="00BF25F3">
            <w:pPr>
              <w:tabs>
                <w:tab w:val="left" w:pos="6075"/>
              </w:tabs>
            </w:pPr>
          </w:p>
          <w:p w:rsidR="001B5C23" w:rsidRPr="00AA6595" w:rsidRDefault="001B5C23" w:rsidP="00BF25F3">
            <w:pPr>
              <w:tabs>
                <w:tab w:val="left" w:pos="6075"/>
              </w:tabs>
            </w:pPr>
          </w:p>
          <w:p w:rsidR="001B5C23" w:rsidRPr="00AA6595" w:rsidRDefault="001B5C23" w:rsidP="00BF25F3">
            <w:pPr>
              <w:tabs>
                <w:tab w:val="left" w:pos="6075"/>
              </w:tabs>
            </w:pPr>
          </w:p>
        </w:tc>
        <w:tc>
          <w:tcPr>
            <w:tcW w:w="630" w:type="dxa"/>
          </w:tcPr>
          <w:p w:rsidR="00BF25F3" w:rsidRPr="00AA6595" w:rsidRDefault="00BF25F3" w:rsidP="00BF25F3">
            <w:pPr>
              <w:tabs>
                <w:tab w:val="left" w:pos="6075"/>
              </w:tabs>
            </w:pPr>
          </w:p>
        </w:tc>
        <w:tc>
          <w:tcPr>
            <w:tcW w:w="4428" w:type="dxa"/>
          </w:tcPr>
          <w:p w:rsidR="00BF25F3" w:rsidRPr="00AA6595" w:rsidRDefault="00BF25F3" w:rsidP="00BF25F3">
            <w:pPr>
              <w:tabs>
                <w:tab w:val="left" w:pos="6075"/>
              </w:tabs>
              <w:rPr>
                <w:lang w:val="fr-CA"/>
              </w:rPr>
            </w:pPr>
          </w:p>
        </w:tc>
      </w:tr>
      <w:tr w:rsidR="00BF25F3" w:rsidRPr="00AA6595" w:rsidTr="002E5576">
        <w:tc>
          <w:tcPr>
            <w:tcW w:w="4518" w:type="dxa"/>
          </w:tcPr>
          <w:p w:rsidR="001B5C23" w:rsidRPr="00AA6595" w:rsidRDefault="00BF25F3" w:rsidP="00BF25F3">
            <w:pPr>
              <w:tabs>
                <w:tab w:val="left" w:pos="6075"/>
              </w:tabs>
              <w:jc w:val="center"/>
              <w:rPr>
                <w:sz w:val="28"/>
                <w:szCs w:val="28"/>
              </w:rPr>
            </w:pPr>
            <w:r w:rsidRPr="00AA6595">
              <w:rPr>
                <w:sz w:val="28"/>
                <w:szCs w:val="28"/>
              </w:rPr>
              <w:t>BULLETIN OF</w:t>
            </w:r>
          </w:p>
          <w:p w:rsidR="00BF25F3" w:rsidRPr="00AA6595" w:rsidRDefault="00BF25F3" w:rsidP="00BF25F3">
            <w:pPr>
              <w:tabs>
                <w:tab w:val="left" w:pos="6075"/>
              </w:tabs>
              <w:jc w:val="center"/>
              <w:rPr>
                <w:sz w:val="28"/>
                <w:szCs w:val="28"/>
              </w:rPr>
            </w:pPr>
            <w:r w:rsidRPr="00AA6595">
              <w:rPr>
                <w:sz w:val="28"/>
                <w:szCs w:val="28"/>
              </w:rPr>
              <w:t xml:space="preserve"> PROCEEDINGS</w:t>
            </w:r>
          </w:p>
        </w:tc>
        <w:tc>
          <w:tcPr>
            <w:tcW w:w="630" w:type="dxa"/>
          </w:tcPr>
          <w:p w:rsidR="00BF25F3" w:rsidRPr="00AA6595" w:rsidRDefault="00BF25F3" w:rsidP="00BF25F3">
            <w:pPr>
              <w:tabs>
                <w:tab w:val="left" w:pos="6075"/>
              </w:tabs>
            </w:pPr>
          </w:p>
        </w:tc>
        <w:tc>
          <w:tcPr>
            <w:tcW w:w="4428" w:type="dxa"/>
          </w:tcPr>
          <w:p w:rsidR="001B5C23" w:rsidRPr="00AA6595" w:rsidRDefault="00BF25F3" w:rsidP="00BF25F3">
            <w:pPr>
              <w:tabs>
                <w:tab w:val="left" w:pos="6075"/>
              </w:tabs>
              <w:jc w:val="center"/>
              <w:rPr>
                <w:sz w:val="28"/>
                <w:szCs w:val="28"/>
                <w:lang w:val="fr-CA"/>
              </w:rPr>
            </w:pPr>
            <w:r w:rsidRPr="00AA6595">
              <w:rPr>
                <w:sz w:val="28"/>
                <w:szCs w:val="28"/>
                <w:lang w:val="fr-CA"/>
              </w:rPr>
              <w:t>BULLETIN DES</w:t>
            </w:r>
          </w:p>
          <w:p w:rsidR="00BF25F3" w:rsidRPr="00AA6595" w:rsidRDefault="00BF25F3" w:rsidP="00BF25F3">
            <w:pPr>
              <w:tabs>
                <w:tab w:val="left" w:pos="6075"/>
              </w:tabs>
              <w:jc w:val="center"/>
              <w:rPr>
                <w:sz w:val="28"/>
                <w:szCs w:val="28"/>
                <w:lang w:val="fr-CA"/>
              </w:rPr>
            </w:pPr>
            <w:r w:rsidRPr="00AA6595">
              <w:rPr>
                <w:sz w:val="28"/>
                <w:szCs w:val="28"/>
                <w:lang w:val="fr-CA"/>
              </w:rPr>
              <w:t xml:space="preserve"> PROCÉDURES</w:t>
            </w:r>
          </w:p>
        </w:tc>
      </w:tr>
      <w:tr w:rsidR="00BF25F3" w:rsidRPr="00AA6595" w:rsidTr="002E5576">
        <w:tc>
          <w:tcPr>
            <w:tcW w:w="4518" w:type="dxa"/>
          </w:tcPr>
          <w:p w:rsidR="00BF25F3" w:rsidRPr="00AA6595" w:rsidRDefault="00BF25F3" w:rsidP="00BF25F3">
            <w:pPr>
              <w:tabs>
                <w:tab w:val="left" w:pos="6075"/>
              </w:tabs>
            </w:pPr>
          </w:p>
          <w:p w:rsidR="001B5C23" w:rsidRPr="00AA6595" w:rsidRDefault="001B5C23" w:rsidP="00BF25F3">
            <w:pPr>
              <w:tabs>
                <w:tab w:val="left" w:pos="6075"/>
              </w:tabs>
            </w:pPr>
          </w:p>
        </w:tc>
        <w:tc>
          <w:tcPr>
            <w:tcW w:w="630" w:type="dxa"/>
          </w:tcPr>
          <w:p w:rsidR="00BF25F3" w:rsidRPr="00AA6595" w:rsidRDefault="00BF25F3" w:rsidP="00BF25F3">
            <w:pPr>
              <w:tabs>
                <w:tab w:val="left" w:pos="6075"/>
              </w:tabs>
            </w:pPr>
          </w:p>
        </w:tc>
        <w:tc>
          <w:tcPr>
            <w:tcW w:w="4428" w:type="dxa"/>
          </w:tcPr>
          <w:p w:rsidR="00BF25F3" w:rsidRPr="00AA6595" w:rsidRDefault="00BF25F3" w:rsidP="00BF25F3">
            <w:pPr>
              <w:tabs>
                <w:tab w:val="left" w:pos="6075"/>
              </w:tabs>
              <w:rPr>
                <w:lang w:val="fr-CA"/>
              </w:rPr>
            </w:pPr>
          </w:p>
        </w:tc>
      </w:tr>
      <w:tr w:rsidR="00BF25F3" w:rsidRPr="00AA6595" w:rsidTr="002E5576">
        <w:tc>
          <w:tcPr>
            <w:tcW w:w="4518" w:type="dxa"/>
          </w:tcPr>
          <w:p w:rsidR="00BF25F3" w:rsidRPr="00AA6595" w:rsidRDefault="00BF25F3" w:rsidP="00BF25F3">
            <w:pPr>
              <w:tabs>
                <w:tab w:val="left" w:pos="6075"/>
              </w:tabs>
              <w:jc w:val="both"/>
              <w:rPr>
                <w:rFonts w:ascii="Arial" w:hAnsi="Arial" w:cs="Arial"/>
                <w:i/>
                <w:sz w:val="20"/>
                <w:szCs w:val="20"/>
              </w:rPr>
            </w:pPr>
            <w:r w:rsidRPr="00AA659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AA6595" w:rsidRDefault="00BF25F3" w:rsidP="00BF25F3">
            <w:pPr>
              <w:tabs>
                <w:tab w:val="left" w:pos="6075"/>
              </w:tabs>
              <w:jc w:val="both"/>
              <w:rPr>
                <w:rFonts w:ascii="Arial" w:hAnsi="Arial" w:cs="Arial"/>
                <w:i/>
                <w:sz w:val="20"/>
                <w:szCs w:val="20"/>
              </w:rPr>
            </w:pPr>
          </w:p>
        </w:tc>
        <w:tc>
          <w:tcPr>
            <w:tcW w:w="4428" w:type="dxa"/>
          </w:tcPr>
          <w:p w:rsidR="00BF25F3" w:rsidRPr="00AA6595" w:rsidRDefault="00BF25F3" w:rsidP="00BF25F3">
            <w:pPr>
              <w:tabs>
                <w:tab w:val="left" w:pos="6075"/>
              </w:tabs>
              <w:jc w:val="both"/>
              <w:rPr>
                <w:rFonts w:ascii="Arial" w:hAnsi="Arial" w:cs="Arial"/>
                <w:i/>
                <w:sz w:val="20"/>
                <w:szCs w:val="20"/>
                <w:lang w:val="fr-CA"/>
              </w:rPr>
            </w:pPr>
            <w:r w:rsidRPr="00AA659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A6595" w:rsidTr="002E5576">
        <w:tc>
          <w:tcPr>
            <w:tcW w:w="4518" w:type="dxa"/>
          </w:tcPr>
          <w:p w:rsidR="00BF25F3" w:rsidRPr="00AA6595" w:rsidRDefault="00BF25F3" w:rsidP="00BF25F3">
            <w:pPr>
              <w:tabs>
                <w:tab w:val="left" w:pos="6075"/>
              </w:tabs>
              <w:rPr>
                <w:lang w:val="fr-CA"/>
              </w:rPr>
            </w:pPr>
          </w:p>
          <w:p w:rsidR="00D862C1" w:rsidRPr="00AA6595" w:rsidRDefault="00D862C1" w:rsidP="00BF25F3">
            <w:pPr>
              <w:tabs>
                <w:tab w:val="left" w:pos="6075"/>
              </w:tabs>
              <w:rPr>
                <w:lang w:val="fr-CA"/>
              </w:rPr>
            </w:pPr>
          </w:p>
        </w:tc>
        <w:tc>
          <w:tcPr>
            <w:tcW w:w="630" w:type="dxa"/>
          </w:tcPr>
          <w:p w:rsidR="00BF25F3" w:rsidRPr="00AA6595" w:rsidRDefault="00BF25F3" w:rsidP="00BF25F3">
            <w:pPr>
              <w:tabs>
                <w:tab w:val="left" w:pos="6075"/>
              </w:tabs>
              <w:rPr>
                <w:lang w:val="fr-CA"/>
              </w:rPr>
            </w:pPr>
          </w:p>
        </w:tc>
        <w:tc>
          <w:tcPr>
            <w:tcW w:w="4428" w:type="dxa"/>
          </w:tcPr>
          <w:p w:rsidR="00BF25F3" w:rsidRPr="00AA6595" w:rsidRDefault="00BF25F3" w:rsidP="00BF25F3">
            <w:pPr>
              <w:tabs>
                <w:tab w:val="left" w:pos="6075"/>
              </w:tabs>
              <w:rPr>
                <w:lang w:val="fr-CA"/>
              </w:rPr>
            </w:pPr>
          </w:p>
        </w:tc>
      </w:tr>
      <w:tr w:rsidR="00BF25F3" w:rsidRPr="00AA6595" w:rsidTr="002E5576">
        <w:tc>
          <w:tcPr>
            <w:tcW w:w="4518" w:type="dxa"/>
          </w:tcPr>
          <w:p w:rsidR="00BF25F3" w:rsidRPr="00AA6595" w:rsidRDefault="00BF25F3" w:rsidP="009F3024">
            <w:pPr>
              <w:tabs>
                <w:tab w:val="left" w:pos="6075"/>
              </w:tabs>
              <w:jc w:val="both"/>
              <w:rPr>
                <w:rFonts w:ascii="Arial" w:hAnsi="Arial" w:cs="Arial"/>
                <w:i/>
                <w:sz w:val="20"/>
                <w:szCs w:val="20"/>
              </w:rPr>
            </w:pPr>
            <w:r w:rsidRPr="00AA6595">
              <w:rPr>
                <w:rFonts w:ascii="Arial" w:hAnsi="Arial" w:cs="Arial"/>
                <w:i/>
                <w:sz w:val="20"/>
                <w:szCs w:val="20"/>
              </w:rPr>
              <w:t>During Court sessions</w:t>
            </w:r>
            <w:r w:rsidR="00845C2A" w:rsidRPr="00AA6595">
              <w:rPr>
                <w:rFonts w:ascii="Arial" w:hAnsi="Arial" w:cs="Arial"/>
                <w:i/>
                <w:sz w:val="20"/>
                <w:szCs w:val="20"/>
              </w:rPr>
              <w:t>,</w:t>
            </w:r>
            <w:r w:rsidRPr="00AA6595">
              <w:rPr>
                <w:rFonts w:ascii="Arial" w:hAnsi="Arial" w:cs="Arial"/>
                <w:i/>
                <w:sz w:val="20"/>
                <w:szCs w:val="20"/>
              </w:rPr>
              <w:t xml:space="preserve"> </w:t>
            </w:r>
            <w:r w:rsidR="009F3024" w:rsidRPr="00AA6595">
              <w:rPr>
                <w:rFonts w:ascii="Arial" w:hAnsi="Arial" w:cs="Arial"/>
                <w:i/>
                <w:sz w:val="20"/>
                <w:szCs w:val="20"/>
              </w:rPr>
              <w:t xml:space="preserve">the Bulletin </w:t>
            </w:r>
            <w:r w:rsidRPr="00AA6595">
              <w:rPr>
                <w:rFonts w:ascii="Arial" w:hAnsi="Arial" w:cs="Arial"/>
                <w:i/>
                <w:sz w:val="20"/>
                <w:szCs w:val="20"/>
              </w:rPr>
              <w:t>is usually issued weekly.</w:t>
            </w:r>
          </w:p>
        </w:tc>
        <w:tc>
          <w:tcPr>
            <w:tcW w:w="630" w:type="dxa"/>
          </w:tcPr>
          <w:p w:rsidR="00BF25F3" w:rsidRPr="00AA6595" w:rsidRDefault="00BF25F3" w:rsidP="00BF25F3">
            <w:pPr>
              <w:tabs>
                <w:tab w:val="left" w:pos="6075"/>
              </w:tabs>
              <w:jc w:val="both"/>
              <w:rPr>
                <w:rFonts w:ascii="Arial" w:hAnsi="Arial" w:cs="Arial"/>
                <w:i/>
                <w:sz w:val="20"/>
                <w:szCs w:val="20"/>
              </w:rPr>
            </w:pPr>
          </w:p>
        </w:tc>
        <w:tc>
          <w:tcPr>
            <w:tcW w:w="4428" w:type="dxa"/>
          </w:tcPr>
          <w:p w:rsidR="00BF25F3" w:rsidRPr="00AA6595" w:rsidRDefault="00BF25F3" w:rsidP="00BF25F3">
            <w:pPr>
              <w:tabs>
                <w:tab w:val="left" w:pos="6075"/>
              </w:tabs>
              <w:jc w:val="both"/>
              <w:rPr>
                <w:rFonts w:ascii="Arial" w:hAnsi="Arial" w:cs="Arial"/>
                <w:i/>
                <w:sz w:val="20"/>
                <w:szCs w:val="20"/>
                <w:lang w:val="fr-CA"/>
              </w:rPr>
            </w:pPr>
            <w:r w:rsidRPr="00AA6595">
              <w:rPr>
                <w:rFonts w:ascii="Arial" w:hAnsi="Arial" w:cs="Arial"/>
                <w:i/>
                <w:sz w:val="20"/>
                <w:szCs w:val="20"/>
                <w:lang w:val="fr-CA"/>
              </w:rPr>
              <w:t>Le Bulletin paraît en principe toutes les semaines pendant les sessions de la Cour.</w:t>
            </w:r>
          </w:p>
        </w:tc>
      </w:tr>
      <w:tr w:rsidR="00BF25F3" w:rsidRPr="00AA6595" w:rsidTr="002E5576">
        <w:tc>
          <w:tcPr>
            <w:tcW w:w="4518" w:type="dxa"/>
          </w:tcPr>
          <w:p w:rsidR="00BF25F3" w:rsidRPr="00AA6595" w:rsidRDefault="00BF25F3" w:rsidP="00BF25F3">
            <w:pPr>
              <w:tabs>
                <w:tab w:val="left" w:pos="6075"/>
              </w:tabs>
              <w:rPr>
                <w:lang w:val="fr-CA"/>
              </w:rPr>
            </w:pPr>
          </w:p>
          <w:p w:rsidR="00D862C1" w:rsidRPr="00AA6595" w:rsidRDefault="00D862C1" w:rsidP="00BF25F3">
            <w:pPr>
              <w:tabs>
                <w:tab w:val="left" w:pos="6075"/>
              </w:tabs>
              <w:rPr>
                <w:lang w:val="fr-CA"/>
              </w:rPr>
            </w:pPr>
          </w:p>
        </w:tc>
        <w:tc>
          <w:tcPr>
            <w:tcW w:w="630" w:type="dxa"/>
          </w:tcPr>
          <w:p w:rsidR="00BF25F3" w:rsidRPr="00AA6595" w:rsidRDefault="00BF25F3" w:rsidP="00BF25F3">
            <w:pPr>
              <w:tabs>
                <w:tab w:val="left" w:pos="6075"/>
              </w:tabs>
              <w:rPr>
                <w:lang w:val="fr-CA"/>
              </w:rPr>
            </w:pPr>
          </w:p>
        </w:tc>
        <w:tc>
          <w:tcPr>
            <w:tcW w:w="4428" w:type="dxa"/>
          </w:tcPr>
          <w:p w:rsidR="00BF25F3" w:rsidRPr="00AA6595" w:rsidRDefault="00BF25F3" w:rsidP="00BF25F3">
            <w:pPr>
              <w:tabs>
                <w:tab w:val="left" w:pos="6075"/>
              </w:tabs>
              <w:rPr>
                <w:lang w:val="fr-CA"/>
              </w:rPr>
            </w:pPr>
          </w:p>
        </w:tc>
      </w:tr>
      <w:tr w:rsidR="00BF25F3" w:rsidRPr="00AA6595" w:rsidTr="002E5576">
        <w:tc>
          <w:tcPr>
            <w:tcW w:w="4518" w:type="dxa"/>
          </w:tcPr>
          <w:p w:rsidR="00BF25F3" w:rsidRPr="00AA6595" w:rsidRDefault="000E27A5" w:rsidP="00BF25F3">
            <w:pPr>
              <w:tabs>
                <w:tab w:val="left" w:pos="6075"/>
              </w:tabs>
              <w:jc w:val="both"/>
              <w:rPr>
                <w:rFonts w:ascii="Arial" w:hAnsi="Arial" w:cs="Arial"/>
                <w:i/>
                <w:sz w:val="20"/>
                <w:szCs w:val="20"/>
              </w:rPr>
            </w:pPr>
            <w:r w:rsidRPr="00AA6595">
              <w:rPr>
                <w:rFonts w:ascii="Arial" w:hAnsi="Arial" w:cs="Arial"/>
                <w:i/>
                <w:sz w:val="20"/>
                <w:szCs w:val="20"/>
              </w:rPr>
              <w:fldChar w:fldCharType="begin"/>
            </w:r>
            <w:r w:rsidR="00BF25F3" w:rsidRPr="00AA6595">
              <w:rPr>
                <w:rFonts w:ascii="Arial" w:hAnsi="Arial" w:cs="Arial"/>
                <w:i/>
                <w:sz w:val="20"/>
                <w:szCs w:val="20"/>
              </w:rPr>
              <w:instrText xml:space="preserve"> SEQ CHAPTER \h \r 1</w:instrText>
            </w:r>
            <w:r w:rsidRPr="00AA6595">
              <w:rPr>
                <w:rFonts w:ascii="Arial" w:hAnsi="Arial" w:cs="Arial"/>
                <w:i/>
                <w:sz w:val="20"/>
                <w:szCs w:val="20"/>
              </w:rPr>
              <w:fldChar w:fldCharType="end"/>
            </w:r>
            <w:r w:rsidR="00BF25F3" w:rsidRPr="00AA659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AA6595" w:rsidRDefault="00BF25F3" w:rsidP="00BF25F3">
            <w:pPr>
              <w:tabs>
                <w:tab w:val="left" w:pos="6075"/>
              </w:tabs>
              <w:jc w:val="both"/>
              <w:rPr>
                <w:rFonts w:ascii="Arial" w:hAnsi="Arial" w:cs="Arial"/>
                <w:i/>
                <w:sz w:val="20"/>
                <w:szCs w:val="20"/>
              </w:rPr>
            </w:pPr>
          </w:p>
        </w:tc>
        <w:tc>
          <w:tcPr>
            <w:tcW w:w="4428" w:type="dxa"/>
          </w:tcPr>
          <w:p w:rsidR="00BF25F3" w:rsidRPr="00AA6595" w:rsidRDefault="000E27A5" w:rsidP="00BF25F3">
            <w:pPr>
              <w:tabs>
                <w:tab w:val="left" w:pos="6075"/>
              </w:tabs>
              <w:jc w:val="both"/>
              <w:rPr>
                <w:rFonts w:ascii="Arial" w:hAnsi="Arial" w:cs="Arial"/>
                <w:i/>
                <w:sz w:val="20"/>
                <w:szCs w:val="20"/>
                <w:lang w:val="fr-CA"/>
              </w:rPr>
            </w:pPr>
            <w:r w:rsidRPr="00AA6595">
              <w:rPr>
                <w:rFonts w:ascii="Arial" w:hAnsi="Arial" w:cs="Arial"/>
                <w:i/>
                <w:sz w:val="20"/>
                <w:szCs w:val="20"/>
                <w:lang w:val="fr-CA"/>
              </w:rPr>
              <w:fldChar w:fldCharType="begin"/>
            </w:r>
            <w:r w:rsidR="00BF25F3" w:rsidRPr="00AA6595">
              <w:rPr>
                <w:rFonts w:ascii="Arial" w:hAnsi="Arial" w:cs="Arial"/>
                <w:i/>
                <w:sz w:val="20"/>
                <w:szCs w:val="20"/>
                <w:lang w:val="fr-CA"/>
              </w:rPr>
              <w:instrText xml:space="preserve"> SEQ CHAPTER \h \r 1</w:instrText>
            </w:r>
            <w:r w:rsidRPr="00AA6595">
              <w:rPr>
                <w:rFonts w:ascii="Arial" w:hAnsi="Arial" w:cs="Arial"/>
                <w:i/>
                <w:sz w:val="20"/>
                <w:szCs w:val="20"/>
                <w:lang w:val="fr-CA"/>
              </w:rPr>
              <w:fldChar w:fldCharType="end"/>
            </w:r>
            <w:r w:rsidR="00BF25F3" w:rsidRPr="00AA659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A6595" w:rsidTr="002E5576">
        <w:tc>
          <w:tcPr>
            <w:tcW w:w="4518" w:type="dxa"/>
          </w:tcPr>
          <w:p w:rsidR="009F3024" w:rsidRPr="00AA6595" w:rsidRDefault="009F3024" w:rsidP="009F3024">
            <w:pPr>
              <w:tabs>
                <w:tab w:val="left" w:pos="6075"/>
              </w:tabs>
              <w:rPr>
                <w:rFonts w:cs="Times New Roman"/>
                <w:szCs w:val="24"/>
                <w:lang w:val="fr-CA"/>
              </w:rPr>
            </w:pPr>
          </w:p>
          <w:p w:rsidR="009F3024" w:rsidRPr="00AA6595" w:rsidRDefault="009F3024" w:rsidP="009F3024">
            <w:pPr>
              <w:tabs>
                <w:tab w:val="left" w:pos="6075"/>
              </w:tabs>
              <w:rPr>
                <w:rFonts w:cs="Times New Roman"/>
                <w:szCs w:val="24"/>
                <w:lang w:val="fr-CA"/>
              </w:rPr>
            </w:pPr>
          </w:p>
        </w:tc>
        <w:tc>
          <w:tcPr>
            <w:tcW w:w="630" w:type="dxa"/>
          </w:tcPr>
          <w:p w:rsidR="009F3024" w:rsidRPr="00AA6595" w:rsidRDefault="009F3024" w:rsidP="009F3024">
            <w:pPr>
              <w:tabs>
                <w:tab w:val="left" w:pos="6075"/>
              </w:tabs>
              <w:rPr>
                <w:rFonts w:cs="Times New Roman"/>
                <w:szCs w:val="24"/>
                <w:lang w:val="fr-CA"/>
              </w:rPr>
            </w:pPr>
          </w:p>
        </w:tc>
        <w:tc>
          <w:tcPr>
            <w:tcW w:w="4428" w:type="dxa"/>
          </w:tcPr>
          <w:p w:rsidR="009F3024" w:rsidRPr="00AA6595" w:rsidRDefault="009F3024" w:rsidP="009F3024">
            <w:pPr>
              <w:tabs>
                <w:tab w:val="left" w:pos="6075"/>
              </w:tabs>
              <w:rPr>
                <w:rFonts w:cs="Times New Roman"/>
                <w:szCs w:val="24"/>
                <w:lang w:val="fr-CA"/>
              </w:rPr>
            </w:pPr>
          </w:p>
        </w:tc>
      </w:tr>
      <w:tr w:rsidR="009F3024" w:rsidRPr="00AA6595" w:rsidTr="002E5576">
        <w:tc>
          <w:tcPr>
            <w:tcW w:w="4518" w:type="dxa"/>
          </w:tcPr>
          <w:p w:rsidR="009F3024" w:rsidRPr="00AA6595" w:rsidRDefault="00845C2A" w:rsidP="00845C2A">
            <w:pPr>
              <w:tabs>
                <w:tab w:val="left" w:pos="6075"/>
              </w:tabs>
              <w:jc w:val="both"/>
              <w:rPr>
                <w:rFonts w:ascii="Arial" w:hAnsi="Arial" w:cs="Arial"/>
                <w:i/>
                <w:sz w:val="20"/>
                <w:szCs w:val="20"/>
              </w:rPr>
            </w:pPr>
            <w:r w:rsidRPr="00AA6595">
              <w:rPr>
                <w:rFonts w:ascii="Arial" w:hAnsi="Arial" w:cs="Arial"/>
                <w:i/>
                <w:sz w:val="20"/>
                <w:szCs w:val="20"/>
                <w:lang w:val="en-US"/>
              </w:rPr>
              <w:t>Please c</w:t>
            </w:r>
            <w:proofErr w:type="spellStart"/>
            <w:r w:rsidR="009F3024" w:rsidRPr="00AA6595">
              <w:rPr>
                <w:rFonts w:ascii="Arial" w:hAnsi="Arial" w:cs="Arial"/>
                <w:i/>
                <w:sz w:val="20"/>
                <w:szCs w:val="20"/>
              </w:rPr>
              <w:t>onsult</w:t>
            </w:r>
            <w:proofErr w:type="spellEnd"/>
            <w:r w:rsidR="009F3024" w:rsidRPr="00AA6595">
              <w:rPr>
                <w:rFonts w:ascii="Arial" w:hAnsi="Arial" w:cs="Arial"/>
                <w:i/>
                <w:sz w:val="20"/>
                <w:szCs w:val="20"/>
              </w:rPr>
              <w:t xml:space="preserve"> the Supreme Court of Canada website at </w:t>
            </w:r>
            <w:hyperlink r:id="rId9" w:history="1">
              <w:r w:rsidR="00E414CA" w:rsidRPr="00AA6595">
                <w:rPr>
                  <w:rStyle w:val="Hyperlink"/>
                  <w:rFonts w:ascii="Arial" w:hAnsi="Arial" w:cs="Arial"/>
                  <w:i/>
                  <w:sz w:val="20"/>
                  <w:szCs w:val="20"/>
                </w:rPr>
                <w:t>www.scc-csc.ca</w:t>
              </w:r>
            </w:hyperlink>
            <w:r w:rsidR="009F3024" w:rsidRPr="00AA6595">
              <w:rPr>
                <w:rFonts w:ascii="Arial" w:hAnsi="Arial" w:cs="Arial"/>
                <w:i/>
                <w:sz w:val="20"/>
                <w:szCs w:val="20"/>
              </w:rPr>
              <w:t xml:space="preserve"> for more information.</w:t>
            </w:r>
          </w:p>
        </w:tc>
        <w:tc>
          <w:tcPr>
            <w:tcW w:w="630" w:type="dxa"/>
          </w:tcPr>
          <w:p w:rsidR="009F3024" w:rsidRPr="00AA6595" w:rsidRDefault="009F3024" w:rsidP="00BF25F3">
            <w:pPr>
              <w:tabs>
                <w:tab w:val="left" w:pos="6075"/>
              </w:tabs>
              <w:jc w:val="both"/>
              <w:rPr>
                <w:rFonts w:ascii="Arial" w:hAnsi="Arial" w:cs="Arial"/>
                <w:i/>
                <w:sz w:val="20"/>
                <w:szCs w:val="20"/>
              </w:rPr>
            </w:pPr>
          </w:p>
        </w:tc>
        <w:tc>
          <w:tcPr>
            <w:tcW w:w="4428" w:type="dxa"/>
          </w:tcPr>
          <w:p w:rsidR="009F3024" w:rsidRPr="00AA6595" w:rsidRDefault="009F3024" w:rsidP="00E414CA">
            <w:pPr>
              <w:tabs>
                <w:tab w:val="left" w:pos="6075"/>
              </w:tabs>
              <w:jc w:val="both"/>
              <w:rPr>
                <w:rFonts w:ascii="Arial" w:hAnsi="Arial" w:cs="Arial"/>
                <w:i/>
                <w:sz w:val="20"/>
                <w:szCs w:val="20"/>
                <w:lang w:val="fr-CA"/>
              </w:rPr>
            </w:pPr>
            <w:r w:rsidRPr="00AA6595">
              <w:rPr>
                <w:rFonts w:ascii="Arial" w:hAnsi="Arial" w:cs="Arial"/>
                <w:i/>
                <w:sz w:val="20"/>
                <w:szCs w:val="20"/>
                <w:lang w:val="fr-CA"/>
              </w:rPr>
              <w:t xml:space="preserve">Pour de plus amples informations, </w:t>
            </w:r>
            <w:r w:rsidR="00845C2A" w:rsidRPr="00AA6595">
              <w:rPr>
                <w:rFonts w:ascii="Arial" w:hAnsi="Arial" w:cs="Arial"/>
                <w:i/>
                <w:sz w:val="20"/>
                <w:szCs w:val="20"/>
                <w:lang w:val="fr-CA"/>
              </w:rPr>
              <w:t xml:space="preserve">veuillez </w:t>
            </w:r>
            <w:r w:rsidRPr="00AA6595">
              <w:rPr>
                <w:rFonts w:ascii="Arial" w:hAnsi="Arial" w:cs="Arial"/>
                <w:i/>
                <w:sz w:val="20"/>
                <w:szCs w:val="20"/>
                <w:lang w:val="fr-CA"/>
              </w:rPr>
              <w:t xml:space="preserve">consulter le site Web de la Cour suprême du Canada à l’adresse suivante : </w:t>
            </w:r>
            <w:hyperlink r:id="rId10" w:history="1">
              <w:r w:rsidR="0081473A" w:rsidRPr="00AA6595">
                <w:rPr>
                  <w:rStyle w:val="Hyperlink"/>
                  <w:rFonts w:ascii="Arial" w:hAnsi="Arial" w:cs="Arial"/>
                  <w:i/>
                  <w:sz w:val="20"/>
                  <w:szCs w:val="20"/>
                  <w:lang w:val="fr-CA"/>
                </w:rPr>
                <w:t>www.scc-csc.ca</w:t>
              </w:r>
            </w:hyperlink>
            <w:r w:rsidRPr="00AA6595">
              <w:rPr>
                <w:rFonts w:ascii="Arial" w:hAnsi="Arial" w:cs="Arial"/>
                <w:i/>
                <w:sz w:val="20"/>
                <w:szCs w:val="20"/>
                <w:lang w:val="fr-CA"/>
              </w:rPr>
              <w:t xml:space="preserve"> </w:t>
            </w:r>
          </w:p>
        </w:tc>
      </w:tr>
    </w:tbl>
    <w:p w:rsidR="00BF25F3" w:rsidRPr="00AA6595" w:rsidRDefault="00BF25F3" w:rsidP="00BF25F3">
      <w:pPr>
        <w:tabs>
          <w:tab w:val="left" w:pos="6075"/>
        </w:tabs>
        <w:rPr>
          <w:lang w:val="fr-CA"/>
        </w:rPr>
      </w:pPr>
    </w:p>
    <w:p w:rsidR="00440E24" w:rsidRPr="00AA6595" w:rsidRDefault="00440E24" w:rsidP="00440E24">
      <w:pPr>
        <w:pBdr>
          <w:bottom w:val="single" w:sz="6" w:space="1" w:color="auto"/>
        </w:pBdr>
        <w:tabs>
          <w:tab w:val="left" w:pos="6075"/>
        </w:tabs>
        <w:rPr>
          <w:lang w:val="fr-CA"/>
        </w:rPr>
      </w:pPr>
    </w:p>
    <w:p w:rsidR="00440E24" w:rsidRPr="00AA6595" w:rsidRDefault="00440E24" w:rsidP="00440E24">
      <w:pPr>
        <w:rPr>
          <w:lang w:val="fr-CA"/>
        </w:rPr>
      </w:pPr>
    </w:p>
    <w:p w:rsidR="00600252" w:rsidRPr="00AA6595" w:rsidRDefault="003B515E" w:rsidP="00F0068D">
      <w:pPr>
        <w:pBdr>
          <w:bottom w:val="single" w:sz="6" w:space="1" w:color="auto"/>
        </w:pBdr>
        <w:tabs>
          <w:tab w:val="center" w:pos="4680"/>
          <w:tab w:val="right" w:pos="9360"/>
        </w:tabs>
        <w:rPr>
          <w:lang w:val="fr-CA"/>
        </w:rPr>
      </w:pPr>
      <w:r w:rsidRPr="00AA6595">
        <w:rPr>
          <w:lang w:val="fr-CA"/>
        </w:rPr>
        <w:t>November</w:t>
      </w:r>
      <w:r w:rsidR="00440E24" w:rsidRPr="00AA6595">
        <w:rPr>
          <w:lang w:val="fr-CA"/>
        </w:rPr>
        <w:t xml:space="preserve"> </w:t>
      </w:r>
      <w:r w:rsidRPr="00AA6595">
        <w:rPr>
          <w:lang w:val="fr-CA"/>
        </w:rPr>
        <w:t>29</w:t>
      </w:r>
      <w:r w:rsidR="00440E24" w:rsidRPr="00AA6595">
        <w:rPr>
          <w:lang w:val="fr-CA"/>
        </w:rPr>
        <w:t>, 201</w:t>
      </w:r>
      <w:r w:rsidR="004317DE" w:rsidRPr="00AA6595">
        <w:rPr>
          <w:lang w:val="fr-CA"/>
        </w:rPr>
        <w:t>9</w:t>
      </w:r>
      <w:r w:rsidR="00F0068D" w:rsidRPr="00AA6595">
        <w:rPr>
          <w:lang w:val="fr-CA"/>
        </w:rPr>
        <w:tab/>
        <w:t xml:space="preserve">1 - </w:t>
      </w:r>
      <w:r w:rsidR="00E0128B" w:rsidRPr="00AA6595">
        <w:rPr>
          <w:lang w:val="fr-CA"/>
        </w:rPr>
        <w:t>2</w:t>
      </w:r>
      <w:r w:rsidR="00AA6595" w:rsidRPr="00AA6595">
        <w:rPr>
          <w:lang w:val="fr-CA"/>
        </w:rPr>
        <w:t>6</w:t>
      </w:r>
      <w:r w:rsidR="00440E24" w:rsidRPr="00AA6595">
        <w:rPr>
          <w:lang w:val="fr-CA"/>
        </w:rPr>
        <w:tab/>
        <w:t>Le</w:t>
      </w:r>
      <w:r w:rsidR="00C73D06" w:rsidRPr="00AA6595">
        <w:rPr>
          <w:lang w:val="fr-CA"/>
        </w:rPr>
        <w:t xml:space="preserve"> </w:t>
      </w:r>
      <w:r w:rsidRPr="00AA6595">
        <w:rPr>
          <w:lang w:val="fr-CA"/>
        </w:rPr>
        <w:t>29</w:t>
      </w:r>
      <w:r w:rsidR="00C73D06" w:rsidRPr="00AA6595">
        <w:rPr>
          <w:lang w:val="fr-CA"/>
        </w:rPr>
        <w:t xml:space="preserve"> </w:t>
      </w:r>
      <w:r w:rsidRPr="00AA6595">
        <w:rPr>
          <w:lang w:val="fr-CA"/>
        </w:rPr>
        <w:t>novembre</w:t>
      </w:r>
      <w:r w:rsidR="00440E24" w:rsidRPr="00AA6595">
        <w:rPr>
          <w:lang w:val="fr-CA"/>
        </w:rPr>
        <w:t xml:space="preserve"> 201</w:t>
      </w:r>
      <w:r w:rsidR="004317DE" w:rsidRPr="00AA6595">
        <w:rPr>
          <w:lang w:val="fr-CA"/>
        </w:rPr>
        <w:t>9</w:t>
      </w:r>
    </w:p>
    <w:p w:rsidR="00440E24" w:rsidRPr="00AA6595" w:rsidRDefault="00440E24" w:rsidP="00440E24">
      <w:pPr>
        <w:pBdr>
          <w:bottom w:val="single" w:sz="6" w:space="1" w:color="auto"/>
        </w:pBdr>
        <w:tabs>
          <w:tab w:val="right" w:pos="9360"/>
        </w:tabs>
        <w:rPr>
          <w:lang w:val="fr-CA"/>
        </w:rPr>
      </w:pPr>
    </w:p>
    <w:p w:rsidR="00440E24" w:rsidRPr="00AA6595" w:rsidRDefault="00440E24" w:rsidP="00440E24">
      <w:pPr>
        <w:pBdr>
          <w:bottom w:val="single" w:sz="6" w:space="1" w:color="auto"/>
        </w:pBdr>
        <w:tabs>
          <w:tab w:val="right" w:pos="9360"/>
        </w:tabs>
        <w:rPr>
          <w:sz w:val="18"/>
          <w:szCs w:val="18"/>
          <w:lang w:val="fr-CA"/>
        </w:rPr>
      </w:pPr>
      <w:r w:rsidRPr="00AA6595">
        <w:rPr>
          <w:sz w:val="18"/>
          <w:szCs w:val="18"/>
          <w:lang w:val="fr-CA"/>
        </w:rPr>
        <w:t>© Supreme Court of Canada (</w:t>
      </w:r>
      <w:r w:rsidR="0030050B" w:rsidRPr="00AA6595">
        <w:rPr>
          <w:sz w:val="18"/>
          <w:szCs w:val="18"/>
          <w:lang w:val="fr-CA"/>
        </w:rPr>
        <w:t>201</w:t>
      </w:r>
      <w:r w:rsidR="004317DE" w:rsidRPr="00AA6595">
        <w:rPr>
          <w:sz w:val="18"/>
          <w:szCs w:val="18"/>
          <w:lang w:val="fr-CA"/>
        </w:rPr>
        <w:t>9</w:t>
      </w:r>
      <w:r w:rsidRPr="00AA6595">
        <w:rPr>
          <w:sz w:val="18"/>
          <w:szCs w:val="18"/>
          <w:lang w:val="fr-CA"/>
        </w:rPr>
        <w:t>)</w:t>
      </w:r>
      <w:r w:rsidRPr="00AA6595">
        <w:rPr>
          <w:sz w:val="18"/>
          <w:szCs w:val="18"/>
          <w:lang w:val="fr-CA"/>
        </w:rPr>
        <w:tab/>
        <w:t>© Cour suprême du Canada (</w:t>
      </w:r>
      <w:r w:rsidR="0030050B" w:rsidRPr="00AA6595">
        <w:rPr>
          <w:sz w:val="18"/>
          <w:szCs w:val="18"/>
          <w:lang w:val="fr-CA"/>
        </w:rPr>
        <w:t>201</w:t>
      </w:r>
      <w:r w:rsidR="004317DE" w:rsidRPr="00AA6595">
        <w:rPr>
          <w:sz w:val="18"/>
          <w:szCs w:val="18"/>
          <w:lang w:val="fr-CA"/>
        </w:rPr>
        <w:t>9</w:t>
      </w:r>
      <w:r w:rsidRPr="00AA6595">
        <w:rPr>
          <w:sz w:val="18"/>
          <w:szCs w:val="18"/>
          <w:lang w:val="fr-CA"/>
        </w:rPr>
        <w:t>)</w:t>
      </w:r>
    </w:p>
    <w:p w:rsidR="00440E24" w:rsidRPr="00AA6595" w:rsidRDefault="00440E24" w:rsidP="00440E24">
      <w:pPr>
        <w:pBdr>
          <w:bottom w:val="single" w:sz="6" w:space="1" w:color="auto"/>
        </w:pBdr>
        <w:tabs>
          <w:tab w:val="right" w:pos="9360"/>
        </w:tabs>
        <w:rPr>
          <w:sz w:val="18"/>
          <w:szCs w:val="18"/>
          <w:lang w:val="fr-CA"/>
        </w:rPr>
      </w:pPr>
      <w:r w:rsidRPr="00AA6595">
        <w:rPr>
          <w:sz w:val="18"/>
          <w:szCs w:val="18"/>
          <w:lang w:val="fr-CA"/>
        </w:rPr>
        <w:t>ISSN 1918-8358 (Online)</w:t>
      </w:r>
      <w:r w:rsidRPr="00AA6595">
        <w:rPr>
          <w:sz w:val="18"/>
          <w:szCs w:val="18"/>
          <w:lang w:val="fr-CA"/>
        </w:rPr>
        <w:tab/>
        <w:t>ISSN 1918-8358 (En ligne)</w:t>
      </w:r>
    </w:p>
    <w:p w:rsidR="00600252" w:rsidRPr="00AA6595" w:rsidRDefault="00600252" w:rsidP="00BF25F3">
      <w:pPr>
        <w:pBdr>
          <w:bottom w:val="single" w:sz="6" w:space="1" w:color="auto"/>
        </w:pBdr>
        <w:tabs>
          <w:tab w:val="left" w:pos="6075"/>
        </w:tabs>
        <w:rPr>
          <w:lang w:val="fr-CA"/>
        </w:rPr>
      </w:pPr>
    </w:p>
    <w:p w:rsidR="0030050B" w:rsidRPr="00AA6595" w:rsidRDefault="0030050B" w:rsidP="00BF25F3">
      <w:pPr>
        <w:pBdr>
          <w:bottom w:val="single" w:sz="6" w:space="1" w:color="auto"/>
        </w:pBdr>
        <w:tabs>
          <w:tab w:val="left" w:pos="6075"/>
        </w:tabs>
        <w:rPr>
          <w:lang w:val="fr-CA"/>
        </w:rPr>
      </w:pPr>
    </w:p>
    <w:p w:rsidR="00560DF1" w:rsidRPr="00AA6595"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AA6595" w:rsidRDefault="00DC6B2E" w:rsidP="00693C38">
          <w:pPr>
            <w:pStyle w:val="Title"/>
            <w:jc w:val="center"/>
            <w:rPr>
              <w:rFonts w:ascii="Times New Roman" w:hAnsi="Times New Roman" w:cs="Times New Roman"/>
              <w:b/>
              <w:sz w:val="24"/>
              <w:szCs w:val="28"/>
              <w:lang w:val="fr-CA"/>
            </w:rPr>
          </w:pPr>
          <w:r w:rsidRPr="00AA6595">
            <w:rPr>
              <w:rFonts w:ascii="Times New Roman" w:hAnsi="Times New Roman" w:cs="Times New Roman"/>
              <w:b/>
              <w:sz w:val="24"/>
              <w:szCs w:val="28"/>
              <w:lang w:val="fr-CA"/>
            </w:rPr>
            <w:t>Contents</w:t>
          </w:r>
        </w:p>
        <w:p w:rsidR="00693C38" w:rsidRPr="00AA6595" w:rsidRDefault="00DC6B2E" w:rsidP="00693C38">
          <w:pPr>
            <w:jc w:val="center"/>
            <w:rPr>
              <w:b/>
              <w:szCs w:val="28"/>
              <w:lang w:val="fr-CA"/>
            </w:rPr>
          </w:pPr>
          <w:r w:rsidRPr="00AA6595">
            <w:rPr>
              <w:b/>
              <w:szCs w:val="28"/>
              <w:lang w:val="fr-CA"/>
            </w:rPr>
            <w:t>Table des matières</w:t>
          </w:r>
        </w:p>
        <w:p w:rsidR="00693C38" w:rsidRPr="00AA6595" w:rsidRDefault="00693C38" w:rsidP="00693C38">
          <w:pPr>
            <w:rPr>
              <w:lang w:val="fr-CA"/>
            </w:rPr>
          </w:pPr>
        </w:p>
        <w:p w:rsidR="00DD7F4B" w:rsidRPr="00AA6595" w:rsidRDefault="00DC6B2E">
          <w:pPr>
            <w:pStyle w:val="TOC1"/>
            <w:tabs>
              <w:tab w:val="right" w:leader="dot" w:pos="9638"/>
            </w:tabs>
            <w:rPr>
              <w:rFonts w:asciiTheme="minorHAnsi" w:eastAsiaTheme="minorEastAsia" w:hAnsiTheme="minorHAnsi"/>
              <w:noProof/>
              <w:sz w:val="22"/>
              <w:lang w:val="en-US"/>
            </w:rPr>
          </w:pPr>
          <w:r w:rsidRPr="00AA6595">
            <w:rPr>
              <w:b/>
              <w:bCs/>
              <w:noProof/>
            </w:rPr>
            <w:fldChar w:fldCharType="begin"/>
          </w:r>
          <w:r w:rsidRPr="00AA6595">
            <w:rPr>
              <w:b/>
              <w:bCs/>
              <w:noProof/>
            </w:rPr>
            <w:instrText xml:space="preserve"> TOC \o "1-3" \h \z \u </w:instrText>
          </w:r>
          <w:r w:rsidRPr="00AA6595">
            <w:rPr>
              <w:b/>
              <w:bCs/>
              <w:noProof/>
            </w:rPr>
            <w:fldChar w:fldCharType="separate"/>
          </w:r>
          <w:hyperlink w:anchor="_Toc25737440" w:history="1">
            <w:r w:rsidR="00DD7F4B" w:rsidRPr="00AA6595">
              <w:rPr>
                <w:rStyle w:val="Hyperlink"/>
                <w:noProof/>
                <w:lang w:val="fr-CA"/>
              </w:rPr>
              <w:t>Applications for leave to appeal filed /  Demandes d’autorisation d’appel déposées</w:t>
            </w:r>
            <w:r w:rsidR="00DD7F4B" w:rsidRPr="00AA6595">
              <w:rPr>
                <w:noProof/>
                <w:webHidden/>
              </w:rPr>
              <w:tab/>
            </w:r>
            <w:r w:rsidR="00DD7F4B" w:rsidRPr="00AA6595">
              <w:rPr>
                <w:noProof/>
                <w:webHidden/>
              </w:rPr>
              <w:fldChar w:fldCharType="begin"/>
            </w:r>
            <w:r w:rsidR="00DD7F4B" w:rsidRPr="00AA6595">
              <w:rPr>
                <w:noProof/>
                <w:webHidden/>
              </w:rPr>
              <w:instrText xml:space="preserve"> PAGEREF _Toc25737440 \h </w:instrText>
            </w:r>
            <w:r w:rsidR="00DD7F4B" w:rsidRPr="00AA6595">
              <w:rPr>
                <w:noProof/>
                <w:webHidden/>
              </w:rPr>
            </w:r>
            <w:r w:rsidR="00DD7F4B" w:rsidRPr="00AA6595">
              <w:rPr>
                <w:noProof/>
                <w:webHidden/>
              </w:rPr>
              <w:fldChar w:fldCharType="separate"/>
            </w:r>
            <w:r w:rsidR="00D17150" w:rsidRPr="00AA6595">
              <w:rPr>
                <w:noProof/>
                <w:webHidden/>
              </w:rPr>
              <w:t>1</w:t>
            </w:r>
            <w:r w:rsidR="00DD7F4B" w:rsidRPr="00AA6595">
              <w:rPr>
                <w:noProof/>
                <w:webHidden/>
              </w:rPr>
              <w:fldChar w:fldCharType="end"/>
            </w:r>
          </w:hyperlink>
        </w:p>
        <w:p w:rsidR="00DD7F4B" w:rsidRPr="00AA6595" w:rsidRDefault="00AA6595">
          <w:pPr>
            <w:pStyle w:val="TOC1"/>
            <w:tabs>
              <w:tab w:val="right" w:leader="dot" w:pos="9638"/>
            </w:tabs>
            <w:rPr>
              <w:rFonts w:asciiTheme="minorHAnsi" w:eastAsiaTheme="minorEastAsia" w:hAnsiTheme="minorHAnsi"/>
              <w:noProof/>
              <w:sz w:val="22"/>
              <w:lang w:val="en-US"/>
            </w:rPr>
          </w:pPr>
          <w:hyperlink w:anchor="_Toc25737441" w:history="1">
            <w:r w:rsidR="00DD7F4B" w:rsidRPr="00AA6595">
              <w:rPr>
                <w:rStyle w:val="Hyperlink"/>
                <w:noProof/>
                <w:lang w:val="fr-CA"/>
              </w:rPr>
              <w:t>Applications for leave submitted to the Court since the last issue /  Demandes soumises à la Cour depuis la dernière parution</w:t>
            </w:r>
            <w:r w:rsidR="00DD7F4B" w:rsidRPr="00AA6595">
              <w:rPr>
                <w:noProof/>
                <w:webHidden/>
              </w:rPr>
              <w:tab/>
            </w:r>
            <w:r w:rsidR="00DD7F4B" w:rsidRPr="00AA6595">
              <w:rPr>
                <w:noProof/>
                <w:webHidden/>
              </w:rPr>
              <w:fldChar w:fldCharType="begin"/>
            </w:r>
            <w:r w:rsidR="00DD7F4B" w:rsidRPr="00AA6595">
              <w:rPr>
                <w:noProof/>
                <w:webHidden/>
              </w:rPr>
              <w:instrText xml:space="preserve"> PAGEREF _Toc25737441 \h </w:instrText>
            </w:r>
            <w:r w:rsidR="00DD7F4B" w:rsidRPr="00AA6595">
              <w:rPr>
                <w:noProof/>
                <w:webHidden/>
              </w:rPr>
            </w:r>
            <w:r w:rsidR="00DD7F4B" w:rsidRPr="00AA6595">
              <w:rPr>
                <w:noProof/>
                <w:webHidden/>
              </w:rPr>
              <w:fldChar w:fldCharType="separate"/>
            </w:r>
            <w:r w:rsidR="00D17150" w:rsidRPr="00AA6595">
              <w:rPr>
                <w:noProof/>
                <w:webHidden/>
              </w:rPr>
              <w:t>5</w:t>
            </w:r>
            <w:r w:rsidR="00DD7F4B" w:rsidRPr="00AA6595">
              <w:rPr>
                <w:noProof/>
                <w:webHidden/>
              </w:rPr>
              <w:fldChar w:fldCharType="end"/>
            </w:r>
          </w:hyperlink>
        </w:p>
        <w:p w:rsidR="00DD7F4B" w:rsidRPr="00AA6595" w:rsidRDefault="00AA6595">
          <w:pPr>
            <w:pStyle w:val="TOC1"/>
            <w:tabs>
              <w:tab w:val="right" w:leader="dot" w:pos="9638"/>
            </w:tabs>
            <w:rPr>
              <w:rFonts w:asciiTheme="minorHAnsi" w:eastAsiaTheme="minorEastAsia" w:hAnsiTheme="minorHAnsi"/>
              <w:noProof/>
              <w:sz w:val="22"/>
              <w:lang w:val="en-US"/>
            </w:rPr>
          </w:pPr>
          <w:hyperlink w:anchor="_Toc25737442" w:history="1">
            <w:r w:rsidR="00DD7F4B" w:rsidRPr="00AA6595">
              <w:rPr>
                <w:rStyle w:val="Hyperlink"/>
                <w:noProof/>
                <w:lang w:val="fr-CA"/>
              </w:rPr>
              <w:t>Judgments on applications for leave /  Jugements rendus sur les demandes d’autorisation</w:t>
            </w:r>
            <w:r w:rsidR="00DD7F4B" w:rsidRPr="00AA6595">
              <w:rPr>
                <w:noProof/>
                <w:webHidden/>
              </w:rPr>
              <w:tab/>
            </w:r>
            <w:r w:rsidR="00DD7F4B" w:rsidRPr="00AA6595">
              <w:rPr>
                <w:noProof/>
                <w:webHidden/>
              </w:rPr>
              <w:fldChar w:fldCharType="begin"/>
            </w:r>
            <w:r w:rsidR="00DD7F4B" w:rsidRPr="00AA6595">
              <w:rPr>
                <w:noProof/>
                <w:webHidden/>
              </w:rPr>
              <w:instrText xml:space="preserve"> PAGEREF _Toc25737442 \h </w:instrText>
            </w:r>
            <w:r w:rsidR="00DD7F4B" w:rsidRPr="00AA6595">
              <w:rPr>
                <w:noProof/>
                <w:webHidden/>
              </w:rPr>
            </w:r>
            <w:r w:rsidR="00DD7F4B" w:rsidRPr="00AA6595">
              <w:rPr>
                <w:noProof/>
                <w:webHidden/>
              </w:rPr>
              <w:fldChar w:fldCharType="separate"/>
            </w:r>
            <w:r w:rsidR="00D17150" w:rsidRPr="00AA6595">
              <w:rPr>
                <w:noProof/>
                <w:webHidden/>
              </w:rPr>
              <w:t>6</w:t>
            </w:r>
            <w:r w:rsidR="00DD7F4B" w:rsidRPr="00AA6595">
              <w:rPr>
                <w:noProof/>
                <w:webHidden/>
              </w:rPr>
              <w:fldChar w:fldCharType="end"/>
            </w:r>
          </w:hyperlink>
        </w:p>
        <w:p w:rsidR="00DD7F4B" w:rsidRPr="00AA6595" w:rsidRDefault="00AA6595">
          <w:pPr>
            <w:pStyle w:val="TOC1"/>
            <w:tabs>
              <w:tab w:val="right" w:leader="dot" w:pos="9638"/>
            </w:tabs>
            <w:rPr>
              <w:rFonts w:asciiTheme="minorHAnsi" w:eastAsiaTheme="minorEastAsia" w:hAnsiTheme="minorHAnsi"/>
              <w:noProof/>
              <w:sz w:val="22"/>
              <w:lang w:val="en-US"/>
            </w:rPr>
          </w:pPr>
          <w:hyperlink w:anchor="_Toc25737443" w:history="1">
            <w:r w:rsidR="00DD7F4B" w:rsidRPr="00AA6595">
              <w:rPr>
                <w:rStyle w:val="Hyperlink"/>
                <w:noProof/>
                <w:lang w:val="fr-CA"/>
              </w:rPr>
              <w:t>Motions /  Requêtes</w:t>
            </w:r>
            <w:r w:rsidR="00DD7F4B" w:rsidRPr="00AA6595">
              <w:rPr>
                <w:noProof/>
                <w:webHidden/>
              </w:rPr>
              <w:tab/>
            </w:r>
            <w:r w:rsidR="00DD7F4B" w:rsidRPr="00AA6595">
              <w:rPr>
                <w:noProof/>
                <w:webHidden/>
              </w:rPr>
              <w:fldChar w:fldCharType="begin"/>
            </w:r>
            <w:r w:rsidR="00DD7F4B" w:rsidRPr="00AA6595">
              <w:rPr>
                <w:noProof/>
                <w:webHidden/>
              </w:rPr>
              <w:instrText xml:space="preserve"> PAGEREF _Toc25737443 \h </w:instrText>
            </w:r>
            <w:r w:rsidR="00DD7F4B" w:rsidRPr="00AA6595">
              <w:rPr>
                <w:noProof/>
                <w:webHidden/>
              </w:rPr>
            </w:r>
            <w:r w:rsidR="00DD7F4B" w:rsidRPr="00AA6595">
              <w:rPr>
                <w:noProof/>
                <w:webHidden/>
              </w:rPr>
              <w:fldChar w:fldCharType="separate"/>
            </w:r>
            <w:r w:rsidR="00D17150" w:rsidRPr="00AA6595">
              <w:rPr>
                <w:noProof/>
                <w:webHidden/>
              </w:rPr>
              <w:t>23</w:t>
            </w:r>
            <w:r w:rsidR="00DD7F4B" w:rsidRPr="00AA6595">
              <w:rPr>
                <w:noProof/>
                <w:webHidden/>
              </w:rPr>
              <w:fldChar w:fldCharType="end"/>
            </w:r>
          </w:hyperlink>
        </w:p>
        <w:p w:rsidR="00DD7F4B" w:rsidRPr="00AA6595" w:rsidRDefault="00AA6595">
          <w:pPr>
            <w:pStyle w:val="TOC1"/>
            <w:tabs>
              <w:tab w:val="right" w:leader="dot" w:pos="9638"/>
            </w:tabs>
            <w:rPr>
              <w:rFonts w:asciiTheme="minorHAnsi" w:eastAsiaTheme="minorEastAsia" w:hAnsiTheme="minorHAnsi"/>
              <w:noProof/>
              <w:sz w:val="22"/>
              <w:lang w:val="en-US"/>
            </w:rPr>
          </w:pPr>
          <w:hyperlink w:anchor="_Toc25737444" w:history="1">
            <w:r w:rsidR="00DD7F4B" w:rsidRPr="00AA6595">
              <w:rPr>
                <w:rStyle w:val="Hyperlink"/>
                <w:noProof/>
                <w:lang w:val="fr-CA"/>
              </w:rPr>
              <w:t>Pronouncements of reserved appeals /  Jugements rendus sur les appels en délibéré</w:t>
            </w:r>
            <w:r w:rsidR="00DD7F4B" w:rsidRPr="00AA6595">
              <w:rPr>
                <w:noProof/>
                <w:webHidden/>
              </w:rPr>
              <w:tab/>
            </w:r>
            <w:r w:rsidR="00DD7F4B" w:rsidRPr="00AA6595">
              <w:rPr>
                <w:noProof/>
                <w:webHidden/>
              </w:rPr>
              <w:fldChar w:fldCharType="begin"/>
            </w:r>
            <w:r w:rsidR="00DD7F4B" w:rsidRPr="00AA6595">
              <w:rPr>
                <w:noProof/>
                <w:webHidden/>
              </w:rPr>
              <w:instrText xml:space="preserve"> PAGEREF _Toc25737444 \h </w:instrText>
            </w:r>
            <w:r w:rsidR="00DD7F4B" w:rsidRPr="00AA6595">
              <w:rPr>
                <w:noProof/>
                <w:webHidden/>
              </w:rPr>
            </w:r>
            <w:r w:rsidR="00DD7F4B" w:rsidRPr="00AA6595">
              <w:rPr>
                <w:noProof/>
                <w:webHidden/>
              </w:rPr>
              <w:fldChar w:fldCharType="separate"/>
            </w:r>
            <w:r w:rsidR="00D17150" w:rsidRPr="00AA6595">
              <w:rPr>
                <w:noProof/>
                <w:webHidden/>
              </w:rPr>
              <w:t>25</w:t>
            </w:r>
            <w:r w:rsidR="00DD7F4B" w:rsidRPr="00AA6595">
              <w:rPr>
                <w:noProof/>
                <w:webHidden/>
              </w:rPr>
              <w:fldChar w:fldCharType="end"/>
            </w:r>
          </w:hyperlink>
        </w:p>
        <w:p w:rsidR="00DD7F4B" w:rsidRPr="00AA6595" w:rsidRDefault="00AA6595">
          <w:pPr>
            <w:pStyle w:val="TOC1"/>
            <w:tabs>
              <w:tab w:val="right" w:leader="dot" w:pos="9638"/>
            </w:tabs>
            <w:rPr>
              <w:rFonts w:asciiTheme="minorHAnsi" w:eastAsiaTheme="minorEastAsia" w:hAnsiTheme="minorHAnsi"/>
              <w:noProof/>
              <w:sz w:val="22"/>
              <w:lang w:val="en-US"/>
            </w:rPr>
          </w:pPr>
          <w:hyperlink w:anchor="_Toc25737445" w:history="1">
            <w:r w:rsidR="00DD7F4B" w:rsidRPr="00AA6595">
              <w:rPr>
                <w:rStyle w:val="Hyperlink"/>
                <w:noProof/>
                <w:lang w:val="fr-CA"/>
              </w:rPr>
              <w:t>Supreme Court Reports /  Recueil des arrêts de la Cour suprême</w:t>
            </w:r>
            <w:r w:rsidR="00DD7F4B" w:rsidRPr="00AA6595">
              <w:rPr>
                <w:noProof/>
                <w:webHidden/>
              </w:rPr>
              <w:tab/>
            </w:r>
            <w:r w:rsidR="00DD7F4B" w:rsidRPr="00AA6595">
              <w:rPr>
                <w:noProof/>
                <w:webHidden/>
              </w:rPr>
              <w:fldChar w:fldCharType="begin"/>
            </w:r>
            <w:r w:rsidR="00DD7F4B" w:rsidRPr="00AA6595">
              <w:rPr>
                <w:noProof/>
                <w:webHidden/>
              </w:rPr>
              <w:instrText xml:space="preserve"> PAGEREF _Toc25737445 \h </w:instrText>
            </w:r>
            <w:r w:rsidR="00DD7F4B" w:rsidRPr="00AA6595">
              <w:rPr>
                <w:noProof/>
                <w:webHidden/>
              </w:rPr>
            </w:r>
            <w:r w:rsidR="00DD7F4B" w:rsidRPr="00AA6595">
              <w:rPr>
                <w:noProof/>
                <w:webHidden/>
              </w:rPr>
              <w:fldChar w:fldCharType="separate"/>
            </w:r>
            <w:r w:rsidR="00D17150" w:rsidRPr="00AA6595">
              <w:rPr>
                <w:noProof/>
                <w:webHidden/>
              </w:rPr>
              <w:t>26</w:t>
            </w:r>
            <w:r w:rsidR="00DD7F4B" w:rsidRPr="00AA6595">
              <w:rPr>
                <w:noProof/>
                <w:webHidden/>
              </w:rPr>
              <w:fldChar w:fldCharType="end"/>
            </w:r>
          </w:hyperlink>
        </w:p>
        <w:p w:rsidR="00560DF1" w:rsidRPr="00AA6595" w:rsidRDefault="00DC6B2E">
          <w:r w:rsidRPr="00AA6595">
            <w:rPr>
              <w:b/>
              <w:bCs/>
              <w:noProof/>
              <w:sz w:val="20"/>
            </w:rPr>
            <w:fldChar w:fldCharType="end"/>
          </w:r>
        </w:p>
      </w:sdtContent>
    </w:sdt>
    <w:p w:rsidR="00560DF1" w:rsidRPr="00AA6595"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AA6595" w:rsidTr="0079724F">
        <w:tc>
          <w:tcPr>
            <w:tcW w:w="9576" w:type="dxa"/>
          </w:tcPr>
          <w:p w:rsidR="0079724F" w:rsidRPr="00AA6595" w:rsidRDefault="0079724F" w:rsidP="00215F7C">
            <w:pPr>
              <w:keepNext/>
              <w:tabs>
                <w:tab w:val="right" w:pos="9360"/>
              </w:tabs>
              <w:jc w:val="center"/>
              <w:rPr>
                <w:szCs w:val="24"/>
              </w:rPr>
            </w:pPr>
            <w:r w:rsidRPr="00AA6595">
              <w:rPr>
                <w:szCs w:val="24"/>
              </w:rPr>
              <w:t>NOTICE</w:t>
            </w:r>
          </w:p>
          <w:p w:rsidR="0079724F" w:rsidRPr="00AA6595" w:rsidRDefault="0079724F" w:rsidP="00215F7C">
            <w:pPr>
              <w:keepNext/>
              <w:tabs>
                <w:tab w:val="right" w:pos="9360"/>
              </w:tabs>
              <w:rPr>
                <w:szCs w:val="24"/>
              </w:rPr>
            </w:pPr>
          </w:p>
          <w:p w:rsidR="0079724F" w:rsidRPr="00AA6595" w:rsidRDefault="0079724F" w:rsidP="00215F7C">
            <w:pPr>
              <w:keepNext/>
              <w:tabs>
                <w:tab w:val="right" w:pos="9360"/>
              </w:tabs>
              <w:jc w:val="both"/>
              <w:rPr>
                <w:szCs w:val="24"/>
              </w:rPr>
            </w:pPr>
            <w:r w:rsidRPr="00AA6595">
              <w:rPr>
                <w:szCs w:val="24"/>
              </w:rPr>
              <w:t>Case summaries included in the Bulletin are prepared by the Office of the Registrar of the Supreme Court of Canada (Law Branch) for information purposes only.</w:t>
            </w:r>
          </w:p>
          <w:p w:rsidR="0079724F" w:rsidRPr="00AA6595" w:rsidRDefault="0079724F" w:rsidP="00215F7C">
            <w:pPr>
              <w:keepNext/>
              <w:tabs>
                <w:tab w:val="right" w:pos="9360"/>
              </w:tabs>
              <w:rPr>
                <w:szCs w:val="24"/>
              </w:rPr>
            </w:pPr>
          </w:p>
          <w:p w:rsidR="0079724F" w:rsidRPr="00AA6595" w:rsidRDefault="0079724F" w:rsidP="00215F7C">
            <w:pPr>
              <w:keepNext/>
              <w:tabs>
                <w:tab w:val="right" w:pos="9360"/>
              </w:tabs>
              <w:rPr>
                <w:szCs w:val="24"/>
              </w:rPr>
            </w:pPr>
          </w:p>
          <w:p w:rsidR="0079724F" w:rsidRPr="00AA6595" w:rsidRDefault="0079724F" w:rsidP="00215F7C">
            <w:pPr>
              <w:keepNext/>
              <w:tabs>
                <w:tab w:val="right" w:pos="9360"/>
              </w:tabs>
              <w:jc w:val="center"/>
              <w:rPr>
                <w:szCs w:val="24"/>
                <w:lang w:val="fr-CA"/>
              </w:rPr>
            </w:pPr>
            <w:r w:rsidRPr="00AA6595">
              <w:rPr>
                <w:szCs w:val="24"/>
                <w:lang w:val="fr-CA"/>
              </w:rPr>
              <w:t>AVIS</w:t>
            </w:r>
          </w:p>
          <w:p w:rsidR="0079724F" w:rsidRPr="00AA6595" w:rsidRDefault="0079724F" w:rsidP="00215F7C">
            <w:pPr>
              <w:keepNext/>
              <w:tabs>
                <w:tab w:val="right" w:pos="9360"/>
              </w:tabs>
              <w:rPr>
                <w:szCs w:val="24"/>
                <w:lang w:val="fr-CA"/>
              </w:rPr>
            </w:pPr>
          </w:p>
          <w:p w:rsidR="0079724F" w:rsidRPr="00AA6595" w:rsidRDefault="0079724F" w:rsidP="004E44A7">
            <w:pPr>
              <w:keepNext/>
              <w:tabs>
                <w:tab w:val="right" w:pos="9360"/>
              </w:tabs>
              <w:jc w:val="both"/>
              <w:rPr>
                <w:sz w:val="20"/>
                <w:szCs w:val="20"/>
                <w:lang w:val="fr-CA"/>
              </w:rPr>
            </w:pPr>
            <w:r w:rsidRPr="00AA6595">
              <w:rPr>
                <w:szCs w:val="24"/>
                <w:lang w:val="fr-CA"/>
              </w:rPr>
              <w:t>Les résumés de</w:t>
            </w:r>
            <w:r w:rsidR="004E44A7" w:rsidRPr="00AA6595">
              <w:rPr>
                <w:szCs w:val="24"/>
                <w:lang w:val="fr-CA"/>
              </w:rPr>
              <w:t>s</w:t>
            </w:r>
            <w:r w:rsidRPr="00AA6595">
              <w:rPr>
                <w:szCs w:val="24"/>
                <w:lang w:val="fr-CA"/>
              </w:rPr>
              <w:t xml:space="preserve"> </w:t>
            </w:r>
            <w:r w:rsidR="004E44A7" w:rsidRPr="00AA6595">
              <w:rPr>
                <w:szCs w:val="24"/>
                <w:lang w:val="fr-CA"/>
              </w:rPr>
              <w:t>causes</w:t>
            </w:r>
            <w:r w:rsidRPr="00AA6595">
              <w:rPr>
                <w:szCs w:val="24"/>
                <w:lang w:val="fr-CA"/>
              </w:rPr>
              <w:t xml:space="preserve"> publiés dans le bulletin sont préparés par le Bureau du registraire (Direction générale du droit) uniquement à titre d’information.</w:t>
            </w:r>
          </w:p>
        </w:tc>
      </w:tr>
    </w:tbl>
    <w:p w:rsidR="0095096B" w:rsidRPr="00AA6595" w:rsidRDefault="0095096B" w:rsidP="0095096B">
      <w:pPr>
        <w:tabs>
          <w:tab w:val="right" w:pos="9360"/>
        </w:tabs>
        <w:rPr>
          <w:lang w:val="fr-CA"/>
        </w:rPr>
      </w:pPr>
    </w:p>
    <w:p w:rsidR="00C01FCB" w:rsidRPr="00AA6595" w:rsidRDefault="00C01FCB" w:rsidP="0095096B">
      <w:pPr>
        <w:tabs>
          <w:tab w:val="right" w:pos="9360"/>
        </w:tabs>
        <w:rPr>
          <w:lang w:val="fr-CA"/>
        </w:rPr>
      </w:pPr>
    </w:p>
    <w:p w:rsidR="00A87207" w:rsidRPr="00AA6595" w:rsidRDefault="00A87207" w:rsidP="0095096B">
      <w:pPr>
        <w:tabs>
          <w:tab w:val="right" w:pos="9360"/>
        </w:tabs>
        <w:rPr>
          <w:lang w:val="fr-CA"/>
        </w:rPr>
        <w:sectPr w:rsidR="00A87207" w:rsidRPr="00AA6595" w:rsidSect="0044776A">
          <w:pgSz w:w="12240" w:h="15840"/>
          <w:pgMar w:top="720" w:right="1152" w:bottom="1080" w:left="1440" w:header="706" w:footer="706" w:gutter="0"/>
          <w:cols w:space="708"/>
          <w:titlePg/>
          <w:docGrid w:linePitch="360"/>
        </w:sectPr>
      </w:pPr>
    </w:p>
    <w:p w:rsidR="00560DF1" w:rsidRPr="00AA6595" w:rsidRDefault="00DD0BDC" w:rsidP="00567602">
      <w:pPr>
        <w:pStyle w:val="Header1StyleE"/>
        <w:pBdr>
          <w:bottom w:val="single" w:sz="12" w:space="1" w:color="auto"/>
        </w:pBdr>
        <w:rPr>
          <w:lang w:val="fr-CA"/>
        </w:rPr>
      </w:pPr>
      <w:bookmarkStart w:id="0" w:name="_Toc25737440"/>
      <w:r w:rsidRPr="00AA6595">
        <w:rPr>
          <w:lang w:val="fr-CA"/>
        </w:rPr>
        <w:lastRenderedPageBreak/>
        <w:t>Applications for leave to appeal filed</w:t>
      </w:r>
      <w:r w:rsidR="00271E1E" w:rsidRPr="00AA6595">
        <w:rPr>
          <w:lang w:val="fr-CA"/>
        </w:rPr>
        <w:t xml:space="preserve"> / </w:t>
      </w:r>
      <w:r w:rsidR="00727571" w:rsidRPr="00AA6595">
        <w:rPr>
          <w:lang w:val="fr-CA"/>
        </w:rPr>
        <w:br/>
      </w:r>
      <w:r w:rsidRPr="00AA6595">
        <w:rPr>
          <w:lang w:val="fr-CA"/>
        </w:rPr>
        <w:t>Demandes d’autorisation d’appel déposées</w:t>
      </w:r>
      <w:bookmarkEnd w:id="0"/>
    </w:p>
    <w:p w:rsidR="00FB1DB6" w:rsidRPr="00AA6595"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AA6595" w:rsidTr="003B3977">
        <w:tc>
          <w:tcPr>
            <w:tcW w:w="4320" w:type="dxa"/>
            <w:shd w:val="clear" w:color="auto" w:fill="auto"/>
          </w:tcPr>
          <w:p w:rsidR="00C21644" w:rsidRPr="00AA6595" w:rsidRDefault="00821E17" w:rsidP="005F1ED8">
            <w:pPr>
              <w:rPr>
                <w:b/>
                <w:sz w:val="20"/>
                <w:szCs w:val="20"/>
                <w:lang w:val="en-US"/>
              </w:rPr>
            </w:pPr>
            <w:r w:rsidRPr="00AA6595">
              <w:rPr>
                <w:b/>
                <w:sz w:val="20"/>
                <w:szCs w:val="20"/>
                <w:lang w:val="en-US"/>
              </w:rPr>
              <w:t>The Corporation of the City of Victoria</w:t>
            </w:r>
          </w:p>
          <w:p w:rsidR="00C21644" w:rsidRPr="00AA6595" w:rsidRDefault="00C21644" w:rsidP="005F1ED8">
            <w:pPr>
              <w:tabs>
                <w:tab w:val="left" w:pos="-1440"/>
                <w:tab w:val="left" w:pos="-720"/>
              </w:tabs>
              <w:rPr>
                <w:sz w:val="20"/>
                <w:szCs w:val="20"/>
                <w:lang w:val="en-US"/>
              </w:rPr>
            </w:pPr>
            <w:r w:rsidRPr="00AA6595">
              <w:rPr>
                <w:sz w:val="20"/>
                <w:szCs w:val="20"/>
                <w:lang w:val="en-US"/>
              </w:rPr>
              <w:tab/>
            </w:r>
            <w:r w:rsidR="00821E17" w:rsidRPr="00AA6595">
              <w:rPr>
                <w:sz w:val="20"/>
                <w:szCs w:val="20"/>
                <w:lang w:val="en-US"/>
              </w:rPr>
              <w:t>Zworski, Thomasz M.</w:t>
            </w:r>
          </w:p>
          <w:p w:rsidR="00C21644" w:rsidRPr="00AA6595" w:rsidRDefault="00C21644" w:rsidP="005F1ED8">
            <w:pPr>
              <w:tabs>
                <w:tab w:val="left" w:pos="-1440"/>
                <w:tab w:val="left" w:pos="-720"/>
              </w:tabs>
              <w:rPr>
                <w:sz w:val="20"/>
                <w:szCs w:val="20"/>
                <w:lang w:val="en-US"/>
              </w:rPr>
            </w:pPr>
            <w:r w:rsidRPr="00AA6595">
              <w:rPr>
                <w:sz w:val="20"/>
                <w:szCs w:val="20"/>
                <w:lang w:val="en-US"/>
              </w:rPr>
              <w:tab/>
            </w:r>
            <w:r w:rsidR="00821E17" w:rsidRPr="00AA6595">
              <w:rPr>
                <w:sz w:val="20"/>
                <w:szCs w:val="20"/>
                <w:lang w:val="en-US"/>
              </w:rPr>
              <w:t xml:space="preserve">City of Victoria - Office of the City </w:t>
            </w:r>
            <w:r w:rsidR="00821E17" w:rsidRPr="00AA6595">
              <w:rPr>
                <w:sz w:val="20"/>
                <w:szCs w:val="20"/>
                <w:lang w:val="en-US"/>
              </w:rPr>
              <w:tab/>
              <w:t>Solicitor</w:t>
            </w:r>
          </w:p>
          <w:p w:rsidR="00C21644" w:rsidRPr="00AA6595" w:rsidRDefault="00C21644" w:rsidP="005F1ED8">
            <w:pPr>
              <w:tabs>
                <w:tab w:val="left" w:pos="-1440"/>
                <w:tab w:val="left" w:pos="-720"/>
              </w:tabs>
              <w:rPr>
                <w:sz w:val="20"/>
                <w:szCs w:val="20"/>
                <w:lang w:val="en-US"/>
              </w:rPr>
            </w:pPr>
          </w:p>
          <w:p w:rsidR="00C21644" w:rsidRPr="00AA6595" w:rsidRDefault="00C21644" w:rsidP="005F1ED8">
            <w:pPr>
              <w:tabs>
                <w:tab w:val="left" w:pos="-1440"/>
                <w:tab w:val="left" w:pos="-720"/>
              </w:tabs>
              <w:rPr>
                <w:sz w:val="20"/>
                <w:szCs w:val="20"/>
                <w:lang w:val="en-US"/>
              </w:rPr>
            </w:pPr>
            <w:r w:rsidRPr="00AA6595">
              <w:rPr>
                <w:sz w:val="20"/>
                <w:szCs w:val="20"/>
                <w:lang w:val="en-US"/>
              </w:rPr>
              <w:tab/>
              <w:t>v. (3</w:t>
            </w:r>
            <w:r w:rsidR="00821E17" w:rsidRPr="00AA6595">
              <w:rPr>
                <w:sz w:val="20"/>
                <w:szCs w:val="20"/>
                <w:lang w:val="en-US"/>
              </w:rPr>
              <w:t>8828</w:t>
            </w:r>
            <w:r w:rsidRPr="00AA6595">
              <w:rPr>
                <w:sz w:val="20"/>
                <w:szCs w:val="20"/>
                <w:lang w:val="en-US"/>
              </w:rPr>
              <w:t>)</w:t>
            </w:r>
          </w:p>
          <w:p w:rsidR="00C21644" w:rsidRPr="00AA6595" w:rsidRDefault="00C21644" w:rsidP="005F1ED8">
            <w:pPr>
              <w:tabs>
                <w:tab w:val="left" w:pos="-1440"/>
                <w:tab w:val="left" w:pos="-720"/>
              </w:tabs>
              <w:rPr>
                <w:sz w:val="20"/>
                <w:szCs w:val="20"/>
                <w:lang w:val="en-US"/>
              </w:rPr>
            </w:pPr>
          </w:p>
          <w:p w:rsidR="00C21644" w:rsidRPr="00AA6595" w:rsidRDefault="00821E17" w:rsidP="005F1ED8">
            <w:pPr>
              <w:tabs>
                <w:tab w:val="left" w:pos="-1440"/>
                <w:tab w:val="left" w:pos="-720"/>
              </w:tabs>
              <w:rPr>
                <w:b/>
                <w:sz w:val="20"/>
                <w:szCs w:val="20"/>
                <w:lang w:val="en-US"/>
              </w:rPr>
            </w:pPr>
            <w:r w:rsidRPr="00AA6595">
              <w:rPr>
                <w:b/>
                <w:sz w:val="20"/>
                <w:szCs w:val="20"/>
                <w:lang w:val="en-US"/>
              </w:rPr>
              <w:t>Canadian Plastic Bag Association</w:t>
            </w:r>
            <w:r w:rsidR="00C21644" w:rsidRPr="00AA6595">
              <w:rPr>
                <w:sz w:val="20"/>
                <w:szCs w:val="20"/>
                <w:lang w:val="en-US"/>
              </w:rPr>
              <w:t xml:space="preserve"> </w:t>
            </w:r>
            <w:r w:rsidR="00C21644" w:rsidRPr="00AA6595">
              <w:rPr>
                <w:b/>
                <w:sz w:val="20"/>
                <w:szCs w:val="20"/>
                <w:lang w:val="en-US"/>
              </w:rPr>
              <w:t>(</w:t>
            </w:r>
            <w:r w:rsidRPr="00AA6595">
              <w:rPr>
                <w:b/>
                <w:sz w:val="20"/>
                <w:szCs w:val="20"/>
                <w:lang w:val="en-US"/>
              </w:rPr>
              <w:t>B.C</w:t>
            </w:r>
            <w:r w:rsidR="00C21644" w:rsidRPr="00AA6595">
              <w:rPr>
                <w:b/>
                <w:sz w:val="20"/>
                <w:szCs w:val="20"/>
                <w:lang w:val="en-US"/>
              </w:rPr>
              <w:t>.)</w:t>
            </w:r>
          </w:p>
          <w:p w:rsidR="00C21644" w:rsidRPr="00AA6595" w:rsidRDefault="00C21644" w:rsidP="005F1ED8">
            <w:pPr>
              <w:tabs>
                <w:tab w:val="left" w:pos="-1440"/>
                <w:tab w:val="left" w:pos="-720"/>
              </w:tabs>
              <w:rPr>
                <w:sz w:val="20"/>
                <w:szCs w:val="20"/>
              </w:rPr>
            </w:pPr>
            <w:r w:rsidRPr="00AA6595">
              <w:rPr>
                <w:sz w:val="20"/>
                <w:szCs w:val="20"/>
                <w:lang w:val="en-US"/>
              </w:rPr>
              <w:tab/>
            </w:r>
            <w:r w:rsidR="00986155" w:rsidRPr="00AA6595">
              <w:rPr>
                <w:sz w:val="20"/>
                <w:szCs w:val="20"/>
                <w:lang w:val="en-US"/>
              </w:rPr>
              <w:t>Parsons, Ryan W.</w:t>
            </w:r>
          </w:p>
          <w:p w:rsidR="00C21644" w:rsidRPr="00AA6595" w:rsidRDefault="00C21644" w:rsidP="005F1ED8">
            <w:pPr>
              <w:tabs>
                <w:tab w:val="left" w:pos="-1440"/>
                <w:tab w:val="left" w:pos="-720"/>
              </w:tabs>
              <w:rPr>
                <w:sz w:val="20"/>
                <w:szCs w:val="20"/>
              </w:rPr>
            </w:pPr>
            <w:r w:rsidRPr="00AA6595">
              <w:rPr>
                <w:sz w:val="20"/>
                <w:szCs w:val="20"/>
              </w:rPr>
              <w:tab/>
            </w:r>
            <w:r w:rsidR="00986155" w:rsidRPr="00AA6595">
              <w:rPr>
                <w:sz w:val="20"/>
                <w:szCs w:val="20"/>
              </w:rPr>
              <w:t>Eyford Partners LLP</w:t>
            </w:r>
          </w:p>
          <w:p w:rsidR="00C21644" w:rsidRPr="00AA6595" w:rsidRDefault="00C21644" w:rsidP="005F1ED8">
            <w:pPr>
              <w:tabs>
                <w:tab w:val="left" w:pos="-1440"/>
                <w:tab w:val="left" w:pos="-720"/>
              </w:tabs>
              <w:rPr>
                <w:sz w:val="20"/>
                <w:szCs w:val="20"/>
              </w:rPr>
            </w:pPr>
          </w:p>
          <w:p w:rsidR="00C21644" w:rsidRPr="00AA6595" w:rsidRDefault="00C21644" w:rsidP="005F1ED8">
            <w:pPr>
              <w:rPr>
                <w:sz w:val="20"/>
                <w:szCs w:val="20"/>
              </w:rPr>
            </w:pPr>
            <w:r w:rsidRPr="00AA6595">
              <w:rPr>
                <w:sz w:val="20"/>
                <w:szCs w:val="20"/>
              </w:rPr>
              <w:t xml:space="preserve">FILING DATE: </w:t>
            </w:r>
            <w:r w:rsidR="00821E17" w:rsidRPr="00AA6595">
              <w:rPr>
                <w:sz w:val="20"/>
                <w:szCs w:val="20"/>
              </w:rPr>
              <w:t>September</w:t>
            </w:r>
            <w:r w:rsidR="00684F23" w:rsidRPr="00AA6595">
              <w:rPr>
                <w:sz w:val="20"/>
                <w:szCs w:val="20"/>
              </w:rPr>
              <w:t xml:space="preserve"> 2</w:t>
            </w:r>
            <w:r w:rsidR="00821E17" w:rsidRPr="00AA6595">
              <w:rPr>
                <w:sz w:val="20"/>
                <w:szCs w:val="20"/>
              </w:rPr>
              <w:t>7</w:t>
            </w:r>
            <w:r w:rsidR="00684F23" w:rsidRPr="00AA6595">
              <w:rPr>
                <w:sz w:val="20"/>
                <w:szCs w:val="20"/>
              </w:rPr>
              <w:t>, 2019</w:t>
            </w:r>
          </w:p>
          <w:p w:rsidR="00C21644" w:rsidRPr="00AA6595" w:rsidRDefault="00AA6595" w:rsidP="005F1ED8">
            <w:pPr>
              <w:rPr>
                <w:sz w:val="20"/>
                <w:szCs w:val="20"/>
              </w:rPr>
            </w:pPr>
            <w:r w:rsidRPr="00AA6595">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A6595" w:rsidRDefault="00C21644" w:rsidP="00242AEE">
            <w:pPr>
              <w:jc w:val="center"/>
              <w:rPr>
                <w:sz w:val="20"/>
                <w:szCs w:val="20"/>
              </w:rPr>
            </w:pPr>
          </w:p>
          <w:p w:rsidR="00C21644" w:rsidRPr="00AA6595" w:rsidRDefault="00C21644" w:rsidP="00242AEE">
            <w:pPr>
              <w:jc w:val="center"/>
              <w:rPr>
                <w:sz w:val="20"/>
                <w:szCs w:val="20"/>
              </w:rPr>
            </w:pPr>
          </w:p>
          <w:p w:rsidR="00C21644" w:rsidRPr="00AA6595" w:rsidRDefault="00C21644" w:rsidP="00242AEE">
            <w:pPr>
              <w:jc w:val="center"/>
              <w:rPr>
                <w:sz w:val="20"/>
                <w:szCs w:val="20"/>
              </w:rPr>
            </w:pPr>
          </w:p>
          <w:p w:rsidR="00C21644" w:rsidRPr="00AA6595" w:rsidRDefault="00C21644" w:rsidP="00242AEE">
            <w:pPr>
              <w:jc w:val="center"/>
              <w:rPr>
                <w:sz w:val="20"/>
                <w:szCs w:val="20"/>
              </w:rPr>
            </w:pPr>
          </w:p>
          <w:p w:rsidR="00C21644" w:rsidRPr="00AA6595" w:rsidRDefault="00C21644" w:rsidP="00242AEE">
            <w:pPr>
              <w:jc w:val="center"/>
              <w:rPr>
                <w:sz w:val="20"/>
                <w:szCs w:val="20"/>
              </w:rPr>
            </w:pPr>
          </w:p>
          <w:p w:rsidR="00C21644" w:rsidRPr="00AA6595" w:rsidRDefault="00C21644" w:rsidP="00242AEE">
            <w:pPr>
              <w:jc w:val="center"/>
              <w:rPr>
                <w:sz w:val="20"/>
                <w:szCs w:val="20"/>
              </w:rPr>
            </w:pPr>
          </w:p>
          <w:p w:rsidR="00C21644" w:rsidRPr="00AA6595" w:rsidRDefault="00C21644" w:rsidP="00242AEE">
            <w:pPr>
              <w:jc w:val="center"/>
              <w:rPr>
                <w:sz w:val="20"/>
                <w:szCs w:val="20"/>
              </w:rPr>
            </w:pPr>
          </w:p>
          <w:p w:rsidR="00C21644" w:rsidRPr="00AA6595" w:rsidRDefault="00C21644" w:rsidP="00242AEE">
            <w:pPr>
              <w:jc w:val="center"/>
              <w:rPr>
                <w:sz w:val="20"/>
                <w:szCs w:val="20"/>
              </w:rPr>
            </w:pPr>
          </w:p>
          <w:p w:rsidR="00C21644" w:rsidRPr="00AA6595" w:rsidRDefault="00C21644" w:rsidP="00242AEE">
            <w:pPr>
              <w:jc w:val="center"/>
              <w:rPr>
                <w:sz w:val="20"/>
                <w:szCs w:val="20"/>
              </w:rPr>
            </w:pPr>
          </w:p>
          <w:p w:rsidR="00C21644" w:rsidRPr="00AA6595" w:rsidRDefault="00C21644" w:rsidP="00242AEE">
            <w:pPr>
              <w:jc w:val="center"/>
              <w:rPr>
                <w:sz w:val="20"/>
                <w:szCs w:val="20"/>
              </w:rPr>
            </w:pPr>
          </w:p>
          <w:p w:rsidR="00C21644" w:rsidRPr="00AA6595" w:rsidRDefault="00C21644" w:rsidP="00242AEE">
            <w:pPr>
              <w:jc w:val="center"/>
              <w:rPr>
                <w:sz w:val="20"/>
                <w:szCs w:val="20"/>
              </w:rPr>
            </w:pPr>
          </w:p>
          <w:p w:rsidR="00C21644" w:rsidRPr="00AA6595" w:rsidRDefault="00C21644" w:rsidP="00242AEE">
            <w:pPr>
              <w:jc w:val="center"/>
              <w:rPr>
                <w:sz w:val="20"/>
                <w:szCs w:val="20"/>
              </w:rPr>
            </w:pPr>
          </w:p>
          <w:p w:rsidR="00986155" w:rsidRPr="00AA6595" w:rsidRDefault="00986155" w:rsidP="00242AEE">
            <w:pPr>
              <w:jc w:val="center"/>
              <w:rPr>
                <w:sz w:val="20"/>
                <w:szCs w:val="20"/>
              </w:rPr>
            </w:pPr>
          </w:p>
          <w:p w:rsidR="00C21644" w:rsidRPr="00AA6595" w:rsidRDefault="00C21644" w:rsidP="00242AEE">
            <w:pPr>
              <w:jc w:val="center"/>
              <w:rPr>
                <w:sz w:val="20"/>
                <w:szCs w:val="20"/>
              </w:rPr>
            </w:pPr>
          </w:p>
        </w:tc>
        <w:tc>
          <w:tcPr>
            <w:tcW w:w="4320" w:type="dxa"/>
            <w:shd w:val="clear" w:color="auto" w:fill="auto"/>
          </w:tcPr>
          <w:p w:rsidR="003B515E" w:rsidRPr="00AA6595" w:rsidRDefault="00D40D6F" w:rsidP="003B515E">
            <w:pPr>
              <w:rPr>
                <w:b/>
                <w:sz w:val="20"/>
                <w:szCs w:val="20"/>
                <w:lang w:val="en-US"/>
              </w:rPr>
            </w:pPr>
            <w:r w:rsidRPr="00AA6595">
              <w:rPr>
                <w:b/>
                <w:sz w:val="20"/>
                <w:szCs w:val="20"/>
                <w:lang w:val="en-US"/>
              </w:rPr>
              <w:t>Jeffrey Kompon</w:t>
            </w:r>
          </w:p>
          <w:p w:rsidR="003B515E" w:rsidRPr="00AA6595" w:rsidRDefault="003B515E" w:rsidP="003B515E">
            <w:pPr>
              <w:tabs>
                <w:tab w:val="left" w:pos="-1440"/>
                <w:tab w:val="left" w:pos="-720"/>
              </w:tabs>
              <w:rPr>
                <w:sz w:val="20"/>
                <w:szCs w:val="20"/>
                <w:lang w:val="en-US"/>
              </w:rPr>
            </w:pPr>
            <w:r w:rsidRPr="00AA6595">
              <w:rPr>
                <w:sz w:val="20"/>
                <w:szCs w:val="20"/>
                <w:lang w:val="en-US"/>
              </w:rPr>
              <w:tab/>
            </w:r>
            <w:r w:rsidR="00D40D6F" w:rsidRPr="00AA6595">
              <w:rPr>
                <w:sz w:val="20"/>
                <w:szCs w:val="20"/>
                <w:lang w:val="en-US"/>
              </w:rPr>
              <w:t>Addario, Frank</w:t>
            </w:r>
          </w:p>
          <w:p w:rsidR="003B515E" w:rsidRPr="00AA6595" w:rsidRDefault="003B515E" w:rsidP="003B515E">
            <w:pPr>
              <w:tabs>
                <w:tab w:val="left" w:pos="-1440"/>
                <w:tab w:val="left" w:pos="-720"/>
              </w:tabs>
              <w:rPr>
                <w:sz w:val="20"/>
                <w:szCs w:val="20"/>
                <w:lang w:val="en-US"/>
              </w:rPr>
            </w:pPr>
            <w:r w:rsidRPr="00AA6595">
              <w:rPr>
                <w:sz w:val="20"/>
                <w:szCs w:val="20"/>
                <w:lang w:val="en-US"/>
              </w:rPr>
              <w:tab/>
            </w:r>
            <w:r w:rsidR="00D40D6F" w:rsidRPr="00AA6595">
              <w:rPr>
                <w:sz w:val="20"/>
                <w:szCs w:val="20"/>
                <w:lang w:val="en-US"/>
              </w:rPr>
              <w:t>Addario Law Group LLP</w:t>
            </w:r>
          </w:p>
          <w:p w:rsidR="003B515E" w:rsidRPr="00AA6595" w:rsidRDefault="003B515E" w:rsidP="003B515E">
            <w:pPr>
              <w:tabs>
                <w:tab w:val="left" w:pos="-1440"/>
                <w:tab w:val="left" w:pos="-720"/>
              </w:tabs>
              <w:rPr>
                <w:sz w:val="20"/>
                <w:szCs w:val="20"/>
                <w:lang w:val="en-US"/>
              </w:rPr>
            </w:pPr>
          </w:p>
          <w:p w:rsidR="003B515E" w:rsidRPr="00AA6595" w:rsidRDefault="003B515E" w:rsidP="003B515E">
            <w:pPr>
              <w:tabs>
                <w:tab w:val="left" w:pos="-1440"/>
                <w:tab w:val="left" w:pos="-720"/>
              </w:tabs>
              <w:rPr>
                <w:sz w:val="20"/>
                <w:szCs w:val="20"/>
                <w:lang w:val="en-US"/>
              </w:rPr>
            </w:pPr>
            <w:r w:rsidRPr="00AA6595">
              <w:rPr>
                <w:sz w:val="20"/>
                <w:szCs w:val="20"/>
                <w:lang w:val="en-US"/>
              </w:rPr>
              <w:tab/>
              <w:t>v. (3</w:t>
            </w:r>
            <w:r w:rsidR="00D40D6F" w:rsidRPr="00AA6595">
              <w:rPr>
                <w:sz w:val="20"/>
                <w:szCs w:val="20"/>
                <w:lang w:val="en-US"/>
              </w:rPr>
              <w:t>8877</w:t>
            </w:r>
            <w:r w:rsidRPr="00AA6595">
              <w:rPr>
                <w:sz w:val="20"/>
                <w:szCs w:val="20"/>
                <w:lang w:val="en-US"/>
              </w:rPr>
              <w:t>)</w:t>
            </w:r>
          </w:p>
          <w:p w:rsidR="003B515E" w:rsidRPr="00AA6595" w:rsidRDefault="003B515E" w:rsidP="003B515E">
            <w:pPr>
              <w:tabs>
                <w:tab w:val="left" w:pos="-1440"/>
                <w:tab w:val="left" w:pos="-720"/>
              </w:tabs>
              <w:rPr>
                <w:sz w:val="20"/>
                <w:szCs w:val="20"/>
                <w:lang w:val="en-US"/>
              </w:rPr>
            </w:pPr>
          </w:p>
          <w:p w:rsidR="003B515E" w:rsidRPr="00AA6595" w:rsidRDefault="00D40D6F" w:rsidP="003B515E">
            <w:pPr>
              <w:tabs>
                <w:tab w:val="left" w:pos="-1440"/>
                <w:tab w:val="left" w:pos="-720"/>
              </w:tabs>
              <w:rPr>
                <w:b/>
                <w:sz w:val="20"/>
                <w:szCs w:val="20"/>
                <w:lang w:val="en-US"/>
              </w:rPr>
            </w:pPr>
            <w:r w:rsidRPr="00AA6595">
              <w:rPr>
                <w:b/>
                <w:sz w:val="20"/>
                <w:szCs w:val="20"/>
                <w:lang w:val="en-US"/>
              </w:rPr>
              <w:t>Her Majesty the Queen</w:t>
            </w:r>
            <w:r w:rsidR="00501E1B" w:rsidRPr="00AA6595">
              <w:rPr>
                <w:b/>
                <w:sz w:val="20"/>
                <w:szCs w:val="20"/>
                <w:lang w:val="en-US"/>
              </w:rPr>
              <w:t xml:space="preserve"> (Ont.)</w:t>
            </w:r>
          </w:p>
          <w:p w:rsidR="003B515E" w:rsidRPr="00AA6595" w:rsidRDefault="003B515E" w:rsidP="003B515E">
            <w:pPr>
              <w:tabs>
                <w:tab w:val="left" w:pos="-1440"/>
                <w:tab w:val="left" w:pos="-720"/>
              </w:tabs>
              <w:rPr>
                <w:sz w:val="20"/>
                <w:szCs w:val="20"/>
              </w:rPr>
            </w:pPr>
            <w:r w:rsidRPr="00AA6595">
              <w:rPr>
                <w:sz w:val="20"/>
                <w:szCs w:val="20"/>
                <w:lang w:val="en-US"/>
              </w:rPr>
              <w:tab/>
            </w:r>
            <w:r w:rsidR="00A2763D" w:rsidRPr="00AA6595">
              <w:rPr>
                <w:sz w:val="20"/>
                <w:szCs w:val="20"/>
                <w:lang w:val="en-US"/>
              </w:rPr>
              <w:t>Mathews, Lisa D.</w:t>
            </w:r>
          </w:p>
          <w:p w:rsidR="003B515E" w:rsidRPr="00AA6595" w:rsidRDefault="003B515E" w:rsidP="003B515E">
            <w:pPr>
              <w:tabs>
                <w:tab w:val="left" w:pos="-1440"/>
                <w:tab w:val="left" w:pos="-720"/>
              </w:tabs>
              <w:rPr>
                <w:sz w:val="20"/>
                <w:szCs w:val="20"/>
              </w:rPr>
            </w:pPr>
            <w:r w:rsidRPr="00AA6595">
              <w:rPr>
                <w:sz w:val="20"/>
                <w:szCs w:val="20"/>
              </w:rPr>
              <w:tab/>
            </w:r>
            <w:r w:rsidR="00A2763D" w:rsidRPr="00AA6595">
              <w:rPr>
                <w:sz w:val="20"/>
                <w:szCs w:val="20"/>
              </w:rPr>
              <w:t>Attorney General of Canada</w:t>
            </w:r>
          </w:p>
          <w:p w:rsidR="003B515E" w:rsidRPr="00AA6595" w:rsidRDefault="003B515E" w:rsidP="003B515E">
            <w:pPr>
              <w:tabs>
                <w:tab w:val="left" w:pos="-1440"/>
                <w:tab w:val="left" w:pos="-720"/>
              </w:tabs>
              <w:rPr>
                <w:sz w:val="20"/>
                <w:szCs w:val="20"/>
              </w:rPr>
            </w:pPr>
          </w:p>
          <w:p w:rsidR="003B515E" w:rsidRPr="00AA6595" w:rsidRDefault="003B515E" w:rsidP="003B515E">
            <w:pPr>
              <w:rPr>
                <w:sz w:val="20"/>
                <w:szCs w:val="20"/>
              </w:rPr>
            </w:pPr>
            <w:r w:rsidRPr="00AA6595">
              <w:rPr>
                <w:sz w:val="20"/>
                <w:szCs w:val="20"/>
              </w:rPr>
              <w:t xml:space="preserve">FILING DATE: </w:t>
            </w:r>
            <w:r w:rsidR="00D40D6F" w:rsidRPr="00AA6595">
              <w:rPr>
                <w:sz w:val="20"/>
                <w:szCs w:val="20"/>
              </w:rPr>
              <w:t>September</w:t>
            </w:r>
            <w:r w:rsidRPr="00AA6595">
              <w:rPr>
                <w:sz w:val="20"/>
                <w:szCs w:val="20"/>
              </w:rPr>
              <w:t xml:space="preserve"> </w:t>
            </w:r>
            <w:r w:rsidR="00D40D6F" w:rsidRPr="00AA6595">
              <w:rPr>
                <w:sz w:val="20"/>
                <w:szCs w:val="20"/>
              </w:rPr>
              <w:t>30</w:t>
            </w:r>
            <w:r w:rsidRPr="00AA6595">
              <w:rPr>
                <w:sz w:val="20"/>
                <w:szCs w:val="20"/>
              </w:rPr>
              <w:t>, 2019</w:t>
            </w:r>
          </w:p>
          <w:p w:rsidR="00C21644" w:rsidRPr="00AA6595" w:rsidRDefault="00AA6595" w:rsidP="003B515E">
            <w:pPr>
              <w:rPr>
                <w:sz w:val="20"/>
                <w:szCs w:val="20"/>
                <w:lang w:val="fr-CA"/>
              </w:rPr>
            </w:pPr>
            <w:r w:rsidRPr="00AA6595">
              <w:rPr>
                <w:sz w:val="20"/>
                <w:szCs w:val="20"/>
                <w:lang w:val="fr-CA"/>
              </w:rPr>
              <w:pict>
                <v:rect id="_x0000_i1026" style="width:108pt;height:1pt" o:hrpct="0" o:hralign="center" o:hrstd="t" o:hrnoshade="t" o:hr="t" fillcolor="black [3213]" stroked="f"/>
              </w:pict>
            </w:r>
          </w:p>
        </w:tc>
      </w:tr>
      <w:tr w:rsidR="00C21644" w:rsidRPr="00AA6595" w:rsidTr="003B3977">
        <w:tc>
          <w:tcPr>
            <w:tcW w:w="4320" w:type="dxa"/>
            <w:shd w:val="clear" w:color="auto" w:fill="auto"/>
          </w:tcPr>
          <w:p w:rsidR="006D5028" w:rsidRPr="00AA6595" w:rsidRDefault="00FA2223" w:rsidP="006D5028">
            <w:pPr>
              <w:rPr>
                <w:b/>
                <w:sz w:val="20"/>
                <w:szCs w:val="20"/>
                <w:lang w:val="fr-CA"/>
              </w:rPr>
            </w:pPr>
            <w:r w:rsidRPr="00AA6595">
              <w:rPr>
                <w:b/>
                <w:sz w:val="20"/>
                <w:szCs w:val="20"/>
                <w:lang w:val="fr-CA"/>
              </w:rPr>
              <w:t>Yvon Durand</w:t>
            </w:r>
          </w:p>
          <w:p w:rsidR="006D5028" w:rsidRPr="00AA6595" w:rsidRDefault="006D5028" w:rsidP="006D5028">
            <w:pPr>
              <w:tabs>
                <w:tab w:val="left" w:pos="-1440"/>
                <w:tab w:val="left" w:pos="-720"/>
              </w:tabs>
              <w:rPr>
                <w:sz w:val="20"/>
                <w:szCs w:val="20"/>
                <w:lang w:val="fr-CA"/>
              </w:rPr>
            </w:pPr>
            <w:r w:rsidRPr="00AA6595">
              <w:rPr>
                <w:sz w:val="20"/>
                <w:szCs w:val="20"/>
                <w:lang w:val="fr-CA"/>
              </w:rPr>
              <w:tab/>
            </w:r>
            <w:r w:rsidR="00FA2223" w:rsidRPr="00AA6595">
              <w:rPr>
                <w:sz w:val="20"/>
                <w:szCs w:val="20"/>
                <w:lang w:val="fr-CA"/>
              </w:rPr>
              <w:t>Lafontaine, Maxime Hébert</w:t>
            </w:r>
          </w:p>
          <w:p w:rsidR="006D5028" w:rsidRPr="00AA6595" w:rsidRDefault="006D5028" w:rsidP="006D5028">
            <w:pPr>
              <w:tabs>
                <w:tab w:val="left" w:pos="-1440"/>
                <w:tab w:val="left" w:pos="-720"/>
              </w:tabs>
              <w:rPr>
                <w:sz w:val="20"/>
                <w:szCs w:val="20"/>
                <w:lang w:val="fr-CA"/>
              </w:rPr>
            </w:pPr>
            <w:r w:rsidRPr="00AA6595">
              <w:rPr>
                <w:sz w:val="20"/>
                <w:szCs w:val="20"/>
                <w:lang w:val="fr-CA"/>
              </w:rPr>
              <w:tab/>
            </w:r>
            <w:r w:rsidR="00FA2223" w:rsidRPr="00AA6595">
              <w:rPr>
                <w:sz w:val="20"/>
                <w:szCs w:val="20"/>
                <w:lang w:val="fr-CA"/>
              </w:rPr>
              <w:t>Latour Dorval Avocats</w:t>
            </w:r>
          </w:p>
          <w:p w:rsidR="006D5028" w:rsidRPr="00AA6595" w:rsidRDefault="006D5028" w:rsidP="006D5028">
            <w:pPr>
              <w:tabs>
                <w:tab w:val="left" w:pos="-1440"/>
                <w:tab w:val="left" w:pos="-720"/>
              </w:tabs>
              <w:rPr>
                <w:sz w:val="20"/>
                <w:szCs w:val="20"/>
                <w:lang w:val="fr-CA"/>
              </w:rPr>
            </w:pPr>
          </w:p>
          <w:p w:rsidR="006D5028" w:rsidRPr="00AA6595" w:rsidRDefault="006D5028" w:rsidP="006D5028">
            <w:pPr>
              <w:tabs>
                <w:tab w:val="left" w:pos="-1440"/>
                <w:tab w:val="left" w:pos="-720"/>
              </w:tabs>
              <w:rPr>
                <w:sz w:val="20"/>
                <w:szCs w:val="20"/>
                <w:lang w:val="fr-CA"/>
              </w:rPr>
            </w:pPr>
            <w:r w:rsidRPr="00AA6595">
              <w:rPr>
                <w:sz w:val="20"/>
                <w:szCs w:val="20"/>
                <w:lang w:val="fr-CA"/>
              </w:rPr>
              <w:tab/>
            </w:r>
            <w:r w:rsidR="005E05ED" w:rsidRPr="00AA6595">
              <w:rPr>
                <w:sz w:val="20"/>
                <w:szCs w:val="20"/>
                <w:lang w:val="fr-CA"/>
              </w:rPr>
              <w:t>c</w:t>
            </w:r>
            <w:r w:rsidRPr="00AA6595">
              <w:rPr>
                <w:sz w:val="20"/>
                <w:szCs w:val="20"/>
                <w:lang w:val="fr-CA"/>
              </w:rPr>
              <w:t>. (3</w:t>
            </w:r>
            <w:r w:rsidR="00EB22D8" w:rsidRPr="00AA6595">
              <w:rPr>
                <w:sz w:val="20"/>
                <w:szCs w:val="20"/>
                <w:lang w:val="fr-CA"/>
              </w:rPr>
              <w:t>8876</w:t>
            </w:r>
            <w:r w:rsidRPr="00AA6595">
              <w:rPr>
                <w:sz w:val="20"/>
                <w:szCs w:val="20"/>
                <w:lang w:val="fr-CA"/>
              </w:rPr>
              <w:t>)</w:t>
            </w:r>
          </w:p>
          <w:p w:rsidR="006D5028" w:rsidRPr="00AA6595" w:rsidRDefault="006D5028" w:rsidP="006D5028">
            <w:pPr>
              <w:tabs>
                <w:tab w:val="left" w:pos="-1440"/>
                <w:tab w:val="left" w:pos="-720"/>
              </w:tabs>
              <w:rPr>
                <w:sz w:val="20"/>
                <w:szCs w:val="20"/>
                <w:lang w:val="fr-CA"/>
              </w:rPr>
            </w:pPr>
          </w:p>
          <w:p w:rsidR="006D5028" w:rsidRPr="00AA6595" w:rsidRDefault="00FA2223" w:rsidP="006D5028">
            <w:pPr>
              <w:tabs>
                <w:tab w:val="left" w:pos="-1440"/>
                <w:tab w:val="left" w:pos="-720"/>
              </w:tabs>
              <w:rPr>
                <w:b/>
                <w:sz w:val="20"/>
                <w:szCs w:val="20"/>
                <w:lang w:val="fr-CA"/>
              </w:rPr>
            </w:pPr>
            <w:r w:rsidRPr="00AA6595">
              <w:rPr>
                <w:b/>
                <w:sz w:val="20"/>
                <w:szCs w:val="20"/>
                <w:lang w:val="fr-CA"/>
              </w:rPr>
              <w:t>Sa Majesté la Reine</w:t>
            </w:r>
            <w:r w:rsidR="006D5028" w:rsidRPr="00AA6595">
              <w:rPr>
                <w:sz w:val="20"/>
                <w:szCs w:val="20"/>
                <w:lang w:val="fr-CA"/>
              </w:rPr>
              <w:t xml:space="preserve"> </w:t>
            </w:r>
            <w:r w:rsidR="006D5028" w:rsidRPr="00AA6595">
              <w:rPr>
                <w:b/>
                <w:sz w:val="20"/>
                <w:szCs w:val="20"/>
                <w:lang w:val="fr-CA"/>
              </w:rPr>
              <w:t>(</w:t>
            </w:r>
            <w:r w:rsidRPr="00AA6595">
              <w:rPr>
                <w:b/>
                <w:sz w:val="20"/>
                <w:szCs w:val="20"/>
                <w:lang w:val="fr-CA"/>
              </w:rPr>
              <w:t>Qc</w:t>
            </w:r>
            <w:r w:rsidR="006D5028" w:rsidRPr="00AA6595">
              <w:rPr>
                <w:b/>
                <w:sz w:val="20"/>
                <w:szCs w:val="20"/>
                <w:lang w:val="fr-CA"/>
              </w:rPr>
              <w:t>)</w:t>
            </w:r>
          </w:p>
          <w:p w:rsidR="006D5028" w:rsidRPr="00AA6595" w:rsidRDefault="006D5028" w:rsidP="006D5028">
            <w:pPr>
              <w:tabs>
                <w:tab w:val="left" w:pos="-1440"/>
                <w:tab w:val="left" w:pos="-720"/>
              </w:tabs>
              <w:rPr>
                <w:sz w:val="20"/>
                <w:szCs w:val="20"/>
                <w:lang w:val="fr-CA"/>
              </w:rPr>
            </w:pPr>
            <w:r w:rsidRPr="00AA6595">
              <w:rPr>
                <w:sz w:val="20"/>
                <w:szCs w:val="20"/>
                <w:lang w:val="fr-CA"/>
              </w:rPr>
              <w:tab/>
            </w:r>
            <w:r w:rsidR="00FA2223" w:rsidRPr="00AA6595">
              <w:rPr>
                <w:sz w:val="20"/>
                <w:szCs w:val="20"/>
                <w:lang w:val="fr-CA"/>
              </w:rPr>
              <w:t>Michaud, Valérie</w:t>
            </w:r>
          </w:p>
          <w:p w:rsidR="006D5028" w:rsidRPr="00AA6595" w:rsidRDefault="006D5028" w:rsidP="006D5028">
            <w:pPr>
              <w:tabs>
                <w:tab w:val="left" w:pos="-1440"/>
                <w:tab w:val="left" w:pos="-720"/>
              </w:tabs>
              <w:rPr>
                <w:sz w:val="20"/>
                <w:szCs w:val="20"/>
                <w:lang w:val="fr-CA"/>
              </w:rPr>
            </w:pPr>
            <w:r w:rsidRPr="00AA6595">
              <w:rPr>
                <w:sz w:val="20"/>
                <w:szCs w:val="20"/>
                <w:lang w:val="fr-CA"/>
              </w:rPr>
              <w:tab/>
            </w:r>
            <w:r w:rsidR="00FA2223" w:rsidRPr="00AA6595">
              <w:rPr>
                <w:sz w:val="20"/>
                <w:szCs w:val="20"/>
                <w:lang w:val="fr-CA"/>
              </w:rPr>
              <w:t xml:space="preserve">Poursuites criminelles et pénales du </w:t>
            </w:r>
            <w:r w:rsidR="00FA2223" w:rsidRPr="00AA6595">
              <w:rPr>
                <w:sz w:val="20"/>
                <w:szCs w:val="20"/>
                <w:lang w:val="fr-CA"/>
              </w:rPr>
              <w:tab/>
              <w:t>Québec</w:t>
            </w:r>
          </w:p>
          <w:p w:rsidR="006D5028" w:rsidRPr="00AA6595" w:rsidRDefault="006D5028" w:rsidP="006D5028">
            <w:pPr>
              <w:tabs>
                <w:tab w:val="left" w:pos="-1440"/>
                <w:tab w:val="left" w:pos="-720"/>
              </w:tabs>
              <w:rPr>
                <w:sz w:val="20"/>
                <w:szCs w:val="20"/>
                <w:lang w:val="fr-CA"/>
              </w:rPr>
            </w:pPr>
          </w:p>
          <w:p w:rsidR="006D5028" w:rsidRPr="00AA6595" w:rsidRDefault="006D5028" w:rsidP="006D5028">
            <w:pPr>
              <w:rPr>
                <w:sz w:val="20"/>
                <w:szCs w:val="20"/>
                <w:lang w:val="fr-CA"/>
              </w:rPr>
            </w:pPr>
            <w:r w:rsidRPr="00AA6595">
              <w:rPr>
                <w:sz w:val="20"/>
                <w:szCs w:val="20"/>
                <w:lang w:val="fr-CA"/>
              </w:rPr>
              <w:t>DATE</w:t>
            </w:r>
            <w:r w:rsidR="005E05ED" w:rsidRPr="00AA6595">
              <w:rPr>
                <w:sz w:val="20"/>
                <w:szCs w:val="20"/>
                <w:lang w:val="fr-CA"/>
              </w:rPr>
              <w:t xml:space="preserve"> DE PRODUCTION</w:t>
            </w:r>
            <w:r w:rsidRPr="00AA6595">
              <w:rPr>
                <w:sz w:val="20"/>
                <w:szCs w:val="20"/>
                <w:lang w:val="fr-CA"/>
              </w:rPr>
              <w:t xml:space="preserve">: </w:t>
            </w:r>
            <w:r w:rsidR="005E05ED" w:rsidRPr="00AA6595">
              <w:rPr>
                <w:sz w:val="20"/>
                <w:szCs w:val="20"/>
                <w:lang w:val="fr-CA"/>
              </w:rPr>
              <w:t>le 28 o</w:t>
            </w:r>
            <w:r w:rsidR="00EB22D8" w:rsidRPr="00AA6595">
              <w:rPr>
                <w:sz w:val="20"/>
                <w:szCs w:val="20"/>
                <w:lang w:val="fr-CA"/>
              </w:rPr>
              <w:t>ctob</w:t>
            </w:r>
            <w:r w:rsidR="005E05ED" w:rsidRPr="00AA6595">
              <w:rPr>
                <w:sz w:val="20"/>
                <w:szCs w:val="20"/>
                <w:lang w:val="fr-CA"/>
              </w:rPr>
              <w:t>r</w:t>
            </w:r>
            <w:r w:rsidR="00EB22D8" w:rsidRPr="00AA6595">
              <w:rPr>
                <w:sz w:val="20"/>
                <w:szCs w:val="20"/>
                <w:lang w:val="fr-CA"/>
              </w:rPr>
              <w:t>e</w:t>
            </w:r>
            <w:r w:rsidRPr="00AA6595">
              <w:rPr>
                <w:sz w:val="20"/>
                <w:szCs w:val="20"/>
                <w:lang w:val="fr-CA"/>
              </w:rPr>
              <w:t xml:space="preserve"> 2019</w:t>
            </w:r>
          </w:p>
          <w:p w:rsidR="00C21644" w:rsidRPr="00AA6595" w:rsidRDefault="00AA6595" w:rsidP="006D5028">
            <w:pPr>
              <w:rPr>
                <w:sz w:val="20"/>
                <w:szCs w:val="20"/>
                <w:lang w:val="fr-CA"/>
              </w:rPr>
            </w:pPr>
            <w:r w:rsidRPr="00AA6595">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A6595" w:rsidRDefault="00C21644" w:rsidP="00242AEE">
            <w:pPr>
              <w:jc w:val="center"/>
              <w:rPr>
                <w:sz w:val="20"/>
                <w:szCs w:val="20"/>
                <w:lang w:val="fr-CA"/>
              </w:rPr>
            </w:pPr>
          </w:p>
          <w:p w:rsidR="003B515E" w:rsidRPr="00AA6595" w:rsidRDefault="003B515E" w:rsidP="00242AEE">
            <w:pPr>
              <w:jc w:val="center"/>
              <w:rPr>
                <w:sz w:val="20"/>
                <w:szCs w:val="20"/>
                <w:lang w:val="fr-CA"/>
              </w:rPr>
            </w:pPr>
          </w:p>
          <w:p w:rsidR="003B515E" w:rsidRPr="00AA6595" w:rsidRDefault="003B515E" w:rsidP="00242AEE">
            <w:pPr>
              <w:jc w:val="center"/>
              <w:rPr>
                <w:sz w:val="20"/>
                <w:szCs w:val="20"/>
                <w:lang w:val="fr-CA"/>
              </w:rPr>
            </w:pPr>
          </w:p>
          <w:p w:rsidR="003B515E" w:rsidRPr="00AA6595" w:rsidRDefault="003B515E" w:rsidP="00242AEE">
            <w:pPr>
              <w:jc w:val="center"/>
              <w:rPr>
                <w:sz w:val="20"/>
                <w:szCs w:val="20"/>
                <w:lang w:val="fr-CA"/>
              </w:rPr>
            </w:pPr>
          </w:p>
          <w:p w:rsidR="003B515E" w:rsidRPr="00AA6595" w:rsidRDefault="003B515E" w:rsidP="00242AEE">
            <w:pPr>
              <w:jc w:val="center"/>
              <w:rPr>
                <w:sz w:val="20"/>
                <w:szCs w:val="20"/>
                <w:lang w:val="fr-CA"/>
              </w:rPr>
            </w:pPr>
          </w:p>
          <w:p w:rsidR="0069193F" w:rsidRPr="00AA6595" w:rsidRDefault="0069193F" w:rsidP="00242AEE">
            <w:pPr>
              <w:jc w:val="center"/>
              <w:rPr>
                <w:sz w:val="20"/>
                <w:szCs w:val="20"/>
                <w:lang w:val="fr-CA"/>
              </w:rPr>
            </w:pPr>
          </w:p>
          <w:p w:rsidR="003B515E" w:rsidRPr="00AA6595" w:rsidRDefault="003B515E" w:rsidP="00242AEE">
            <w:pPr>
              <w:jc w:val="center"/>
              <w:rPr>
                <w:sz w:val="20"/>
                <w:szCs w:val="20"/>
                <w:lang w:val="fr-CA"/>
              </w:rPr>
            </w:pPr>
          </w:p>
          <w:p w:rsidR="003B515E" w:rsidRPr="00AA6595" w:rsidRDefault="003B515E" w:rsidP="00242AEE">
            <w:pPr>
              <w:jc w:val="center"/>
              <w:rPr>
                <w:sz w:val="20"/>
                <w:szCs w:val="20"/>
                <w:lang w:val="fr-CA"/>
              </w:rPr>
            </w:pPr>
          </w:p>
          <w:p w:rsidR="003B515E" w:rsidRPr="00AA6595" w:rsidRDefault="003B515E" w:rsidP="00242AEE">
            <w:pPr>
              <w:jc w:val="center"/>
              <w:rPr>
                <w:sz w:val="20"/>
                <w:szCs w:val="20"/>
                <w:lang w:val="fr-CA"/>
              </w:rPr>
            </w:pPr>
          </w:p>
          <w:p w:rsidR="003B515E" w:rsidRPr="00AA6595" w:rsidRDefault="003B515E" w:rsidP="00242AEE">
            <w:pPr>
              <w:jc w:val="center"/>
              <w:rPr>
                <w:sz w:val="20"/>
                <w:szCs w:val="20"/>
                <w:lang w:val="fr-CA"/>
              </w:rPr>
            </w:pPr>
          </w:p>
          <w:p w:rsidR="003B515E" w:rsidRPr="00AA6595" w:rsidRDefault="003B515E" w:rsidP="00242AEE">
            <w:pPr>
              <w:jc w:val="center"/>
              <w:rPr>
                <w:sz w:val="20"/>
                <w:szCs w:val="20"/>
                <w:lang w:val="fr-CA"/>
              </w:rPr>
            </w:pPr>
          </w:p>
          <w:p w:rsidR="003B515E" w:rsidRPr="00AA6595" w:rsidRDefault="003B515E" w:rsidP="00242AEE">
            <w:pPr>
              <w:jc w:val="center"/>
              <w:rPr>
                <w:sz w:val="20"/>
                <w:szCs w:val="20"/>
                <w:lang w:val="fr-CA"/>
              </w:rPr>
            </w:pPr>
          </w:p>
          <w:p w:rsidR="003B515E" w:rsidRPr="00AA6595" w:rsidRDefault="003B515E" w:rsidP="00242AEE">
            <w:pPr>
              <w:jc w:val="center"/>
              <w:rPr>
                <w:sz w:val="20"/>
                <w:szCs w:val="20"/>
                <w:lang w:val="fr-CA"/>
              </w:rPr>
            </w:pPr>
          </w:p>
          <w:p w:rsidR="003B515E" w:rsidRPr="00AA6595" w:rsidRDefault="003B515E" w:rsidP="00242AEE">
            <w:pPr>
              <w:jc w:val="center"/>
              <w:rPr>
                <w:sz w:val="20"/>
                <w:szCs w:val="20"/>
                <w:lang w:val="fr-CA"/>
              </w:rPr>
            </w:pPr>
          </w:p>
        </w:tc>
        <w:tc>
          <w:tcPr>
            <w:tcW w:w="4320" w:type="dxa"/>
            <w:shd w:val="clear" w:color="auto" w:fill="auto"/>
          </w:tcPr>
          <w:p w:rsidR="00B53A1E" w:rsidRPr="00AA6595" w:rsidRDefault="00501E1B" w:rsidP="00B53A1E">
            <w:pPr>
              <w:rPr>
                <w:b/>
                <w:sz w:val="20"/>
                <w:szCs w:val="20"/>
                <w:lang w:val="en-US"/>
              </w:rPr>
            </w:pPr>
            <w:r w:rsidRPr="00AA6595">
              <w:rPr>
                <w:b/>
                <w:sz w:val="20"/>
                <w:szCs w:val="20"/>
                <w:lang w:val="en-US"/>
              </w:rPr>
              <w:t>Derek Choong</w:t>
            </w:r>
          </w:p>
          <w:p w:rsidR="00B53A1E" w:rsidRPr="00AA6595" w:rsidRDefault="00B53A1E" w:rsidP="00B53A1E">
            <w:pPr>
              <w:tabs>
                <w:tab w:val="left" w:pos="-1440"/>
                <w:tab w:val="left" w:pos="-720"/>
              </w:tabs>
              <w:rPr>
                <w:sz w:val="20"/>
                <w:szCs w:val="20"/>
                <w:lang w:val="en-US"/>
              </w:rPr>
            </w:pPr>
            <w:r w:rsidRPr="00AA6595">
              <w:rPr>
                <w:sz w:val="20"/>
                <w:szCs w:val="20"/>
                <w:lang w:val="en-US"/>
              </w:rPr>
              <w:tab/>
            </w:r>
            <w:r w:rsidR="00501E1B" w:rsidRPr="00AA6595">
              <w:rPr>
                <w:sz w:val="20"/>
                <w:szCs w:val="20"/>
                <w:lang w:val="en-US"/>
              </w:rPr>
              <w:t>Lacy, Michael W.</w:t>
            </w:r>
          </w:p>
          <w:p w:rsidR="00B53A1E" w:rsidRPr="00AA6595" w:rsidRDefault="00B53A1E" w:rsidP="00B53A1E">
            <w:pPr>
              <w:tabs>
                <w:tab w:val="left" w:pos="-1440"/>
                <w:tab w:val="left" w:pos="-720"/>
              </w:tabs>
              <w:rPr>
                <w:sz w:val="20"/>
                <w:szCs w:val="20"/>
                <w:lang w:val="en-US"/>
              </w:rPr>
            </w:pPr>
            <w:r w:rsidRPr="00AA6595">
              <w:rPr>
                <w:sz w:val="20"/>
                <w:szCs w:val="20"/>
                <w:lang w:val="en-US"/>
              </w:rPr>
              <w:tab/>
            </w:r>
            <w:r w:rsidR="00501E1B" w:rsidRPr="00AA6595">
              <w:rPr>
                <w:sz w:val="20"/>
                <w:szCs w:val="20"/>
                <w:lang w:val="en-US"/>
              </w:rPr>
              <w:t>Brauti Thorning LLP</w:t>
            </w:r>
          </w:p>
          <w:p w:rsidR="00B53A1E" w:rsidRPr="00AA6595" w:rsidRDefault="00B53A1E" w:rsidP="00B53A1E">
            <w:pPr>
              <w:tabs>
                <w:tab w:val="left" w:pos="-1440"/>
                <w:tab w:val="left" w:pos="-720"/>
              </w:tabs>
              <w:rPr>
                <w:sz w:val="20"/>
                <w:szCs w:val="20"/>
                <w:lang w:val="en-US"/>
              </w:rPr>
            </w:pPr>
          </w:p>
          <w:p w:rsidR="00B53A1E" w:rsidRPr="00AA6595" w:rsidRDefault="00B53A1E" w:rsidP="00B53A1E">
            <w:pPr>
              <w:tabs>
                <w:tab w:val="left" w:pos="-1440"/>
                <w:tab w:val="left" w:pos="-720"/>
              </w:tabs>
              <w:rPr>
                <w:sz w:val="20"/>
                <w:szCs w:val="20"/>
                <w:lang w:val="en-US"/>
              </w:rPr>
            </w:pPr>
            <w:r w:rsidRPr="00AA6595">
              <w:rPr>
                <w:sz w:val="20"/>
                <w:szCs w:val="20"/>
                <w:lang w:val="en-US"/>
              </w:rPr>
              <w:tab/>
              <w:t>v. (388</w:t>
            </w:r>
            <w:r w:rsidR="00501E1B" w:rsidRPr="00AA6595">
              <w:rPr>
                <w:sz w:val="20"/>
                <w:szCs w:val="20"/>
                <w:lang w:val="en-US"/>
              </w:rPr>
              <w:t>18</w:t>
            </w:r>
            <w:r w:rsidRPr="00AA6595">
              <w:rPr>
                <w:sz w:val="20"/>
                <w:szCs w:val="20"/>
                <w:lang w:val="en-US"/>
              </w:rPr>
              <w:t>)</w:t>
            </w:r>
          </w:p>
          <w:p w:rsidR="00B53A1E" w:rsidRPr="00AA6595" w:rsidRDefault="00B53A1E" w:rsidP="00B53A1E">
            <w:pPr>
              <w:tabs>
                <w:tab w:val="left" w:pos="-1440"/>
                <w:tab w:val="left" w:pos="-720"/>
              </w:tabs>
              <w:rPr>
                <w:sz w:val="20"/>
                <w:szCs w:val="20"/>
                <w:lang w:val="en-US"/>
              </w:rPr>
            </w:pPr>
          </w:p>
          <w:p w:rsidR="00B53A1E" w:rsidRPr="00AA6595" w:rsidRDefault="00501E1B" w:rsidP="00B53A1E">
            <w:pPr>
              <w:tabs>
                <w:tab w:val="left" w:pos="-1440"/>
                <w:tab w:val="left" w:pos="-720"/>
              </w:tabs>
              <w:rPr>
                <w:b/>
                <w:sz w:val="20"/>
                <w:szCs w:val="20"/>
                <w:lang w:val="en-US"/>
              </w:rPr>
            </w:pPr>
            <w:r w:rsidRPr="00AA6595">
              <w:rPr>
                <w:b/>
                <w:sz w:val="20"/>
                <w:szCs w:val="20"/>
                <w:lang w:val="en-US"/>
              </w:rPr>
              <w:t>College of Veterinarians of Ontario (Ont.)</w:t>
            </w:r>
          </w:p>
          <w:p w:rsidR="00B53A1E" w:rsidRPr="00AA6595" w:rsidRDefault="00B53A1E" w:rsidP="00B53A1E">
            <w:pPr>
              <w:tabs>
                <w:tab w:val="left" w:pos="-1440"/>
                <w:tab w:val="left" w:pos="-720"/>
              </w:tabs>
              <w:rPr>
                <w:sz w:val="20"/>
                <w:szCs w:val="20"/>
                <w:lang w:val="fr-CA"/>
              </w:rPr>
            </w:pPr>
            <w:r w:rsidRPr="00AA6595">
              <w:rPr>
                <w:sz w:val="20"/>
                <w:szCs w:val="20"/>
                <w:lang w:val="en-US"/>
              </w:rPr>
              <w:tab/>
            </w:r>
            <w:r w:rsidR="00C9174A" w:rsidRPr="00AA6595">
              <w:rPr>
                <w:sz w:val="20"/>
                <w:szCs w:val="20"/>
                <w:lang w:val="fr-CA"/>
              </w:rPr>
              <w:t>LeBlanc, Bernard C.</w:t>
            </w:r>
          </w:p>
          <w:p w:rsidR="00B53A1E" w:rsidRPr="00AA6595" w:rsidRDefault="00B53A1E" w:rsidP="00B53A1E">
            <w:pPr>
              <w:tabs>
                <w:tab w:val="left" w:pos="-1440"/>
                <w:tab w:val="left" w:pos="-720"/>
              </w:tabs>
              <w:rPr>
                <w:sz w:val="20"/>
                <w:szCs w:val="20"/>
                <w:lang w:val="fr-CA"/>
              </w:rPr>
            </w:pPr>
            <w:r w:rsidRPr="00AA6595">
              <w:rPr>
                <w:sz w:val="20"/>
                <w:szCs w:val="20"/>
                <w:lang w:val="fr-CA"/>
              </w:rPr>
              <w:tab/>
            </w:r>
            <w:r w:rsidR="00C9174A" w:rsidRPr="00AA6595">
              <w:rPr>
                <w:sz w:val="20"/>
                <w:szCs w:val="20"/>
                <w:lang w:val="fr-CA"/>
              </w:rPr>
              <w:t>Steinecke Maciura LeBlanc</w:t>
            </w:r>
          </w:p>
          <w:p w:rsidR="00B53A1E" w:rsidRPr="00AA6595" w:rsidRDefault="00B53A1E" w:rsidP="00B53A1E">
            <w:pPr>
              <w:tabs>
                <w:tab w:val="left" w:pos="-1440"/>
                <w:tab w:val="left" w:pos="-720"/>
              </w:tabs>
              <w:rPr>
                <w:sz w:val="20"/>
                <w:szCs w:val="20"/>
                <w:lang w:val="fr-CA"/>
              </w:rPr>
            </w:pPr>
          </w:p>
          <w:p w:rsidR="00B53A1E" w:rsidRPr="00AA6595" w:rsidRDefault="00B53A1E" w:rsidP="00B53A1E">
            <w:pPr>
              <w:rPr>
                <w:sz w:val="20"/>
                <w:szCs w:val="20"/>
              </w:rPr>
            </w:pPr>
            <w:r w:rsidRPr="00AA6595">
              <w:rPr>
                <w:sz w:val="20"/>
                <w:szCs w:val="20"/>
              </w:rPr>
              <w:t xml:space="preserve">FILING DATE: </w:t>
            </w:r>
            <w:r w:rsidR="00501E1B" w:rsidRPr="00AA6595">
              <w:rPr>
                <w:sz w:val="20"/>
                <w:szCs w:val="20"/>
              </w:rPr>
              <w:t>August</w:t>
            </w:r>
            <w:r w:rsidRPr="00AA6595">
              <w:rPr>
                <w:sz w:val="20"/>
                <w:szCs w:val="20"/>
              </w:rPr>
              <w:t xml:space="preserve"> </w:t>
            </w:r>
            <w:r w:rsidR="00501E1B" w:rsidRPr="00AA6595">
              <w:rPr>
                <w:sz w:val="20"/>
                <w:szCs w:val="20"/>
              </w:rPr>
              <w:t>28</w:t>
            </w:r>
            <w:r w:rsidRPr="00AA6595">
              <w:rPr>
                <w:sz w:val="20"/>
                <w:szCs w:val="20"/>
              </w:rPr>
              <w:t>, 2019</w:t>
            </w:r>
          </w:p>
          <w:p w:rsidR="00C21644" w:rsidRPr="00AA6595" w:rsidRDefault="00AA6595" w:rsidP="00B53A1E">
            <w:pPr>
              <w:rPr>
                <w:sz w:val="20"/>
                <w:szCs w:val="20"/>
                <w:lang w:val="fr-CA"/>
              </w:rPr>
            </w:pPr>
            <w:r w:rsidRPr="00AA6595">
              <w:rPr>
                <w:sz w:val="20"/>
                <w:szCs w:val="20"/>
                <w:lang w:val="fr-CA"/>
              </w:rPr>
              <w:pict>
                <v:rect id="_x0000_i1028" style="width:108pt;height:1pt" o:hrpct="0" o:hralign="center" o:hrstd="t" o:hrnoshade="t" o:hr="t" fillcolor="black [3213]" stroked="f"/>
              </w:pict>
            </w:r>
          </w:p>
        </w:tc>
      </w:tr>
      <w:tr w:rsidR="0040128F" w:rsidRPr="00AA6595" w:rsidTr="003B3977">
        <w:tc>
          <w:tcPr>
            <w:tcW w:w="4320" w:type="dxa"/>
            <w:shd w:val="clear" w:color="auto" w:fill="auto"/>
          </w:tcPr>
          <w:p w:rsidR="00B53A1E" w:rsidRPr="00AA6595" w:rsidRDefault="00767762" w:rsidP="00B53A1E">
            <w:pPr>
              <w:rPr>
                <w:b/>
                <w:sz w:val="20"/>
                <w:szCs w:val="20"/>
                <w:lang w:val="fr-CA"/>
              </w:rPr>
            </w:pPr>
            <w:r w:rsidRPr="00AA6595">
              <w:rPr>
                <w:b/>
                <w:sz w:val="20"/>
                <w:szCs w:val="20"/>
                <w:lang w:val="fr-CA"/>
              </w:rPr>
              <w:t>Larry Edward Lemieux, et al.</w:t>
            </w:r>
          </w:p>
          <w:p w:rsidR="00B53A1E" w:rsidRPr="00AA6595" w:rsidRDefault="00B53A1E" w:rsidP="00B53A1E">
            <w:pPr>
              <w:tabs>
                <w:tab w:val="left" w:pos="-1440"/>
                <w:tab w:val="left" w:pos="-720"/>
              </w:tabs>
              <w:rPr>
                <w:sz w:val="20"/>
                <w:szCs w:val="20"/>
                <w:lang w:val="en-US"/>
              </w:rPr>
            </w:pPr>
            <w:r w:rsidRPr="00AA6595">
              <w:rPr>
                <w:sz w:val="20"/>
                <w:szCs w:val="20"/>
                <w:lang w:val="fr-CA"/>
              </w:rPr>
              <w:tab/>
            </w:r>
            <w:r w:rsidR="006A5318" w:rsidRPr="00AA6595">
              <w:rPr>
                <w:sz w:val="20"/>
                <w:szCs w:val="20"/>
                <w:lang w:val="en-US"/>
              </w:rPr>
              <w:t>Lee, Kyla</w:t>
            </w:r>
          </w:p>
          <w:p w:rsidR="00B53A1E" w:rsidRPr="00AA6595" w:rsidRDefault="00B53A1E" w:rsidP="00B53A1E">
            <w:pPr>
              <w:tabs>
                <w:tab w:val="left" w:pos="-1440"/>
                <w:tab w:val="left" w:pos="-720"/>
              </w:tabs>
              <w:rPr>
                <w:sz w:val="20"/>
                <w:szCs w:val="20"/>
                <w:lang w:val="en-US"/>
              </w:rPr>
            </w:pPr>
            <w:r w:rsidRPr="00AA6595">
              <w:rPr>
                <w:sz w:val="20"/>
                <w:szCs w:val="20"/>
                <w:lang w:val="en-US"/>
              </w:rPr>
              <w:tab/>
            </w:r>
            <w:r w:rsidR="006A5318" w:rsidRPr="00AA6595">
              <w:rPr>
                <w:sz w:val="20"/>
                <w:szCs w:val="20"/>
                <w:lang w:val="en-US"/>
              </w:rPr>
              <w:t>Acumen Law Corporation</w:t>
            </w:r>
          </w:p>
          <w:p w:rsidR="00B53A1E" w:rsidRPr="00AA6595" w:rsidRDefault="00B53A1E" w:rsidP="00B53A1E">
            <w:pPr>
              <w:tabs>
                <w:tab w:val="left" w:pos="-1440"/>
                <w:tab w:val="left" w:pos="-720"/>
              </w:tabs>
              <w:rPr>
                <w:sz w:val="20"/>
                <w:szCs w:val="20"/>
                <w:lang w:val="en-US"/>
              </w:rPr>
            </w:pPr>
          </w:p>
          <w:p w:rsidR="00B53A1E" w:rsidRPr="00AA6595" w:rsidRDefault="00B53A1E" w:rsidP="00B53A1E">
            <w:pPr>
              <w:tabs>
                <w:tab w:val="left" w:pos="-1440"/>
                <w:tab w:val="left" w:pos="-720"/>
              </w:tabs>
              <w:rPr>
                <w:sz w:val="20"/>
                <w:szCs w:val="20"/>
                <w:lang w:val="en-US"/>
              </w:rPr>
            </w:pPr>
            <w:r w:rsidRPr="00AA6595">
              <w:rPr>
                <w:sz w:val="20"/>
                <w:szCs w:val="20"/>
                <w:lang w:val="en-US"/>
              </w:rPr>
              <w:tab/>
              <w:t>v. (388</w:t>
            </w:r>
            <w:r w:rsidR="00767762" w:rsidRPr="00AA6595">
              <w:rPr>
                <w:sz w:val="20"/>
                <w:szCs w:val="20"/>
                <w:lang w:val="en-US"/>
              </w:rPr>
              <w:t>07</w:t>
            </w:r>
            <w:r w:rsidRPr="00AA6595">
              <w:rPr>
                <w:sz w:val="20"/>
                <w:szCs w:val="20"/>
                <w:lang w:val="en-US"/>
              </w:rPr>
              <w:t>)</w:t>
            </w:r>
          </w:p>
          <w:p w:rsidR="00B53A1E" w:rsidRPr="00AA6595" w:rsidRDefault="00B53A1E" w:rsidP="00B53A1E">
            <w:pPr>
              <w:tabs>
                <w:tab w:val="left" w:pos="-1440"/>
                <w:tab w:val="left" w:pos="-720"/>
              </w:tabs>
              <w:rPr>
                <w:sz w:val="20"/>
                <w:szCs w:val="20"/>
                <w:lang w:val="en-US"/>
              </w:rPr>
            </w:pPr>
          </w:p>
          <w:p w:rsidR="00B53A1E" w:rsidRPr="00AA6595" w:rsidRDefault="00767762" w:rsidP="00B53A1E">
            <w:pPr>
              <w:tabs>
                <w:tab w:val="left" w:pos="-1440"/>
                <w:tab w:val="left" w:pos="-720"/>
              </w:tabs>
              <w:rPr>
                <w:b/>
                <w:sz w:val="20"/>
                <w:szCs w:val="20"/>
                <w:lang w:val="en-US"/>
              </w:rPr>
            </w:pPr>
            <w:r w:rsidRPr="00AA6595">
              <w:rPr>
                <w:b/>
                <w:sz w:val="20"/>
                <w:szCs w:val="20"/>
                <w:lang w:val="en-US"/>
              </w:rPr>
              <w:t>Superintendent of Motor Vehicles, et al.</w:t>
            </w:r>
            <w:r w:rsidR="009D2A15" w:rsidRPr="00AA6595">
              <w:rPr>
                <w:b/>
                <w:sz w:val="20"/>
                <w:szCs w:val="20"/>
                <w:lang w:val="en-US"/>
              </w:rPr>
              <w:t xml:space="preserve"> (B.C.)</w:t>
            </w:r>
          </w:p>
          <w:p w:rsidR="00B53A1E" w:rsidRPr="00AA6595" w:rsidRDefault="00B53A1E" w:rsidP="00B53A1E">
            <w:pPr>
              <w:tabs>
                <w:tab w:val="left" w:pos="-1440"/>
                <w:tab w:val="left" w:pos="-720"/>
              </w:tabs>
              <w:rPr>
                <w:sz w:val="20"/>
                <w:szCs w:val="20"/>
              </w:rPr>
            </w:pPr>
            <w:r w:rsidRPr="00AA6595">
              <w:rPr>
                <w:sz w:val="20"/>
                <w:szCs w:val="20"/>
                <w:lang w:val="en-US"/>
              </w:rPr>
              <w:tab/>
            </w:r>
            <w:r w:rsidR="009E0035" w:rsidRPr="00AA6595">
              <w:rPr>
                <w:sz w:val="20"/>
                <w:szCs w:val="20"/>
                <w:lang w:val="en-US"/>
              </w:rPr>
              <w:t>Harlington, Alandra</w:t>
            </w:r>
          </w:p>
          <w:p w:rsidR="00B53A1E" w:rsidRPr="00AA6595" w:rsidRDefault="00B53A1E" w:rsidP="00B53A1E">
            <w:pPr>
              <w:tabs>
                <w:tab w:val="left" w:pos="-1440"/>
                <w:tab w:val="left" w:pos="-720"/>
              </w:tabs>
              <w:rPr>
                <w:sz w:val="20"/>
                <w:szCs w:val="20"/>
              </w:rPr>
            </w:pPr>
            <w:r w:rsidRPr="00AA6595">
              <w:rPr>
                <w:sz w:val="20"/>
                <w:szCs w:val="20"/>
              </w:rPr>
              <w:tab/>
            </w:r>
            <w:r w:rsidR="009E0035" w:rsidRPr="00AA6595">
              <w:rPr>
                <w:sz w:val="20"/>
                <w:szCs w:val="20"/>
              </w:rPr>
              <w:t>Lovett Westmacott</w:t>
            </w:r>
          </w:p>
          <w:p w:rsidR="00B53A1E" w:rsidRPr="00AA6595" w:rsidRDefault="00B53A1E" w:rsidP="00B53A1E">
            <w:pPr>
              <w:tabs>
                <w:tab w:val="left" w:pos="-1440"/>
                <w:tab w:val="left" w:pos="-720"/>
              </w:tabs>
              <w:rPr>
                <w:sz w:val="20"/>
                <w:szCs w:val="20"/>
              </w:rPr>
            </w:pPr>
          </w:p>
          <w:p w:rsidR="00B53A1E" w:rsidRPr="00AA6595" w:rsidRDefault="00B53A1E" w:rsidP="00B53A1E">
            <w:pPr>
              <w:rPr>
                <w:sz w:val="20"/>
                <w:szCs w:val="20"/>
              </w:rPr>
            </w:pPr>
            <w:r w:rsidRPr="00AA6595">
              <w:rPr>
                <w:sz w:val="20"/>
                <w:szCs w:val="20"/>
              </w:rPr>
              <w:t xml:space="preserve">FILING DATE: </w:t>
            </w:r>
            <w:r w:rsidR="009D2A15" w:rsidRPr="00AA6595">
              <w:rPr>
                <w:sz w:val="20"/>
                <w:szCs w:val="20"/>
              </w:rPr>
              <w:t>September</w:t>
            </w:r>
            <w:r w:rsidRPr="00AA6595">
              <w:rPr>
                <w:sz w:val="20"/>
                <w:szCs w:val="20"/>
              </w:rPr>
              <w:t xml:space="preserve"> </w:t>
            </w:r>
            <w:r w:rsidR="009D2A15" w:rsidRPr="00AA6595">
              <w:rPr>
                <w:sz w:val="20"/>
                <w:szCs w:val="20"/>
              </w:rPr>
              <w:t>19</w:t>
            </w:r>
            <w:r w:rsidRPr="00AA6595">
              <w:rPr>
                <w:sz w:val="20"/>
                <w:szCs w:val="20"/>
              </w:rPr>
              <w:t>, 2019</w:t>
            </w:r>
          </w:p>
          <w:p w:rsidR="0040128F" w:rsidRPr="00AA6595" w:rsidRDefault="00AA6595" w:rsidP="00B53A1E">
            <w:pPr>
              <w:rPr>
                <w:b/>
                <w:sz w:val="20"/>
                <w:szCs w:val="20"/>
                <w:lang w:val="fr-CA"/>
              </w:rPr>
            </w:pPr>
            <w:r w:rsidRPr="00AA6595">
              <w:rPr>
                <w:sz w:val="20"/>
                <w:szCs w:val="20"/>
                <w:lang w:val="fr-CA"/>
              </w:rPr>
              <w:pict>
                <v:rect id="_x0000_i1029" style="width:108pt;height:1pt" o:hrpct="0" o:hralign="center" o:hrstd="t" o:hrnoshade="t" o:hr="t" fillcolor="black [3213]" stroked="f"/>
              </w:pict>
            </w:r>
          </w:p>
        </w:tc>
        <w:tc>
          <w:tcPr>
            <w:tcW w:w="1181" w:type="dxa"/>
            <w:shd w:val="clear" w:color="auto" w:fill="auto"/>
          </w:tcPr>
          <w:p w:rsidR="0040128F" w:rsidRPr="00AA6595" w:rsidRDefault="0040128F"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tc>
        <w:tc>
          <w:tcPr>
            <w:tcW w:w="4320" w:type="dxa"/>
            <w:shd w:val="clear" w:color="auto" w:fill="auto"/>
          </w:tcPr>
          <w:p w:rsidR="00B53A1E" w:rsidRPr="00AA6595" w:rsidRDefault="006B2A9C" w:rsidP="00B53A1E">
            <w:pPr>
              <w:rPr>
                <w:b/>
                <w:sz w:val="20"/>
                <w:szCs w:val="20"/>
                <w:lang w:val="en-US"/>
              </w:rPr>
            </w:pPr>
            <w:r w:rsidRPr="00AA6595">
              <w:rPr>
                <w:b/>
                <w:sz w:val="20"/>
                <w:szCs w:val="20"/>
                <w:lang w:val="en-US"/>
              </w:rPr>
              <w:t>Felice Colucci</w:t>
            </w:r>
          </w:p>
          <w:p w:rsidR="00B53A1E" w:rsidRPr="00AA6595" w:rsidRDefault="00B53A1E" w:rsidP="00B53A1E">
            <w:pPr>
              <w:tabs>
                <w:tab w:val="left" w:pos="-1440"/>
                <w:tab w:val="left" w:pos="-720"/>
              </w:tabs>
              <w:rPr>
                <w:sz w:val="20"/>
                <w:szCs w:val="20"/>
                <w:lang w:val="en-US"/>
              </w:rPr>
            </w:pPr>
            <w:r w:rsidRPr="00AA6595">
              <w:rPr>
                <w:sz w:val="20"/>
                <w:szCs w:val="20"/>
                <w:lang w:val="en-US"/>
              </w:rPr>
              <w:tab/>
            </w:r>
            <w:r w:rsidR="006B2A9C" w:rsidRPr="00AA6595">
              <w:rPr>
                <w:sz w:val="20"/>
                <w:szCs w:val="20"/>
                <w:lang w:val="en-US"/>
              </w:rPr>
              <w:t>Gordner, Richard M.</w:t>
            </w:r>
          </w:p>
          <w:p w:rsidR="00B53A1E" w:rsidRPr="00AA6595" w:rsidRDefault="00B53A1E" w:rsidP="00B53A1E">
            <w:pPr>
              <w:tabs>
                <w:tab w:val="left" w:pos="-1440"/>
                <w:tab w:val="left" w:pos="-720"/>
              </w:tabs>
              <w:rPr>
                <w:sz w:val="20"/>
                <w:szCs w:val="20"/>
                <w:lang w:val="en-US"/>
              </w:rPr>
            </w:pPr>
            <w:r w:rsidRPr="00AA6595">
              <w:rPr>
                <w:sz w:val="20"/>
                <w:szCs w:val="20"/>
                <w:lang w:val="en-US"/>
              </w:rPr>
              <w:tab/>
            </w:r>
            <w:r w:rsidR="006B2A9C" w:rsidRPr="00AA6595">
              <w:rPr>
                <w:sz w:val="20"/>
                <w:szCs w:val="20"/>
                <w:lang w:val="en-US"/>
              </w:rPr>
              <w:t>Gordner Law Firm</w:t>
            </w:r>
          </w:p>
          <w:p w:rsidR="00B53A1E" w:rsidRPr="00AA6595" w:rsidRDefault="00B53A1E" w:rsidP="00B53A1E">
            <w:pPr>
              <w:tabs>
                <w:tab w:val="left" w:pos="-1440"/>
                <w:tab w:val="left" w:pos="-720"/>
              </w:tabs>
              <w:rPr>
                <w:sz w:val="20"/>
                <w:szCs w:val="20"/>
                <w:lang w:val="en-US"/>
              </w:rPr>
            </w:pPr>
          </w:p>
          <w:p w:rsidR="00B53A1E" w:rsidRPr="00AA6595" w:rsidRDefault="00B53A1E" w:rsidP="00B53A1E">
            <w:pPr>
              <w:tabs>
                <w:tab w:val="left" w:pos="-1440"/>
                <w:tab w:val="left" w:pos="-720"/>
              </w:tabs>
              <w:rPr>
                <w:sz w:val="20"/>
                <w:szCs w:val="20"/>
                <w:lang w:val="en-US"/>
              </w:rPr>
            </w:pPr>
            <w:r w:rsidRPr="00AA6595">
              <w:rPr>
                <w:sz w:val="20"/>
                <w:szCs w:val="20"/>
                <w:lang w:val="en-US"/>
              </w:rPr>
              <w:tab/>
              <w:t>v. (388</w:t>
            </w:r>
            <w:r w:rsidR="00E47E28" w:rsidRPr="00AA6595">
              <w:rPr>
                <w:sz w:val="20"/>
                <w:szCs w:val="20"/>
                <w:lang w:val="en-US"/>
              </w:rPr>
              <w:t>08</w:t>
            </w:r>
            <w:r w:rsidRPr="00AA6595">
              <w:rPr>
                <w:sz w:val="20"/>
                <w:szCs w:val="20"/>
                <w:lang w:val="en-US"/>
              </w:rPr>
              <w:t>)</w:t>
            </w:r>
          </w:p>
          <w:p w:rsidR="00B53A1E" w:rsidRPr="00AA6595" w:rsidRDefault="00B53A1E" w:rsidP="00B53A1E">
            <w:pPr>
              <w:tabs>
                <w:tab w:val="left" w:pos="-1440"/>
                <w:tab w:val="left" w:pos="-720"/>
              </w:tabs>
              <w:rPr>
                <w:sz w:val="20"/>
                <w:szCs w:val="20"/>
                <w:lang w:val="en-US"/>
              </w:rPr>
            </w:pPr>
          </w:p>
          <w:p w:rsidR="00B53A1E" w:rsidRPr="00AA6595" w:rsidRDefault="006B2A9C" w:rsidP="00B53A1E">
            <w:pPr>
              <w:tabs>
                <w:tab w:val="left" w:pos="-1440"/>
                <w:tab w:val="left" w:pos="-720"/>
              </w:tabs>
              <w:rPr>
                <w:b/>
                <w:sz w:val="20"/>
                <w:szCs w:val="20"/>
                <w:lang w:val="en-US"/>
              </w:rPr>
            </w:pPr>
            <w:r w:rsidRPr="00AA6595">
              <w:rPr>
                <w:b/>
                <w:sz w:val="20"/>
                <w:szCs w:val="20"/>
                <w:lang w:val="en-US"/>
              </w:rPr>
              <w:t xml:space="preserve">Lina Colucci </w:t>
            </w:r>
            <w:r w:rsidR="00501E1B" w:rsidRPr="00AA6595">
              <w:rPr>
                <w:b/>
                <w:sz w:val="20"/>
                <w:szCs w:val="20"/>
                <w:lang w:val="en-US"/>
              </w:rPr>
              <w:t>(Ont.)</w:t>
            </w:r>
          </w:p>
          <w:p w:rsidR="00B53A1E" w:rsidRPr="00AA6595" w:rsidRDefault="00B53A1E" w:rsidP="00B53A1E">
            <w:pPr>
              <w:tabs>
                <w:tab w:val="left" w:pos="-1440"/>
                <w:tab w:val="left" w:pos="-720"/>
              </w:tabs>
              <w:rPr>
                <w:sz w:val="20"/>
                <w:szCs w:val="20"/>
              </w:rPr>
            </w:pPr>
            <w:r w:rsidRPr="00AA6595">
              <w:rPr>
                <w:sz w:val="20"/>
                <w:szCs w:val="20"/>
                <w:lang w:val="en-US"/>
              </w:rPr>
              <w:tab/>
            </w:r>
            <w:r w:rsidR="006B2A9C" w:rsidRPr="00AA6595">
              <w:rPr>
                <w:sz w:val="20"/>
                <w:szCs w:val="20"/>
                <w:lang w:val="en-US"/>
              </w:rPr>
              <w:t>Multani, Surinder K.</w:t>
            </w:r>
          </w:p>
          <w:p w:rsidR="00B53A1E" w:rsidRPr="00AA6595" w:rsidRDefault="00B53A1E" w:rsidP="00B53A1E">
            <w:pPr>
              <w:tabs>
                <w:tab w:val="left" w:pos="-1440"/>
                <w:tab w:val="left" w:pos="-720"/>
              </w:tabs>
              <w:rPr>
                <w:sz w:val="20"/>
                <w:szCs w:val="20"/>
              </w:rPr>
            </w:pPr>
            <w:r w:rsidRPr="00AA6595">
              <w:rPr>
                <w:sz w:val="20"/>
                <w:szCs w:val="20"/>
              </w:rPr>
              <w:tab/>
            </w:r>
            <w:r w:rsidR="006B2A9C" w:rsidRPr="00AA6595">
              <w:rPr>
                <w:sz w:val="20"/>
                <w:szCs w:val="20"/>
              </w:rPr>
              <w:t>Goldhart &amp; Associates</w:t>
            </w:r>
          </w:p>
          <w:p w:rsidR="00B53A1E" w:rsidRPr="00AA6595" w:rsidRDefault="00B53A1E" w:rsidP="00B53A1E">
            <w:pPr>
              <w:tabs>
                <w:tab w:val="left" w:pos="-1440"/>
                <w:tab w:val="left" w:pos="-720"/>
              </w:tabs>
              <w:rPr>
                <w:sz w:val="20"/>
                <w:szCs w:val="20"/>
              </w:rPr>
            </w:pPr>
          </w:p>
          <w:p w:rsidR="00B53A1E" w:rsidRPr="00AA6595" w:rsidRDefault="00B53A1E" w:rsidP="00B53A1E">
            <w:pPr>
              <w:rPr>
                <w:sz w:val="20"/>
                <w:szCs w:val="20"/>
              </w:rPr>
            </w:pPr>
            <w:r w:rsidRPr="00AA6595">
              <w:rPr>
                <w:sz w:val="20"/>
                <w:szCs w:val="20"/>
              </w:rPr>
              <w:t xml:space="preserve">FILING DATE: September </w:t>
            </w:r>
            <w:r w:rsidR="00E47E28" w:rsidRPr="00AA6595">
              <w:rPr>
                <w:sz w:val="20"/>
                <w:szCs w:val="20"/>
              </w:rPr>
              <w:t>2</w:t>
            </w:r>
            <w:r w:rsidRPr="00AA6595">
              <w:rPr>
                <w:sz w:val="20"/>
                <w:szCs w:val="20"/>
              </w:rPr>
              <w:t>0, 2019</w:t>
            </w:r>
          </w:p>
          <w:p w:rsidR="0040128F" w:rsidRPr="00AA6595" w:rsidRDefault="00AA6595" w:rsidP="00B53A1E">
            <w:pPr>
              <w:rPr>
                <w:sz w:val="20"/>
                <w:szCs w:val="20"/>
                <w:lang w:val="fr-CA"/>
              </w:rPr>
            </w:pPr>
            <w:r w:rsidRPr="00AA6595">
              <w:rPr>
                <w:sz w:val="20"/>
                <w:szCs w:val="20"/>
                <w:lang w:val="fr-CA"/>
              </w:rPr>
              <w:pict>
                <v:rect id="_x0000_i1030" style="width:108pt;height:1pt" o:hrpct="0" o:hralign="center" o:hrstd="t" o:hrnoshade="t" o:hr="t" fillcolor="black [3213]" stroked="f"/>
              </w:pict>
            </w:r>
          </w:p>
        </w:tc>
      </w:tr>
      <w:tr w:rsidR="0040128F" w:rsidRPr="00AA6595" w:rsidTr="003B3977">
        <w:tc>
          <w:tcPr>
            <w:tcW w:w="4320" w:type="dxa"/>
            <w:shd w:val="clear" w:color="auto" w:fill="auto"/>
          </w:tcPr>
          <w:p w:rsidR="00B53A1E" w:rsidRPr="00AA6595" w:rsidRDefault="003E38DD" w:rsidP="00B53A1E">
            <w:pPr>
              <w:rPr>
                <w:b/>
                <w:sz w:val="20"/>
                <w:szCs w:val="20"/>
                <w:lang w:val="en-US"/>
              </w:rPr>
            </w:pPr>
            <w:r w:rsidRPr="00AA6595">
              <w:rPr>
                <w:b/>
                <w:sz w:val="20"/>
                <w:szCs w:val="20"/>
                <w:lang w:val="en-US"/>
              </w:rPr>
              <w:t>Michael Davies</w:t>
            </w:r>
          </w:p>
          <w:p w:rsidR="00B53A1E" w:rsidRPr="00AA6595" w:rsidRDefault="00B53A1E" w:rsidP="00B53A1E">
            <w:pPr>
              <w:tabs>
                <w:tab w:val="left" w:pos="-1440"/>
                <w:tab w:val="left" w:pos="-720"/>
              </w:tabs>
              <w:rPr>
                <w:sz w:val="20"/>
                <w:szCs w:val="20"/>
                <w:lang w:val="en-US"/>
              </w:rPr>
            </w:pPr>
            <w:r w:rsidRPr="00AA6595">
              <w:rPr>
                <w:sz w:val="20"/>
                <w:szCs w:val="20"/>
                <w:lang w:val="en-US"/>
              </w:rPr>
              <w:tab/>
            </w:r>
            <w:r w:rsidR="009B546A" w:rsidRPr="00AA6595">
              <w:rPr>
                <w:sz w:val="20"/>
                <w:szCs w:val="20"/>
                <w:lang w:val="en-US"/>
              </w:rPr>
              <w:t>Birnbaum, Arthur</w:t>
            </w:r>
          </w:p>
          <w:p w:rsidR="00B53A1E" w:rsidRPr="00AA6595" w:rsidRDefault="00B53A1E" w:rsidP="00B53A1E">
            <w:pPr>
              <w:tabs>
                <w:tab w:val="left" w:pos="-1440"/>
                <w:tab w:val="left" w:pos="-720"/>
              </w:tabs>
              <w:rPr>
                <w:sz w:val="20"/>
                <w:szCs w:val="20"/>
                <w:lang w:val="en-US"/>
              </w:rPr>
            </w:pPr>
          </w:p>
          <w:p w:rsidR="00B53A1E" w:rsidRPr="00AA6595" w:rsidRDefault="00B53A1E" w:rsidP="00B53A1E">
            <w:pPr>
              <w:tabs>
                <w:tab w:val="left" w:pos="-1440"/>
                <w:tab w:val="left" w:pos="-720"/>
              </w:tabs>
              <w:rPr>
                <w:sz w:val="20"/>
                <w:szCs w:val="20"/>
                <w:lang w:val="en-US"/>
              </w:rPr>
            </w:pPr>
            <w:r w:rsidRPr="00AA6595">
              <w:rPr>
                <w:sz w:val="20"/>
                <w:szCs w:val="20"/>
                <w:lang w:val="en-US"/>
              </w:rPr>
              <w:tab/>
              <w:t>v. (388</w:t>
            </w:r>
            <w:r w:rsidR="003E38DD" w:rsidRPr="00AA6595">
              <w:rPr>
                <w:sz w:val="20"/>
                <w:szCs w:val="20"/>
                <w:lang w:val="en-US"/>
              </w:rPr>
              <w:t>10</w:t>
            </w:r>
            <w:r w:rsidRPr="00AA6595">
              <w:rPr>
                <w:sz w:val="20"/>
                <w:szCs w:val="20"/>
                <w:lang w:val="en-US"/>
              </w:rPr>
              <w:t>)</w:t>
            </w:r>
          </w:p>
          <w:p w:rsidR="00B53A1E" w:rsidRPr="00AA6595" w:rsidRDefault="00B53A1E" w:rsidP="00B53A1E">
            <w:pPr>
              <w:tabs>
                <w:tab w:val="left" w:pos="-1440"/>
                <w:tab w:val="left" w:pos="-720"/>
              </w:tabs>
              <w:rPr>
                <w:sz w:val="20"/>
                <w:szCs w:val="20"/>
                <w:lang w:val="en-US"/>
              </w:rPr>
            </w:pPr>
          </w:p>
          <w:p w:rsidR="00B53A1E" w:rsidRPr="00AA6595" w:rsidRDefault="00B53A1E" w:rsidP="00B53A1E">
            <w:pPr>
              <w:tabs>
                <w:tab w:val="left" w:pos="-1440"/>
                <w:tab w:val="left" w:pos="-720"/>
              </w:tabs>
              <w:rPr>
                <w:b/>
                <w:sz w:val="20"/>
                <w:szCs w:val="20"/>
                <w:lang w:val="en-US"/>
              </w:rPr>
            </w:pPr>
            <w:r w:rsidRPr="00AA6595">
              <w:rPr>
                <w:b/>
                <w:sz w:val="20"/>
                <w:szCs w:val="20"/>
                <w:lang w:val="en-US"/>
              </w:rPr>
              <w:t>Her Majesty the Queen</w:t>
            </w:r>
            <w:r w:rsidR="009D2A15" w:rsidRPr="00AA6595">
              <w:rPr>
                <w:b/>
                <w:sz w:val="20"/>
                <w:szCs w:val="20"/>
                <w:lang w:val="en-US"/>
              </w:rPr>
              <w:t xml:space="preserve"> (</w:t>
            </w:r>
            <w:r w:rsidR="003E38DD" w:rsidRPr="00AA6595">
              <w:rPr>
                <w:b/>
                <w:sz w:val="20"/>
                <w:szCs w:val="20"/>
                <w:lang w:val="en-US"/>
              </w:rPr>
              <w:t>F.C</w:t>
            </w:r>
            <w:r w:rsidR="009D2A15" w:rsidRPr="00AA6595">
              <w:rPr>
                <w:b/>
                <w:sz w:val="20"/>
                <w:szCs w:val="20"/>
                <w:lang w:val="en-US"/>
              </w:rPr>
              <w:t>.)</w:t>
            </w:r>
          </w:p>
          <w:p w:rsidR="00B53A1E" w:rsidRPr="00AA6595" w:rsidRDefault="00B53A1E" w:rsidP="00B53A1E">
            <w:pPr>
              <w:tabs>
                <w:tab w:val="left" w:pos="-1440"/>
                <w:tab w:val="left" w:pos="-720"/>
              </w:tabs>
              <w:rPr>
                <w:sz w:val="20"/>
                <w:szCs w:val="20"/>
              </w:rPr>
            </w:pPr>
            <w:r w:rsidRPr="00AA6595">
              <w:rPr>
                <w:sz w:val="20"/>
                <w:szCs w:val="20"/>
                <w:lang w:val="en-US"/>
              </w:rPr>
              <w:tab/>
            </w:r>
            <w:r w:rsidR="00877CD5" w:rsidRPr="00AA6595">
              <w:rPr>
                <w:sz w:val="20"/>
                <w:szCs w:val="20"/>
                <w:lang w:val="en-US"/>
              </w:rPr>
              <w:t>Calabrese, Carol L.</w:t>
            </w:r>
          </w:p>
          <w:p w:rsidR="00B53A1E" w:rsidRPr="00AA6595" w:rsidRDefault="00B53A1E" w:rsidP="00B53A1E">
            <w:pPr>
              <w:tabs>
                <w:tab w:val="left" w:pos="-1440"/>
                <w:tab w:val="left" w:pos="-720"/>
              </w:tabs>
              <w:rPr>
                <w:sz w:val="20"/>
                <w:szCs w:val="20"/>
              </w:rPr>
            </w:pPr>
            <w:r w:rsidRPr="00AA6595">
              <w:rPr>
                <w:sz w:val="20"/>
                <w:szCs w:val="20"/>
              </w:rPr>
              <w:tab/>
              <w:t>Attorney General of Canada</w:t>
            </w:r>
          </w:p>
          <w:p w:rsidR="00B53A1E" w:rsidRPr="00AA6595" w:rsidRDefault="00B53A1E" w:rsidP="00B53A1E">
            <w:pPr>
              <w:tabs>
                <w:tab w:val="left" w:pos="-1440"/>
                <w:tab w:val="left" w:pos="-720"/>
              </w:tabs>
              <w:rPr>
                <w:sz w:val="20"/>
                <w:szCs w:val="20"/>
              </w:rPr>
            </w:pPr>
          </w:p>
          <w:p w:rsidR="00B53A1E" w:rsidRPr="00AA6595" w:rsidRDefault="00B53A1E" w:rsidP="00B53A1E">
            <w:pPr>
              <w:rPr>
                <w:sz w:val="20"/>
                <w:szCs w:val="20"/>
              </w:rPr>
            </w:pPr>
            <w:r w:rsidRPr="00AA6595">
              <w:rPr>
                <w:sz w:val="20"/>
                <w:szCs w:val="20"/>
              </w:rPr>
              <w:t xml:space="preserve">FILING DATE: September </w:t>
            </w:r>
            <w:r w:rsidR="003E38DD" w:rsidRPr="00AA6595">
              <w:rPr>
                <w:sz w:val="20"/>
                <w:szCs w:val="20"/>
              </w:rPr>
              <w:t>2</w:t>
            </w:r>
            <w:r w:rsidRPr="00AA6595">
              <w:rPr>
                <w:sz w:val="20"/>
                <w:szCs w:val="20"/>
              </w:rPr>
              <w:t>0, 2019</w:t>
            </w:r>
          </w:p>
          <w:p w:rsidR="0040128F" w:rsidRPr="00AA6595" w:rsidRDefault="00AA6595" w:rsidP="00B53A1E">
            <w:pPr>
              <w:rPr>
                <w:b/>
                <w:sz w:val="20"/>
                <w:szCs w:val="20"/>
                <w:lang w:val="fr-CA"/>
              </w:rPr>
            </w:pPr>
            <w:r w:rsidRPr="00AA6595">
              <w:rPr>
                <w:sz w:val="20"/>
                <w:szCs w:val="20"/>
                <w:lang w:val="fr-CA"/>
              </w:rPr>
              <w:pict>
                <v:rect id="_x0000_i1031" style="width:108pt;height:1pt" o:hrpct="0" o:hralign="center" o:hrstd="t" o:hrnoshade="t" o:hr="t" fillcolor="black [3213]" stroked="f"/>
              </w:pict>
            </w:r>
          </w:p>
        </w:tc>
        <w:tc>
          <w:tcPr>
            <w:tcW w:w="1181" w:type="dxa"/>
            <w:shd w:val="clear" w:color="auto" w:fill="auto"/>
          </w:tcPr>
          <w:p w:rsidR="0040128F" w:rsidRPr="00AA6595" w:rsidRDefault="0040128F"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tc>
        <w:tc>
          <w:tcPr>
            <w:tcW w:w="4320" w:type="dxa"/>
            <w:shd w:val="clear" w:color="auto" w:fill="auto"/>
          </w:tcPr>
          <w:p w:rsidR="00B53A1E" w:rsidRPr="00AA6595" w:rsidRDefault="00C54B20" w:rsidP="00B53A1E">
            <w:pPr>
              <w:rPr>
                <w:b/>
                <w:sz w:val="20"/>
                <w:szCs w:val="20"/>
                <w:lang w:val="fr-CA"/>
              </w:rPr>
            </w:pPr>
            <w:r w:rsidRPr="00AA6595">
              <w:rPr>
                <w:b/>
                <w:sz w:val="20"/>
                <w:szCs w:val="20"/>
                <w:lang w:val="fr-CA"/>
              </w:rPr>
              <w:t>Kawasaki Kisen Kaisha Ltd., et al.</w:t>
            </w:r>
          </w:p>
          <w:p w:rsidR="00B53A1E" w:rsidRPr="00AA6595" w:rsidRDefault="00B53A1E" w:rsidP="00B53A1E">
            <w:pPr>
              <w:tabs>
                <w:tab w:val="left" w:pos="-1440"/>
                <w:tab w:val="left" w:pos="-720"/>
              </w:tabs>
              <w:rPr>
                <w:sz w:val="20"/>
                <w:szCs w:val="20"/>
                <w:lang w:val="fr-CA"/>
              </w:rPr>
            </w:pPr>
            <w:r w:rsidRPr="00AA6595">
              <w:rPr>
                <w:sz w:val="20"/>
                <w:szCs w:val="20"/>
                <w:lang w:val="fr-CA"/>
              </w:rPr>
              <w:tab/>
            </w:r>
            <w:r w:rsidR="00C54B20" w:rsidRPr="00AA6595">
              <w:rPr>
                <w:sz w:val="20"/>
                <w:szCs w:val="20"/>
                <w:lang w:val="fr-CA"/>
              </w:rPr>
              <w:t>Campbell, Neil</w:t>
            </w:r>
          </w:p>
          <w:p w:rsidR="00B53A1E" w:rsidRPr="00AA6595" w:rsidRDefault="00B53A1E" w:rsidP="00B53A1E">
            <w:pPr>
              <w:tabs>
                <w:tab w:val="left" w:pos="-1440"/>
                <w:tab w:val="left" w:pos="-720"/>
              </w:tabs>
              <w:rPr>
                <w:sz w:val="20"/>
                <w:szCs w:val="20"/>
                <w:lang w:val="fr-CA"/>
              </w:rPr>
            </w:pPr>
            <w:r w:rsidRPr="00AA6595">
              <w:rPr>
                <w:sz w:val="20"/>
                <w:szCs w:val="20"/>
                <w:lang w:val="fr-CA"/>
              </w:rPr>
              <w:tab/>
            </w:r>
            <w:proofErr w:type="spellStart"/>
            <w:r w:rsidR="00C54B20" w:rsidRPr="00AA6595">
              <w:rPr>
                <w:sz w:val="20"/>
                <w:szCs w:val="20"/>
                <w:lang w:val="fr-CA"/>
              </w:rPr>
              <w:t>McMillan</w:t>
            </w:r>
            <w:proofErr w:type="spellEnd"/>
            <w:r w:rsidR="00C54B20" w:rsidRPr="00AA6595">
              <w:rPr>
                <w:sz w:val="20"/>
                <w:szCs w:val="20"/>
                <w:lang w:val="fr-CA"/>
              </w:rPr>
              <w:t xml:space="preserve"> LLP</w:t>
            </w:r>
          </w:p>
          <w:p w:rsidR="00B53A1E" w:rsidRPr="00AA6595" w:rsidRDefault="00B53A1E" w:rsidP="00B53A1E">
            <w:pPr>
              <w:tabs>
                <w:tab w:val="left" w:pos="-1440"/>
                <w:tab w:val="left" w:pos="-720"/>
              </w:tabs>
              <w:rPr>
                <w:sz w:val="20"/>
                <w:szCs w:val="20"/>
                <w:lang w:val="fr-CA"/>
              </w:rPr>
            </w:pPr>
          </w:p>
          <w:p w:rsidR="00B53A1E" w:rsidRPr="00AA6595" w:rsidRDefault="00B53A1E" w:rsidP="00B53A1E">
            <w:pPr>
              <w:tabs>
                <w:tab w:val="left" w:pos="-1440"/>
                <w:tab w:val="left" w:pos="-720"/>
              </w:tabs>
              <w:rPr>
                <w:sz w:val="20"/>
                <w:szCs w:val="20"/>
                <w:lang w:val="fr-CA"/>
              </w:rPr>
            </w:pPr>
            <w:r w:rsidRPr="00AA6595">
              <w:rPr>
                <w:sz w:val="20"/>
                <w:szCs w:val="20"/>
                <w:lang w:val="fr-CA"/>
              </w:rPr>
              <w:tab/>
              <w:t>v. (388</w:t>
            </w:r>
            <w:r w:rsidR="00C54B20" w:rsidRPr="00AA6595">
              <w:rPr>
                <w:sz w:val="20"/>
                <w:szCs w:val="20"/>
                <w:lang w:val="fr-CA"/>
              </w:rPr>
              <w:t>13</w:t>
            </w:r>
            <w:r w:rsidRPr="00AA6595">
              <w:rPr>
                <w:sz w:val="20"/>
                <w:szCs w:val="20"/>
                <w:lang w:val="fr-CA"/>
              </w:rPr>
              <w:t>)</w:t>
            </w:r>
          </w:p>
          <w:p w:rsidR="00B53A1E" w:rsidRPr="00AA6595" w:rsidRDefault="00B53A1E" w:rsidP="00B53A1E">
            <w:pPr>
              <w:tabs>
                <w:tab w:val="left" w:pos="-1440"/>
                <w:tab w:val="left" w:pos="-720"/>
              </w:tabs>
              <w:rPr>
                <w:sz w:val="20"/>
                <w:szCs w:val="20"/>
                <w:lang w:val="fr-CA"/>
              </w:rPr>
            </w:pPr>
          </w:p>
          <w:p w:rsidR="00B53A1E" w:rsidRPr="00AA6595" w:rsidRDefault="00C54B20" w:rsidP="00B53A1E">
            <w:pPr>
              <w:tabs>
                <w:tab w:val="left" w:pos="-1440"/>
                <w:tab w:val="left" w:pos="-720"/>
              </w:tabs>
              <w:rPr>
                <w:b/>
                <w:sz w:val="20"/>
                <w:szCs w:val="20"/>
                <w:lang w:val="fr-CA"/>
              </w:rPr>
            </w:pPr>
            <w:r w:rsidRPr="00AA6595">
              <w:rPr>
                <w:b/>
                <w:sz w:val="20"/>
                <w:szCs w:val="20"/>
                <w:lang w:val="fr-CA"/>
              </w:rPr>
              <w:t xml:space="preserve">Jean-Claude Charlet, et al. </w:t>
            </w:r>
            <w:r w:rsidR="009D2A15" w:rsidRPr="00AA6595">
              <w:rPr>
                <w:b/>
                <w:sz w:val="20"/>
                <w:szCs w:val="20"/>
                <w:lang w:val="fr-CA"/>
              </w:rPr>
              <w:t>(</w:t>
            </w:r>
            <w:r w:rsidRPr="00AA6595">
              <w:rPr>
                <w:b/>
                <w:sz w:val="20"/>
                <w:szCs w:val="20"/>
                <w:lang w:val="fr-CA"/>
              </w:rPr>
              <w:t>Que</w:t>
            </w:r>
            <w:r w:rsidR="009D2A15" w:rsidRPr="00AA6595">
              <w:rPr>
                <w:b/>
                <w:sz w:val="20"/>
                <w:szCs w:val="20"/>
                <w:lang w:val="fr-CA"/>
              </w:rPr>
              <w:t>.)</w:t>
            </w:r>
          </w:p>
          <w:p w:rsidR="00B53A1E" w:rsidRPr="00AA6595" w:rsidRDefault="00B53A1E" w:rsidP="00B53A1E">
            <w:pPr>
              <w:tabs>
                <w:tab w:val="left" w:pos="-1440"/>
                <w:tab w:val="left" w:pos="-720"/>
              </w:tabs>
              <w:rPr>
                <w:sz w:val="20"/>
                <w:szCs w:val="20"/>
                <w:lang w:val="fr-CA"/>
              </w:rPr>
            </w:pPr>
            <w:r w:rsidRPr="00AA6595">
              <w:rPr>
                <w:sz w:val="20"/>
                <w:szCs w:val="20"/>
                <w:lang w:val="fr-CA"/>
              </w:rPr>
              <w:tab/>
            </w:r>
            <w:r w:rsidR="003543FC" w:rsidRPr="00AA6595">
              <w:rPr>
                <w:sz w:val="20"/>
                <w:szCs w:val="20"/>
                <w:lang w:val="fr-CA"/>
              </w:rPr>
              <w:t>Leblanc, Violette</w:t>
            </w:r>
          </w:p>
          <w:p w:rsidR="00B53A1E" w:rsidRPr="00AA6595" w:rsidRDefault="00B53A1E" w:rsidP="00B53A1E">
            <w:pPr>
              <w:tabs>
                <w:tab w:val="left" w:pos="-1440"/>
                <w:tab w:val="left" w:pos="-720"/>
              </w:tabs>
              <w:rPr>
                <w:sz w:val="20"/>
                <w:szCs w:val="20"/>
                <w:lang w:val="fr-CA"/>
              </w:rPr>
            </w:pPr>
            <w:r w:rsidRPr="00AA6595">
              <w:rPr>
                <w:sz w:val="20"/>
                <w:szCs w:val="20"/>
                <w:lang w:val="fr-CA"/>
              </w:rPr>
              <w:tab/>
            </w:r>
            <w:r w:rsidR="003543FC" w:rsidRPr="00AA6595">
              <w:rPr>
                <w:sz w:val="20"/>
                <w:szCs w:val="20"/>
                <w:lang w:val="fr-CA"/>
              </w:rPr>
              <w:t>Belleau Lapointe, s.e.n.c.r.l.</w:t>
            </w:r>
          </w:p>
          <w:p w:rsidR="00B53A1E" w:rsidRPr="00AA6595" w:rsidRDefault="00B53A1E" w:rsidP="00B53A1E">
            <w:pPr>
              <w:tabs>
                <w:tab w:val="left" w:pos="-1440"/>
                <w:tab w:val="left" w:pos="-720"/>
              </w:tabs>
              <w:rPr>
                <w:sz w:val="20"/>
                <w:szCs w:val="20"/>
                <w:lang w:val="fr-CA"/>
              </w:rPr>
            </w:pPr>
          </w:p>
          <w:p w:rsidR="00B53A1E" w:rsidRPr="00AA6595" w:rsidRDefault="00B53A1E" w:rsidP="00B53A1E">
            <w:pPr>
              <w:rPr>
                <w:sz w:val="20"/>
                <w:szCs w:val="20"/>
              </w:rPr>
            </w:pPr>
            <w:r w:rsidRPr="00AA6595">
              <w:rPr>
                <w:sz w:val="20"/>
                <w:szCs w:val="20"/>
              </w:rPr>
              <w:t xml:space="preserve">FILING DATE: September </w:t>
            </w:r>
            <w:r w:rsidR="00C54B20" w:rsidRPr="00AA6595">
              <w:rPr>
                <w:sz w:val="20"/>
                <w:szCs w:val="20"/>
              </w:rPr>
              <w:t>2</w:t>
            </w:r>
            <w:r w:rsidRPr="00AA6595">
              <w:rPr>
                <w:sz w:val="20"/>
                <w:szCs w:val="20"/>
              </w:rPr>
              <w:t>3, 2019</w:t>
            </w:r>
          </w:p>
          <w:p w:rsidR="0040128F" w:rsidRPr="00AA6595" w:rsidRDefault="00AA6595" w:rsidP="00B53A1E">
            <w:pPr>
              <w:rPr>
                <w:sz w:val="20"/>
                <w:szCs w:val="20"/>
                <w:lang w:val="fr-CA"/>
              </w:rPr>
            </w:pPr>
            <w:r w:rsidRPr="00AA6595">
              <w:rPr>
                <w:sz w:val="20"/>
                <w:szCs w:val="20"/>
                <w:lang w:val="fr-CA"/>
              </w:rPr>
              <w:pict>
                <v:rect id="_x0000_i1032" style="width:108pt;height:1pt" o:hrpct="0" o:hralign="center" o:hrstd="t" o:hrnoshade="t" o:hr="t" fillcolor="black [3213]" stroked="f"/>
              </w:pict>
            </w:r>
          </w:p>
        </w:tc>
      </w:tr>
      <w:tr w:rsidR="0040128F" w:rsidRPr="00AA6595" w:rsidTr="003B3977">
        <w:tc>
          <w:tcPr>
            <w:tcW w:w="4320" w:type="dxa"/>
            <w:shd w:val="clear" w:color="auto" w:fill="auto"/>
          </w:tcPr>
          <w:p w:rsidR="00B53A1E" w:rsidRPr="00AA6595" w:rsidRDefault="000E3ADC" w:rsidP="00B53A1E">
            <w:pPr>
              <w:rPr>
                <w:b/>
                <w:sz w:val="20"/>
                <w:szCs w:val="20"/>
                <w:lang w:val="en-US"/>
              </w:rPr>
            </w:pPr>
            <w:r w:rsidRPr="00AA6595">
              <w:rPr>
                <w:b/>
                <w:sz w:val="20"/>
                <w:szCs w:val="20"/>
                <w:lang w:val="en-US"/>
              </w:rPr>
              <w:lastRenderedPageBreak/>
              <w:t>Many Mansions Spiritual Center, Inc.</w:t>
            </w:r>
          </w:p>
          <w:p w:rsidR="00B53A1E" w:rsidRPr="00AA6595" w:rsidRDefault="00B53A1E" w:rsidP="00B53A1E">
            <w:pPr>
              <w:tabs>
                <w:tab w:val="left" w:pos="-1440"/>
                <w:tab w:val="left" w:pos="-720"/>
              </w:tabs>
              <w:rPr>
                <w:sz w:val="20"/>
                <w:szCs w:val="20"/>
                <w:lang w:val="en-US"/>
              </w:rPr>
            </w:pPr>
            <w:r w:rsidRPr="00AA6595">
              <w:rPr>
                <w:sz w:val="20"/>
                <w:szCs w:val="20"/>
                <w:lang w:val="en-US"/>
              </w:rPr>
              <w:tab/>
            </w:r>
            <w:r w:rsidR="000E3ADC" w:rsidRPr="00AA6595">
              <w:rPr>
                <w:sz w:val="20"/>
                <w:szCs w:val="20"/>
                <w:lang w:val="en-US"/>
              </w:rPr>
              <w:t>Trussler, Keith M.</w:t>
            </w:r>
          </w:p>
          <w:p w:rsidR="00B53A1E" w:rsidRPr="00AA6595" w:rsidRDefault="00B53A1E" w:rsidP="00B53A1E">
            <w:pPr>
              <w:tabs>
                <w:tab w:val="left" w:pos="-1440"/>
                <w:tab w:val="left" w:pos="-720"/>
              </w:tabs>
              <w:rPr>
                <w:sz w:val="20"/>
                <w:szCs w:val="20"/>
                <w:lang w:val="en-US"/>
              </w:rPr>
            </w:pPr>
            <w:r w:rsidRPr="00AA6595">
              <w:rPr>
                <w:sz w:val="20"/>
                <w:szCs w:val="20"/>
                <w:lang w:val="en-US"/>
              </w:rPr>
              <w:tab/>
            </w:r>
            <w:r w:rsidR="000E3ADC" w:rsidRPr="00AA6595">
              <w:rPr>
                <w:sz w:val="20"/>
                <w:szCs w:val="20"/>
                <w:lang w:val="en-US"/>
              </w:rPr>
              <w:t>McKenzie Lake Lawyers LLP</w:t>
            </w:r>
          </w:p>
          <w:p w:rsidR="00B53A1E" w:rsidRPr="00AA6595" w:rsidRDefault="00B53A1E" w:rsidP="00B53A1E">
            <w:pPr>
              <w:tabs>
                <w:tab w:val="left" w:pos="-1440"/>
                <w:tab w:val="left" w:pos="-720"/>
              </w:tabs>
              <w:rPr>
                <w:sz w:val="20"/>
                <w:szCs w:val="20"/>
                <w:lang w:val="en-US"/>
              </w:rPr>
            </w:pPr>
          </w:p>
          <w:p w:rsidR="00B53A1E" w:rsidRPr="00AA6595" w:rsidRDefault="00B53A1E" w:rsidP="00B53A1E">
            <w:pPr>
              <w:tabs>
                <w:tab w:val="left" w:pos="-1440"/>
                <w:tab w:val="left" w:pos="-720"/>
              </w:tabs>
              <w:rPr>
                <w:sz w:val="20"/>
                <w:szCs w:val="20"/>
                <w:lang w:val="en-US"/>
              </w:rPr>
            </w:pPr>
            <w:r w:rsidRPr="00AA6595">
              <w:rPr>
                <w:sz w:val="20"/>
                <w:szCs w:val="20"/>
                <w:lang w:val="en-US"/>
              </w:rPr>
              <w:tab/>
              <w:t>v. (388</w:t>
            </w:r>
            <w:r w:rsidR="000E3ADC" w:rsidRPr="00AA6595">
              <w:rPr>
                <w:sz w:val="20"/>
                <w:szCs w:val="20"/>
                <w:lang w:val="en-US"/>
              </w:rPr>
              <w:t>15</w:t>
            </w:r>
            <w:r w:rsidRPr="00AA6595">
              <w:rPr>
                <w:sz w:val="20"/>
                <w:szCs w:val="20"/>
                <w:lang w:val="en-US"/>
              </w:rPr>
              <w:t>)</w:t>
            </w:r>
          </w:p>
          <w:p w:rsidR="00B53A1E" w:rsidRPr="00AA6595" w:rsidRDefault="00B53A1E" w:rsidP="00B53A1E">
            <w:pPr>
              <w:tabs>
                <w:tab w:val="left" w:pos="-1440"/>
                <w:tab w:val="left" w:pos="-720"/>
              </w:tabs>
              <w:rPr>
                <w:sz w:val="20"/>
                <w:szCs w:val="20"/>
                <w:lang w:val="en-US"/>
              </w:rPr>
            </w:pPr>
          </w:p>
          <w:p w:rsidR="00B53A1E" w:rsidRPr="00AA6595" w:rsidRDefault="000E3ADC" w:rsidP="00B53A1E">
            <w:pPr>
              <w:tabs>
                <w:tab w:val="left" w:pos="-1440"/>
                <w:tab w:val="left" w:pos="-720"/>
              </w:tabs>
              <w:rPr>
                <w:b/>
                <w:sz w:val="20"/>
                <w:szCs w:val="20"/>
                <w:lang w:val="en-US"/>
              </w:rPr>
            </w:pPr>
            <w:r w:rsidRPr="00AA6595">
              <w:rPr>
                <w:b/>
                <w:sz w:val="20"/>
                <w:szCs w:val="20"/>
                <w:lang w:val="en-US"/>
              </w:rPr>
              <w:t xml:space="preserve">Minister of National Revenue </w:t>
            </w:r>
            <w:r w:rsidR="009D2A15" w:rsidRPr="00AA6595">
              <w:rPr>
                <w:b/>
                <w:sz w:val="20"/>
                <w:szCs w:val="20"/>
                <w:lang w:val="en-US"/>
              </w:rPr>
              <w:t>(</w:t>
            </w:r>
            <w:r w:rsidRPr="00AA6595">
              <w:rPr>
                <w:b/>
                <w:sz w:val="20"/>
                <w:szCs w:val="20"/>
                <w:lang w:val="en-US"/>
              </w:rPr>
              <w:t>F.C</w:t>
            </w:r>
            <w:r w:rsidR="009D2A15" w:rsidRPr="00AA6595">
              <w:rPr>
                <w:b/>
                <w:sz w:val="20"/>
                <w:szCs w:val="20"/>
                <w:lang w:val="en-US"/>
              </w:rPr>
              <w:t>.)</w:t>
            </w:r>
          </w:p>
          <w:p w:rsidR="00B53A1E" w:rsidRPr="00AA6595" w:rsidRDefault="00B53A1E" w:rsidP="00B53A1E">
            <w:pPr>
              <w:tabs>
                <w:tab w:val="left" w:pos="-1440"/>
                <w:tab w:val="left" w:pos="-720"/>
              </w:tabs>
              <w:rPr>
                <w:sz w:val="20"/>
                <w:szCs w:val="20"/>
              </w:rPr>
            </w:pPr>
            <w:r w:rsidRPr="00AA6595">
              <w:rPr>
                <w:sz w:val="20"/>
                <w:szCs w:val="20"/>
                <w:lang w:val="en-US"/>
              </w:rPr>
              <w:tab/>
            </w:r>
            <w:r w:rsidR="00B37A5D" w:rsidRPr="00AA6595">
              <w:rPr>
                <w:sz w:val="20"/>
                <w:szCs w:val="20"/>
                <w:lang w:val="en-US"/>
              </w:rPr>
              <w:t>Hill, Joanna</w:t>
            </w:r>
          </w:p>
          <w:p w:rsidR="00B53A1E" w:rsidRPr="00AA6595" w:rsidRDefault="00B53A1E" w:rsidP="00B53A1E">
            <w:pPr>
              <w:tabs>
                <w:tab w:val="left" w:pos="-1440"/>
                <w:tab w:val="left" w:pos="-720"/>
              </w:tabs>
              <w:rPr>
                <w:sz w:val="20"/>
                <w:szCs w:val="20"/>
              </w:rPr>
            </w:pPr>
            <w:r w:rsidRPr="00AA6595">
              <w:rPr>
                <w:sz w:val="20"/>
                <w:szCs w:val="20"/>
              </w:rPr>
              <w:tab/>
              <w:t>Attorney General of Canada</w:t>
            </w:r>
          </w:p>
          <w:p w:rsidR="00B53A1E" w:rsidRPr="00AA6595" w:rsidRDefault="00B53A1E" w:rsidP="00B53A1E">
            <w:pPr>
              <w:tabs>
                <w:tab w:val="left" w:pos="-1440"/>
                <w:tab w:val="left" w:pos="-720"/>
              </w:tabs>
              <w:rPr>
                <w:sz w:val="20"/>
                <w:szCs w:val="20"/>
              </w:rPr>
            </w:pPr>
          </w:p>
          <w:p w:rsidR="00B53A1E" w:rsidRPr="00AA6595" w:rsidRDefault="00B53A1E" w:rsidP="00B53A1E">
            <w:pPr>
              <w:rPr>
                <w:sz w:val="20"/>
                <w:szCs w:val="20"/>
              </w:rPr>
            </w:pPr>
            <w:r w:rsidRPr="00AA6595">
              <w:rPr>
                <w:sz w:val="20"/>
                <w:szCs w:val="20"/>
              </w:rPr>
              <w:t xml:space="preserve">FILING DATE: September </w:t>
            </w:r>
            <w:r w:rsidR="000E3ADC" w:rsidRPr="00AA6595">
              <w:rPr>
                <w:sz w:val="20"/>
                <w:szCs w:val="20"/>
              </w:rPr>
              <w:t>2</w:t>
            </w:r>
            <w:r w:rsidRPr="00AA6595">
              <w:rPr>
                <w:sz w:val="20"/>
                <w:szCs w:val="20"/>
              </w:rPr>
              <w:t>3, 2019</w:t>
            </w:r>
          </w:p>
          <w:p w:rsidR="0040128F" w:rsidRPr="00AA6595" w:rsidRDefault="00AA6595" w:rsidP="00B53A1E">
            <w:pPr>
              <w:rPr>
                <w:b/>
                <w:sz w:val="20"/>
                <w:szCs w:val="20"/>
                <w:lang w:val="fr-CA"/>
              </w:rPr>
            </w:pPr>
            <w:r w:rsidRPr="00AA6595">
              <w:rPr>
                <w:sz w:val="20"/>
                <w:szCs w:val="20"/>
                <w:lang w:val="fr-CA"/>
              </w:rPr>
              <w:pict>
                <v:rect id="_x0000_i1033" style="width:108pt;height:1pt" o:hrpct="0" o:hralign="center" o:hrstd="t" o:hrnoshade="t" o:hr="t" fillcolor="black [3213]" stroked="f"/>
              </w:pict>
            </w:r>
          </w:p>
        </w:tc>
        <w:tc>
          <w:tcPr>
            <w:tcW w:w="1181" w:type="dxa"/>
            <w:shd w:val="clear" w:color="auto" w:fill="auto"/>
          </w:tcPr>
          <w:p w:rsidR="0040128F" w:rsidRPr="00AA6595" w:rsidRDefault="0040128F"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61702A" w:rsidRPr="00AA6595" w:rsidRDefault="0061702A"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tc>
        <w:tc>
          <w:tcPr>
            <w:tcW w:w="4320" w:type="dxa"/>
            <w:shd w:val="clear" w:color="auto" w:fill="auto"/>
          </w:tcPr>
          <w:p w:rsidR="00B53A1E" w:rsidRPr="00AA6595" w:rsidRDefault="001025B1" w:rsidP="00B53A1E">
            <w:pPr>
              <w:rPr>
                <w:b/>
                <w:sz w:val="20"/>
                <w:szCs w:val="20"/>
                <w:lang w:val="en-US"/>
              </w:rPr>
            </w:pPr>
            <w:r w:rsidRPr="00AA6595">
              <w:rPr>
                <w:b/>
                <w:sz w:val="20"/>
                <w:szCs w:val="20"/>
                <w:lang w:val="en-US"/>
              </w:rPr>
              <w:t>Susan Leah Santics</w:t>
            </w:r>
          </w:p>
          <w:p w:rsidR="00B53A1E" w:rsidRPr="00AA6595" w:rsidRDefault="00B53A1E" w:rsidP="00B53A1E">
            <w:pPr>
              <w:tabs>
                <w:tab w:val="left" w:pos="-1440"/>
                <w:tab w:val="left" w:pos="-720"/>
              </w:tabs>
              <w:rPr>
                <w:sz w:val="20"/>
                <w:szCs w:val="20"/>
                <w:lang w:val="en-US"/>
              </w:rPr>
            </w:pPr>
            <w:r w:rsidRPr="00AA6595">
              <w:rPr>
                <w:sz w:val="20"/>
                <w:szCs w:val="20"/>
                <w:lang w:val="en-US"/>
              </w:rPr>
              <w:tab/>
            </w:r>
            <w:r w:rsidR="001025B1" w:rsidRPr="00AA6595">
              <w:rPr>
                <w:sz w:val="20"/>
                <w:szCs w:val="20"/>
                <w:lang w:val="en-US"/>
              </w:rPr>
              <w:t>Shroff, V. Victoria</w:t>
            </w:r>
          </w:p>
          <w:p w:rsidR="00B53A1E" w:rsidRPr="00AA6595" w:rsidRDefault="00B53A1E" w:rsidP="00B53A1E">
            <w:pPr>
              <w:tabs>
                <w:tab w:val="left" w:pos="-1440"/>
                <w:tab w:val="left" w:pos="-720"/>
              </w:tabs>
              <w:rPr>
                <w:sz w:val="20"/>
                <w:szCs w:val="20"/>
                <w:lang w:val="en-US"/>
              </w:rPr>
            </w:pPr>
            <w:r w:rsidRPr="00AA6595">
              <w:rPr>
                <w:sz w:val="20"/>
                <w:szCs w:val="20"/>
                <w:lang w:val="en-US"/>
              </w:rPr>
              <w:tab/>
            </w:r>
            <w:r w:rsidR="001025B1" w:rsidRPr="00AA6595">
              <w:rPr>
                <w:sz w:val="20"/>
                <w:szCs w:val="20"/>
                <w:lang w:val="en-US"/>
              </w:rPr>
              <w:t>Shroff &amp; Associates</w:t>
            </w:r>
          </w:p>
          <w:p w:rsidR="00B53A1E" w:rsidRPr="00AA6595" w:rsidRDefault="00B53A1E" w:rsidP="00B53A1E">
            <w:pPr>
              <w:tabs>
                <w:tab w:val="left" w:pos="-1440"/>
                <w:tab w:val="left" w:pos="-720"/>
              </w:tabs>
              <w:rPr>
                <w:sz w:val="20"/>
                <w:szCs w:val="20"/>
                <w:lang w:val="en-US"/>
              </w:rPr>
            </w:pPr>
          </w:p>
          <w:p w:rsidR="00B53A1E" w:rsidRPr="00AA6595" w:rsidRDefault="00B53A1E" w:rsidP="00B53A1E">
            <w:pPr>
              <w:tabs>
                <w:tab w:val="left" w:pos="-1440"/>
                <w:tab w:val="left" w:pos="-720"/>
              </w:tabs>
              <w:rPr>
                <w:sz w:val="20"/>
                <w:szCs w:val="20"/>
                <w:lang w:val="en-US"/>
              </w:rPr>
            </w:pPr>
            <w:r w:rsidRPr="00AA6595">
              <w:rPr>
                <w:sz w:val="20"/>
                <w:szCs w:val="20"/>
                <w:lang w:val="en-US"/>
              </w:rPr>
              <w:tab/>
              <w:t>v. (388</w:t>
            </w:r>
            <w:r w:rsidR="001025B1" w:rsidRPr="00AA6595">
              <w:rPr>
                <w:sz w:val="20"/>
                <w:szCs w:val="20"/>
                <w:lang w:val="en-US"/>
              </w:rPr>
              <w:t>16</w:t>
            </w:r>
            <w:r w:rsidRPr="00AA6595">
              <w:rPr>
                <w:sz w:val="20"/>
                <w:szCs w:val="20"/>
                <w:lang w:val="en-US"/>
              </w:rPr>
              <w:t>)</w:t>
            </w:r>
          </w:p>
          <w:p w:rsidR="00B53A1E" w:rsidRPr="00AA6595" w:rsidRDefault="00B53A1E" w:rsidP="00B53A1E">
            <w:pPr>
              <w:tabs>
                <w:tab w:val="left" w:pos="-1440"/>
                <w:tab w:val="left" w:pos="-720"/>
              </w:tabs>
              <w:rPr>
                <w:sz w:val="20"/>
                <w:szCs w:val="20"/>
                <w:lang w:val="en-US"/>
              </w:rPr>
            </w:pPr>
          </w:p>
          <w:p w:rsidR="00B53A1E" w:rsidRPr="00AA6595" w:rsidRDefault="001025B1" w:rsidP="00B53A1E">
            <w:pPr>
              <w:tabs>
                <w:tab w:val="left" w:pos="-1440"/>
                <w:tab w:val="left" w:pos="-720"/>
              </w:tabs>
              <w:rPr>
                <w:b/>
                <w:sz w:val="20"/>
                <w:szCs w:val="20"/>
                <w:lang w:val="en-US"/>
              </w:rPr>
            </w:pPr>
            <w:r w:rsidRPr="00AA6595">
              <w:rPr>
                <w:b/>
                <w:sz w:val="20"/>
                <w:szCs w:val="20"/>
                <w:lang w:val="en-US"/>
              </w:rPr>
              <w:t xml:space="preserve">Bob Cristofoli, the Animal Control Officer for the City of Vancouver </w:t>
            </w:r>
            <w:r w:rsidR="009D2A15" w:rsidRPr="00AA6595">
              <w:rPr>
                <w:b/>
                <w:sz w:val="20"/>
                <w:szCs w:val="20"/>
                <w:lang w:val="en-US"/>
              </w:rPr>
              <w:t>(</w:t>
            </w:r>
            <w:r w:rsidRPr="00AA6595">
              <w:rPr>
                <w:b/>
                <w:sz w:val="20"/>
                <w:szCs w:val="20"/>
                <w:lang w:val="en-US"/>
              </w:rPr>
              <w:t>B.C</w:t>
            </w:r>
            <w:r w:rsidR="009D2A15" w:rsidRPr="00AA6595">
              <w:rPr>
                <w:b/>
                <w:sz w:val="20"/>
                <w:szCs w:val="20"/>
                <w:lang w:val="en-US"/>
              </w:rPr>
              <w:t>.)</w:t>
            </w:r>
          </w:p>
          <w:p w:rsidR="00B53A1E" w:rsidRPr="00AA6595" w:rsidRDefault="00B53A1E" w:rsidP="00B53A1E">
            <w:pPr>
              <w:tabs>
                <w:tab w:val="left" w:pos="-1440"/>
                <w:tab w:val="left" w:pos="-720"/>
              </w:tabs>
              <w:rPr>
                <w:sz w:val="20"/>
                <w:szCs w:val="20"/>
              </w:rPr>
            </w:pPr>
            <w:r w:rsidRPr="00AA6595">
              <w:rPr>
                <w:sz w:val="20"/>
                <w:szCs w:val="20"/>
                <w:lang w:val="en-US"/>
              </w:rPr>
              <w:tab/>
            </w:r>
            <w:r w:rsidR="001025B1" w:rsidRPr="00AA6595">
              <w:rPr>
                <w:sz w:val="20"/>
                <w:szCs w:val="20"/>
                <w:lang w:val="en-US"/>
              </w:rPr>
              <w:t>Leblanc, W. Robert</w:t>
            </w:r>
          </w:p>
          <w:p w:rsidR="00B53A1E" w:rsidRPr="00AA6595" w:rsidRDefault="00B53A1E" w:rsidP="00B53A1E">
            <w:pPr>
              <w:tabs>
                <w:tab w:val="left" w:pos="-1440"/>
                <w:tab w:val="left" w:pos="-720"/>
              </w:tabs>
              <w:rPr>
                <w:sz w:val="20"/>
                <w:szCs w:val="20"/>
              </w:rPr>
            </w:pPr>
            <w:r w:rsidRPr="00AA6595">
              <w:rPr>
                <w:sz w:val="20"/>
                <w:szCs w:val="20"/>
              </w:rPr>
              <w:tab/>
            </w:r>
            <w:r w:rsidR="001025B1" w:rsidRPr="00AA6595">
              <w:rPr>
                <w:sz w:val="20"/>
                <w:szCs w:val="20"/>
              </w:rPr>
              <w:t>City of Vancouver</w:t>
            </w:r>
          </w:p>
          <w:p w:rsidR="00B53A1E" w:rsidRPr="00AA6595" w:rsidRDefault="00B53A1E" w:rsidP="00B53A1E">
            <w:pPr>
              <w:tabs>
                <w:tab w:val="left" w:pos="-1440"/>
                <w:tab w:val="left" w:pos="-720"/>
              </w:tabs>
              <w:rPr>
                <w:sz w:val="20"/>
                <w:szCs w:val="20"/>
              </w:rPr>
            </w:pPr>
          </w:p>
          <w:p w:rsidR="00B53A1E" w:rsidRPr="00AA6595" w:rsidRDefault="00B53A1E" w:rsidP="00B53A1E">
            <w:pPr>
              <w:rPr>
                <w:sz w:val="20"/>
                <w:szCs w:val="20"/>
              </w:rPr>
            </w:pPr>
            <w:r w:rsidRPr="00AA6595">
              <w:rPr>
                <w:sz w:val="20"/>
                <w:szCs w:val="20"/>
              </w:rPr>
              <w:t xml:space="preserve">FILING DATE: September </w:t>
            </w:r>
            <w:r w:rsidR="001025B1" w:rsidRPr="00AA6595">
              <w:rPr>
                <w:sz w:val="20"/>
                <w:szCs w:val="20"/>
              </w:rPr>
              <w:t>2</w:t>
            </w:r>
            <w:r w:rsidRPr="00AA6595">
              <w:rPr>
                <w:sz w:val="20"/>
                <w:szCs w:val="20"/>
              </w:rPr>
              <w:t>3, 2019</w:t>
            </w:r>
          </w:p>
          <w:p w:rsidR="0040128F" w:rsidRPr="00AA6595" w:rsidRDefault="00AA6595" w:rsidP="00B53A1E">
            <w:pPr>
              <w:rPr>
                <w:sz w:val="20"/>
                <w:szCs w:val="20"/>
                <w:lang w:val="fr-CA"/>
              </w:rPr>
            </w:pPr>
            <w:r w:rsidRPr="00AA6595">
              <w:rPr>
                <w:sz w:val="20"/>
                <w:szCs w:val="20"/>
                <w:lang w:val="fr-CA"/>
              </w:rPr>
              <w:pict>
                <v:rect id="_x0000_i1034" style="width:108pt;height:1pt" o:hrpct="0" o:hralign="center" o:hrstd="t" o:hrnoshade="t" o:hr="t" fillcolor="black [3213]" stroked="f"/>
              </w:pict>
            </w:r>
          </w:p>
        </w:tc>
      </w:tr>
      <w:tr w:rsidR="0040128F" w:rsidRPr="00AA6595" w:rsidTr="003B3977">
        <w:tc>
          <w:tcPr>
            <w:tcW w:w="4320" w:type="dxa"/>
            <w:shd w:val="clear" w:color="auto" w:fill="auto"/>
          </w:tcPr>
          <w:p w:rsidR="00B53A1E" w:rsidRPr="00AA6595" w:rsidRDefault="00BB04AA" w:rsidP="00B53A1E">
            <w:pPr>
              <w:rPr>
                <w:b/>
                <w:sz w:val="20"/>
                <w:szCs w:val="20"/>
                <w:lang w:val="fr-CA"/>
              </w:rPr>
            </w:pPr>
            <w:r w:rsidRPr="00AA6595">
              <w:rPr>
                <w:b/>
                <w:sz w:val="20"/>
                <w:szCs w:val="20"/>
                <w:lang w:val="fr-CA"/>
              </w:rPr>
              <w:t>Telus Mobilité</w:t>
            </w:r>
          </w:p>
          <w:p w:rsidR="00B53A1E" w:rsidRPr="00AA6595" w:rsidRDefault="00B53A1E" w:rsidP="00B53A1E">
            <w:pPr>
              <w:tabs>
                <w:tab w:val="left" w:pos="-1440"/>
                <w:tab w:val="left" w:pos="-720"/>
              </w:tabs>
              <w:rPr>
                <w:sz w:val="20"/>
                <w:szCs w:val="20"/>
                <w:lang w:val="fr-CA"/>
              </w:rPr>
            </w:pPr>
            <w:r w:rsidRPr="00AA6595">
              <w:rPr>
                <w:sz w:val="20"/>
                <w:szCs w:val="20"/>
                <w:lang w:val="fr-CA"/>
              </w:rPr>
              <w:tab/>
            </w:r>
            <w:r w:rsidR="00DD3790" w:rsidRPr="00AA6595">
              <w:rPr>
                <w:sz w:val="20"/>
                <w:szCs w:val="20"/>
                <w:lang w:val="fr-CA"/>
              </w:rPr>
              <w:t>Martineau, Yves</w:t>
            </w:r>
          </w:p>
          <w:p w:rsidR="00B53A1E" w:rsidRPr="00AA6595" w:rsidRDefault="00B53A1E" w:rsidP="00B53A1E">
            <w:pPr>
              <w:tabs>
                <w:tab w:val="left" w:pos="-1440"/>
                <w:tab w:val="left" w:pos="-720"/>
              </w:tabs>
              <w:rPr>
                <w:sz w:val="20"/>
                <w:szCs w:val="20"/>
                <w:lang w:val="fr-CA"/>
              </w:rPr>
            </w:pPr>
            <w:r w:rsidRPr="00AA6595">
              <w:rPr>
                <w:sz w:val="20"/>
                <w:szCs w:val="20"/>
                <w:lang w:val="fr-CA"/>
              </w:rPr>
              <w:tab/>
            </w:r>
            <w:r w:rsidR="00DD3790" w:rsidRPr="00AA6595">
              <w:rPr>
                <w:sz w:val="20"/>
                <w:szCs w:val="20"/>
                <w:lang w:val="fr-CA"/>
              </w:rPr>
              <w:t>Stikeman Elliott LLP</w:t>
            </w:r>
          </w:p>
          <w:p w:rsidR="00B53A1E" w:rsidRPr="00AA6595" w:rsidRDefault="00B53A1E" w:rsidP="00B53A1E">
            <w:pPr>
              <w:tabs>
                <w:tab w:val="left" w:pos="-1440"/>
                <w:tab w:val="left" w:pos="-720"/>
              </w:tabs>
              <w:rPr>
                <w:sz w:val="20"/>
                <w:szCs w:val="20"/>
                <w:lang w:val="fr-CA"/>
              </w:rPr>
            </w:pPr>
          </w:p>
          <w:p w:rsidR="00B53A1E" w:rsidRPr="00AA6595" w:rsidRDefault="00B53A1E" w:rsidP="00B53A1E">
            <w:pPr>
              <w:tabs>
                <w:tab w:val="left" w:pos="-1440"/>
                <w:tab w:val="left" w:pos="-720"/>
              </w:tabs>
              <w:rPr>
                <w:sz w:val="20"/>
                <w:szCs w:val="20"/>
                <w:lang w:val="fr-CA"/>
              </w:rPr>
            </w:pPr>
            <w:r w:rsidRPr="00AA6595">
              <w:rPr>
                <w:sz w:val="20"/>
                <w:szCs w:val="20"/>
                <w:lang w:val="fr-CA"/>
              </w:rPr>
              <w:tab/>
            </w:r>
            <w:r w:rsidR="00BB04AA" w:rsidRPr="00AA6595">
              <w:rPr>
                <w:sz w:val="20"/>
                <w:szCs w:val="20"/>
                <w:lang w:val="fr-CA"/>
              </w:rPr>
              <w:t>c</w:t>
            </w:r>
            <w:r w:rsidRPr="00AA6595">
              <w:rPr>
                <w:sz w:val="20"/>
                <w:szCs w:val="20"/>
                <w:lang w:val="fr-CA"/>
              </w:rPr>
              <w:t>. (388</w:t>
            </w:r>
            <w:r w:rsidR="00BB04AA" w:rsidRPr="00AA6595">
              <w:rPr>
                <w:sz w:val="20"/>
                <w:szCs w:val="20"/>
                <w:lang w:val="fr-CA"/>
              </w:rPr>
              <w:t>20</w:t>
            </w:r>
            <w:r w:rsidRPr="00AA6595">
              <w:rPr>
                <w:sz w:val="20"/>
                <w:szCs w:val="20"/>
                <w:lang w:val="fr-CA"/>
              </w:rPr>
              <w:t>)</w:t>
            </w:r>
          </w:p>
          <w:p w:rsidR="00B53A1E" w:rsidRPr="00AA6595" w:rsidRDefault="00B53A1E" w:rsidP="00B53A1E">
            <w:pPr>
              <w:tabs>
                <w:tab w:val="left" w:pos="-1440"/>
                <w:tab w:val="left" w:pos="-720"/>
              </w:tabs>
              <w:rPr>
                <w:sz w:val="20"/>
                <w:szCs w:val="20"/>
                <w:lang w:val="fr-CA"/>
              </w:rPr>
            </w:pPr>
          </w:p>
          <w:p w:rsidR="00B53A1E" w:rsidRPr="00AA6595" w:rsidRDefault="00555526" w:rsidP="00B53A1E">
            <w:pPr>
              <w:tabs>
                <w:tab w:val="left" w:pos="-1440"/>
                <w:tab w:val="left" w:pos="-720"/>
              </w:tabs>
              <w:rPr>
                <w:b/>
                <w:sz w:val="20"/>
                <w:szCs w:val="20"/>
                <w:lang w:val="fr-CA"/>
              </w:rPr>
            </w:pPr>
            <w:r w:rsidRPr="00AA6595">
              <w:rPr>
                <w:b/>
                <w:sz w:val="20"/>
                <w:szCs w:val="20"/>
                <w:lang w:val="fr-CA"/>
              </w:rPr>
              <w:t>Éric Masson, et al.</w:t>
            </w:r>
            <w:r w:rsidR="009D2A15" w:rsidRPr="00AA6595">
              <w:rPr>
                <w:b/>
                <w:sz w:val="20"/>
                <w:szCs w:val="20"/>
                <w:lang w:val="fr-CA"/>
              </w:rPr>
              <w:t xml:space="preserve"> (</w:t>
            </w:r>
            <w:r w:rsidRPr="00AA6595">
              <w:rPr>
                <w:b/>
                <w:sz w:val="20"/>
                <w:szCs w:val="20"/>
                <w:lang w:val="fr-CA"/>
              </w:rPr>
              <w:t>Qc</w:t>
            </w:r>
            <w:r w:rsidR="009D2A15" w:rsidRPr="00AA6595">
              <w:rPr>
                <w:b/>
                <w:sz w:val="20"/>
                <w:szCs w:val="20"/>
                <w:lang w:val="fr-CA"/>
              </w:rPr>
              <w:t>)</w:t>
            </w:r>
          </w:p>
          <w:p w:rsidR="00B53A1E" w:rsidRPr="00AA6595" w:rsidRDefault="00B53A1E" w:rsidP="00B53A1E">
            <w:pPr>
              <w:tabs>
                <w:tab w:val="left" w:pos="-1440"/>
                <w:tab w:val="left" w:pos="-720"/>
              </w:tabs>
              <w:rPr>
                <w:sz w:val="20"/>
                <w:szCs w:val="20"/>
                <w:lang w:val="fr-CA"/>
              </w:rPr>
            </w:pPr>
            <w:r w:rsidRPr="00AA6595">
              <w:rPr>
                <w:sz w:val="20"/>
                <w:szCs w:val="20"/>
                <w:lang w:val="fr-CA"/>
              </w:rPr>
              <w:tab/>
            </w:r>
            <w:r w:rsidR="00DD3790" w:rsidRPr="00AA6595">
              <w:rPr>
                <w:sz w:val="20"/>
                <w:szCs w:val="20"/>
                <w:lang w:val="fr-CA"/>
              </w:rPr>
              <w:t>Bourgoin, David</w:t>
            </w:r>
          </w:p>
          <w:p w:rsidR="00B53A1E" w:rsidRPr="00AA6595" w:rsidRDefault="00B53A1E" w:rsidP="00B53A1E">
            <w:pPr>
              <w:tabs>
                <w:tab w:val="left" w:pos="-1440"/>
                <w:tab w:val="left" w:pos="-720"/>
              </w:tabs>
              <w:rPr>
                <w:sz w:val="20"/>
                <w:szCs w:val="20"/>
                <w:lang w:val="fr-CA"/>
              </w:rPr>
            </w:pPr>
            <w:r w:rsidRPr="00AA6595">
              <w:rPr>
                <w:sz w:val="20"/>
                <w:szCs w:val="20"/>
                <w:lang w:val="fr-CA"/>
              </w:rPr>
              <w:tab/>
            </w:r>
            <w:r w:rsidR="00DD3790" w:rsidRPr="00AA6595">
              <w:rPr>
                <w:sz w:val="20"/>
                <w:szCs w:val="20"/>
                <w:lang w:val="fr-CA"/>
              </w:rPr>
              <w:t>BGA inc.</w:t>
            </w:r>
          </w:p>
          <w:p w:rsidR="00B53A1E" w:rsidRPr="00AA6595" w:rsidRDefault="00B53A1E" w:rsidP="00B53A1E">
            <w:pPr>
              <w:tabs>
                <w:tab w:val="left" w:pos="-1440"/>
                <w:tab w:val="left" w:pos="-720"/>
              </w:tabs>
              <w:rPr>
                <w:sz w:val="20"/>
                <w:szCs w:val="20"/>
                <w:lang w:val="fr-CA"/>
              </w:rPr>
            </w:pPr>
          </w:p>
          <w:p w:rsidR="00B53A1E" w:rsidRPr="00AA6595" w:rsidRDefault="00B53A1E" w:rsidP="00B53A1E">
            <w:pPr>
              <w:rPr>
                <w:sz w:val="20"/>
                <w:szCs w:val="20"/>
                <w:lang w:val="fr-CA"/>
              </w:rPr>
            </w:pPr>
            <w:r w:rsidRPr="00AA6595">
              <w:rPr>
                <w:sz w:val="20"/>
                <w:szCs w:val="20"/>
                <w:lang w:val="fr-CA"/>
              </w:rPr>
              <w:t>DATE</w:t>
            </w:r>
            <w:r w:rsidR="00BB04AA" w:rsidRPr="00AA6595">
              <w:rPr>
                <w:sz w:val="20"/>
                <w:szCs w:val="20"/>
                <w:lang w:val="fr-CA"/>
              </w:rPr>
              <w:t xml:space="preserve"> DE PRODUCTION </w:t>
            </w:r>
            <w:r w:rsidRPr="00AA6595">
              <w:rPr>
                <w:sz w:val="20"/>
                <w:szCs w:val="20"/>
                <w:lang w:val="fr-CA"/>
              </w:rPr>
              <w:t xml:space="preserve">: </w:t>
            </w:r>
            <w:r w:rsidR="00BB04AA" w:rsidRPr="00AA6595">
              <w:rPr>
                <w:sz w:val="20"/>
                <w:szCs w:val="20"/>
                <w:lang w:val="fr-CA"/>
              </w:rPr>
              <w:t>le 24 s</w:t>
            </w:r>
            <w:r w:rsidRPr="00AA6595">
              <w:rPr>
                <w:sz w:val="20"/>
                <w:szCs w:val="20"/>
                <w:lang w:val="fr-CA"/>
              </w:rPr>
              <w:t>eptemb</w:t>
            </w:r>
            <w:r w:rsidR="00BB04AA" w:rsidRPr="00AA6595">
              <w:rPr>
                <w:sz w:val="20"/>
                <w:szCs w:val="20"/>
                <w:lang w:val="fr-CA"/>
              </w:rPr>
              <w:t>re</w:t>
            </w:r>
            <w:r w:rsidRPr="00AA6595">
              <w:rPr>
                <w:sz w:val="20"/>
                <w:szCs w:val="20"/>
                <w:lang w:val="fr-CA"/>
              </w:rPr>
              <w:t xml:space="preserve"> 2019</w:t>
            </w:r>
          </w:p>
          <w:p w:rsidR="0040128F" w:rsidRPr="00AA6595" w:rsidRDefault="00AA6595" w:rsidP="00B53A1E">
            <w:pPr>
              <w:rPr>
                <w:b/>
                <w:sz w:val="20"/>
                <w:szCs w:val="20"/>
                <w:lang w:val="fr-CA"/>
              </w:rPr>
            </w:pPr>
            <w:r w:rsidRPr="00AA6595">
              <w:rPr>
                <w:sz w:val="20"/>
                <w:szCs w:val="20"/>
                <w:lang w:val="fr-CA"/>
              </w:rPr>
              <w:pict>
                <v:rect id="_x0000_i1035" style="width:108pt;height:1pt" o:hrpct="0" o:hralign="center" o:hrstd="t" o:hrnoshade="t" o:hr="t" fillcolor="black [3213]" stroked="f"/>
              </w:pict>
            </w:r>
          </w:p>
        </w:tc>
        <w:tc>
          <w:tcPr>
            <w:tcW w:w="1181" w:type="dxa"/>
            <w:shd w:val="clear" w:color="auto" w:fill="auto"/>
          </w:tcPr>
          <w:p w:rsidR="0040128F" w:rsidRPr="00AA6595" w:rsidRDefault="0040128F"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tc>
        <w:tc>
          <w:tcPr>
            <w:tcW w:w="4320" w:type="dxa"/>
            <w:shd w:val="clear" w:color="auto" w:fill="auto"/>
          </w:tcPr>
          <w:p w:rsidR="00B53A1E" w:rsidRPr="00AA6595" w:rsidRDefault="00E477E0" w:rsidP="00B53A1E">
            <w:pPr>
              <w:rPr>
                <w:b/>
                <w:sz w:val="20"/>
                <w:szCs w:val="20"/>
                <w:lang w:val="fr-CA"/>
              </w:rPr>
            </w:pPr>
            <w:r w:rsidRPr="00AA6595">
              <w:rPr>
                <w:b/>
                <w:sz w:val="20"/>
                <w:szCs w:val="20"/>
                <w:lang w:val="fr-CA"/>
              </w:rPr>
              <w:t>Paul Hupe</w:t>
            </w:r>
          </w:p>
          <w:p w:rsidR="00B53A1E" w:rsidRPr="00AA6595" w:rsidRDefault="00B53A1E" w:rsidP="00B53A1E">
            <w:pPr>
              <w:tabs>
                <w:tab w:val="left" w:pos="-1440"/>
                <w:tab w:val="left" w:pos="-720"/>
              </w:tabs>
              <w:rPr>
                <w:sz w:val="20"/>
                <w:szCs w:val="20"/>
                <w:lang w:val="fr-CA"/>
              </w:rPr>
            </w:pPr>
            <w:r w:rsidRPr="00AA6595">
              <w:rPr>
                <w:sz w:val="20"/>
                <w:szCs w:val="20"/>
                <w:lang w:val="fr-CA"/>
              </w:rPr>
              <w:tab/>
            </w:r>
            <w:r w:rsidR="004C1508" w:rsidRPr="00AA6595">
              <w:rPr>
                <w:sz w:val="20"/>
                <w:szCs w:val="20"/>
                <w:lang w:val="fr-CA"/>
              </w:rPr>
              <w:t>Paul, Carla B.</w:t>
            </w:r>
          </w:p>
          <w:p w:rsidR="00B53A1E" w:rsidRPr="00AA6595" w:rsidRDefault="00B53A1E" w:rsidP="00B53A1E">
            <w:pPr>
              <w:tabs>
                <w:tab w:val="left" w:pos="-1440"/>
                <w:tab w:val="left" w:pos="-720"/>
              </w:tabs>
              <w:rPr>
                <w:sz w:val="20"/>
                <w:szCs w:val="20"/>
                <w:lang w:val="en-US"/>
              </w:rPr>
            </w:pPr>
            <w:r w:rsidRPr="00AA6595">
              <w:rPr>
                <w:sz w:val="20"/>
                <w:szCs w:val="20"/>
                <w:lang w:val="fr-CA"/>
              </w:rPr>
              <w:tab/>
            </w:r>
            <w:r w:rsidR="004C1508" w:rsidRPr="00AA6595">
              <w:rPr>
                <w:sz w:val="20"/>
                <w:szCs w:val="20"/>
                <w:lang w:val="en-US"/>
              </w:rPr>
              <w:t>Levene Tadman Golub Law Corporation</w:t>
            </w:r>
          </w:p>
          <w:p w:rsidR="00B53A1E" w:rsidRPr="00AA6595" w:rsidRDefault="00B53A1E" w:rsidP="00B53A1E">
            <w:pPr>
              <w:tabs>
                <w:tab w:val="left" w:pos="-1440"/>
                <w:tab w:val="left" w:pos="-720"/>
              </w:tabs>
              <w:rPr>
                <w:sz w:val="20"/>
                <w:szCs w:val="20"/>
                <w:lang w:val="en-US"/>
              </w:rPr>
            </w:pPr>
          </w:p>
          <w:p w:rsidR="00B53A1E" w:rsidRPr="00AA6595" w:rsidRDefault="00B53A1E" w:rsidP="00B53A1E">
            <w:pPr>
              <w:tabs>
                <w:tab w:val="left" w:pos="-1440"/>
                <w:tab w:val="left" w:pos="-720"/>
              </w:tabs>
              <w:rPr>
                <w:sz w:val="20"/>
                <w:szCs w:val="20"/>
                <w:lang w:val="en-US"/>
              </w:rPr>
            </w:pPr>
            <w:r w:rsidRPr="00AA6595">
              <w:rPr>
                <w:sz w:val="20"/>
                <w:szCs w:val="20"/>
                <w:lang w:val="en-US"/>
              </w:rPr>
              <w:tab/>
              <w:t>v. (388</w:t>
            </w:r>
            <w:r w:rsidR="00E477E0" w:rsidRPr="00AA6595">
              <w:rPr>
                <w:sz w:val="20"/>
                <w:szCs w:val="20"/>
                <w:lang w:val="en-US"/>
              </w:rPr>
              <w:t>23</w:t>
            </w:r>
            <w:r w:rsidRPr="00AA6595">
              <w:rPr>
                <w:sz w:val="20"/>
                <w:szCs w:val="20"/>
                <w:lang w:val="en-US"/>
              </w:rPr>
              <w:t>)</w:t>
            </w:r>
          </w:p>
          <w:p w:rsidR="00B53A1E" w:rsidRPr="00AA6595" w:rsidRDefault="00B53A1E" w:rsidP="00B53A1E">
            <w:pPr>
              <w:tabs>
                <w:tab w:val="left" w:pos="-1440"/>
                <w:tab w:val="left" w:pos="-720"/>
              </w:tabs>
              <w:rPr>
                <w:sz w:val="20"/>
                <w:szCs w:val="20"/>
                <w:lang w:val="en-US"/>
              </w:rPr>
            </w:pPr>
          </w:p>
          <w:p w:rsidR="00B53A1E" w:rsidRPr="00AA6595" w:rsidRDefault="00E477E0" w:rsidP="00B53A1E">
            <w:pPr>
              <w:tabs>
                <w:tab w:val="left" w:pos="-1440"/>
                <w:tab w:val="left" w:pos="-720"/>
              </w:tabs>
              <w:rPr>
                <w:b/>
                <w:sz w:val="20"/>
                <w:szCs w:val="20"/>
                <w:lang w:val="en-US"/>
              </w:rPr>
            </w:pPr>
            <w:r w:rsidRPr="00AA6595">
              <w:rPr>
                <w:b/>
                <w:sz w:val="20"/>
                <w:szCs w:val="20"/>
                <w:lang w:val="en-US"/>
              </w:rPr>
              <w:t>Mary Viola Hyczkewycz</w:t>
            </w:r>
            <w:r w:rsidR="009D2A15" w:rsidRPr="00AA6595">
              <w:rPr>
                <w:b/>
                <w:sz w:val="20"/>
                <w:szCs w:val="20"/>
                <w:lang w:val="en-US"/>
              </w:rPr>
              <w:t xml:space="preserve"> (</w:t>
            </w:r>
            <w:r w:rsidRPr="00AA6595">
              <w:rPr>
                <w:b/>
                <w:sz w:val="20"/>
                <w:szCs w:val="20"/>
                <w:lang w:val="en-US"/>
              </w:rPr>
              <w:t>Man</w:t>
            </w:r>
            <w:r w:rsidR="009D2A15" w:rsidRPr="00AA6595">
              <w:rPr>
                <w:b/>
                <w:sz w:val="20"/>
                <w:szCs w:val="20"/>
                <w:lang w:val="en-US"/>
              </w:rPr>
              <w:t>.)</w:t>
            </w:r>
          </w:p>
          <w:p w:rsidR="00B53A1E" w:rsidRPr="00AA6595" w:rsidRDefault="00B53A1E" w:rsidP="00B53A1E">
            <w:pPr>
              <w:tabs>
                <w:tab w:val="left" w:pos="-1440"/>
                <w:tab w:val="left" w:pos="-720"/>
              </w:tabs>
              <w:rPr>
                <w:sz w:val="20"/>
                <w:szCs w:val="20"/>
              </w:rPr>
            </w:pPr>
            <w:r w:rsidRPr="00AA6595">
              <w:rPr>
                <w:sz w:val="20"/>
                <w:szCs w:val="20"/>
                <w:lang w:val="en-US"/>
              </w:rPr>
              <w:tab/>
            </w:r>
            <w:r w:rsidR="006755EA" w:rsidRPr="00AA6595">
              <w:rPr>
                <w:sz w:val="20"/>
                <w:szCs w:val="20"/>
                <w:lang w:val="en-US"/>
              </w:rPr>
              <w:t>Gange, William S.</w:t>
            </w:r>
          </w:p>
          <w:p w:rsidR="00B53A1E" w:rsidRPr="00AA6595" w:rsidRDefault="00B53A1E" w:rsidP="00B53A1E">
            <w:pPr>
              <w:tabs>
                <w:tab w:val="left" w:pos="-1440"/>
                <w:tab w:val="left" w:pos="-720"/>
              </w:tabs>
              <w:rPr>
                <w:sz w:val="20"/>
                <w:szCs w:val="20"/>
              </w:rPr>
            </w:pPr>
            <w:r w:rsidRPr="00AA6595">
              <w:rPr>
                <w:sz w:val="20"/>
                <w:szCs w:val="20"/>
              </w:rPr>
              <w:tab/>
            </w:r>
            <w:r w:rsidR="006755EA" w:rsidRPr="00AA6595">
              <w:rPr>
                <w:sz w:val="20"/>
                <w:szCs w:val="20"/>
              </w:rPr>
              <w:t>Gange Collins Holloway</w:t>
            </w:r>
          </w:p>
          <w:p w:rsidR="00B53A1E" w:rsidRPr="00AA6595" w:rsidRDefault="00B53A1E" w:rsidP="00B53A1E">
            <w:pPr>
              <w:tabs>
                <w:tab w:val="left" w:pos="-1440"/>
                <w:tab w:val="left" w:pos="-720"/>
              </w:tabs>
              <w:rPr>
                <w:sz w:val="20"/>
                <w:szCs w:val="20"/>
              </w:rPr>
            </w:pPr>
          </w:p>
          <w:p w:rsidR="00B53A1E" w:rsidRPr="00AA6595" w:rsidRDefault="00B53A1E" w:rsidP="00B53A1E">
            <w:pPr>
              <w:rPr>
                <w:sz w:val="20"/>
                <w:szCs w:val="20"/>
              </w:rPr>
            </w:pPr>
            <w:r w:rsidRPr="00AA6595">
              <w:rPr>
                <w:sz w:val="20"/>
                <w:szCs w:val="20"/>
              </w:rPr>
              <w:t xml:space="preserve">FILING DATE: September </w:t>
            </w:r>
            <w:r w:rsidR="00E477E0" w:rsidRPr="00AA6595">
              <w:rPr>
                <w:sz w:val="20"/>
                <w:szCs w:val="20"/>
              </w:rPr>
              <w:t>26</w:t>
            </w:r>
            <w:r w:rsidRPr="00AA6595">
              <w:rPr>
                <w:sz w:val="20"/>
                <w:szCs w:val="20"/>
              </w:rPr>
              <w:t>, 2019</w:t>
            </w:r>
          </w:p>
          <w:p w:rsidR="0040128F" w:rsidRPr="00AA6595" w:rsidRDefault="00AA6595" w:rsidP="00B53A1E">
            <w:pPr>
              <w:rPr>
                <w:sz w:val="20"/>
                <w:szCs w:val="20"/>
                <w:lang w:val="fr-CA"/>
              </w:rPr>
            </w:pPr>
            <w:r w:rsidRPr="00AA6595">
              <w:rPr>
                <w:sz w:val="20"/>
                <w:szCs w:val="20"/>
                <w:lang w:val="fr-CA"/>
              </w:rPr>
              <w:pict>
                <v:rect id="_x0000_i1036" style="width:108pt;height:1pt" o:hrpct="0" o:hralign="center" o:hrstd="t" o:hrnoshade="t" o:hr="t" fillcolor="black [3213]" stroked="f"/>
              </w:pict>
            </w:r>
          </w:p>
        </w:tc>
      </w:tr>
      <w:tr w:rsidR="00F20F2A" w:rsidRPr="00AA6595" w:rsidTr="003B3977">
        <w:tc>
          <w:tcPr>
            <w:tcW w:w="4320" w:type="dxa"/>
            <w:shd w:val="clear" w:color="auto" w:fill="auto"/>
          </w:tcPr>
          <w:p w:rsidR="00F20F2A" w:rsidRPr="00AA6595" w:rsidRDefault="00AB0F8A" w:rsidP="00F20F2A">
            <w:pPr>
              <w:rPr>
                <w:b/>
                <w:sz w:val="20"/>
                <w:szCs w:val="20"/>
                <w:lang w:val="fr-CA"/>
              </w:rPr>
            </w:pPr>
            <w:r w:rsidRPr="00AA6595">
              <w:rPr>
                <w:b/>
                <w:sz w:val="20"/>
                <w:szCs w:val="20"/>
                <w:lang w:val="fr-CA"/>
              </w:rPr>
              <w:t>Radomir Nikolajev</w:t>
            </w:r>
          </w:p>
          <w:p w:rsidR="00F20F2A" w:rsidRPr="00AA6595" w:rsidRDefault="00F20F2A" w:rsidP="00F20F2A">
            <w:pPr>
              <w:tabs>
                <w:tab w:val="left" w:pos="-1440"/>
                <w:tab w:val="left" w:pos="-720"/>
              </w:tabs>
              <w:rPr>
                <w:sz w:val="20"/>
                <w:szCs w:val="20"/>
                <w:lang w:val="fr-CA"/>
              </w:rPr>
            </w:pPr>
            <w:r w:rsidRPr="00AA6595">
              <w:rPr>
                <w:sz w:val="20"/>
                <w:szCs w:val="20"/>
                <w:lang w:val="fr-CA"/>
              </w:rPr>
              <w:tab/>
            </w:r>
            <w:r w:rsidR="00567CBC" w:rsidRPr="00AA6595">
              <w:rPr>
                <w:sz w:val="20"/>
                <w:szCs w:val="20"/>
                <w:lang w:val="fr-CA"/>
              </w:rPr>
              <w:t>Saint Laurent, Hugo</w:t>
            </w:r>
          </w:p>
          <w:p w:rsidR="00F20F2A" w:rsidRPr="00AA6595" w:rsidRDefault="00F20F2A" w:rsidP="00F20F2A">
            <w:pPr>
              <w:tabs>
                <w:tab w:val="left" w:pos="-1440"/>
                <w:tab w:val="left" w:pos="-720"/>
              </w:tabs>
              <w:rPr>
                <w:sz w:val="20"/>
                <w:szCs w:val="20"/>
                <w:lang w:val="fr-CA"/>
              </w:rPr>
            </w:pPr>
            <w:r w:rsidRPr="00AA6595">
              <w:rPr>
                <w:sz w:val="20"/>
                <w:szCs w:val="20"/>
                <w:lang w:val="fr-CA"/>
              </w:rPr>
              <w:tab/>
            </w:r>
            <w:r w:rsidR="00567CBC" w:rsidRPr="00AA6595">
              <w:rPr>
                <w:sz w:val="20"/>
                <w:szCs w:val="20"/>
                <w:lang w:val="fr-CA"/>
              </w:rPr>
              <w:t>Borden Ladner Gervais s.e.n.c.r.l., s.r.l.</w:t>
            </w:r>
          </w:p>
          <w:p w:rsidR="00F20F2A" w:rsidRPr="00AA6595" w:rsidRDefault="00F20F2A" w:rsidP="00F20F2A">
            <w:pPr>
              <w:tabs>
                <w:tab w:val="left" w:pos="-1440"/>
                <w:tab w:val="left" w:pos="-720"/>
              </w:tabs>
              <w:rPr>
                <w:sz w:val="20"/>
                <w:szCs w:val="20"/>
                <w:lang w:val="fr-CA"/>
              </w:rPr>
            </w:pPr>
          </w:p>
          <w:p w:rsidR="00F20F2A" w:rsidRPr="00AA6595" w:rsidRDefault="00F20F2A" w:rsidP="00F20F2A">
            <w:pPr>
              <w:tabs>
                <w:tab w:val="left" w:pos="-1440"/>
                <w:tab w:val="left" w:pos="-720"/>
              </w:tabs>
              <w:rPr>
                <w:sz w:val="20"/>
                <w:szCs w:val="20"/>
                <w:lang w:val="fr-CA"/>
              </w:rPr>
            </w:pPr>
            <w:r w:rsidRPr="00AA6595">
              <w:rPr>
                <w:sz w:val="20"/>
                <w:szCs w:val="20"/>
                <w:lang w:val="fr-CA"/>
              </w:rPr>
              <w:tab/>
            </w:r>
            <w:r w:rsidR="00A57A31" w:rsidRPr="00AA6595">
              <w:rPr>
                <w:sz w:val="20"/>
                <w:szCs w:val="20"/>
                <w:lang w:val="fr-CA"/>
              </w:rPr>
              <w:t>c</w:t>
            </w:r>
            <w:r w:rsidRPr="00AA6595">
              <w:rPr>
                <w:sz w:val="20"/>
                <w:szCs w:val="20"/>
                <w:lang w:val="fr-CA"/>
              </w:rPr>
              <w:t>. (388</w:t>
            </w:r>
            <w:r w:rsidR="00A57A31" w:rsidRPr="00AA6595">
              <w:rPr>
                <w:sz w:val="20"/>
                <w:szCs w:val="20"/>
                <w:lang w:val="fr-CA"/>
              </w:rPr>
              <w:t>30</w:t>
            </w:r>
            <w:r w:rsidRPr="00AA6595">
              <w:rPr>
                <w:sz w:val="20"/>
                <w:szCs w:val="20"/>
                <w:lang w:val="fr-CA"/>
              </w:rPr>
              <w:t>)</w:t>
            </w:r>
          </w:p>
          <w:p w:rsidR="00F20F2A" w:rsidRPr="00AA6595" w:rsidRDefault="00F20F2A" w:rsidP="00F20F2A">
            <w:pPr>
              <w:tabs>
                <w:tab w:val="left" w:pos="-1440"/>
                <w:tab w:val="left" w:pos="-720"/>
              </w:tabs>
              <w:rPr>
                <w:sz w:val="20"/>
                <w:szCs w:val="20"/>
                <w:lang w:val="fr-CA"/>
              </w:rPr>
            </w:pPr>
          </w:p>
          <w:p w:rsidR="00F20F2A" w:rsidRPr="00AA6595" w:rsidRDefault="00AB0F8A" w:rsidP="00F20F2A">
            <w:pPr>
              <w:tabs>
                <w:tab w:val="left" w:pos="-1440"/>
                <w:tab w:val="left" w:pos="-720"/>
              </w:tabs>
              <w:rPr>
                <w:b/>
                <w:sz w:val="20"/>
                <w:szCs w:val="20"/>
                <w:lang w:val="fr-CA"/>
              </w:rPr>
            </w:pPr>
            <w:r w:rsidRPr="00AA6595">
              <w:rPr>
                <w:b/>
                <w:sz w:val="20"/>
                <w:szCs w:val="20"/>
                <w:lang w:val="fr-CA"/>
              </w:rPr>
              <w:t xml:space="preserve">Syndicat de copropriété le S.O.M.O. </w:t>
            </w:r>
            <w:r w:rsidR="00F20F2A" w:rsidRPr="00AA6595">
              <w:rPr>
                <w:b/>
                <w:sz w:val="20"/>
                <w:szCs w:val="20"/>
                <w:lang w:val="fr-CA"/>
              </w:rPr>
              <w:t>(</w:t>
            </w:r>
            <w:r w:rsidRPr="00AA6595">
              <w:rPr>
                <w:b/>
                <w:sz w:val="20"/>
                <w:szCs w:val="20"/>
                <w:lang w:val="fr-CA"/>
              </w:rPr>
              <w:t>Qc</w:t>
            </w:r>
            <w:r w:rsidR="00F20F2A" w:rsidRPr="00AA6595">
              <w:rPr>
                <w:b/>
                <w:sz w:val="20"/>
                <w:szCs w:val="20"/>
                <w:lang w:val="fr-CA"/>
              </w:rPr>
              <w:t>)</w:t>
            </w:r>
          </w:p>
          <w:p w:rsidR="00F20F2A" w:rsidRPr="00AA6595" w:rsidRDefault="00F20F2A" w:rsidP="00F20F2A">
            <w:pPr>
              <w:tabs>
                <w:tab w:val="left" w:pos="-1440"/>
                <w:tab w:val="left" w:pos="-720"/>
              </w:tabs>
              <w:rPr>
                <w:sz w:val="20"/>
                <w:szCs w:val="20"/>
                <w:lang w:val="fr-CA"/>
              </w:rPr>
            </w:pPr>
            <w:r w:rsidRPr="00AA6595">
              <w:rPr>
                <w:sz w:val="20"/>
                <w:szCs w:val="20"/>
                <w:lang w:val="fr-CA"/>
              </w:rPr>
              <w:tab/>
            </w:r>
            <w:r w:rsidR="00D673EE" w:rsidRPr="00AA6595">
              <w:rPr>
                <w:sz w:val="20"/>
                <w:szCs w:val="20"/>
                <w:lang w:val="fr-CA"/>
              </w:rPr>
              <w:t>Oliva, Simon</w:t>
            </w:r>
          </w:p>
          <w:p w:rsidR="00F20F2A" w:rsidRPr="00AA6595" w:rsidRDefault="00F20F2A" w:rsidP="00F20F2A">
            <w:pPr>
              <w:tabs>
                <w:tab w:val="left" w:pos="-1440"/>
                <w:tab w:val="left" w:pos="-720"/>
              </w:tabs>
              <w:rPr>
                <w:sz w:val="20"/>
                <w:szCs w:val="20"/>
                <w:lang w:val="fr-CA"/>
              </w:rPr>
            </w:pPr>
            <w:r w:rsidRPr="00AA6595">
              <w:rPr>
                <w:sz w:val="20"/>
                <w:szCs w:val="20"/>
                <w:lang w:val="fr-CA"/>
              </w:rPr>
              <w:tab/>
            </w:r>
            <w:r w:rsidR="00D673EE" w:rsidRPr="00AA6595">
              <w:rPr>
                <w:sz w:val="20"/>
                <w:szCs w:val="20"/>
                <w:lang w:val="fr-CA"/>
              </w:rPr>
              <w:t>Fiset Légal inc.</w:t>
            </w:r>
          </w:p>
          <w:p w:rsidR="00F20F2A" w:rsidRPr="00AA6595" w:rsidRDefault="00F20F2A" w:rsidP="00F20F2A">
            <w:pPr>
              <w:tabs>
                <w:tab w:val="left" w:pos="-1440"/>
                <w:tab w:val="left" w:pos="-720"/>
              </w:tabs>
              <w:rPr>
                <w:sz w:val="20"/>
                <w:szCs w:val="20"/>
                <w:lang w:val="fr-CA"/>
              </w:rPr>
            </w:pPr>
          </w:p>
          <w:p w:rsidR="00F20F2A" w:rsidRPr="00AA6595" w:rsidRDefault="00F20F2A" w:rsidP="00F20F2A">
            <w:pPr>
              <w:rPr>
                <w:sz w:val="20"/>
                <w:szCs w:val="20"/>
                <w:lang w:val="fr-CA"/>
              </w:rPr>
            </w:pPr>
            <w:r w:rsidRPr="00AA6595">
              <w:rPr>
                <w:sz w:val="20"/>
                <w:szCs w:val="20"/>
                <w:lang w:val="fr-CA"/>
              </w:rPr>
              <w:t>DATE</w:t>
            </w:r>
            <w:r w:rsidR="00A57A31" w:rsidRPr="00AA6595">
              <w:rPr>
                <w:sz w:val="20"/>
                <w:szCs w:val="20"/>
                <w:lang w:val="fr-CA"/>
              </w:rPr>
              <w:t xml:space="preserve"> DE PRODUCTION </w:t>
            </w:r>
            <w:r w:rsidRPr="00AA6595">
              <w:rPr>
                <w:sz w:val="20"/>
                <w:szCs w:val="20"/>
                <w:lang w:val="fr-CA"/>
              </w:rPr>
              <w:t xml:space="preserve">: </w:t>
            </w:r>
            <w:r w:rsidR="00A57A31" w:rsidRPr="00AA6595">
              <w:rPr>
                <w:sz w:val="20"/>
                <w:szCs w:val="20"/>
                <w:lang w:val="fr-CA"/>
              </w:rPr>
              <w:t>le 27 s</w:t>
            </w:r>
            <w:r w:rsidRPr="00AA6595">
              <w:rPr>
                <w:sz w:val="20"/>
                <w:szCs w:val="20"/>
                <w:lang w:val="fr-CA"/>
              </w:rPr>
              <w:t>eptemb</w:t>
            </w:r>
            <w:r w:rsidR="00A57A31" w:rsidRPr="00AA6595">
              <w:rPr>
                <w:sz w:val="20"/>
                <w:szCs w:val="20"/>
                <w:lang w:val="fr-CA"/>
              </w:rPr>
              <w:t>r</w:t>
            </w:r>
            <w:r w:rsidRPr="00AA6595">
              <w:rPr>
                <w:sz w:val="20"/>
                <w:szCs w:val="20"/>
                <w:lang w:val="fr-CA"/>
              </w:rPr>
              <w:t>e 2019</w:t>
            </w:r>
          </w:p>
          <w:p w:rsidR="00F20F2A" w:rsidRPr="00AA6595" w:rsidRDefault="00AA6595" w:rsidP="00B53A1E">
            <w:pPr>
              <w:rPr>
                <w:b/>
                <w:sz w:val="20"/>
                <w:szCs w:val="20"/>
                <w:lang w:val="en-US"/>
              </w:rPr>
            </w:pPr>
            <w:r w:rsidRPr="00AA6595">
              <w:rPr>
                <w:sz w:val="20"/>
                <w:szCs w:val="20"/>
                <w:lang w:val="fr-CA"/>
              </w:rPr>
              <w:pict>
                <v:rect id="_x0000_i1037" style="width:108pt;height:1pt" o:hrpct="0" o:hralign="center" o:hrstd="t" o:hrnoshade="t" o:hr="t" fillcolor="black [3213]" stroked="f"/>
              </w:pict>
            </w:r>
          </w:p>
        </w:tc>
        <w:tc>
          <w:tcPr>
            <w:tcW w:w="1181" w:type="dxa"/>
            <w:shd w:val="clear" w:color="auto" w:fill="auto"/>
          </w:tcPr>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tc>
        <w:tc>
          <w:tcPr>
            <w:tcW w:w="4320" w:type="dxa"/>
            <w:shd w:val="clear" w:color="auto" w:fill="auto"/>
          </w:tcPr>
          <w:p w:rsidR="00F20F2A" w:rsidRPr="00AA6595" w:rsidRDefault="00E03890" w:rsidP="00F20F2A">
            <w:pPr>
              <w:rPr>
                <w:b/>
                <w:sz w:val="20"/>
                <w:szCs w:val="20"/>
                <w:lang w:val="fr-CA"/>
              </w:rPr>
            </w:pPr>
            <w:r w:rsidRPr="00AA6595">
              <w:rPr>
                <w:b/>
                <w:sz w:val="20"/>
                <w:szCs w:val="20"/>
                <w:lang w:val="fr-CA"/>
              </w:rPr>
              <w:t>Daniel Gaudreau, et al.</w:t>
            </w:r>
          </w:p>
          <w:p w:rsidR="00F20F2A" w:rsidRPr="00AA6595" w:rsidRDefault="00F20F2A" w:rsidP="00F20F2A">
            <w:pPr>
              <w:tabs>
                <w:tab w:val="left" w:pos="-1440"/>
                <w:tab w:val="left" w:pos="-720"/>
              </w:tabs>
              <w:rPr>
                <w:sz w:val="20"/>
                <w:szCs w:val="20"/>
                <w:lang w:val="fr-CA"/>
              </w:rPr>
            </w:pPr>
            <w:r w:rsidRPr="00AA6595">
              <w:rPr>
                <w:sz w:val="20"/>
                <w:szCs w:val="20"/>
                <w:lang w:val="fr-CA"/>
              </w:rPr>
              <w:tab/>
            </w:r>
            <w:r w:rsidR="00E03890" w:rsidRPr="00AA6595">
              <w:rPr>
                <w:sz w:val="20"/>
                <w:szCs w:val="20"/>
                <w:lang w:val="en-US"/>
              </w:rPr>
              <w:t>Pouliot, Michel</w:t>
            </w:r>
          </w:p>
          <w:p w:rsidR="00F20F2A" w:rsidRPr="00AA6595" w:rsidRDefault="00F20F2A" w:rsidP="00F20F2A">
            <w:pPr>
              <w:tabs>
                <w:tab w:val="left" w:pos="-1440"/>
                <w:tab w:val="left" w:pos="-720"/>
              </w:tabs>
              <w:rPr>
                <w:sz w:val="20"/>
                <w:szCs w:val="20"/>
                <w:lang w:val="en-US"/>
              </w:rPr>
            </w:pPr>
          </w:p>
          <w:p w:rsidR="00F20F2A" w:rsidRPr="00AA6595" w:rsidRDefault="00F20F2A" w:rsidP="00F20F2A">
            <w:pPr>
              <w:tabs>
                <w:tab w:val="left" w:pos="-1440"/>
                <w:tab w:val="left" w:pos="-720"/>
              </w:tabs>
              <w:rPr>
                <w:sz w:val="20"/>
                <w:szCs w:val="20"/>
                <w:lang w:val="en-US"/>
              </w:rPr>
            </w:pPr>
            <w:r w:rsidRPr="00AA6595">
              <w:rPr>
                <w:sz w:val="20"/>
                <w:szCs w:val="20"/>
                <w:lang w:val="en-US"/>
              </w:rPr>
              <w:tab/>
            </w:r>
            <w:r w:rsidR="00E03890" w:rsidRPr="00AA6595">
              <w:rPr>
                <w:sz w:val="20"/>
                <w:szCs w:val="20"/>
                <w:lang w:val="en-US"/>
              </w:rPr>
              <w:t>c</w:t>
            </w:r>
            <w:r w:rsidRPr="00AA6595">
              <w:rPr>
                <w:sz w:val="20"/>
                <w:szCs w:val="20"/>
                <w:lang w:val="en-US"/>
              </w:rPr>
              <w:t>. (388</w:t>
            </w:r>
            <w:r w:rsidR="00E03890" w:rsidRPr="00AA6595">
              <w:rPr>
                <w:sz w:val="20"/>
                <w:szCs w:val="20"/>
                <w:lang w:val="en-US"/>
              </w:rPr>
              <w:t>31</w:t>
            </w:r>
            <w:r w:rsidRPr="00AA6595">
              <w:rPr>
                <w:sz w:val="20"/>
                <w:szCs w:val="20"/>
                <w:lang w:val="en-US"/>
              </w:rPr>
              <w:t>)</w:t>
            </w:r>
          </w:p>
          <w:p w:rsidR="00F20F2A" w:rsidRPr="00AA6595" w:rsidRDefault="00F20F2A" w:rsidP="00F20F2A">
            <w:pPr>
              <w:tabs>
                <w:tab w:val="left" w:pos="-1440"/>
                <w:tab w:val="left" w:pos="-720"/>
              </w:tabs>
              <w:rPr>
                <w:sz w:val="20"/>
                <w:szCs w:val="20"/>
                <w:lang w:val="en-US"/>
              </w:rPr>
            </w:pPr>
          </w:p>
          <w:p w:rsidR="00F20F2A" w:rsidRPr="00AA6595" w:rsidRDefault="00E03890" w:rsidP="00F20F2A">
            <w:pPr>
              <w:tabs>
                <w:tab w:val="left" w:pos="-1440"/>
                <w:tab w:val="left" w:pos="-720"/>
              </w:tabs>
              <w:rPr>
                <w:b/>
                <w:sz w:val="20"/>
                <w:szCs w:val="20"/>
                <w:lang w:val="fr-CA"/>
              </w:rPr>
            </w:pPr>
            <w:r w:rsidRPr="00AA6595">
              <w:rPr>
                <w:b/>
                <w:sz w:val="20"/>
                <w:szCs w:val="20"/>
                <w:lang w:val="fr-CA"/>
              </w:rPr>
              <w:t xml:space="preserve">Producteurs et productrices acéricoles du Québec, et al. </w:t>
            </w:r>
            <w:r w:rsidR="00F20F2A" w:rsidRPr="00AA6595">
              <w:rPr>
                <w:b/>
                <w:sz w:val="20"/>
                <w:szCs w:val="20"/>
                <w:lang w:val="fr-CA"/>
              </w:rPr>
              <w:t>(</w:t>
            </w:r>
            <w:r w:rsidRPr="00AA6595">
              <w:rPr>
                <w:b/>
                <w:sz w:val="20"/>
                <w:szCs w:val="20"/>
                <w:lang w:val="fr-CA"/>
              </w:rPr>
              <w:t>Qc</w:t>
            </w:r>
            <w:r w:rsidR="00F20F2A" w:rsidRPr="00AA6595">
              <w:rPr>
                <w:b/>
                <w:sz w:val="20"/>
                <w:szCs w:val="20"/>
                <w:lang w:val="fr-CA"/>
              </w:rPr>
              <w:t>)</w:t>
            </w:r>
          </w:p>
          <w:p w:rsidR="00F20F2A" w:rsidRPr="00AA6595" w:rsidRDefault="00F20F2A" w:rsidP="00F20F2A">
            <w:pPr>
              <w:tabs>
                <w:tab w:val="left" w:pos="-1440"/>
                <w:tab w:val="left" w:pos="-720"/>
              </w:tabs>
              <w:rPr>
                <w:sz w:val="20"/>
                <w:szCs w:val="20"/>
                <w:lang w:val="fr-CA"/>
              </w:rPr>
            </w:pPr>
            <w:r w:rsidRPr="00AA6595">
              <w:rPr>
                <w:sz w:val="20"/>
                <w:szCs w:val="20"/>
                <w:lang w:val="fr-CA"/>
              </w:rPr>
              <w:tab/>
            </w:r>
            <w:r w:rsidR="00E03890" w:rsidRPr="00AA6595">
              <w:rPr>
                <w:sz w:val="20"/>
                <w:szCs w:val="20"/>
                <w:lang w:val="fr-CA"/>
              </w:rPr>
              <w:t>Turcotte, Mathieu</w:t>
            </w:r>
          </w:p>
          <w:p w:rsidR="00F20F2A" w:rsidRPr="00AA6595" w:rsidRDefault="00F20F2A" w:rsidP="00F20F2A">
            <w:pPr>
              <w:tabs>
                <w:tab w:val="left" w:pos="-1440"/>
                <w:tab w:val="left" w:pos="-720"/>
              </w:tabs>
              <w:rPr>
                <w:sz w:val="20"/>
                <w:szCs w:val="20"/>
                <w:lang w:val="fr-CA"/>
              </w:rPr>
            </w:pPr>
            <w:r w:rsidRPr="00AA6595">
              <w:rPr>
                <w:sz w:val="20"/>
                <w:szCs w:val="20"/>
                <w:lang w:val="fr-CA"/>
              </w:rPr>
              <w:tab/>
            </w:r>
            <w:r w:rsidR="00E03890" w:rsidRPr="00AA6595">
              <w:rPr>
                <w:sz w:val="20"/>
                <w:szCs w:val="20"/>
                <w:lang w:val="fr-CA"/>
              </w:rPr>
              <w:t>Dufresne Hébert Comeau</w:t>
            </w:r>
          </w:p>
          <w:p w:rsidR="00F20F2A" w:rsidRPr="00AA6595" w:rsidRDefault="00F20F2A" w:rsidP="00F20F2A">
            <w:pPr>
              <w:tabs>
                <w:tab w:val="left" w:pos="-1440"/>
                <w:tab w:val="left" w:pos="-720"/>
              </w:tabs>
              <w:rPr>
                <w:sz w:val="20"/>
                <w:szCs w:val="20"/>
                <w:lang w:val="fr-CA"/>
              </w:rPr>
            </w:pPr>
          </w:p>
          <w:p w:rsidR="00F20F2A" w:rsidRPr="00AA6595" w:rsidRDefault="00F20F2A" w:rsidP="00F20F2A">
            <w:pPr>
              <w:rPr>
                <w:sz w:val="20"/>
                <w:szCs w:val="20"/>
                <w:lang w:val="fr-CA"/>
              </w:rPr>
            </w:pPr>
            <w:r w:rsidRPr="00AA6595">
              <w:rPr>
                <w:sz w:val="20"/>
                <w:szCs w:val="20"/>
                <w:lang w:val="fr-CA"/>
              </w:rPr>
              <w:t>DATE</w:t>
            </w:r>
            <w:r w:rsidR="00E03890" w:rsidRPr="00AA6595">
              <w:rPr>
                <w:sz w:val="20"/>
                <w:szCs w:val="20"/>
                <w:lang w:val="fr-CA"/>
              </w:rPr>
              <w:t xml:space="preserve"> DE PRODUCTION : le 27 s</w:t>
            </w:r>
            <w:r w:rsidRPr="00AA6595">
              <w:rPr>
                <w:sz w:val="20"/>
                <w:szCs w:val="20"/>
                <w:lang w:val="fr-CA"/>
              </w:rPr>
              <w:t>eptemb</w:t>
            </w:r>
            <w:r w:rsidR="00E03890" w:rsidRPr="00AA6595">
              <w:rPr>
                <w:sz w:val="20"/>
                <w:szCs w:val="20"/>
                <w:lang w:val="fr-CA"/>
              </w:rPr>
              <w:t>r</w:t>
            </w:r>
            <w:r w:rsidRPr="00AA6595">
              <w:rPr>
                <w:sz w:val="20"/>
                <w:szCs w:val="20"/>
                <w:lang w:val="fr-CA"/>
              </w:rPr>
              <w:t>e 2019</w:t>
            </w:r>
          </w:p>
          <w:p w:rsidR="00F20F2A" w:rsidRPr="00AA6595" w:rsidRDefault="00AA6595" w:rsidP="00B53A1E">
            <w:pPr>
              <w:rPr>
                <w:b/>
                <w:sz w:val="20"/>
                <w:szCs w:val="20"/>
                <w:lang w:val="en-US"/>
              </w:rPr>
            </w:pPr>
            <w:r w:rsidRPr="00AA6595">
              <w:rPr>
                <w:sz w:val="20"/>
                <w:szCs w:val="20"/>
                <w:lang w:val="fr-CA"/>
              </w:rPr>
              <w:pict>
                <v:rect id="_x0000_i1038" style="width:108pt;height:1pt" o:hrpct="0" o:hralign="center" o:hrstd="t" o:hrnoshade="t" o:hr="t" fillcolor="black [3213]" stroked="f"/>
              </w:pict>
            </w:r>
          </w:p>
        </w:tc>
      </w:tr>
      <w:tr w:rsidR="00F20F2A" w:rsidRPr="00AA6595" w:rsidTr="003B3977">
        <w:tc>
          <w:tcPr>
            <w:tcW w:w="4320" w:type="dxa"/>
            <w:shd w:val="clear" w:color="auto" w:fill="auto"/>
          </w:tcPr>
          <w:p w:rsidR="00F20F2A" w:rsidRPr="00AA6595" w:rsidRDefault="00EF1B56" w:rsidP="00F20F2A">
            <w:pPr>
              <w:rPr>
                <w:b/>
                <w:sz w:val="20"/>
                <w:szCs w:val="20"/>
                <w:lang w:val="en-US"/>
              </w:rPr>
            </w:pPr>
            <w:r w:rsidRPr="00AA6595">
              <w:rPr>
                <w:b/>
                <w:sz w:val="20"/>
                <w:szCs w:val="20"/>
                <w:lang w:val="en-US"/>
              </w:rPr>
              <w:t>The City of Medicine Hat</w:t>
            </w:r>
          </w:p>
          <w:p w:rsidR="00F20F2A" w:rsidRPr="00AA6595" w:rsidRDefault="00F20F2A" w:rsidP="00F20F2A">
            <w:pPr>
              <w:tabs>
                <w:tab w:val="left" w:pos="-1440"/>
                <w:tab w:val="left" w:pos="-720"/>
              </w:tabs>
              <w:rPr>
                <w:sz w:val="20"/>
                <w:szCs w:val="20"/>
                <w:lang w:val="en-US"/>
              </w:rPr>
            </w:pPr>
            <w:r w:rsidRPr="00AA6595">
              <w:rPr>
                <w:sz w:val="20"/>
                <w:szCs w:val="20"/>
                <w:lang w:val="en-US"/>
              </w:rPr>
              <w:tab/>
            </w:r>
            <w:r w:rsidR="00EF1B56" w:rsidRPr="00AA6595">
              <w:rPr>
                <w:sz w:val="20"/>
                <w:szCs w:val="20"/>
                <w:lang w:val="en-US"/>
              </w:rPr>
              <w:t>Stewart-Palmer, Gwendolyn J.</w:t>
            </w:r>
          </w:p>
          <w:p w:rsidR="00F20F2A" w:rsidRPr="00AA6595" w:rsidRDefault="00F20F2A" w:rsidP="00F20F2A">
            <w:pPr>
              <w:tabs>
                <w:tab w:val="left" w:pos="-1440"/>
                <w:tab w:val="left" w:pos="-720"/>
              </w:tabs>
              <w:rPr>
                <w:sz w:val="20"/>
                <w:szCs w:val="20"/>
                <w:lang w:val="en-US"/>
              </w:rPr>
            </w:pPr>
            <w:r w:rsidRPr="00AA6595">
              <w:rPr>
                <w:sz w:val="20"/>
                <w:szCs w:val="20"/>
                <w:lang w:val="en-US"/>
              </w:rPr>
              <w:tab/>
            </w:r>
            <w:r w:rsidR="00EF1B56" w:rsidRPr="00AA6595">
              <w:rPr>
                <w:sz w:val="20"/>
                <w:szCs w:val="20"/>
                <w:lang w:val="en-US"/>
              </w:rPr>
              <w:t>Shores Jardine LLP</w:t>
            </w:r>
          </w:p>
          <w:p w:rsidR="00F20F2A" w:rsidRPr="00AA6595" w:rsidRDefault="00F20F2A" w:rsidP="00F20F2A">
            <w:pPr>
              <w:tabs>
                <w:tab w:val="left" w:pos="-1440"/>
                <w:tab w:val="left" w:pos="-720"/>
              </w:tabs>
              <w:rPr>
                <w:sz w:val="20"/>
                <w:szCs w:val="20"/>
                <w:lang w:val="en-US"/>
              </w:rPr>
            </w:pPr>
          </w:p>
          <w:p w:rsidR="00F20F2A" w:rsidRPr="00AA6595" w:rsidRDefault="006966F2" w:rsidP="00F20F2A">
            <w:pPr>
              <w:tabs>
                <w:tab w:val="left" w:pos="-1440"/>
                <w:tab w:val="left" w:pos="-720"/>
              </w:tabs>
              <w:rPr>
                <w:sz w:val="20"/>
                <w:szCs w:val="20"/>
                <w:lang w:val="en-US"/>
              </w:rPr>
            </w:pPr>
            <w:r w:rsidRPr="00AA6595">
              <w:rPr>
                <w:sz w:val="20"/>
                <w:szCs w:val="20"/>
                <w:lang w:val="en-US"/>
              </w:rPr>
              <w:tab/>
              <w:t>v. (38835</w:t>
            </w:r>
            <w:r w:rsidR="00F20F2A" w:rsidRPr="00AA6595">
              <w:rPr>
                <w:sz w:val="20"/>
                <w:szCs w:val="20"/>
                <w:lang w:val="en-US"/>
              </w:rPr>
              <w:t>)</w:t>
            </w:r>
          </w:p>
          <w:p w:rsidR="00F20F2A" w:rsidRPr="00AA6595" w:rsidRDefault="00F20F2A" w:rsidP="00F20F2A">
            <w:pPr>
              <w:tabs>
                <w:tab w:val="left" w:pos="-1440"/>
                <w:tab w:val="left" w:pos="-720"/>
              </w:tabs>
              <w:rPr>
                <w:sz w:val="20"/>
                <w:szCs w:val="20"/>
                <w:lang w:val="en-US"/>
              </w:rPr>
            </w:pPr>
          </w:p>
          <w:p w:rsidR="00F20F2A" w:rsidRPr="00AA6595" w:rsidRDefault="00EF1B56" w:rsidP="00F20F2A">
            <w:pPr>
              <w:tabs>
                <w:tab w:val="left" w:pos="-1440"/>
                <w:tab w:val="left" w:pos="-720"/>
              </w:tabs>
              <w:rPr>
                <w:b/>
                <w:sz w:val="20"/>
                <w:szCs w:val="20"/>
                <w:lang w:val="fr-CA"/>
              </w:rPr>
            </w:pPr>
            <w:r w:rsidRPr="00AA6595">
              <w:rPr>
                <w:b/>
                <w:sz w:val="20"/>
                <w:szCs w:val="20"/>
                <w:lang w:val="en-US"/>
              </w:rPr>
              <w:t xml:space="preserve">Condo Corporation No. 0410106 ("River Ridge"), et al. </w:t>
            </w:r>
            <w:r w:rsidR="00F20F2A" w:rsidRPr="00AA6595">
              <w:rPr>
                <w:b/>
                <w:sz w:val="20"/>
                <w:szCs w:val="20"/>
                <w:lang w:val="fr-CA"/>
              </w:rPr>
              <w:t>(</w:t>
            </w:r>
            <w:r w:rsidR="006966F2" w:rsidRPr="00AA6595">
              <w:rPr>
                <w:b/>
                <w:sz w:val="20"/>
                <w:szCs w:val="20"/>
                <w:lang w:val="fr-CA"/>
              </w:rPr>
              <w:t>Alta</w:t>
            </w:r>
            <w:r w:rsidR="00F20F2A" w:rsidRPr="00AA6595">
              <w:rPr>
                <w:b/>
                <w:sz w:val="20"/>
                <w:szCs w:val="20"/>
                <w:lang w:val="fr-CA"/>
              </w:rPr>
              <w:t>.)</w:t>
            </w:r>
          </w:p>
          <w:p w:rsidR="00F20F2A" w:rsidRPr="00AA6595" w:rsidRDefault="00F20F2A" w:rsidP="00F20F2A">
            <w:pPr>
              <w:tabs>
                <w:tab w:val="left" w:pos="-1440"/>
                <w:tab w:val="left" w:pos="-720"/>
              </w:tabs>
              <w:rPr>
                <w:sz w:val="20"/>
                <w:szCs w:val="20"/>
                <w:lang w:val="fr-CA"/>
              </w:rPr>
            </w:pPr>
            <w:r w:rsidRPr="00AA6595">
              <w:rPr>
                <w:sz w:val="20"/>
                <w:szCs w:val="20"/>
                <w:lang w:val="fr-CA"/>
              </w:rPr>
              <w:tab/>
            </w:r>
            <w:r w:rsidR="00EF1B56" w:rsidRPr="00AA6595">
              <w:rPr>
                <w:sz w:val="20"/>
                <w:szCs w:val="20"/>
                <w:lang w:val="fr-CA"/>
              </w:rPr>
              <w:t>Linder, Q.C., Peter T.</w:t>
            </w:r>
          </w:p>
          <w:p w:rsidR="00F20F2A" w:rsidRPr="00AA6595" w:rsidRDefault="00F20F2A" w:rsidP="00F20F2A">
            <w:pPr>
              <w:tabs>
                <w:tab w:val="left" w:pos="-1440"/>
                <w:tab w:val="left" w:pos="-720"/>
              </w:tabs>
              <w:rPr>
                <w:sz w:val="20"/>
                <w:szCs w:val="20"/>
              </w:rPr>
            </w:pPr>
            <w:r w:rsidRPr="00AA6595">
              <w:rPr>
                <w:sz w:val="20"/>
                <w:szCs w:val="20"/>
                <w:lang w:val="fr-CA"/>
              </w:rPr>
              <w:tab/>
            </w:r>
            <w:r w:rsidR="00EF1B56" w:rsidRPr="00AA6595">
              <w:rPr>
                <w:sz w:val="20"/>
                <w:szCs w:val="20"/>
              </w:rPr>
              <w:t>Peacock Linder Halt &amp; Mack LLP</w:t>
            </w:r>
          </w:p>
          <w:p w:rsidR="00F20F2A" w:rsidRPr="00AA6595" w:rsidRDefault="00F20F2A" w:rsidP="00F20F2A">
            <w:pPr>
              <w:tabs>
                <w:tab w:val="left" w:pos="-1440"/>
                <w:tab w:val="left" w:pos="-720"/>
              </w:tabs>
              <w:rPr>
                <w:sz w:val="20"/>
                <w:szCs w:val="20"/>
              </w:rPr>
            </w:pPr>
          </w:p>
          <w:p w:rsidR="00F20F2A" w:rsidRPr="00AA6595" w:rsidRDefault="00F20F2A" w:rsidP="00F20F2A">
            <w:pPr>
              <w:rPr>
                <w:sz w:val="20"/>
                <w:szCs w:val="20"/>
              </w:rPr>
            </w:pPr>
            <w:r w:rsidRPr="00AA6595">
              <w:rPr>
                <w:sz w:val="20"/>
                <w:szCs w:val="20"/>
              </w:rPr>
              <w:t>FILING DATE: September 30, 2019</w:t>
            </w:r>
          </w:p>
          <w:p w:rsidR="00F20F2A" w:rsidRPr="00AA6595" w:rsidRDefault="00AA6595" w:rsidP="00B53A1E">
            <w:pPr>
              <w:rPr>
                <w:b/>
                <w:sz w:val="20"/>
                <w:szCs w:val="20"/>
                <w:lang w:val="en-US"/>
              </w:rPr>
            </w:pPr>
            <w:r w:rsidRPr="00AA6595">
              <w:rPr>
                <w:sz w:val="20"/>
                <w:szCs w:val="20"/>
                <w:lang w:val="fr-CA"/>
              </w:rPr>
              <w:pict>
                <v:rect id="_x0000_i1039" style="width:108pt;height:1pt" o:hrpct="0" o:hralign="center" o:hrstd="t" o:hrnoshade="t" o:hr="t" fillcolor="black [3213]" stroked="f"/>
              </w:pict>
            </w:r>
          </w:p>
        </w:tc>
        <w:tc>
          <w:tcPr>
            <w:tcW w:w="1181" w:type="dxa"/>
            <w:shd w:val="clear" w:color="auto" w:fill="auto"/>
          </w:tcPr>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EF1B56" w:rsidRPr="00AA6595" w:rsidRDefault="00EF1B56"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p w:rsidR="00F20F2A" w:rsidRPr="00AA6595" w:rsidRDefault="00F20F2A" w:rsidP="00242AEE">
            <w:pPr>
              <w:jc w:val="center"/>
              <w:rPr>
                <w:sz w:val="20"/>
                <w:szCs w:val="20"/>
                <w:lang w:val="fr-CA"/>
              </w:rPr>
            </w:pPr>
          </w:p>
        </w:tc>
        <w:tc>
          <w:tcPr>
            <w:tcW w:w="4320" w:type="dxa"/>
            <w:shd w:val="clear" w:color="auto" w:fill="auto"/>
          </w:tcPr>
          <w:p w:rsidR="00F20F2A" w:rsidRPr="00AA6595" w:rsidRDefault="00395F22" w:rsidP="00F20F2A">
            <w:pPr>
              <w:rPr>
                <w:b/>
                <w:sz w:val="20"/>
                <w:szCs w:val="20"/>
                <w:lang w:val="en-US"/>
              </w:rPr>
            </w:pPr>
            <w:r w:rsidRPr="00AA6595">
              <w:rPr>
                <w:b/>
                <w:sz w:val="20"/>
                <w:szCs w:val="20"/>
                <w:lang w:val="en-US"/>
              </w:rPr>
              <w:t>Diana Lynn Monk</w:t>
            </w:r>
          </w:p>
          <w:p w:rsidR="00F20F2A" w:rsidRPr="00AA6595" w:rsidRDefault="00F20F2A" w:rsidP="00F20F2A">
            <w:pPr>
              <w:tabs>
                <w:tab w:val="left" w:pos="-1440"/>
                <w:tab w:val="left" w:pos="-720"/>
              </w:tabs>
              <w:rPr>
                <w:sz w:val="20"/>
                <w:szCs w:val="20"/>
                <w:lang w:val="en-US"/>
              </w:rPr>
            </w:pPr>
            <w:r w:rsidRPr="00AA6595">
              <w:rPr>
                <w:sz w:val="20"/>
                <w:szCs w:val="20"/>
                <w:lang w:val="en-US"/>
              </w:rPr>
              <w:tab/>
            </w:r>
            <w:r w:rsidR="00395F22" w:rsidRPr="00AA6595">
              <w:rPr>
                <w:sz w:val="20"/>
                <w:szCs w:val="20"/>
                <w:lang w:val="en-US"/>
              </w:rPr>
              <w:t>Morin, David A.</w:t>
            </w:r>
          </w:p>
          <w:p w:rsidR="00F20F2A" w:rsidRPr="00AA6595" w:rsidRDefault="00F20F2A" w:rsidP="00F20F2A">
            <w:pPr>
              <w:tabs>
                <w:tab w:val="left" w:pos="-1440"/>
                <w:tab w:val="left" w:pos="-720"/>
              </w:tabs>
              <w:rPr>
                <w:sz w:val="20"/>
                <w:szCs w:val="20"/>
                <w:lang w:val="en-US"/>
              </w:rPr>
            </w:pPr>
            <w:r w:rsidRPr="00AA6595">
              <w:rPr>
                <w:sz w:val="20"/>
                <w:szCs w:val="20"/>
                <w:lang w:val="en-US"/>
              </w:rPr>
              <w:tab/>
            </w:r>
            <w:r w:rsidR="00395F22" w:rsidRPr="00AA6595">
              <w:rPr>
                <w:sz w:val="20"/>
                <w:szCs w:val="20"/>
                <w:lang w:val="en-US"/>
              </w:rPr>
              <w:t>Will Davidson LLP</w:t>
            </w:r>
          </w:p>
          <w:p w:rsidR="00F20F2A" w:rsidRPr="00AA6595" w:rsidRDefault="00F20F2A" w:rsidP="00F20F2A">
            <w:pPr>
              <w:tabs>
                <w:tab w:val="left" w:pos="-1440"/>
                <w:tab w:val="left" w:pos="-720"/>
              </w:tabs>
              <w:rPr>
                <w:sz w:val="20"/>
                <w:szCs w:val="20"/>
                <w:lang w:val="en-US"/>
              </w:rPr>
            </w:pPr>
          </w:p>
          <w:p w:rsidR="00F20F2A" w:rsidRPr="00AA6595" w:rsidRDefault="00F20F2A" w:rsidP="00F20F2A">
            <w:pPr>
              <w:tabs>
                <w:tab w:val="left" w:pos="-1440"/>
                <w:tab w:val="left" w:pos="-720"/>
              </w:tabs>
              <w:rPr>
                <w:sz w:val="20"/>
                <w:szCs w:val="20"/>
                <w:lang w:val="en-US"/>
              </w:rPr>
            </w:pPr>
            <w:r w:rsidRPr="00AA6595">
              <w:rPr>
                <w:sz w:val="20"/>
                <w:szCs w:val="20"/>
                <w:lang w:val="en-US"/>
              </w:rPr>
              <w:tab/>
              <w:t>v. (388</w:t>
            </w:r>
            <w:r w:rsidR="008B3BD0" w:rsidRPr="00AA6595">
              <w:rPr>
                <w:sz w:val="20"/>
                <w:szCs w:val="20"/>
                <w:lang w:val="en-US"/>
              </w:rPr>
              <w:t>40</w:t>
            </w:r>
            <w:r w:rsidRPr="00AA6595">
              <w:rPr>
                <w:sz w:val="20"/>
                <w:szCs w:val="20"/>
                <w:lang w:val="en-US"/>
              </w:rPr>
              <w:t>)</w:t>
            </w:r>
          </w:p>
          <w:p w:rsidR="00F20F2A" w:rsidRPr="00AA6595" w:rsidRDefault="00F20F2A" w:rsidP="00F20F2A">
            <w:pPr>
              <w:tabs>
                <w:tab w:val="left" w:pos="-1440"/>
                <w:tab w:val="left" w:pos="-720"/>
              </w:tabs>
              <w:rPr>
                <w:sz w:val="20"/>
                <w:szCs w:val="20"/>
                <w:lang w:val="en-US"/>
              </w:rPr>
            </w:pPr>
          </w:p>
          <w:p w:rsidR="00F20F2A" w:rsidRPr="00AA6595" w:rsidRDefault="00395F22" w:rsidP="00F20F2A">
            <w:pPr>
              <w:tabs>
                <w:tab w:val="left" w:pos="-1440"/>
                <w:tab w:val="left" w:pos="-720"/>
              </w:tabs>
              <w:rPr>
                <w:b/>
                <w:sz w:val="20"/>
                <w:szCs w:val="20"/>
                <w:lang w:val="en-US"/>
              </w:rPr>
            </w:pPr>
            <w:r w:rsidRPr="00AA6595">
              <w:rPr>
                <w:b/>
                <w:sz w:val="20"/>
                <w:szCs w:val="20"/>
                <w:lang w:val="en-US"/>
              </w:rPr>
              <w:t xml:space="preserve">Farmers' Mutual Insurance Company (Lindsay), et al. </w:t>
            </w:r>
            <w:r w:rsidR="00F20F2A" w:rsidRPr="00AA6595">
              <w:rPr>
                <w:b/>
                <w:sz w:val="20"/>
                <w:szCs w:val="20"/>
                <w:lang w:val="en-US"/>
              </w:rPr>
              <w:t>(Ont.)</w:t>
            </w:r>
          </w:p>
          <w:p w:rsidR="00F20F2A" w:rsidRPr="00AA6595" w:rsidRDefault="00F20F2A" w:rsidP="00F20F2A">
            <w:pPr>
              <w:tabs>
                <w:tab w:val="left" w:pos="-1440"/>
                <w:tab w:val="left" w:pos="-720"/>
              </w:tabs>
              <w:rPr>
                <w:sz w:val="20"/>
                <w:szCs w:val="20"/>
              </w:rPr>
            </w:pPr>
            <w:r w:rsidRPr="00AA6595">
              <w:rPr>
                <w:sz w:val="20"/>
                <w:szCs w:val="20"/>
                <w:lang w:val="en-US"/>
              </w:rPr>
              <w:tab/>
            </w:r>
            <w:r w:rsidR="00395F22" w:rsidRPr="00AA6595">
              <w:rPr>
                <w:sz w:val="20"/>
                <w:szCs w:val="20"/>
                <w:lang w:val="en-US"/>
              </w:rPr>
              <w:t>Forget, Martin P.</w:t>
            </w:r>
          </w:p>
          <w:p w:rsidR="00F20F2A" w:rsidRPr="00AA6595" w:rsidRDefault="00F20F2A" w:rsidP="00F20F2A">
            <w:pPr>
              <w:tabs>
                <w:tab w:val="left" w:pos="-1440"/>
                <w:tab w:val="left" w:pos="-720"/>
              </w:tabs>
              <w:rPr>
                <w:sz w:val="20"/>
                <w:szCs w:val="20"/>
              </w:rPr>
            </w:pPr>
            <w:r w:rsidRPr="00AA6595">
              <w:rPr>
                <w:sz w:val="20"/>
                <w:szCs w:val="20"/>
              </w:rPr>
              <w:tab/>
            </w:r>
            <w:r w:rsidR="00395F22" w:rsidRPr="00AA6595">
              <w:rPr>
                <w:sz w:val="20"/>
                <w:szCs w:val="20"/>
              </w:rPr>
              <w:t>Forget Smith</w:t>
            </w:r>
          </w:p>
          <w:p w:rsidR="00F20F2A" w:rsidRPr="00AA6595" w:rsidRDefault="00F20F2A" w:rsidP="00F20F2A">
            <w:pPr>
              <w:tabs>
                <w:tab w:val="left" w:pos="-1440"/>
                <w:tab w:val="left" w:pos="-720"/>
              </w:tabs>
              <w:rPr>
                <w:sz w:val="20"/>
                <w:szCs w:val="20"/>
              </w:rPr>
            </w:pPr>
          </w:p>
          <w:p w:rsidR="00F20F2A" w:rsidRPr="00AA6595" w:rsidRDefault="00F20F2A" w:rsidP="00F20F2A">
            <w:pPr>
              <w:rPr>
                <w:sz w:val="20"/>
                <w:szCs w:val="20"/>
              </w:rPr>
            </w:pPr>
            <w:r w:rsidRPr="00AA6595">
              <w:rPr>
                <w:sz w:val="20"/>
                <w:szCs w:val="20"/>
              </w:rPr>
              <w:t>FILING DATE: September 30, 2019</w:t>
            </w:r>
          </w:p>
          <w:p w:rsidR="00F20F2A" w:rsidRPr="00AA6595" w:rsidRDefault="00AA6595" w:rsidP="00B53A1E">
            <w:pPr>
              <w:rPr>
                <w:b/>
                <w:sz w:val="20"/>
                <w:szCs w:val="20"/>
                <w:lang w:val="en-US"/>
              </w:rPr>
            </w:pPr>
            <w:r w:rsidRPr="00AA6595">
              <w:rPr>
                <w:sz w:val="20"/>
                <w:szCs w:val="20"/>
                <w:lang w:val="fr-CA"/>
              </w:rPr>
              <w:pict>
                <v:rect id="_x0000_i1040" style="width:108pt;height:1pt" o:hrpct="0" o:hralign="center" o:hrstd="t" o:hrnoshade="t" o:hr="t" fillcolor="black [3213]" stroked="f"/>
              </w:pict>
            </w:r>
          </w:p>
        </w:tc>
      </w:tr>
    </w:tbl>
    <w:p w:rsidR="00F43287" w:rsidRPr="00AA6595" w:rsidRDefault="00F43287">
      <w:r w:rsidRPr="00AA6595">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40128F" w:rsidRPr="00AA6595" w:rsidTr="003B3977">
        <w:tc>
          <w:tcPr>
            <w:tcW w:w="4320" w:type="dxa"/>
            <w:shd w:val="clear" w:color="auto" w:fill="auto"/>
          </w:tcPr>
          <w:p w:rsidR="00B53A1E" w:rsidRPr="00AA6595" w:rsidRDefault="00200A6C" w:rsidP="00B53A1E">
            <w:pPr>
              <w:rPr>
                <w:b/>
                <w:sz w:val="20"/>
                <w:szCs w:val="20"/>
                <w:lang w:val="en-US"/>
              </w:rPr>
            </w:pPr>
            <w:r w:rsidRPr="00AA6595">
              <w:rPr>
                <w:b/>
                <w:sz w:val="20"/>
                <w:szCs w:val="20"/>
                <w:lang w:val="en-US"/>
              </w:rPr>
              <w:lastRenderedPageBreak/>
              <w:t>Georgetown Rail Equipment Company</w:t>
            </w:r>
          </w:p>
          <w:p w:rsidR="00B53A1E" w:rsidRPr="00AA6595" w:rsidRDefault="00B53A1E" w:rsidP="00B53A1E">
            <w:pPr>
              <w:tabs>
                <w:tab w:val="left" w:pos="-1440"/>
                <w:tab w:val="left" w:pos="-720"/>
              </w:tabs>
              <w:rPr>
                <w:sz w:val="20"/>
                <w:szCs w:val="20"/>
                <w:lang w:val="en-US"/>
              </w:rPr>
            </w:pPr>
            <w:r w:rsidRPr="00AA6595">
              <w:rPr>
                <w:sz w:val="20"/>
                <w:szCs w:val="20"/>
                <w:lang w:val="en-US"/>
              </w:rPr>
              <w:tab/>
            </w:r>
            <w:r w:rsidR="00C0026D" w:rsidRPr="00AA6595">
              <w:rPr>
                <w:sz w:val="20"/>
                <w:szCs w:val="20"/>
                <w:lang w:val="en-US"/>
              </w:rPr>
              <w:t>Cameron, Donald M.</w:t>
            </w:r>
          </w:p>
          <w:p w:rsidR="00B53A1E" w:rsidRPr="00AA6595" w:rsidRDefault="00B53A1E" w:rsidP="00B53A1E">
            <w:pPr>
              <w:tabs>
                <w:tab w:val="left" w:pos="-1440"/>
                <w:tab w:val="left" w:pos="-720"/>
              </w:tabs>
              <w:rPr>
                <w:sz w:val="20"/>
                <w:szCs w:val="20"/>
                <w:lang w:val="en-US"/>
              </w:rPr>
            </w:pPr>
            <w:r w:rsidRPr="00AA6595">
              <w:rPr>
                <w:sz w:val="20"/>
                <w:szCs w:val="20"/>
                <w:lang w:val="en-US"/>
              </w:rPr>
              <w:tab/>
            </w:r>
            <w:r w:rsidR="00C0026D" w:rsidRPr="00AA6595">
              <w:rPr>
                <w:sz w:val="20"/>
                <w:szCs w:val="20"/>
                <w:lang w:val="en-US"/>
              </w:rPr>
              <w:t>Bereskin &amp; Parr</w:t>
            </w:r>
          </w:p>
          <w:p w:rsidR="00B53A1E" w:rsidRPr="00AA6595" w:rsidRDefault="00B53A1E" w:rsidP="00B53A1E">
            <w:pPr>
              <w:tabs>
                <w:tab w:val="left" w:pos="-1440"/>
                <w:tab w:val="left" w:pos="-720"/>
              </w:tabs>
              <w:rPr>
                <w:sz w:val="20"/>
                <w:szCs w:val="20"/>
                <w:lang w:val="en-US"/>
              </w:rPr>
            </w:pPr>
          </w:p>
          <w:p w:rsidR="00B53A1E" w:rsidRPr="00AA6595" w:rsidRDefault="00B53A1E" w:rsidP="00B53A1E">
            <w:pPr>
              <w:tabs>
                <w:tab w:val="left" w:pos="-1440"/>
                <w:tab w:val="left" w:pos="-720"/>
              </w:tabs>
              <w:rPr>
                <w:sz w:val="20"/>
                <w:szCs w:val="20"/>
                <w:lang w:val="en-US"/>
              </w:rPr>
            </w:pPr>
            <w:r w:rsidRPr="00AA6595">
              <w:rPr>
                <w:sz w:val="20"/>
                <w:szCs w:val="20"/>
                <w:lang w:val="en-US"/>
              </w:rPr>
              <w:tab/>
              <w:t>v. (388</w:t>
            </w:r>
            <w:r w:rsidR="00200A6C" w:rsidRPr="00AA6595">
              <w:rPr>
                <w:sz w:val="20"/>
                <w:szCs w:val="20"/>
                <w:lang w:val="en-US"/>
              </w:rPr>
              <w:t>44</w:t>
            </w:r>
            <w:r w:rsidRPr="00AA6595">
              <w:rPr>
                <w:sz w:val="20"/>
                <w:szCs w:val="20"/>
                <w:lang w:val="en-US"/>
              </w:rPr>
              <w:t>)</w:t>
            </w:r>
          </w:p>
          <w:p w:rsidR="00B53A1E" w:rsidRPr="00AA6595" w:rsidRDefault="00B53A1E" w:rsidP="00B53A1E">
            <w:pPr>
              <w:tabs>
                <w:tab w:val="left" w:pos="-1440"/>
                <w:tab w:val="left" w:pos="-720"/>
              </w:tabs>
              <w:rPr>
                <w:sz w:val="20"/>
                <w:szCs w:val="20"/>
                <w:lang w:val="en-US"/>
              </w:rPr>
            </w:pPr>
          </w:p>
          <w:p w:rsidR="00B53A1E" w:rsidRPr="00AA6595" w:rsidRDefault="00200A6C" w:rsidP="00B53A1E">
            <w:pPr>
              <w:tabs>
                <w:tab w:val="left" w:pos="-1440"/>
                <w:tab w:val="left" w:pos="-720"/>
              </w:tabs>
              <w:rPr>
                <w:b/>
                <w:sz w:val="20"/>
                <w:szCs w:val="20"/>
                <w:lang w:val="en-US"/>
              </w:rPr>
            </w:pPr>
            <w:r w:rsidRPr="00AA6595">
              <w:rPr>
                <w:b/>
                <w:sz w:val="20"/>
                <w:szCs w:val="20"/>
                <w:lang w:val="en-US"/>
              </w:rPr>
              <w:t xml:space="preserve">Tetra Tech EBA Inc. </w:t>
            </w:r>
            <w:r w:rsidR="009D2A15" w:rsidRPr="00AA6595">
              <w:rPr>
                <w:b/>
                <w:sz w:val="20"/>
                <w:szCs w:val="20"/>
                <w:lang w:val="en-US"/>
              </w:rPr>
              <w:t>(</w:t>
            </w:r>
            <w:r w:rsidRPr="00AA6595">
              <w:rPr>
                <w:b/>
                <w:sz w:val="20"/>
                <w:szCs w:val="20"/>
                <w:lang w:val="en-US"/>
              </w:rPr>
              <w:t>F.C</w:t>
            </w:r>
            <w:r w:rsidR="009D2A15" w:rsidRPr="00AA6595">
              <w:rPr>
                <w:b/>
                <w:sz w:val="20"/>
                <w:szCs w:val="20"/>
                <w:lang w:val="en-US"/>
              </w:rPr>
              <w:t>.)</w:t>
            </w:r>
          </w:p>
          <w:p w:rsidR="00B53A1E" w:rsidRPr="00AA6595" w:rsidRDefault="00B53A1E" w:rsidP="00B53A1E">
            <w:pPr>
              <w:tabs>
                <w:tab w:val="left" w:pos="-1440"/>
                <w:tab w:val="left" w:pos="-720"/>
              </w:tabs>
              <w:rPr>
                <w:sz w:val="20"/>
                <w:szCs w:val="20"/>
              </w:rPr>
            </w:pPr>
            <w:r w:rsidRPr="00AA6595">
              <w:rPr>
                <w:sz w:val="20"/>
                <w:szCs w:val="20"/>
                <w:lang w:val="en-US"/>
              </w:rPr>
              <w:tab/>
            </w:r>
            <w:r w:rsidR="009F20E9" w:rsidRPr="00AA6595">
              <w:rPr>
                <w:sz w:val="20"/>
                <w:szCs w:val="20"/>
                <w:lang w:val="en-US"/>
              </w:rPr>
              <w:t>Stratton, Bruce</w:t>
            </w:r>
          </w:p>
          <w:p w:rsidR="00B53A1E" w:rsidRPr="00AA6595" w:rsidRDefault="00B53A1E" w:rsidP="00B53A1E">
            <w:pPr>
              <w:tabs>
                <w:tab w:val="left" w:pos="-1440"/>
                <w:tab w:val="left" w:pos="-720"/>
              </w:tabs>
              <w:rPr>
                <w:sz w:val="20"/>
                <w:szCs w:val="20"/>
              </w:rPr>
            </w:pPr>
            <w:r w:rsidRPr="00AA6595">
              <w:rPr>
                <w:sz w:val="20"/>
                <w:szCs w:val="20"/>
              </w:rPr>
              <w:tab/>
            </w:r>
            <w:r w:rsidR="009F20E9" w:rsidRPr="00AA6595">
              <w:rPr>
                <w:sz w:val="20"/>
                <w:szCs w:val="20"/>
              </w:rPr>
              <w:t>DLA Piper (Canada) LLP</w:t>
            </w:r>
          </w:p>
          <w:p w:rsidR="00B53A1E" w:rsidRPr="00AA6595" w:rsidRDefault="00B53A1E" w:rsidP="00B53A1E">
            <w:pPr>
              <w:tabs>
                <w:tab w:val="left" w:pos="-1440"/>
                <w:tab w:val="left" w:pos="-720"/>
              </w:tabs>
              <w:rPr>
                <w:sz w:val="20"/>
                <w:szCs w:val="20"/>
              </w:rPr>
            </w:pPr>
          </w:p>
          <w:p w:rsidR="00B53A1E" w:rsidRPr="00AA6595" w:rsidRDefault="00B53A1E" w:rsidP="00B53A1E">
            <w:pPr>
              <w:rPr>
                <w:sz w:val="20"/>
                <w:szCs w:val="20"/>
              </w:rPr>
            </w:pPr>
            <w:r w:rsidRPr="00AA6595">
              <w:rPr>
                <w:sz w:val="20"/>
                <w:szCs w:val="20"/>
              </w:rPr>
              <w:t>FILING DATE: September 30, 2019</w:t>
            </w:r>
          </w:p>
          <w:p w:rsidR="0040128F" w:rsidRPr="00AA6595" w:rsidRDefault="00AA6595" w:rsidP="00B53A1E">
            <w:pPr>
              <w:rPr>
                <w:b/>
                <w:sz w:val="20"/>
                <w:szCs w:val="20"/>
                <w:lang w:val="fr-CA"/>
              </w:rPr>
            </w:pPr>
            <w:r w:rsidRPr="00AA6595">
              <w:rPr>
                <w:sz w:val="20"/>
                <w:szCs w:val="20"/>
                <w:lang w:val="fr-CA"/>
              </w:rPr>
              <w:pict>
                <v:rect id="_x0000_i1041" style="width:108pt;height:1pt" o:hrpct="0" o:hralign="center" o:hrstd="t" o:hrnoshade="t" o:hr="t" fillcolor="black [3213]" stroked="f"/>
              </w:pict>
            </w:r>
          </w:p>
        </w:tc>
        <w:tc>
          <w:tcPr>
            <w:tcW w:w="1181" w:type="dxa"/>
            <w:shd w:val="clear" w:color="auto" w:fill="auto"/>
          </w:tcPr>
          <w:p w:rsidR="0040128F" w:rsidRPr="00AA6595" w:rsidRDefault="0040128F"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B53A1E" w:rsidRPr="00AA6595" w:rsidRDefault="00B53A1E" w:rsidP="00242AEE">
            <w:pPr>
              <w:jc w:val="center"/>
              <w:rPr>
                <w:sz w:val="20"/>
                <w:szCs w:val="20"/>
                <w:lang w:val="fr-CA"/>
              </w:rPr>
            </w:pPr>
          </w:p>
          <w:p w:rsidR="00F425A0" w:rsidRPr="00AA6595" w:rsidRDefault="00F425A0" w:rsidP="00242AEE">
            <w:pPr>
              <w:jc w:val="center"/>
              <w:rPr>
                <w:sz w:val="20"/>
                <w:szCs w:val="20"/>
                <w:lang w:val="fr-CA"/>
              </w:rPr>
            </w:pPr>
          </w:p>
          <w:p w:rsidR="00B53A1E" w:rsidRPr="00AA6595" w:rsidRDefault="00B53A1E" w:rsidP="00242AEE">
            <w:pPr>
              <w:jc w:val="center"/>
              <w:rPr>
                <w:sz w:val="20"/>
                <w:szCs w:val="20"/>
                <w:lang w:val="fr-CA"/>
              </w:rPr>
            </w:pPr>
          </w:p>
          <w:p w:rsidR="00AB169F" w:rsidRPr="00AA6595" w:rsidRDefault="00AB169F" w:rsidP="00242AEE">
            <w:pPr>
              <w:jc w:val="center"/>
              <w:rPr>
                <w:sz w:val="20"/>
                <w:szCs w:val="20"/>
                <w:lang w:val="fr-CA"/>
              </w:rPr>
            </w:pPr>
          </w:p>
        </w:tc>
        <w:tc>
          <w:tcPr>
            <w:tcW w:w="4320" w:type="dxa"/>
            <w:shd w:val="clear" w:color="auto" w:fill="auto"/>
          </w:tcPr>
          <w:p w:rsidR="00B53A1E" w:rsidRPr="00AA6595" w:rsidRDefault="0066114E" w:rsidP="00B53A1E">
            <w:pPr>
              <w:rPr>
                <w:b/>
                <w:sz w:val="20"/>
                <w:szCs w:val="20"/>
                <w:lang w:val="en-US"/>
              </w:rPr>
            </w:pPr>
            <w:r w:rsidRPr="00AA6595">
              <w:rPr>
                <w:b/>
                <w:sz w:val="20"/>
                <w:szCs w:val="20"/>
                <w:lang w:val="en-US"/>
              </w:rPr>
              <w:t>OZ Merchandising Inc.</w:t>
            </w:r>
          </w:p>
          <w:p w:rsidR="00B53A1E" w:rsidRPr="00AA6595" w:rsidRDefault="00B53A1E" w:rsidP="00B53A1E">
            <w:pPr>
              <w:tabs>
                <w:tab w:val="left" w:pos="-1440"/>
                <w:tab w:val="left" w:pos="-720"/>
              </w:tabs>
              <w:rPr>
                <w:sz w:val="20"/>
                <w:szCs w:val="20"/>
                <w:lang w:val="en-US"/>
              </w:rPr>
            </w:pPr>
            <w:r w:rsidRPr="00AA6595">
              <w:rPr>
                <w:sz w:val="20"/>
                <w:szCs w:val="20"/>
                <w:lang w:val="en-US"/>
              </w:rPr>
              <w:tab/>
            </w:r>
            <w:r w:rsidR="0066114E" w:rsidRPr="00AA6595">
              <w:rPr>
                <w:sz w:val="20"/>
                <w:szCs w:val="20"/>
                <w:lang w:val="en-US"/>
              </w:rPr>
              <w:t>Karnis, Nicholas</w:t>
            </w:r>
          </w:p>
          <w:p w:rsidR="00B53A1E" w:rsidRPr="00AA6595" w:rsidRDefault="00B53A1E" w:rsidP="00B53A1E">
            <w:pPr>
              <w:tabs>
                <w:tab w:val="left" w:pos="-1440"/>
                <w:tab w:val="left" w:pos="-720"/>
              </w:tabs>
              <w:rPr>
                <w:sz w:val="20"/>
                <w:szCs w:val="20"/>
                <w:lang w:val="en-US"/>
              </w:rPr>
            </w:pPr>
            <w:r w:rsidRPr="00AA6595">
              <w:rPr>
                <w:sz w:val="20"/>
                <w:szCs w:val="20"/>
                <w:lang w:val="en-US"/>
              </w:rPr>
              <w:tab/>
            </w:r>
            <w:r w:rsidR="0066114E" w:rsidRPr="00AA6595">
              <w:rPr>
                <w:sz w:val="20"/>
                <w:szCs w:val="20"/>
                <w:lang w:val="en-US"/>
              </w:rPr>
              <w:t>Oz Optics Ltd.</w:t>
            </w:r>
          </w:p>
          <w:p w:rsidR="00B53A1E" w:rsidRPr="00AA6595" w:rsidRDefault="00B53A1E" w:rsidP="00B53A1E">
            <w:pPr>
              <w:tabs>
                <w:tab w:val="left" w:pos="-1440"/>
                <w:tab w:val="left" w:pos="-720"/>
              </w:tabs>
              <w:rPr>
                <w:sz w:val="20"/>
                <w:szCs w:val="20"/>
                <w:lang w:val="en-US"/>
              </w:rPr>
            </w:pPr>
          </w:p>
          <w:p w:rsidR="00B53A1E" w:rsidRPr="00AA6595" w:rsidRDefault="00B53A1E" w:rsidP="00B53A1E">
            <w:pPr>
              <w:tabs>
                <w:tab w:val="left" w:pos="-1440"/>
                <w:tab w:val="left" w:pos="-720"/>
              </w:tabs>
              <w:rPr>
                <w:sz w:val="20"/>
                <w:szCs w:val="20"/>
                <w:lang w:val="en-US"/>
              </w:rPr>
            </w:pPr>
            <w:r w:rsidRPr="00AA6595">
              <w:rPr>
                <w:sz w:val="20"/>
                <w:szCs w:val="20"/>
                <w:lang w:val="en-US"/>
              </w:rPr>
              <w:tab/>
              <w:t>v. (388</w:t>
            </w:r>
            <w:r w:rsidR="00204213" w:rsidRPr="00AA6595">
              <w:rPr>
                <w:sz w:val="20"/>
                <w:szCs w:val="20"/>
                <w:lang w:val="en-US"/>
              </w:rPr>
              <w:t>45</w:t>
            </w:r>
            <w:r w:rsidRPr="00AA6595">
              <w:rPr>
                <w:sz w:val="20"/>
                <w:szCs w:val="20"/>
                <w:lang w:val="en-US"/>
              </w:rPr>
              <w:t>)</w:t>
            </w:r>
          </w:p>
          <w:p w:rsidR="00B53A1E" w:rsidRPr="00AA6595" w:rsidRDefault="00B53A1E" w:rsidP="00B53A1E">
            <w:pPr>
              <w:tabs>
                <w:tab w:val="left" w:pos="-1440"/>
                <w:tab w:val="left" w:pos="-720"/>
              </w:tabs>
              <w:rPr>
                <w:sz w:val="20"/>
                <w:szCs w:val="20"/>
                <w:lang w:val="en-US"/>
              </w:rPr>
            </w:pPr>
          </w:p>
          <w:p w:rsidR="00B53A1E" w:rsidRPr="00AA6595" w:rsidRDefault="0066114E" w:rsidP="00B53A1E">
            <w:pPr>
              <w:tabs>
                <w:tab w:val="left" w:pos="-1440"/>
                <w:tab w:val="left" w:pos="-720"/>
              </w:tabs>
              <w:rPr>
                <w:b/>
                <w:sz w:val="20"/>
                <w:szCs w:val="20"/>
                <w:lang w:val="en-US"/>
              </w:rPr>
            </w:pPr>
            <w:r w:rsidRPr="00AA6595">
              <w:rPr>
                <w:b/>
                <w:sz w:val="20"/>
                <w:szCs w:val="20"/>
                <w:lang w:val="en-US"/>
              </w:rPr>
              <w:t xml:space="preserve">Eastern Ontario District Soccer Association, et al. </w:t>
            </w:r>
            <w:r w:rsidR="009D2A15" w:rsidRPr="00AA6595">
              <w:rPr>
                <w:b/>
                <w:sz w:val="20"/>
                <w:szCs w:val="20"/>
                <w:lang w:val="en-US"/>
              </w:rPr>
              <w:t>(Ont.)</w:t>
            </w:r>
          </w:p>
          <w:p w:rsidR="00B53A1E" w:rsidRPr="00AA6595" w:rsidRDefault="00B53A1E" w:rsidP="00B53A1E">
            <w:pPr>
              <w:tabs>
                <w:tab w:val="left" w:pos="-1440"/>
                <w:tab w:val="left" w:pos="-720"/>
              </w:tabs>
              <w:rPr>
                <w:sz w:val="20"/>
                <w:szCs w:val="20"/>
                <w:vertAlign w:val="subscript"/>
              </w:rPr>
            </w:pPr>
            <w:r w:rsidRPr="00AA6595">
              <w:rPr>
                <w:sz w:val="20"/>
                <w:szCs w:val="20"/>
                <w:lang w:val="en-US"/>
              </w:rPr>
              <w:tab/>
            </w:r>
            <w:r w:rsidR="0066114E" w:rsidRPr="00AA6595">
              <w:rPr>
                <w:sz w:val="20"/>
                <w:szCs w:val="20"/>
                <w:lang w:val="en-US"/>
              </w:rPr>
              <w:t>Goldblatt, Jordan</w:t>
            </w:r>
          </w:p>
          <w:p w:rsidR="00B53A1E" w:rsidRPr="00AA6595" w:rsidRDefault="00B53A1E" w:rsidP="00B53A1E">
            <w:pPr>
              <w:tabs>
                <w:tab w:val="left" w:pos="-1440"/>
                <w:tab w:val="left" w:pos="-720"/>
              </w:tabs>
              <w:rPr>
                <w:sz w:val="20"/>
                <w:szCs w:val="20"/>
              </w:rPr>
            </w:pPr>
            <w:r w:rsidRPr="00AA6595">
              <w:rPr>
                <w:sz w:val="20"/>
                <w:szCs w:val="20"/>
              </w:rPr>
              <w:tab/>
            </w:r>
            <w:r w:rsidR="0066114E" w:rsidRPr="00AA6595">
              <w:rPr>
                <w:sz w:val="20"/>
                <w:szCs w:val="20"/>
              </w:rPr>
              <w:t>Adair Goldblatt Bieber LLP</w:t>
            </w:r>
          </w:p>
          <w:p w:rsidR="00B53A1E" w:rsidRPr="00AA6595" w:rsidRDefault="00B53A1E" w:rsidP="00B53A1E">
            <w:pPr>
              <w:tabs>
                <w:tab w:val="left" w:pos="-1440"/>
                <w:tab w:val="left" w:pos="-720"/>
              </w:tabs>
              <w:rPr>
                <w:sz w:val="20"/>
                <w:szCs w:val="20"/>
              </w:rPr>
            </w:pPr>
          </w:p>
          <w:p w:rsidR="00B53A1E" w:rsidRPr="00AA6595" w:rsidRDefault="00B53A1E" w:rsidP="00B53A1E">
            <w:pPr>
              <w:rPr>
                <w:sz w:val="20"/>
                <w:szCs w:val="20"/>
              </w:rPr>
            </w:pPr>
            <w:r w:rsidRPr="00AA6595">
              <w:rPr>
                <w:sz w:val="20"/>
                <w:szCs w:val="20"/>
              </w:rPr>
              <w:t>FILING DATE: September 30, 2019</w:t>
            </w:r>
          </w:p>
          <w:p w:rsidR="0040128F" w:rsidRPr="00AA6595" w:rsidRDefault="00AA6595" w:rsidP="00B53A1E">
            <w:pPr>
              <w:rPr>
                <w:sz w:val="20"/>
                <w:szCs w:val="20"/>
                <w:lang w:val="fr-CA"/>
              </w:rPr>
            </w:pPr>
            <w:r w:rsidRPr="00AA6595">
              <w:rPr>
                <w:sz w:val="20"/>
                <w:szCs w:val="20"/>
                <w:lang w:val="fr-CA"/>
              </w:rPr>
              <w:pict>
                <v:rect id="_x0000_i1042" style="width:108pt;height:1pt" o:hrpct="0" o:hralign="center" o:hrstd="t" o:hrnoshade="t" o:hr="t" fillcolor="black [3213]" stroked="f"/>
              </w:pict>
            </w:r>
          </w:p>
        </w:tc>
      </w:tr>
      <w:tr w:rsidR="00322D38" w:rsidRPr="00AA6595" w:rsidTr="003B3977">
        <w:tc>
          <w:tcPr>
            <w:tcW w:w="4320" w:type="dxa"/>
            <w:shd w:val="clear" w:color="auto" w:fill="auto"/>
          </w:tcPr>
          <w:p w:rsidR="00322D38" w:rsidRPr="00AA6595" w:rsidRDefault="00727E55" w:rsidP="00322D38">
            <w:pPr>
              <w:rPr>
                <w:b/>
                <w:sz w:val="20"/>
                <w:szCs w:val="20"/>
                <w:lang w:val="en-US"/>
              </w:rPr>
            </w:pPr>
            <w:r w:rsidRPr="00AA6595">
              <w:rPr>
                <w:b/>
                <w:sz w:val="20"/>
                <w:szCs w:val="20"/>
                <w:lang w:val="en-US"/>
              </w:rPr>
              <w:t>Marine Atlantic Inc.</w:t>
            </w:r>
          </w:p>
          <w:p w:rsidR="00322D38" w:rsidRPr="00AA6595" w:rsidRDefault="00322D38" w:rsidP="00322D38">
            <w:pPr>
              <w:tabs>
                <w:tab w:val="left" w:pos="-1440"/>
                <w:tab w:val="left" w:pos="-720"/>
              </w:tabs>
              <w:rPr>
                <w:sz w:val="20"/>
                <w:szCs w:val="20"/>
                <w:lang w:val="en-US"/>
              </w:rPr>
            </w:pPr>
            <w:r w:rsidRPr="00AA6595">
              <w:rPr>
                <w:sz w:val="20"/>
                <w:szCs w:val="20"/>
                <w:lang w:val="en-US"/>
              </w:rPr>
              <w:tab/>
            </w:r>
            <w:r w:rsidR="001B06DE" w:rsidRPr="00AA6595">
              <w:rPr>
                <w:sz w:val="20"/>
                <w:szCs w:val="20"/>
                <w:lang w:val="en-US"/>
              </w:rPr>
              <w:t>Galway, Jeffrey W.</w:t>
            </w:r>
          </w:p>
          <w:p w:rsidR="00322D38" w:rsidRPr="00AA6595" w:rsidRDefault="00322D38" w:rsidP="00322D38">
            <w:pPr>
              <w:tabs>
                <w:tab w:val="left" w:pos="-1440"/>
                <w:tab w:val="left" w:pos="-720"/>
              </w:tabs>
              <w:rPr>
                <w:sz w:val="20"/>
                <w:szCs w:val="20"/>
                <w:lang w:val="en-US"/>
              </w:rPr>
            </w:pPr>
            <w:r w:rsidRPr="00AA6595">
              <w:rPr>
                <w:sz w:val="20"/>
                <w:szCs w:val="20"/>
                <w:lang w:val="en-US"/>
              </w:rPr>
              <w:tab/>
            </w:r>
            <w:r w:rsidR="001B06DE" w:rsidRPr="00AA6595">
              <w:rPr>
                <w:sz w:val="20"/>
                <w:szCs w:val="20"/>
                <w:lang w:val="en-US"/>
              </w:rPr>
              <w:t>Blake, Cassels &amp; Graydon LLP</w:t>
            </w:r>
          </w:p>
          <w:p w:rsidR="00322D38" w:rsidRPr="00AA6595" w:rsidRDefault="00322D38" w:rsidP="00322D38">
            <w:pPr>
              <w:tabs>
                <w:tab w:val="left" w:pos="-1440"/>
                <w:tab w:val="left" w:pos="-720"/>
              </w:tabs>
              <w:rPr>
                <w:sz w:val="20"/>
                <w:szCs w:val="20"/>
                <w:lang w:val="en-US"/>
              </w:rPr>
            </w:pPr>
          </w:p>
          <w:p w:rsidR="00322D38" w:rsidRPr="00AA6595" w:rsidRDefault="00322D38" w:rsidP="00322D38">
            <w:pPr>
              <w:tabs>
                <w:tab w:val="left" w:pos="-1440"/>
                <w:tab w:val="left" w:pos="-720"/>
              </w:tabs>
              <w:rPr>
                <w:sz w:val="20"/>
                <w:szCs w:val="20"/>
                <w:lang w:val="en-US"/>
              </w:rPr>
            </w:pPr>
            <w:r w:rsidRPr="00AA6595">
              <w:rPr>
                <w:sz w:val="20"/>
                <w:szCs w:val="20"/>
                <w:lang w:val="en-US"/>
              </w:rPr>
              <w:tab/>
              <w:t>v. (388</w:t>
            </w:r>
            <w:r w:rsidR="00261CA8" w:rsidRPr="00AA6595">
              <w:rPr>
                <w:sz w:val="20"/>
                <w:szCs w:val="20"/>
                <w:lang w:val="en-US"/>
              </w:rPr>
              <w:t>47</w:t>
            </w:r>
            <w:r w:rsidRPr="00AA6595">
              <w:rPr>
                <w:sz w:val="20"/>
                <w:szCs w:val="20"/>
                <w:lang w:val="en-US"/>
              </w:rPr>
              <w:t>)</w:t>
            </w:r>
          </w:p>
          <w:p w:rsidR="00322D38" w:rsidRPr="00AA6595" w:rsidRDefault="00322D38" w:rsidP="00322D38">
            <w:pPr>
              <w:tabs>
                <w:tab w:val="left" w:pos="-1440"/>
                <w:tab w:val="left" w:pos="-720"/>
              </w:tabs>
              <w:rPr>
                <w:sz w:val="20"/>
                <w:szCs w:val="20"/>
                <w:lang w:val="en-US"/>
              </w:rPr>
            </w:pPr>
          </w:p>
          <w:p w:rsidR="00322D38" w:rsidRPr="00AA6595" w:rsidRDefault="00727E55" w:rsidP="00322D38">
            <w:pPr>
              <w:tabs>
                <w:tab w:val="left" w:pos="-1440"/>
                <w:tab w:val="left" w:pos="-720"/>
              </w:tabs>
              <w:rPr>
                <w:b/>
                <w:sz w:val="20"/>
                <w:szCs w:val="20"/>
                <w:lang w:val="en-US"/>
              </w:rPr>
            </w:pPr>
            <w:r w:rsidRPr="00AA6595">
              <w:rPr>
                <w:b/>
                <w:sz w:val="20"/>
                <w:szCs w:val="20"/>
                <w:lang w:val="en-US"/>
              </w:rPr>
              <w:t xml:space="preserve">RJG Construction Limited </w:t>
            </w:r>
            <w:r w:rsidR="00322D38" w:rsidRPr="00AA6595">
              <w:rPr>
                <w:b/>
                <w:sz w:val="20"/>
                <w:szCs w:val="20"/>
                <w:lang w:val="en-US"/>
              </w:rPr>
              <w:t>(</w:t>
            </w:r>
            <w:r w:rsidR="00261CA8" w:rsidRPr="00AA6595">
              <w:rPr>
                <w:b/>
                <w:sz w:val="20"/>
                <w:szCs w:val="20"/>
                <w:lang w:val="en-US"/>
              </w:rPr>
              <w:t>N.L</w:t>
            </w:r>
            <w:r w:rsidR="00322D38" w:rsidRPr="00AA6595">
              <w:rPr>
                <w:b/>
                <w:sz w:val="20"/>
                <w:szCs w:val="20"/>
                <w:lang w:val="en-US"/>
              </w:rPr>
              <w:t>.)</w:t>
            </w:r>
          </w:p>
          <w:p w:rsidR="00322D38" w:rsidRPr="00AA6595" w:rsidRDefault="00322D38" w:rsidP="00322D38">
            <w:pPr>
              <w:tabs>
                <w:tab w:val="left" w:pos="-1440"/>
                <w:tab w:val="left" w:pos="-720"/>
              </w:tabs>
              <w:rPr>
                <w:sz w:val="20"/>
                <w:szCs w:val="20"/>
              </w:rPr>
            </w:pPr>
            <w:r w:rsidRPr="00AA6595">
              <w:rPr>
                <w:sz w:val="20"/>
                <w:szCs w:val="20"/>
                <w:lang w:val="en-US"/>
              </w:rPr>
              <w:tab/>
            </w:r>
            <w:r w:rsidR="001B06DE" w:rsidRPr="00AA6595">
              <w:rPr>
                <w:sz w:val="20"/>
                <w:szCs w:val="20"/>
                <w:lang w:val="en-US"/>
              </w:rPr>
              <w:t>Dicks, Q.C., Paul D.</w:t>
            </w:r>
          </w:p>
          <w:p w:rsidR="00322D38" w:rsidRPr="00AA6595" w:rsidRDefault="00322D38" w:rsidP="00322D38">
            <w:pPr>
              <w:tabs>
                <w:tab w:val="left" w:pos="-1440"/>
                <w:tab w:val="left" w:pos="-720"/>
              </w:tabs>
              <w:rPr>
                <w:sz w:val="20"/>
                <w:szCs w:val="20"/>
              </w:rPr>
            </w:pPr>
            <w:r w:rsidRPr="00AA6595">
              <w:rPr>
                <w:sz w:val="20"/>
                <w:szCs w:val="20"/>
              </w:rPr>
              <w:tab/>
            </w:r>
            <w:r w:rsidR="001B06DE" w:rsidRPr="00AA6595">
              <w:rPr>
                <w:sz w:val="20"/>
                <w:szCs w:val="20"/>
              </w:rPr>
              <w:t>Benson Buffett</w:t>
            </w:r>
          </w:p>
          <w:p w:rsidR="00322D38" w:rsidRPr="00AA6595" w:rsidRDefault="00322D38" w:rsidP="00322D38">
            <w:pPr>
              <w:tabs>
                <w:tab w:val="left" w:pos="-1440"/>
                <w:tab w:val="left" w:pos="-720"/>
              </w:tabs>
              <w:rPr>
                <w:sz w:val="20"/>
                <w:szCs w:val="20"/>
              </w:rPr>
            </w:pPr>
          </w:p>
          <w:p w:rsidR="00322D38" w:rsidRPr="00AA6595" w:rsidRDefault="00322D38" w:rsidP="00322D38">
            <w:pPr>
              <w:rPr>
                <w:sz w:val="20"/>
                <w:szCs w:val="20"/>
              </w:rPr>
            </w:pPr>
            <w:r w:rsidRPr="00AA6595">
              <w:rPr>
                <w:sz w:val="20"/>
                <w:szCs w:val="20"/>
              </w:rPr>
              <w:t xml:space="preserve">FILING DATE: </w:t>
            </w:r>
            <w:r w:rsidR="00261CA8" w:rsidRPr="00AA6595">
              <w:rPr>
                <w:sz w:val="20"/>
                <w:szCs w:val="20"/>
              </w:rPr>
              <w:t>October</w:t>
            </w:r>
            <w:r w:rsidRPr="00AA6595">
              <w:rPr>
                <w:sz w:val="20"/>
                <w:szCs w:val="20"/>
              </w:rPr>
              <w:t xml:space="preserve"> </w:t>
            </w:r>
            <w:r w:rsidR="00261CA8" w:rsidRPr="00AA6595">
              <w:rPr>
                <w:sz w:val="20"/>
                <w:szCs w:val="20"/>
              </w:rPr>
              <w:t>1</w:t>
            </w:r>
            <w:r w:rsidRPr="00AA6595">
              <w:rPr>
                <w:sz w:val="20"/>
                <w:szCs w:val="20"/>
              </w:rPr>
              <w:t>0, 2019</w:t>
            </w:r>
          </w:p>
          <w:p w:rsidR="00322D38" w:rsidRPr="00AA6595" w:rsidRDefault="00322D38" w:rsidP="00322D38">
            <w:pPr>
              <w:rPr>
                <w:b/>
                <w:sz w:val="20"/>
                <w:szCs w:val="20"/>
                <w:lang w:val="en-US"/>
              </w:rPr>
            </w:pPr>
            <w:r w:rsidRPr="00AA6595">
              <w:rPr>
                <w:sz w:val="20"/>
                <w:szCs w:val="20"/>
                <w:lang w:val="fr-CA"/>
              </w:rPr>
              <w:pict>
                <v:rect id="_x0000_i1082" style="width:108pt;height:1pt" o:hrpct="0" o:hralign="center" o:hrstd="t" o:hrnoshade="t" o:hr="t" fillcolor="black [3213]" stroked="f"/>
              </w:pict>
            </w:r>
          </w:p>
        </w:tc>
        <w:tc>
          <w:tcPr>
            <w:tcW w:w="1181" w:type="dxa"/>
            <w:shd w:val="clear" w:color="auto" w:fill="auto"/>
          </w:tcPr>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B63BA3" w:rsidRPr="00AA6595" w:rsidRDefault="00B63BA3" w:rsidP="00242AEE">
            <w:pPr>
              <w:jc w:val="center"/>
              <w:rPr>
                <w:sz w:val="20"/>
                <w:szCs w:val="20"/>
                <w:lang w:val="fr-CA"/>
              </w:rPr>
            </w:pPr>
          </w:p>
          <w:p w:rsidR="00B63BA3" w:rsidRPr="00AA6595" w:rsidRDefault="00B63BA3" w:rsidP="00242AEE">
            <w:pPr>
              <w:jc w:val="center"/>
              <w:rPr>
                <w:sz w:val="20"/>
                <w:szCs w:val="20"/>
                <w:lang w:val="fr-CA"/>
              </w:rPr>
            </w:pPr>
          </w:p>
          <w:p w:rsidR="00B63BA3" w:rsidRPr="00AA6595" w:rsidRDefault="00B63BA3" w:rsidP="00242AEE">
            <w:pPr>
              <w:jc w:val="center"/>
              <w:rPr>
                <w:sz w:val="20"/>
                <w:szCs w:val="20"/>
                <w:lang w:val="fr-CA"/>
              </w:rPr>
            </w:pPr>
          </w:p>
          <w:p w:rsidR="00322D38" w:rsidRPr="00AA6595" w:rsidRDefault="00322D38" w:rsidP="00242AEE">
            <w:pPr>
              <w:jc w:val="center"/>
              <w:rPr>
                <w:sz w:val="20"/>
                <w:szCs w:val="20"/>
                <w:lang w:val="fr-CA"/>
              </w:rPr>
            </w:pPr>
          </w:p>
        </w:tc>
        <w:tc>
          <w:tcPr>
            <w:tcW w:w="4320" w:type="dxa"/>
            <w:shd w:val="clear" w:color="auto" w:fill="auto"/>
          </w:tcPr>
          <w:p w:rsidR="00322D38" w:rsidRPr="00AA6595" w:rsidRDefault="00B63BA3" w:rsidP="00322D38">
            <w:pPr>
              <w:rPr>
                <w:b/>
                <w:sz w:val="20"/>
                <w:szCs w:val="20"/>
                <w:lang w:val="fr-CA"/>
              </w:rPr>
            </w:pPr>
            <w:r w:rsidRPr="00AA6595">
              <w:rPr>
                <w:b/>
                <w:sz w:val="20"/>
                <w:szCs w:val="20"/>
                <w:lang w:val="fr-CA"/>
              </w:rPr>
              <w:t>Michel Côté ing. M.B.A., en sa qualité d'ingénieur M.B.A.</w:t>
            </w:r>
          </w:p>
          <w:p w:rsidR="00322D38" w:rsidRPr="00AA6595" w:rsidRDefault="00322D38" w:rsidP="00322D38">
            <w:pPr>
              <w:tabs>
                <w:tab w:val="left" w:pos="-1440"/>
                <w:tab w:val="left" w:pos="-720"/>
              </w:tabs>
              <w:rPr>
                <w:sz w:val="20"/>
                <w:szCs w:val="20"/>
                <w:lang w:val="fr-CA"/>
              </w:rPr>
            </w:pPr>
            <w:r w:rsidRPr="00AA6595">
              <w:rPr>
                <w:sz w:val="20"/>
                <w:szCs w:val="20"/>
                <w:lang w:val="fr-CA"/>
              </w:rPr>
              <w:tab/>
            </w:r>
            <w:r w:rsidR="0045391C" w:rsidRPr="00AA6595">
              <w:rPr>
                <w:sz w:val="20"/>
                <w:szCs w:val="20"/>
                <w:lang w:val="fr-CA"/>
              </w:rPr>
              <w:t xml:space="preserve">Michel Côté ing. M.B.A., en sa qualité </w:t>
            </w:r>
            <w:r w:rsidR="0045391C" w:rsidRPr="00AA6595">
              <w:rPr>
                <w:sz w:val="20"/>
                <w:szCs w:val="20"/>
                <w:lang w:val="fr-CA"/>
              </w:rPr>
              <w:tab/>
            </w:r>
            <w:r w:rsidR="0045391C" w:rsidRPr="00AA6595">
              <w:rPr>
                <w:sz w:val="20"/>
                <w:szCs w:val="20"/>
                <w:lang w:val="fr-CA"/>
              </w:rPr>
              <w:t>d'ingénieur M.B.A.</w:t>
            </w:r>
          </w:p>
          <w:p w:rsidR="00322D38" w:rsidRPr="00AA6595" w:rsidRDefault="00322D38" w:rsidP="00322D38">
            <w:pPr>
              <w:tabs>
                <w:tab w:val="left" w:pos="-1440"/>
                <w:tab w:val="left" w:pos="-720"/>
              </w:tabs>
              <w:rPr>
                <w:sz w:val="20"/>
                <w:szCs w:val="20"/>
                <w:lang w:val="en-US"/>
              </w:rPr>
            </w:pPr>
          </w:p>
          <w:p w:rsidR="00322D38" w:rsidRPr="00AA6595" w:rsidRDefault="00322D38" w:rsidP="00322D38">
            <w:pPr>
              <w:tabs>
                <w:tab w:val="left" w:pos="-1440"/>
                <w:tab w:val="left" w:pos="-720"/>
              </w:tabs>
              <w:rPr>
                <w:sz w:val="20"/>
                <w:szCs w:val="20"/>
                <w:lang w:val="en-US"/>
              </w:rPr>
            </w:pPr>
            <w:r w:rsidRPr="00AA6595">
              <w:rPr>
                <w:sz w:val="20"/>
                <w:szCs w:val="20"/>
                <w:lang w:val="en-US"/>
              </w:rPr>
              <w:tab/>
            </w:r>
            <w:r w:rsidR="009848F6" w:rsidRPr="00AA6595">
              <w:rPr>
                <w:sz w:val="20"/>
                <w:szCs w:val="20"/>
                <w:lang w:val="en-US"/>
              </w:rPr>
              <w:t>v</w:t>
            </w:r>
            <w:r w:rsidRPr="00AA6595">
              <w:rPr>
                <w:sz w:val="20"/>
                <w:szCs w:val="20"/>
                <w:lang w:val="en-US"/>
              </w:rPr>
              <w:t>. (388</w:t>
            </w:r>
            <w:r w:rsidR="009848F6" w:rsidRPr="00AA6595">
              <w:rPr>
                <w:sz w:val="20"/>
                <w:szCs w:val="20"/>
                <w:lang w:val="en-US"/>
              </w:rPr>
              <w:t>49</w:t>
            </w:r>
            <w:r w:rsidRPr="00AA6595">
              <w:rPr>
                <w:sz w:val="20"/>
                <w:szCs w:val="20"/>
                <w:lang w:val="en-US"/>
              </w:rPr>
              <w:t>)</w:t>
            </w:r>
          </w:p>
          <w:p w:rsidR="00322D38" w:rsidRPr="00AA6595" w:rsidRDefault="00322D38" w:rsidP="00322D38">
            <w:pPr>
              <w:tabs>
                <w:tab w:val="left" w:pos="-1440"/>
                <w:tab w:val="left" w:pos="-720"/>
              </w:tabs>
              <w:rPr>
                <w:sz w:val="20"/>
                <w:szCs w:val="20"/>
                <w:lang w:val="en-US"/>
              </w:rPr>
            </w:pPr>
          </w:p>
          <w:p w:rsidR="00322D38" w:rsidRPr="00AA6595" w:rsidRDefault="00B63BA3" w:rsidP="00322D38">
            <w:pPr>
              <w:tabs>
                <w:tab w:val="left" w:pos="-1440"/>
                <w:tab w:val="left" w:pos="-720"/>
              </w:tabs>
              <w:rPr>
                <w:b/>
                <w:sz w:val="20"/>
                <w:szCs w:val="20"/>
                <w:lang w:val="fr-CA"/>
              </w:rPr>
            </w:pPr>
            <w:r w:rsidRPr="00AA6595">
              <w:rPr>
                <w:b/>
                <w:sz w:val="20"/>
                <w:szCs w:val="20"/>
                <w:lang w:val="fr-CA"/>
              </w:rPr>
              <w:t xml:space="preserve">Association Professionnelle des Ingénieurs du Gouvernement du Québec (APIGQ) en sa qualité de syndicat non-affilié, et al. </w:t>
            </w:r>
            <w:r w:rsidR="00322D38" w:rsidRPr="00AA6595">
              <w:rPr>
                <w:b/>
                <w:sz w:val="20"/>
                <w:szCs w:val="20"/>
                <w:lang w:val="fr-CA"/>
              </w:rPr>
              <w:t>(</w:t>
            </w:r>
            <w:r w:rsidR="009848F6" w:rsidRPr="00AA6595">
              <w:rPr>
                <w:b/>
                <w:sz w:val="20"/>
                <w:szCs w:val="20"/>
                <w:lang w:val="fr-CA"/>
              </w:rPr>
              <w:t>Que</w:t>
            </w:r>
            <w:r w:rsidR="00322D38" w:rsidRPr="00AA6595">
              <w:rPr>
                <w:b/>
                <w:sz w:val="20"/>
                <w:szCs w:val="20"/>
                <w:lang w:val="fr-CA"/>
              </w:rPr>
              <w:t>.)</w:t>
            </w:r>
          </w:p>
          <w:p w:rsidR="00322D38" w:rsidRPr="00AA6595" w:rsidRDefault="00322D38" w:rsidP="00322D38">
            <w:pPr>
              <w:tabs>
                <w:tab w:val="left" w:pos="-1440"/>
                <w:tab w:val="left" w:pos="-720"/>
              </w:tabs>
              <w:rPr>
                <w:sz w:val="20"/>
                <w:szCs w:val="20"/>
              </w:rPr>
            </w:pPr>
            <w:r w:rsidRPr="00AA6595">
              <w:rPr>
                <w:sz w:val="20"/>
                <w:szCs w:val="20"/>
                <w:lang w:val="fr-CA"/>
              </w:rPr>
              <w:tab/>
            </w:r>
            <w:r w:rsidR="00566BE6" w:rsidRPr="00AA6595">
              <w:rPr>
                <w:sz w:val="20"/>
                <w:szCs w:val="20"/>
                <w:lang w:val="en-US"/>
              </w:rPr>
              <w:t>Hurtubise, Marc</w:t>
            </w:r>
          </w:p>
          <w:p w:rsidR="00322D38" w:rsidRPr="00AA6595" w:rsidRDefault="00322D38" w:rsidP="00322D38">
            <w:pPr>
              <w:tabs>
                <w:tab w:val="left" w:pos="-1440"/>
                <w:tab w:val="left" w:pos="-720"/>
              </w:tabs>
              <w:rPr>
                <w:sz w:val="20"/>
                <w:szCs w:val="20"/>
              </w:rPr>
            </w:pPr>
            <w:r w:rsidRPr="00AA6595">
              <w:rPr>
                <w:sz w:val="20"/>
                <w:szCs w:val="20"/>
              </w:rPr>
              <w:tab/>
            </w:r>
            <w:r w:rsidR="00566BE6" w:rsidRPr="00AA6595">
              <w:rPr>
                <w:sz w:val="20"/>
                <w:szCs w:val="20"/>
              </w:rPr>
              <w:t>Poudrier Bradet, S.E.N.C.</w:t>
            </w:r>
          </w:p>
          <w:p w:rsidR="00322D38" w:rsidRPr="00AA6595" w:rsidRDefault="00322D38" w:rsidP="00322D38">
            <w:pPr>
              <w:tabs>
                <w:tab w:val="left" w:pos="-1440"/>
                <w:tab w:val="left" w:pos="-720"/>
              </w:tabs>
              <w:rPr>
                <w:sz w:val="20"/>
                <w:szCs w:val="20"/>
              </w:rPr>
            </w:pPr>
          </w:p>
          <w:p w:rsidR="00322D38" w:rsidRPr="00AA6595" w:rsidRDefault="00322D38" w:rsidP="00322D38">
            <w:pPr>
              <w:rPr>
                <w:sz w:val="20"/>
                <w:szCs w:val="20"/>
              </w:rPr>
            </w:pPr>
            <w:r w:rsidRPr="00AA6595">
              <w:rPr>
                <w:sz w:val="20"/>
                <w:szCs w:val="20"/>
              </w:rPr>
              <w:t xml:space="preserve">FILING DATE: September </w:t>
            </w:r>
            <w:r w:rsidR="009848F6" w:rsidRPr="00AA6595">
              <w:rPr>
                <w:sz w:val="20"/>
                <w:szCs w:val="20"/>
              </w:rPr>
              <w:t>16</w:t>
            </w:r>
            <w:r w:rsidRPr="00AA6595">
              <w:rPr>
                <w:sz w:val="20"/>
                <w:szCs w:val="20"/>
              </w:rPr>
              <w:t>, 2019</w:t>
            </w:r>
          </w:p>
          <w:p w:rsidR="00322D38" w:rsidRPr="00AA6595" w:rsidRDefault="00322D38" w:rsidP="00322D38">
            <w:pPr>
              <w:rPr>
                <w:b/>
                <w:sz w:val="20"/>
                <w:szCs w:val="20"/>
                <w:lang w:val="en-US"/>
              </w:rPr>
            </w:pPr>
            <w:r w:rsidRPr="00AA6595">
              <w:rPr>
                <w:sz w:val="20"/>
                <w:szCs w:val="20"/>
                <w:lang w:val="fr-CA"/>
              </w:rPr>
              <w:pict>
                <v:rect id="_x0000_i1083" style="width:108pt;height:1pt" o:hrpct="0" o:hralign="center" o:hrstd="t" o:hrnoshade="t" o:hr="t" fillcolor="black [3213]" stroked="f"/>
              </w:pict>
            </w:r>
          </w:p>
        </w:tc>
      </w:tr>
      <w:tr w:rsidR="00322D38" w:rsidRPr="00AA6595" w:rsidTr="003B3977">
        <w:tc>
          <w:tcPr>
            <w:tcW w:w="4320" w:type="dxa"/>
            <w:shd w:val="clear" w:color="auto" w:fill="auto"/>
          </w:tcPr>
          <w:p w:rsidR="00322D38" w:rsidRPr="00AA6595" w:rsidRDefault="005B37D1" w:rsidP="00322D38">
            <w:pPr>
              <w:rPr>
                <w:b/>
                <w:sz w:val="20"/>
                <w:szCs w:val="20"/>
                <w:lang w:val="fr-CA"/>
              </w:rPr>
            </w:pPr>
            <w:r w:rsidRPr="00AA6595">
              <w:rPr>
                <w:b/>
                <w:sz w:val="20"/>
                <w:szCs w:val="20"/>
                <w:lang w:val="fr-CA"/>
              </w:rPr>
              <w:t>P.L.</w:t>
            </w:r>
          </w:p>
          <w:p w:rsidR="00322D38" w:rsidRPr="00AA6595" w:rsidRDefault="00322D38" w:rsidP="00322D38">
            <w:pPr>
              <w:tabs>
                <w:tab w:val="left" w:pos="-1440"/>
                <w:tab w:val="left" w:pos="-720"/>
              </w:tabs>
              <w:rPr>
                <w:sz w:val="20"/>
                <w:szCs w:val="20"/>
                <w:lang w:val="fr-CA"/>
              </w:rPr>
            </w:pPr>
            <w:r w:rsidRPr="00AA6595">
              <w:rPr>
                <w:sz w:val="20"/>
                <w:szCs w:val="20"/>
                <w:lang w:val="fr-CA"/>
              </w:rPr>
              <w:tab/>
            </w:r>
            <w:r w:rsidR="005B37D1" w:rsidRPr="00AA6595">
              <w:rPr>
                <w:sz w:val="20"/>
                <w:szCs w:val="20"/>
                <w:lang w:val="fr-CA"/>
              </w:rPr>
              <w:t>Jeansonne, Jacques</w:t>
            </w:r>
          </w:p>
          <w:p w:rsidR="00322D38" w:rsidRPr="00AA6595" w:rsidRDefault="00322D38" w:rsidP="00322D38">
            <w:pPr>
              <w:tabs>
                <w:tab w:val="left" w:pos="-1440"/>
                <w:tab w:val="left" w:pos="-720"/>
              </w:tabs>
              <w:rPr>
                <w:sz w:val="20"/>
                <w:szCs w:val="20"/>
                <w:lang w:val="fr-CA"/>
              </w:rPr>
            </w:pPr>
            <w:r w:rsidRPr="00AA6595">
              <w:rPr>
                <w:sz w:val="20"/>
                <w:szCs w:val="20"/>
                <w:lang w:val="fr-CA"/>
              </w:rPr>
              <w:tab/>
            </w:r>
            <w:r w:rsidR="005B37D1" w:rsidRPr="00AA6595">
              <w:rPr>
                <w:sz w:val="20"/>
                <w:szCs w:val="20"/>
                <w:lang w:val="en-US"/>
              </w:rPr>
              <w:t>Jeansonne Avocats, Inc.</w:t>
            </w:r>
          </w:p>
          <w:p w:rsidR="00322D38" w:rsidRPr="00AA6595" w:rsidRDefault="00322D38" w:rsidP="00322D38">
            <w:pPr>
              <w:tabs>
                <w:tab w:val="left" w:pos="-1440"/>
                <w:tab w:val="left" w:pos="-720"/>
              </w:tabs>
              <w:rPr>
                <w:sz w:val="20"/>
                <w:szCs w:val="20"/>
                <w:lang w:val="fr-CA"/>
              </w:rPr>
            </w:pPr>
          </w:p>
          <w:p w:rsidR="00322D38" w:rsidRPr="00AA6595" w:rsidRDefault="00322D38" w:rsidP="00322D38">
            <w:pPr>
              <w:tabs>
                <w:tab w:val="left" w:pos="-1440"/>
                <w:tab w:val="left" w:pos="-720"/>
              </w:tabs>
              <w:rPr>
                <w:sz w:val="20"/>
                <w:szCs w:val="20"/>
                <w:lang w:val="en-US"/>
              </w:rPr>
            </w:pPr>
            <w:r w:rsidRPr="00AA6595">
              <w:rPr>
                <w:sz w:val="20"/>
                <w:szCs w:val="20"/>
                <w:lang w:val="fr-CA"/>
              </w:rPr>
              <w:tab/>
            </w:r>
            <w:r w:rsidRPr="00AA6595">
              <w:rPr>
                <w:sz w:val="20"/>
                <w:szCs w:val="20"/>
                <w:lang w:val="en-US"/>
              </w:rPr>
              <w:t>v. (388</w:t>
            </w:r>
            <w:r w:rsidR="005B37D1" w:rsidRPr="00AA6595">
              <w:rPr>
                <w:sz w:val="20"/>
                <w:szCs w:val="20"/>
                <w:lang w:val="en-US"/>
              </w:rPr>
              <w:t>50</w:t>
            </w:r>
            <w:r w:rsidRPr="00AA6595">
              <w:rPr>
                <w:sz w:val="20"/>
                <w:szCs w:val="20"/>
                <w:lang w:val="en-US"/>
              </w:rPr>
              <w:t>)</w:t>
            </w:r>
          </w:p>
          <w:p w:rsidR="00322D38" w:rsidRPr="00AA6595" w:rsidRDefault="00322D38" w:rsidP="00322D38">
            <w:pPr>
              <w:tabs>
                <w:tab w:val="left" w:pos="-1440"/>
                <w:tab w:val="left" w:pos="-720"/>
              </w:tabs>
              <w:rPr>
                <w:sz w:val="20"/>
                <w:szCs w:val="20"/>
                <w:lang w:val="en-US"/>
              </w:rPr>
            </w:pPr>
          </w:p>
          <w:p w:rsidR="00322D38" w:rsidRPr="00AA6595" w:rsidRDefault="005B37D1" w:rsidP="00322D38">
            <w:pPr>
              <w:tabs>
                <w:tab w:val="left" w:pos="-1440"/>
                <w:tab w:val="left" w:pos="-720"/>
              </w:tabs>
              <w:rPr>
                <w:b/>
                <w:sz w:val="20"/>
                <w:szCs w:val="20"/>
                <w:lang w:val="en-US"/>
              </w:rPr>
            </w:pPr>
            <w:r w:rsidRPr="00AA6595">
              <w:rPr>
                <w:b/>
                <w:sz w:val="20"/>
                <w:szCs w:val="20"/>
                <w:lang w:val="en-US"/>
              </w:rPr>
              <w:t xml:space="preserve">McGill University Health Centre, et al. </w:t>
            </w:r>
            <w:r w:rsidR="00322D38" w:rsidRPr="00AA6595">
              <w:rPr>
                <w:b/>
                <w:sz w:val="20"/>
                <w:szCs w:val="20"/>
                <w:lang w:val="en-US"/>
              </w:rPr>
              <w:t>(</w:t>
            </w:r>
            <w:r w:rsidRPr="00AA6595">
              <w:rPr>
                <w:b/>
                <w:sz w:val="20"/>
                <w:szCs w:val="20"/>
                <w:lang w:val="en-US"/>
              </w:rPr>
              <w:t>Que</w:t>
            </w:r>
            <w:r w:rsidR="00322D38" w:rsidRPr="00AA6595">
              <w:rPr>
                <w:b/>
                <w:sz w:val="20"/>
                <w:szCs w:val="20"/>
                <w:lang w:val="en-US"/>
              </w:rPr>
              <w:t>.)</w:t>
            </w:r>
          </w:p>
          <w:p w:rsidR="00322D38" w:rsidRPr="00AA6595" w:rsidRDefault="00322D38" w:rsidP="00322D38">
            <w:pPr>
              <w:tabs>
                <w:tab w:val="left" w:pos="-1440"/>
                <w:tab w:val="left" w:pos="-720"/>
              </w:tabs>
              <w:rPr>
                <w:sz w:val="20"/>
                <w:szCs w:val="20"/>
              </w:rPr>
            </w:pPr>
            <w:r w:rsidRPr="00AA6595">
              <w:rPr>
                <w:sz w:val="20"/>
                <w:szCs w:val="20"/>
                <w:lang w:val="en-US"/>
              </w:rPr>
              <w:tab/>
            </w:r>
            <w:r w:rsidR="005B37D1" w:rsidRPr="00AA6595">
              <w:rPr>
                <w:sz w:val="20"/>
                <w:szCs w:val="20"/>
                <w:lang w:val="en-US"/>
              </w:rPr>
              <w:t>Trent, Patrick</w:t>
            </w:r>
          </w:p>
          <w:p w:rsidR="00322D38" w:rsidRPr="00AA6595" w:rsidRDefault="00322D38" w:rsidP="00322D38">
            <w:pPr>
              <w:tabs>
                <w:tab w:val="left" w:pos="-1440"/>
                <w:tab w:val="left" w:pos="-720"/>
              </w:tabs>
              <w:rPr>
                <w:sz w:val="20"/>
                <w:szCs w:val="20"/>
              </w:rPr>
            </w:pPr>
            <w:r w:rsidRPr="00AA6595">
              <w:rPr>
                <w:sz w:val="20"/>
                <w:szCs w:val="20"/>
              </w:rPr>
              <w:tab/>
            </w:r>
            <w:r w:rsidR="005B37D1" w:rsidRPr="00AA6595">
              <w:rPr>
                <w:sz w:val="20"/>
                <w:szCs w:val="20"/>
              </w:rPr>
              <w:t>Borden Ladner Gervais LLP</w:t>
            </w:r>
          </w:p>
          <w:p w:rsidR="00322D38" w:rsidRPr="00AA6595" w:rsidRDefault="00322D38" w:rsidP="00322D38">
            <w:pPr>
              <w:tabs>
                <w:tab w:val="left" w:pos="-1440"/>
                <w:tab w:val="left" w:pos="-720"/>
              </w:tabs>
              <w:rPr>
                <w:sz w:val="20"/>
                <w:szCs w:val="20"/>
              </w:rPr>
            </w:pPr>
          </w:p>
          <w:p w:rsidR="00322D38" w:rsidRPr="00AA6595" w:rsidRDefault="00322D38" w:rsidP="00322D38">
            <w:pPr>
              <w:rPr>
                <w:sz w:val="20"/>
                <w:szCs w:val="20"/>
              </w:rPr>
            </w:pPr>
            <w:r w:rsidRPr="00AA6595">
              <w:rPr>
                <w:sz w:val="20"/>
                <w:szCs w:val="20"/>
              </w:rPr>
              <w:t xml:space="preserve">FILING DATE: </w:t>
            </w:r>
            <w:r w:rsidR="005B37D1" w:rsidRPr="00AA6595">
              <w:rPr>
                <w:sz w:val="20"/>
                <w:szCs w:val="20"/>
              </w:rPr>
              <w:t>October</w:t>
            </w:r>
            <w:r w:rsidRPr="00AA6595">
              <w:rPr>
                <w:sz w:val="20"/>
                <w:szCs w:val="20"/>
              </w:rPr>
              <w:t xml:space="preserve"> </w:t>
            </w:r>
            <w:r w:rsidR="005B37D1" w:rsidRPr="00AA6595">
              <w:rPr>
                <w:sz w:val="20"/>
                <w:szCs w:val="20"/>
              </w:rPr>
              <w:t>1</w:t>
            </w:r>
            <w:r w:rsidRPr="00AA6595">
              <w:rPr>
                <w:sz w:val="20"/>
                <w:szCs w:val="20"/>
              </w:rPr>
              <w:t>0, 2019</w:t>
            </w:r>
          </w:p>
          <w:p w:rsidR="00322D38" w:rsidRPr="00AA6595" w:rsidRDefault="00322D38" w:rsidP="00322D38">
            <w:pPr>
              <w:rPr>
                <w:b/>
                <w:sz w:val="20"/>
                <w:szCs w:val="20"/>
                <w:lang w:val="en-US"/>
              </w:rPr>
            </w:pPr>
            <w:r w:rsidRPr="00AA6595">
              <w:rPr>
                <w:sz w:val="20"/>
                <w:szCs w:val="20"/>
                <w:lang w:val="fr-CA"/>
              </w:rPr>
              <w:pict>
                <v:rect id="_x0000_i1084" style="width:108pt;height:1pt" o:hrpct="0" o:hralign="center" o:hrstd="t" o:hrnoshade="t" o:hr="t" fillcolor="black [3213]" stroked="f"/>
              </w:pict>
            </w:r>
          </w:p>
        </w:tc>
        <w:tc>
          <w:tcPr>
            <w:tcW w:w="1181" w:type="dxa"/>
            <w:shd w:val="clear" w:color="auto" w:fill="auto"/>
          </w:tcPr>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322D38">
            <w:pPr>
              <w:jc w:val="center"/>
              <w:rPr>
                <w:sz w:val="20"/>
                <w:szCs w:val="20"/>
                <w:lang w:val="fr-CA"/>
              </w:rPr>
            </w:pPr>
          </w:p>
        </w:tc>
        <w:tc>
          <w:tcPr>
            <w:tcW w:w="4320" w:type="dxa"/>
            <w:shd w:val="clear" w:color="auto" w:fill="auto"/>
          </w:tcPr>
          <w:p w:rsidR="00322D38" w:rsidRPr="00AA6595" w:rsidRDefault="002832A3" w:rsidP="00322D38">
            <w:pPr>
              <w:rPr>
                <w:b/>
                <w:sz w:val="20"/>
                <w:szCs w:val="20"/>
                <w:lang w:val="en-US"/>
              </w:rPr>
            </w:pPr>
            <w:r w:rsidRPr="00AA6595">
              <w:rPr>
                <w:b/>
                <w:sz w:val="20"/>
                <w:szCs w:val="20"/>
                <w:lang w:val="en-US"/>
              </w:rPr>
              <w:t>Raymond Forest, et al.</w:t>
            </w:r>
          </w:p>
          <w:p w:rsidR="00322D38" w:rsidRPr="00AA6595" w:rsidRDefault="00322D38" w:rsidP="00322D38">
            <w:pPr>
              <w:tabs>
                <w:tab w:val="left" w:pos="-1440"/>
                <w:tab w:val="left" w:pos="-720"/>
              </w:tabs>
              <w:rPr>
                <w:sz w:val="20"/>
                <w:szCs w:val="20"/>
                <w:lang w:val="en-US"/>
              </w:rPr>
            </w:pPr>
            <w:r w:rsidRPr="00AA6595">
              <w:rPr>
                <w:sz w:val="20"/>
                <w:szCs w:val="20"/>
                <w:lang w:val="en-US"/>
              </w:rPr>
              <w:tab/>
            </w:r>
            <w:r w:rsidR="002832A3" w:rsidRPr="00AA6595">
              <w:rPr>
                <w:sz w:val="20"/>
                <w:szCs w:val="20"/>
                <w:lang w:val="en-US"/>
              </w:rPr>
              <w:t>Harvey, Stéphane</w:t>
            </w:r>
          </w:p>
          <w:p w:rsidR="00322D38" w:rsidRPr="00AA6595" w:rsidRDefault="00322D38" w:rsidP="00322D38">
            <w:pPr>
              <w:tabs>
                <w:tab w:val="left" w:pos="-1440"/>
                <w:tab w:val="left" w:pos="-720"/>
              </w:tabs>
              <w:rPr>
                <w:sz w:val="20"/>
                <w:szCs w:val="20"/>
                <w:lang w:val="en-US"/>
              </w:rPr>
            </w:pPr>
            <w:r w:rsidRPr="00AA6595">
              <w:rPr>
                <w:sz w:val="20"/>
                <w:szCs w:val="20"/>
                <w:lang w:val="en-US"/>
              </w:rPr>
              <w:tab/>
            </w:r>
            <w:r w:rsidR="002832A3" w:rsidRPr="00AA6595">
              <w:rPr>
                <w:sz w:val="20"/>
                <w:szCs w:val="20"/>
                <w:lang w:val="en-US"/>
              </w:rPr>
              <w:t>Harvey Jean Avocats</w:t>
            </w:r>
          </w:p>
          <w:p w:rsidR="00322D38" w:rsidRPr="00AA6595" w:rsidRDefault="00322D38" w:rsidP="00322D38">
            <w:pPr>
              <w:tabs>
                <w:tab w:val="left" w:pos="-1440"/>
                <w:tab w:val="left" w:pos="-720"/>
              </w:tabs>
              <w:rPr>
                <w:sz w:val="20"/>
                <w:szCs w:val="20"/>
                <w:lang w:val="en-US"/>
              </w:rPr>
            </w:pPr>
          </w:p>
          <w:p w:rsidR="00322D38" w:rsidRPr="00AA6595" w:rsidRDefault="00322D38" w:rsidP="00322D38">
            <w:pPr>
              <w:tabs>
                <w:tab w:val="left" w:pos="-1440"/>
                <w:tab w:val="left" w:pos="-720"/>
              </w:tabs>
              <w:rPr>
                <w:sz w:val="20"/>
                <w:szCs w:val="20"/>
                <w:lang w:val="en-US"/>
              </w:rPr>
            </w:pPr>
            <w:r w:rsidRPr="00AA6595">
              <w:rPr>
                <w:sz w:val="20"/>
                <w:szCs w:val="20"/>
                <w:lang w:val="en-US"/>
              </w:rPr>
              <w:tab/>
              <w:t>v. (388</w:t>
            </w:r>
            <w:r w:rsidR="00576472" w:rsidRPr="00AA6595">
              <w:rPr>
                <w:sz w:val="20"/>
                <w:szCs w:val="20"/>
                <w:lang w:val="en-US"/>
              </w:rPr>
              <w:t>51</w:t>
            </w:r>
            <w:r w:rsidRPr="00AA6595">
              <w:rPr>
                <w:sz w:val="20"/>
                <w:szCs w:val="20"/>
                <w:lang w:val="en-US"/>
              </w:rPr>
              <w:t>)</w:t>
            </w:r>
          </w:p>
          <w:p w:rsidR="00322D38" w:rsidRPr="00AA6595" w:rsidRDefault="00322D38" w:rsidP="00322D38">
            <w:pPr>
              <w:tabs>
                <w:tab w:val="left" w:pos="-1440"/>
                <w:tab w:val="left" w:pos="-720"/>
              </w:tabs>
              <w:rPr>
                <w:sz w:val="20"/>
                <w:szCs w:val="20"/>
                <w:lang w:val="en-US"/>
              </w:rPr>
            </w:pPr>
          </w:p>
          <w:p w:rsidR="00322D38" w:rsidRPr="00AA6595" w:rsidRDefault="002832A3" w:rsidP="00322D38">
            <w:pPr>
              <w:tabs>
                <w:tab w:val="left" w:pos="-1440"/>
                <w:tab w:val="left" w:pos="-720"/>
              </w:tabs>
              <w:rPr>
                <w:b/>
                <w:sz w:val="20"/>
                <w:szCs w:val="20"/>
                <w:lang w:val="fr-CA"/>
              </w:rPr>
            </w:pPr>
            <w:r w:rsidRPr="00AA6595">
              <w:rPr>
                <w:b/>
                <w:sz w:val="20"/>
                <w:szCs w:val="20"/>
                <w:lang w:val="fr-CA"/>
              </w:rPr>
              <w:t xml:space="preserve">L'Autorité des marchés financiers </w:t>
            </w:r>
            <w:r w:rsidR="00576472" w:rsidRPr="00AA6595">
              <w:rPr>
                <w:b/>
                <w:sz w:val="20"/>
                <w:szCs w:val="20"/>
                <w:lang w:val="fr-CA"/>
              </w:rPr>
              <w:t>(Que.</w:t>
            </w:r>
            <w:r w:rsidR="00322D38" w:rsidRPr="00AA6595">
              <w:rPr>
                <w:b/>
                <w:sz w:val="20"/>
                <w:szCs w:val="20"/>
                <w:lang w:val="fr-CA"/>
              </w:rPr>
              <w:t>)</w:t>
            </w:r>
          </w:p>
          <w:p w:rsidR="00322D38" w:rsidRPr="00AA6595" w:rsidRDefault="00322D38" w:rsidP="00322D38">
            <w:pPr>
              <w:tabs>
                <w:tab w:val="left" w:pos="-1440"/>
                <w:tab w:val="left" w:pos="-720"/>
              </w:tabs>
              <w:rPr>
                <w:sz w:val="20"/>
                <w:szCs w:val="20"/>
                <w:lang w:val="fr-CA"/>
              </w:rPr>
            </w:pPr>
            <w:r w:rsidRPr="00AA6595">
              <w:rPr>
                <w:sz w:val="20"/>
                <w:szCs w:val="20"/>
                <w:lang w:val="fr-CA"/>
              </w:rPr>
              <w:tab/>
            </w:r>
            <w:r w:rsidR="002832A3" w:rsidRPr="00AA6595">
              <w:rPr>
                <w:sz w:val="20"/>
                <w:szCs w:val="20"/>
                <w:lang w:val="fr-CA"/>
              </w:rPr>
              <w:t>Bouvier, Isabelle</w:t>
            </w:r>
          </w:p>
          <w:p w:rsidR="00322D38" w:rsidRPr="00AA6595" w:rsidRDefault="00322D38" w:rsidP="00322D38">
            <w:pPr>
              <w:tabs>
                <w:tab w:val="left" w:pos="-1440"/>
                <w:tab w:val="left" w:pos="-720"/>
              </w:tabs>
              <w:rPr>
                <w:sz w:val="20"/>
                <w:szCs w:val="20"/>
                <w:lang w:val="fr-CA"/>
              </w:rPr>
            </w:pPr>
            <w:r w:rsidRPr="00AA6595">
              <w:rPr>
                <w:sz w:val="20"/>
                <w:szCs w:val="20"/>
                <w:lang w:val="fr-CA"/>
              </w:rPr>
              <w:tab/>
            </w:r>
            <w:r w:rsidR="002832A3" w:rsidRPr="00AA6595">
              <w:rPr>
                <w:sz w:val="20"/>
                <w:szCs w:val="20"/>
              </w:rPr>
              <w:t>Autorité des marchés financiers</w:t>
            </w:r>
          </w:p>
          <w:p w:rsidR="00322D38" w:rsidRPr="00AA6595" w:rsidRDefault="00322D38" w:rsidP="00322D38">
            <w:pPr>
              <w:tabs>
                <w:tab w:val="left" w:pos="-1440"/>
                <w:tab w:val="left" w:pos="-720"/>
              </w:tabs>
              <w:rPr>
                <w:sz w:val="20"/>
                <w:szCs w:val="20"/>
                <w:lang w:val="fr-CA"/>
              </w:rPr>
            </w:pPr>
          </w:p>
          <w:p w:rsidR="00322D38" w:rsidRPr="00AA6595" w:rsidRDefault="00322D38" w:rsidP="00322D38">
            <w:pPr>
              <w:rPr>
                <w:sz w:val="20"/>
                <w:szCs w:val="20"/>
              </w:rPr>
            </w:pPr>
            <w:r w:rsidRPr="00AA6595">
              <w:rPr>
                <w:sz w:val="20"/>
                <w:szCs w:val="20"/>
              </w:rPr>
              <w:t xml:space="preserve">FILING DATE: September </w:t>
            </w:r>
            <w:r w:rsidR="00576472" w:rsidRPr="00AA6595">
              <w:rPr>
                <w:sz w:val="20"/>
                <w:szCs w:val="20"/>
              </w:rPr>
              <w:t>27</w:t>
            </w:r>
            <w:r w:rsidRPr="00AA6595">
              <w:rPr>
                <w:sz w:val="20"/>
                <w:szCs w:val="20"/>
              </w:rPr>
              <w:t>, 2019</w:t>
            </w:r>
          </w:p>
          <w:p w:rsidR="00322D38" w:rsidRPr="00AA6595" w:rsidRDefault="00322D38" w:rsidP="00322D38">
            <w:pPr>
              <w:rPr>
                <w:b/>
                <w:sz w:val="20"/>
                <w:szCs w:val="20"/>
                <w:lang w:val="en-US"/>
              </w:rPr>
            </w:pPr>
            <w:r w:rsidRPr="00AA6595">
              <w:rPr>
                <w:sz w:val="20"/>
                <w:szCs w:val="20"/>
                <w:lang w:val="fr-CA"/>
              </w:rPr>
              <w:pict>
                <v:rect id="_x0000_i1085" style="width:108pt;height:1pt" o:hrpct="0" o:hralign="center" o:hrstd="t" o:hrnoshade="t" o:hr="t" fillcolor="black [3213]" stroked="f"/>
              </w:pict>
            </w:r>
          </w:p>
        </w:tc>
      </w:tr>
      <w:tr w:rsidR="00322D38" w:rsidRPr="00AA6595" w:rsidTr="003B3977">
        <w:tc>
          <w:tcPr>
            <w:tcW w:w="4320" w:type="dxa"/>
            <w:shd w:val="clear" w:color="auto" w:fill="auto"/>
          </w:tcPr>
          <w:p w:rsidR="00322D38" w:rsidRPr="00AA6595" w:rsidRDefault="00856E13" w:rsidP="00322D38">
            <w:pPr>
              <w:rPr>
                <w:b/>
                <w:sz w:val="20"/>
                <w:szCs w:val="20"/>
                <w:lang w:val="en-US"/>
              </w:rPr>
            </w:pPr>
            <w:r w:rsidRPr="00AA6595">
              <w:rPr>
                <w:b/>
                <w:sz w:val="20"/>
                <w:szCs w:val="20"/>
                <w:lang w:val="en-US"/>
              </w:rPr>
              <w:t>Roger O'Neill</w:t>
            </w:r>
          </w:p>
          <w:p w:rsidR="00322D38" w:rsidRPr="00AA6595" w:rsidRDefault="00322D38" w:rsidP="00322D38">
            <w:pPr>
              <w:tabs>
                <w:tab w:val="left" w:pos="-1440"/>
                <w:tab w:val="left" w:pos="-720"/>
              </w:tabs>
              <w:rPr>
                <w:sz w:val="20"/>
                <w:szCs w:val="20"/>
                <w:lang w:val="en-US"/>
              </w:rPr>
            </w:pPr>
            <w:r w:rsidRPr="00AA6595">
              <w:rPr>
                <w:sz w:val="20"/>
                <w:szCs w:val="20"/>
                <w:lang w:val="en-US"/>
              </w:rPr>
              <w:tab/>
            </w:r>
            <w:r w:rsidR="003C41C8" w:rsidRPr="00AA6595">
              <w:rPr>
                <w:sz w:val="20"/>
                <w:szCs w:val="20"/>
                <w:lang w:val="en-US"/>
              </w:rPr>
              <w:t>Murphy, Q.C., Brian F.P.</w:t>
            </w:r>
          </w:p>
          <w:p w:rsidR="00322D38" w:rsidRPr="00AA6595" w:rsidRDefault="00322D38" w:rsidP="00322D38">
            <w:pPr>
              <w:tabs>
                <w:tab w:val="left" w:pos="-1440"/>
                <w:tab w:val="left" w:pos="-720"/>
              </w:tabs>
              <w:rPr>
                <w:sz w:val="20"/>
                <w:szCs w:val="20"/>
                <w:lang w:val="en-US"/>
              </w:rPr>
            </w:pPr>
            <w:r w:rsidRPr="00AA6595">
              <w:rPr>
                <w:sz w:val="20"/>
                <w:szCs w:val="20"/>
                <w:lang w:val="en-US"/>
              </w:rPr>
              <w:tab/>
            </w:r>
            <w:r w:rsidR="003C41C8" w:rsidRPr="00AA6595">
              <w:rPr>
                <w:sz w:val="20"/>
                <w:szCs w:val="20"/>
                <w:lang w:val="en-US"/>
              </w:rPr>
              <w:t>Forté Law</w:t>
            </w:r>
          </w:p>
          <w:p w:rsidR="00322D38" w:rsidRPr="00AA6595" w:rsidRDefault="00322D38" w:rsidP="00322D38">
            <w:pPr>
              <w:tabs>
                <w:tab w:val="left" w:pos="-1440"/>
                <w:tab w:val="left" w:pos="-720"/>
              </w:tabs>
              <w:rPr>
                <w:sz w:val="20"/>
                <w:szCs w:val="20"/>
                <w:lang w:val="en-US"/>
              </w:rPr>
            </w:pPr>
          </w:p>
          <w:p w:rsidR="00322D38" w:rsidRPr="00AA6595" w:rsidRDefault="00322D38" w:rsidP="00322D38">
            <w:pPr>
              <w:tabs>
                <w:tab w:val="left" w:pos="-1440"/>
                <w:tab w:val="left" w:pos="-720"/>
              </w:tabs>
              <w:rPr>
                <w:sz w:val="20"/>
                <w:szCs w:val="20"/>
                <w:lang w:val="en-US"/>
              </w:rPr>
            </w:pPr>
            <w:r w:rsidRPr="00AA6595">
              <w:rPr>
                <w:sz w:val="20"/>
                <w:szCs w:val="20"/>
                <w:lang w:val="en-US"/>
              </w:rPr>
              <w:tab/>
              <w:t>v. (388</w:t>
            </w:r>
            <w:r w:rsidR="00B91E0E" w:rsidRPr="00AA6595">
              <w:rPr>
                <w:sz w:val="20"/>
                <w:szCs w:val="20"/>
                <w:lang w:val="en-US"/>
              </w:rPr>
              <w:t>55</w:t>
            </w:r>
            <w:r w:rsidRPr="00AA6595">
              <w:rPr>
                <w:sz w:val="20"/>
                <w:szCs w:val="20"/>
                <w:lang w:val="en-US"/>
              </w:rPr>
              <w:t>)</w:t>
            </w:r>
          </w:p>
          <w:p w:rsidR="00322D38" w:rsidRPr="00AA6595" w:rsidRDefault="00322D38" w:rsidP="00322D38">
            <w:pPr>
              <w:tabs>
                <w:tab w:val="left" w:pos="-1440"/>
                <w:tab w:val="left" w:pos="-720"/>
              </w:tabs>
              <w:rPr>
                <w:sz w:val="20"/>
                <w:szCs w:val="20"/>
                <w:lang w:val="en-US"/>
              </w:rPr>
            </w:pPr>
          </w:p>
          <w:p w:rsidR="00322D38" w:rsidRPr="00AA6595" w:rsidRDefault="00856E13" w:rsidP="00322D38">
            <w:pPr>
              <w:tabs>
                <w:tab w:val="left" w:pos="-1440"/>
                <w:tab w:val="left" w:pos="-720"/>
              </w:tabs>
              <w:rPr>
                <w:b/>
                <w:sz w:val="20"/>
                <w:szCs w:val="20"/>
                <w:lang w:val="en-US"/>
              </w:rPr>
            </w:pPr>
            <w:r w:rsidRPr="00AA6595">
              <w:rPr>
                <w:b/>
                <w:sz w:val="20"/>
                <w:szCs w:val="20"/>
                <w:lang w:val="en-US"/>
              </w:rPr>
              <w:t>Kings County Construction Ltd., et al.</w:t>
            </w:r>
            <w:r w:rsidR="00322D38" w:rsidRPr="00AA6595">
              <w:rPr>
                <w:b/>
                <w:sz w:val="20"/>
                <w:szCs w:val="20"/>
                <w:lang w:val="en-US"/>
              </w:rPr>
              <w:t xml:space="preserve"> (</w:t>
            </w:r>
            <w:r w:rsidR="00B91E0E" w:rsidRPr="00AA6595">
              <w:rPr>
                <w:b/>
                <w:sz w:val="20"/>
                <w:szCs w:val="20"/>
                <w:lang w:val="en-US"/>
              </w:rPr>
              <w:t>P.E.I</w:t>
            </w:r>
            <w:r w:rsidR="00322D38" w:rsidRPr="00AA6595">
              <w:rPr>
                <w:b/>
                <w:sz w:val="20"/>
                <w:szCs w:val="20"/>
                <w:lang w:val="en-US"/>
              </w:rPr>
              <w:t>.)</w:t>
            </w:r>
          </w:p>
          <w:p w:rsidR="00322D38" w:rsidRPr="00AA6595" w:rsidRDefault="00322D38" w:rsidP="00322D38">
            <w:pPr>
              <w:tabs>
                <w:tab w:val="left" w:pos="-1440"/>
                <w:tab w:val="left" w:pos="-720"/>
              </w:tabs>
              <w:rPr>
                <w:sz w:val="20"/>
                <w:szCs w:val="20"/>
              </w:rPr>
            </w:pPr>
            <w:r w:rsidRPr="00AA6595">
              <w:rPr>
                <w:sz w:val="20"/>
                <w:szCs w:val="20"/>
                <w:lang w:val="en-US"/>
              </w:rPr>
              <w:tab/>
            </w:r>
            <w:r w:rsidR="00604EB6" w:rsidRPr="00AA6595">
              <w:rPr>
                <w:sz w:val="20"/>
                <w:szCs w:val="20"/>
                <w:lang w:val="en-US"/>
              </w:rPr>
              <w:t>Bradley, Matthew J.W.</w:t>
            </w:r>
          </w:p>
          <w:p w:rsidR="00322D38" w:rsidRPr="00AA6595" w:rsidRDefault="00322D38" w:rsidP="00322D38">
            <w:pPr>
              <w:tabs>
                <w:tab w:val="left" w:pos="-1440"/>
                <w:tab w:val="left" w:pos="-720"/>
              </w:tabs>
              <w:rPr>
                <w:sz w:val="20"/>
                <w:szCs w:val="20"/>
              </w:rPr>
            </w:pPr>
            <w:r w:rsidRPr="00AA6595">
              <w:rPr>
                <w:sz w:val="20"/>
                <w:szCs w:val="20"/>
              </w:rPr>
              <w:tab/>
            </w:r>
            <w:r w:rsidR="00604EB6" w:rsidRPr="00AA6595">
              <w:rPr>
                <w:sz w:val="20"/>
                <w:szCs w:val="20"/>
              </w:rPr>
              <w:t>Carr, Stevenson &amp; MacKay</w:t>
            </w:r>
          </w:p>
          <w:p w:rsidR="00322D38" w:rsidRPr="00AA6595" w:rsidRDefault="00322D38" w:rsidP="00322D38">
            <w:pPr>
              <w:tabs>
                <w:tab w:val="left" w:pos="-1440"/>
                <w:tab w:val="left" w:pos="-720"/>
              </w:tabs>
              <w:rPr>
                <w:sz w:val="20"/>
                <w:szCs w:val="20"/>
              </w:rPr>
            </w:pPr>
          </w:p>
          <w:p w:rsidR="00322D38" w:rsidRPr="00AA6595" w:rsidRDefault="00322D38" w:rsidP="00322D38">
            <w:pPr>
              <w:rPr>
                <w:sz w:val="20"/>
                <w:szCs w:val="20"/>
              </w:rPr>
            </w:pPr>
            <w:r w:rsidRPr="00AA6595">
              <w:rPr>
                <w:sz w:val="20"/>
                <w:szCs w:val="20"/>
              </w:rPr>
              <w:t xml:space="preserve">FILING DATE: September </w:t>
            </w:r>
            <w:r w:rsidR="00B91E0E" w:rsidRPr="00AA6595">
              <w:rPr>
                <w:sz w:val="20"/>
                <w:szCs w:val="20"/>
              </w:rPr>
              <w:t>24</w:t>
            </w:r>
            <w:r w:rsidRPr="00AA6595">
              <w:rPr>
                <w:sz w:val="20"/>
                <w:szCs w:val="20"/>
              </w:rPr>
              <w:t>, 2019</w:t>
            </w:r>
          </w:p>
          <w:p w:rsidR="00322D38" w:rsidRPr="00AA6595" w:rsidRDefault="00322D38" w:rsidP="00322D38">
            <w:pPr>
              <w:rPr>
                <w:b/>
                <w:sz w:val="20"/>
                <w:szCs w:val="20"/>
                <w:lang w:val="en-US"/>
              </w:rPr>
            </w:pPr>
            <w:r w:rsidRPr="00AA6595">
              <w:rPr>
                <w:sz w:val="20"/>
                <w:szCs w:val="20"/>
                <w:lang w:val="fr-CA"/>
              </w:rPr>
              <w:pict>
                <v:rect id="_x0000_i1086" style="width:108pt;height:1pt" o:hrpct="0" o:hralign="center" o:hrstd="t" o:hrnoshade="t" o:hr="t" fillcolor="black [3213]" stroked="f"/>
              </w:pict>
            </w:r>
          </w:p>
        </w:tc>
        <w:tc>
          <w:tcPr>
            <w:tcW w:w="1181" w:type="dxa"/>
            <w:shd w:val="clear" w:color="auto" w:fill="auto"/>
          </w:tcPr>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9C4FF5" w:rsidRPr="00AA6595" w:rsidRDefault="009C4FF5" w:rsidP="00242AEE">
            <w:pPr>
              <w:jc w:val="center"/>
              <w:rPr>
                <w:sz w:val="20"/>
                <w:szCs w:val="20"/>
                <w:lang w:val="fr-CA"/>
              </w:rPr>
            </w:pPr>
          </w:p>
          <w:p w:rsidR="00322D38" w:rsidRPr="00AA6595" w:rsidRDefault="00322D38" w:rsidP="00242AEE">
            <w:pPr>
              <w:jc w:val="center"/>
              <w:rPr>
                <w:sz w:val="20"/>
                <w:szCs w:val="20"/>
                <w:lang w:val="fr-CA"/>
              </w:rPr>
            </w:pPr>
          </w:p>
        </w:tc>
        <w:tc>
          <w:tcPr>
            <w:tcW w:w="4320" w:type="dxa"/>
            <w:shd w:val="clear" w:color="auto" w:fill="auto"/>
          </w:tcPr>
          <w:p w:rsidR="00322D38" w:rsidRPr="00AA6595" w:rsidRDefault="00311F17" w:rsidP="00322D38">
            <w:pPr>
              <w:rPr>
                <w:b/>
                <w:sz w:val="20"/>
                <w:szCs w:val="20"/>
                <w:lang w:val="fr-CA"/>
              </w:rPr>
            </w:pPr>
            <w:r w:rsidRPr="00AA6595">
              <w:rPr>
                <w:b/>
                <w:sz w:val="20"/>
                <w:szCs w:val="20"/>
                <w:lang w:val="fr-CA"/>
              </w:rPr>
              <w:t>Marvelous Mario's Inc., et al.</w:t>
            </w:r>
          </w:p>
          <w:p w:rsidR="00322D38" w:rsidRPr="00AA6595" w:rsidRDefault="00322D38" w:rsidP="00322D38">
            <w:pPr>
              <w:tabs>
                <w:tab w:val="left" w:pos="-1440"/>
                <w:tab w:val="left" w:pos="-720"/>
              </w:tabs>
              <w:rPr>
                <w:sz w:val="20"/>
                <w:szCs w:val="20"/>
                <w:lang w:val="en-US"/>
              </w:rPr>
            </w:pPr>
            <w:r w:rsidRPr="00AA6595">
              <w:rPr>
                <w:sz w:val="20"/>
                <w:szCs w:val="20"/>
                <w:lang w:val="fr-CA"/>
              </w:rPr>
              <w:tab/>
            </w:r>
            <w:r w:rsidR="00311F17" w:rsidRPr="00AA6595">
              <w:rPr>
                <w:sz w:val="20"/>
                <w:szCs w:val="20"/>
                <w:lang w:val="en-US"/>
              </w:rPr>
              <w:t>Rollo, R. Donald G. W.</w:t>
            </w:r>
          </w:p>
          <w:p w:rsidR="00322D38" w:rsidRPr="00AA6595" w:rsidRDefault="00322D38" w:rsidP="00322D38">
            <w:pPr>
              <w:tabs>
                <w:tab w:val="left" w:pos="-1440"/>
                <w:tab w:val="left" w:pos="-720"/>
              </w:tabs>
              <w:rPr>
                <w:sz w:val="20"/>
                <w:szCs w:val="20"/>
                <w:lang w:val="en-US"/>
              </w:rPr>
            </w:pPr>
            <w:r w:rsidRPr="00AA6595">
              <w:rPr>
                <w:sz w:val="20"/>
                <w:szCs w:val="20"/>
                <w:lang w:val="en-US"/>
              </w:rPr>
              <w:tab/>
            </w:r>
            <w:r w:rsidR="00311F17" w:rsidRPr="00AA6595">
              <w:rPr>
                <w:sz w:val="20"/>
                <w:szCs w:val="20"/>
                <w:lang w:val="en-US"/>
              </w:rPr>
              <w:t>Aronovitch Macaulay Rollo</w:t>
            </w:r>
          </w:p>
          <w:p w:rsidR="00322D38" w:rsidRPr="00AA6595" w:rsidRDefault="00322D38" w:rsidP="00322D38">
            <w:pPr>
              <w:tabs>
                <w:tab w:val="left" w:pos="-1440"/>
                <w:tab w:val="left" w:pos="-720"/>
              </w:tabs>
              <w:rPr>
                <w:sz w:val="20"/>
                <w:szCs w:val="20"/>
                <w:lang w:val="en-US"/>
              </w:rPr>
            </w:pPr>
          </w:p>
          <w:p w:rsidR="00322D38" w:rsidRPr="00AA6595" w:rsidRDefault="00322D38" w:rsidP="00322D38">
            <w:pPr>
              <w:tabs>
                <w:tab w:val="left" w:pos="-1440"/>
                <w:tab w:val="left" w:pos="-720"/>
              </w:tabs>
              <w:rPr>
                <w:sz w:val="20"/>
                <w:szCs w:val="20"/>
                <w:lang w:val="en-US"/>
              </w:rPr>
            </w:pPr>
            <w:r w:rsidRPr="00AA6595">
              <w:rPr>
                <w:sz w:val="20"/>
                <w:szCs w:val="20"/>
                <w:lang w:val="en-US"/>
              </w:rPr>
              <w:tab/>
              <w:t>v. (388</w:t>
            </w:r>
            <w:r w:rsidR="000E73ED" w:rsidRPr="00AA6595">
              <w:rPr>
                <w:sz w:val="20"/>
                <w:szCs w:val="20"/>
                <w:lang w:val="en-US"/>
              </w:rPr>
              <w:t>52</w:t>
            </w:r>
            <w:r w:rsidRPr="00AA6595">
              <w:rPr>
                <w:sz w:val="20"/>
                <w:szCs w:val="20"/>
                <w:lang w:val="en-US"/>
              </w:rPr>
              <w:t>)</w:t>
            </w:r>
          </w:p>
          <w:p w:rsidR="00322D38" w:rsidRPr="00AA6595" w:rsidRDefault="00322D38" w:rsidP="00322D38">
            <w:pPr>
              <w:tabs>
                <w:tab w:val="left" w:pos="-1440"/>
                <w:tab w:val="left" w:pos="-720"/>
              </w:tabs>
              <w:rPr>
                <w:sz w:val="20"/>
                <w:szCs w:val="20"/>
                <w:lang w:val="en-US"/>
              </w:rPr>
            </w:pPr>
          </w:p>
          <w:p w:rsidR="00322D38" w:rsidRPr="00AA6595" w:rsidRDefault="00311F17" w:rsidP="00322D38">
            <w:pPr>
              <w:tabs>
                <w:tab w:val="left" w:pos="-1440"/>
                <w:tab w:val="left" w:pos="-720"/>
              </w:tabs>
              <w:rPr>
                <w:b/>
                <w:sz w:val="20"/>
                <w:szCs w:val="20"/>
                <w:lang w:val="en-US"/>
              </w:rPr>
            </w:pPr>
            <w:r w:rsidRPr="00AA6595">
              <w:rPr>
                <w:b/>
                <w:sz w:val="20"/>
                <w:szCs w:val="20"/>
                <w:lang w:val="en-US"/>
              </w:rPr>
              <w:t xml:space="preserve">St. Paul Fire and Marine Insurance Co., et al. </w:t>
            </w:r>
            <w:r w:rsidR="00322D38" w:rsidRPr="00AA6595">
              <w:rPr>
                <w:b/>
                <w:sz w:val="20"/>
                <w:szCs w:val="20"/>
                <w:lang w:val="en-US"/>
              </w:rPr>
              <w:t>(Ont.)</w:t>
            </w:r>
          </w:p>
          <w:p w:rsidR="00322D38" w:rsidRPr="00AA6595" w:rsidRDefault="00322D38" w:rsidP="00322D38">
            <w:pPr>
              <w:tabs>
                <w:tab w:val="left" w:pos="-1440"/>
                <w:tab w:val="left" w:pos="-720"/>
              </w:tabs>
              <w:rPr>
                <w:sz w:val="20"/>
                <w:szCs w:val="20"/>
              </w:rPr>
            </w:pPr>
            <w:r w:rsidRPr="00AA6595">
              <w:rPr>
                <w:sz w:val="20"/>
                <w:szCs w:val="20"/>
                <w:lang w:val="en-US"/>
              </w:rPr>
              <w:tab/>
            </w:r>
            <w:r w:rsidR="00311F17" w:rsidRPr="00AA6595">
              <w:rPr>
                <w:sz w:val="20"/>
                <w:szCs w:val="20"/>
                <w:lang w:val="en-US"/>
              </w:rPr>
              <w:t>Tompkins, David A.</w:t>
            </w:r>
          </w:p>
          <w:p w:rsidR="00322D38" w:rsidRPr="00AA6595" w:rsidRDefault="00322D38" w:rsidP="00322D38">
            <w:pPr>
              <w:tabs>
                <w:tab w:val="left" w:pos="-1440"/>
                <w:tab w:val="left" w:pos="-720"/>
              </w:tabs>
              <w:rPr>
                <w:sz w:val="20"/>
                <w:szCs w:val="20"/>
              </w:rPr>
            </w:pPr>
            <w:r w:rsidRPr="00AA6595">
              <w:rPr>
                <w:sz w:val="20"/>
                <w:szCs w:val="20"/>
              </w:rPr>
              <w:tab/>
            </w:r>
            <w:r w:rsidR="00311F17" w:rsidRPr="00AA6595">
              <w:rPr>
                <w:sz w:val="20"/>
                <w:szCs w:val="20"/>
              </w:rPr>
              <w:t>Bell, Temple</w:t>
            </w:r>
          </w:p>
          <w:p w:rsidR="00322D38" w:rsidRPr="00AA6595" w:rsidRDefault="00322D38" w:rsidP="00322D38">
            <w:pPr>
              <w:tabs>
                <w:tab w:val="left" w:pos="-1440"/>
                <w:tab w:val="left" w:pos="-720"/>
              </w:tabs>
              <w:rPr>
                <w:sz w:val="20"/>
                <w:szCs w:val="20"/>
              </w:rPr>
            </w:pPr>
          </w:p>
          <w:p w:rsidR="00322D38" w:rsidRPr="00AA6595" w:rsidRDefault="00322D38" w:rsidP="00322D38">
            <w:pPr>
              <w:rPr>
                <w:sz w:val="20"/>
                <w:szCs w:val="20"/>
              </w:rPr>
            </w:pPr>
            <w:r w:rsidRPr="00AA6595">
              <w:rPr>
                <w:sz w:val="20"/>
                <w:szCs w:val="20"/>
              </w:rPr>
              <w:t xml:space="preserve">FILING DATE: </w:t>
            </w:r>
            <w:r w:rsidR="000E73ED" w:rsidRPr="00AA6595">
              <w:rPr>
                <w:sz w:val="20"/>
                <w:szCs w:val="20"/>
              </w:rPr>
              <w:t>Octo</w:t>
            </w:r>
            <w:r w:rsidRPr="00AA6595">
              <w:rPr>
                <w:sz w:val="20"/>
                <w:szCs w:val="20"/>
              </w:rPr>
              <w:t xml:space="preserve">ber </w:t>
            </w:r>
            <w:r w:rsidR="000E73ED" w:rsidRPr="00AA6595">
              <w:rPr>
                <w:sz w:val="20"/>
                <w:szCs w:val="20"/>
              </w:rPr>
              <w:t>4</w:t>
            </w:r>
            <w:r w:rsidRPr="00AA6595">
              <w:rPr>
                <w:sz w:val="20"/>
                <w:szCs w:val="20"/>
              </w:rPr>
              <w:t>, 2019</w:t>
            </w:r>
          </w:p>
          <w:p w:rsidR="00322D38" w:rsidRPr="00AA6595" w:rsidRDefault="00322D38" w:rsidP="00322D38">
            <w:pPr>
              <w:rPr>
                <w:b/>
                <w:sz w:val="20"/>
                <w:szCs w:val="20"/>
                <w:lang w:val="en-US"/>
              </w:rPr>
            </w:pPr>
            <w:r w:rsidRPr="00AA6595">
              <w:rPr>
                <w:sz w:val="20"/>
                <w:szCs w:val="20"/>
                <w:lang w:val="fr-CA"/>
              </w:rPr>
              <w:pict>
                <v:rect id="_x0000_i1087" style="width:108pt;height:1pt" o:hrpct="0" o:hralign="center" o:hrstd="t" o:hrnoshade="t" o:hr="t" fillcolor="black [3213]" stroked="f"/>
              </w:pict>
            </w:r>
          </w:p>
        </w:tc>
      </w:tr>
      <w:tr w:rsidR="00322D38" w:rsidRPr="00AA6595" w:rsidTr="003B3977">
        <w:tc>
          <w:tcPr>
            <w:tcW w:w="4320" w:type="dxa"/>
            <w:shd w:val="clear" w:color="auto" w:fill="auto"/>
          </w:tcPr>
          <w:p w:rsidR="00322D38" w:rsidRPr="00AA6595" w:rsidRDefault="004E54B0" w:rsidP="00322D38">
            <w:pPr>
              <w:rPr>
                <w:b/>
                <w:sz w:val="20"/>
                <w:szCs w:val="20"/>
                <w:lang w:val="en-US"/>
              </w:rPr>
            </w:pPr>
            <w:r w:rsidRPr="00AA6595">
              <w:rPr>
                <w:b/>
                <w:sz w:val="20"/>
                <w:szCs w:val="20"/>
                <w:lang w:val="en-US"/>
              </w:rPr>
              <w:lastRenderedPageBreak/>
              <w:t>Bradley Clayton Hunt</w:t>
            </w:r>
          </w:p>
          <w:p w:rsidR="00322D38" w:rsidRPr="00AA6595" w:rsidRDefault="00322D38" w:rsidP="00322D38">
            <w:pPr>
              <w:tabs>
                <w:tab w:val="left" w:pos="-1440"/>
                <w:tab w:val="left" w:pos="-720"/>
              </w:tabs>
              <w:rPr>
                <w:sz w:val="20"/>
                <w:szCs w:val="20"/>
                <w:lang w:val="en-US"/>
              </w:rPr>
            </w:pPr>
            <w:r w:rsidRPr="00AA6595">
              <w:rPr>
                <w:sz w:val="20"/>
                <w:szCs w:val="20"/>
                <w:lang w:val="en-US"/>
              </w:rPr>
              <w:tab/>
            </w:r>
            <w:r w:rsidR="004E54B0" w:rsidRPr="00AA6595">
              <w:rPr>
                <w:sz w:val="20"/>
                <w:szCs w:val="20"/>
                <w:lang w:val="en-US"/>
              </w:rPr>
              <w:t>Campbell, Richard</w:t>
            </w:r>
          </w:p>
          <w:p w:rsidR="00322D38" w:rsidRPr="00AA6595" w:rsidRDefault="00322D38" w:rsidP="00322D38">
            <w:pPr>
              <w:tabs>
                <w:tab w:val="left" w:pos="-1440"/>
                <w:tab w:val="left" w:pos="-720"/>
              </w:tabs>
              <w:rPr>
                <w:sz w:val="20"/>
                <w:szCs w:val="20"/>
                <w:lang w:val="en-US"/>
              </w:rPr>
            </w:pPr>
            <w:r w:rsidRPr="00AA6595">
              <w:rPr>
                <w:sz w:val="20"/>
                <w:szCs w:val="20"/>
                <w:lang w:val="en-US"/>
              </w:rPr>
              <w:tab/>
            </w:r>
            <w:r w:rsidR="004E54B0" w:rsidRPr="00AA6595">
              <w:rPr>
                <w:sz w:val="20"/>
                <w:szCs w:val="20"/>
                <w:lang w:val="en-US"/>
              </w:rPr>
              <w:t>Petker Campbell Postnikoff</w:t>
            </w:r>
          </w:p>
          <w:p w:rsidR="00322D38" w:rsidRPr="00AA6595" w:rsidRDefault="00322D38" w:rsidP="00322D38">
            <w:pPr>
              <w:tabs>
                <w:tab w:val="left" w:pos="-1440"/>
                <w:tab w:val="left" w:pos="-720"/>
              </w:tabs>
              <w:rPr>
                <w:sz w:val="20"/>
                <w:szCs w:val="20"/>
                <w:lang w:val="en-US"/>
              </w:rPr>
            </w:pPr>
          </w:p>
          <w:p w:rsidR="00322D38" w:rsidRPr="00AA6595" w:rsidRDefault="00322D38" w:rsidP="00322D38">
            <w:pPr>
              <w:tabs>
                <w:tab w:val="left" w:pos="-1440"/>
                <w:tab w:val="left" w:pos="-720"/>
              </w:tabs>
              <w:rPr>
                <w:sz w:val="20"/>
                <w:szCs w:val="20"/>
                <w:lang w:val="en-US"/>
              </w:rPr>
            </w:pPr>
            <w:r w:rsidRPr="00AA6595">
              <w:rPr>
                <w:sz w:val="20"/>
                <w:szCs w:val="20"/>
                <w:lang w:val="en-US"/>
              </w:rPr>
              <w:tab/>
              <w:t>v. (388</w:t>
            </w:r>
            <w:r w:rsidR="003971A6" w:rsidRPr="00AA6595">
              <w:rPr>
                <w:sz w:val="20"/>
                <w:szCs w:val="20"/>
                <w:lang w:val="en-US"/>
              </w:rPr>
              <w:t>56</w:t>
            </w:r>
            <w:r w:rsidRPr="00AA6595">
              <w:rPr>
                <w:sz w:val="20"/>
                <w:szCs w:val="20"/>
                <w:lang w:val="en-US"/>
              </w:rPr>
              <w:t>)</w:t>
            </w:r>
          </w:p>
          <w:p w:rsidR="00322D38" w:rsidRPr="00AA6595" w:rsidRDefault="00322D38" w:rsidP="00322D38">
            <w:pPr>
              <w:tabs>
                <w:tab w:val="left" w:pos="-1440"/>
                <w:tab w:val="left" w:pos="-720"/>
              </w:tabs>
              <w:rPr>
                <w:sz w:val="20"/>
                <w:szCs w:val="20"/>
                <w:lang w:val="en-US"/>
              </w:rPr>
            </w:pPr>
          </w:p>
          <w:p w:rsidR="00322D38" w:rsidRPr="00AA6595" w:rsidRDefault="004E54B0" w:rsidP="00322D38">
            <w:pPr>
              <w:tabs>
                <w:tab w:val="left" w:pos="-1440"/>
                <w:tab w:val="left" w:pos="-720"/>
              </w:tabs>
              <w:rPr>
                <w:b/>
                <w:sz w:val="20"/>
                <w:szCs w:val="20"/>
                <w:lang w:val="en-US"/>
              </w:rPr>
            </w:pPr>
            <w:r w:rsidRPr="00AA6595">
              <w:rPr>
                <w:b/>
                <w:sz w:val="20"/>
                <w:szCs w:val="20"/>
                <w:lang w:val="en-US"/>
              </w:rPr>
              <w:t xml:space="preserve">Peel Mutual Insurance Company </w:t>
            </w:r>
            <w:r w:rsidR="00322D38" w:rsidRPr="00AA6595">
              <w:rPr>
                <w:b/>
                <w:sz w:val="20"/>
                <w:szCs w:val="20"/>
                <w:lang w:val="en-US"/>
              </w:rPr>
              <w:t>(Ont.)</w:t>
            </w:r>
          </w:p>
          <w:p w:rsidR="00322D38" w:rsidRPr="00AA6595" w:rsidRDefault="00322D38" w:rsidP="00322D38">
            <w:pPr>
              <w:tabs>
                <w:tab w:val="left" w:pos="-1440"/>
                <w:tab w:val="left" w:pos="-720"/>
              </w:tabs>
              <w:rPr>
                <w:sz w:val="20"/>
                <w:szCs w:val="20"/>
              </w:rPr>
            </w:pPr>
            <w:r w:rsidRPr="00AA6595">
              <w:rPr>
                <w:sz w:val="20"/>
                <w:szCs w:val="20"/>
                <w:lang w:val="en-US"/>
              </w:rPr>
              <w:tab/>
            </w:r>
            <w:r w:rsidR="004E54B0" w:rsidRPr="00AA6595">
              <w:rPr>
                <w:sz w:val="20"/>
                <w:szCs w:val="20"/>
                <w:lang w:val="en-US"/>
              </w:rPr>
              <w:t>Key, M. Edward</w:t>
            </w:r>
          </w:p>
          <w:p w:rsidR="00322D38" w:rsidRPr="00AA6595" w:rsidRDefault="00322D38" w:rsidP="00322D38">
            <w:pPr>
              <w:tabs>
                <w:tab w:val="left" w:pos="-1440"/>
                <w:tab w:val="left" w:pos="-720"/>
              </w:tabs>
              <w:rPr>
                <w:sz w:val="20"/>
                <w:szCs w:val="20"/>
              </w:rPr>
            </w:pPr>
            <w:r w:rsidRPr="00AA6595">
              <w:rPr>
                <w:sz w:val="20"/>
                <w:szCs w:val="20"/>
              </w:rPr>
              <w:tab/>
            </w:r>
            <w:r w:rsidR="004E54B0" w:rsidRPr="00AA6595">
              <w:rPr>
                <w:sz w:val="20"/>
                <w:szCs w:val="20"/>
              </w:rPr>
              <w:t>Agro Zaffiro LLP</w:t>
            </w:r>
          </w:p>
          <w:p w:rsidR="00322D38" w:rsidRPr="00AA6595" w:rsidRDefault="00322D38" w:rsidP="00322D38">
            <w:pPr>
              <w:tabs>
                <w:tab w:val="left" w:pos="-1440"/>
                <w:tab w:val="left" w:pos="-720"/>
              </w:tabs>
              <w:rPr>
                <w:sz w:val="20"/>
                <w:szCs w:val="20"/>
              </w:rPr>
            </w:pPr>
          </w:p>
          <w:p w:rsidR="00322D38" w:rsidRPr="00AA6595" w:rsidRDefault="00322D38" w:rsidP="00322D38">
            <w:pPr>
              <w:rPr>
                <w:sz w:val="20"/>
                <w:szCs w:val="20"/>
              </w:rPr>
            </w:pPr>
            <w:r w:rsidRPr="00AA6595">
              <w:rPr>
                <w:sz w:val="20"/>
                <w:szCs w:val="20"/>
              </w:rPr>
              <w:t xml:space="preserve">FILING DATE: </w:t>
            </w:r>
            <w:r w:rsidR="003971A6" w:rsidRPr="00AA6595">
              <w:rPr>
                <w:sz w:val="20"/>
                <w:szCs w:val="20"/>
              </w:rPr>
              <w:t>Octo</w:t>
            </w:r>
            <w:r w:rsidRPr="00AA6595">
              <w:rPr>
                <w:sz w:val="20"/>
                <w:szCs w:val="20"/>
              </w:rPr>
              <w:t xml:space="preserve">ber </w:t>
            </w:r>
            <w:r w:rsidR="003971A6" w:rsidRPr="00AA6595">
              <w:rPr>
                <w:sz w:val="20"/>
                <w:szCs w:val="20"/>
              </w:rPr>
              <w:t>1</w:t>
            </w:r>
            <w:r w:rsidRPr="00AA6595">
              <w:rPr>
                <w:sz w:val="20"/>
                <w:szCs w:val="20"/>
              </w:rPr>
              <w:t>0, 2019</w:t>
            </w:r>
          </w:p>
          <w:p w:rsidR="00322D38" w:rsidRPr="00AA6595" w:rsidRDefault="00322D38" w:rsidP="00322D38">
            <w:pPr>
              <w:rPr>
                <w:b/>
                <w:sz w:val="20"/>
                <w:szCs w:val="20"/>
                <w:lang w:val="en-US"/>
              </w:rPr>
            </w:pPr>
            <w:r w:rsidRPr="00AA6595">
              <w:rPr>
                <w:sz w:val="20"/>
                <w:szCs w:val="20"/>
                <w:lang w:val="fr-CA"/>
              </w:rPr>
              <w:pict>
                <v:rect id="_x0000_i1088" style="width:108pt;height:1pt" o:hrpct="0" o:hralign="center" o:hrstd="t" o:hrnoshade="t" o:hr="t" fillcolor="black [3213]" stroked="f"/>
              </w:pict>
            </w:r>
          </w:p>
        </w:tc>
        <w:tc>
          <w:tcPr>
            <w:tcW w:w="1181" w:type="dxa"/>
            <w:shd w:val="clear" w:color="auto" w:fill="auto"/>
          </w:tcPr>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tc>
        <w:tc>
          <w:tcPr>
            <w:tcW w:w="4320" w:type="dxa"/>
            <w:shd w:val="clear" w:color="auto" w:fill="auto"/>
          </w:tcPr>
          <w:p w:rsidR="00322D38" w:rsidRPr="00AA6595" w:rsidRDefault="00043959" w:rsidP="00322D38">
            <w:pPr>
              <w:rPr>
                <w:b/>
                <w:sz w:val="20"/>
                <w:szCs w:val="20"/>
                <w:lang w:val="en-US"/>
              </w:rPr>
            </w:pPr>
            <w:r w:rsidRPr="00AA6595">
              <w:rPr>
                <w:b/>
                <w:sz w:val="20"/>
                <w:szCs w:val="20"/>
                <w:lang w:val="en-US"/>
              </w:rPr>
              <w:t>Marilyn Nelson</w:t>
            </w:r>
          </w:p>
          <w:p w:rsidR="00322D38" w:rsidRPr="00AA6595" w:rsidRDefault="00322D38" w:rsidP="00322D38">
            <w:pPr>
              <w:tabs>
                <w:tab w:val="left" w:pos="-1440"/>
                <w:tab w:val="left" w:pos="-720"/>
              </w:tabs>
              <w:rPr>
                <w:sz w:val="20"/>
                <w:szCs w:val="20"/>
                <w:lang w:val="en-US"/>
              </w:rPr>
            </w:pPr>
            <w:r w:rsidRPr="00AA6595">
              <w:rPr>
                <w:sz w:val="20"/>
                <w:szCs w:val="20"/>
                <w:lang w:val="en-US"/>
              </w:rPr>
              <w:tab/>
            </w:r>
            <w:r w:rsidR="00043959" w:rsidRPr="00AA6595">
              <w:rPr>
                <w:sz w:val="20"/>
                <w:szCs w:val="20"/>
                <w:lang w:val="en-US"/>
              </w:rPr>
              <w:t>Love, Kevin</w:t>
            </w:r>
          </w:p>
          <w:p w:rsidR="00322D38" w:rsidRPr="00AA6595" w:rsidRDefault="00322D38" w:rsidP="00322D38">
            <w:pPr>
              <w:tabs>
                <w:tab w:val="left" w:pos="-1440"/>
                <w:tab w:val="left" w:pos="-720"/>
              </w:tabs>
              <w:rPr>
                <w:sz w:val="20"/>
                <w:szCs w:val="20"/>
                <w:lang w:val="en-US"/>
              </w:rPr>
            </w:pPr>
            <w:r w:rsidRPr="00AA6595">
              <w:rPr>
                <w:sz w:val="20"/>
                <w:szCs w:val="20"/>
                <w:lang w:val="en-US"/>
              </w:rPr>
              <w:tab/>
            </w:r>
            <w:r w:rsidR="00043959" w:rsidRPr="00AA6595">
              <w:rPr>
                <w:sz w:val="20"/>
                <w:szCs w:val="20"/>
                <w:lang w:val="en-US"/>
              </w:rPr>
              <w:t>Community Legal Assistance Society</w:t>
            </w:r>
          </w:p>
          <w:p w:rsidR="00322D38" w:rsidRPr="00AA6595" w:rsidRDefault="00322D38" w:rsidP="00322D38">
            <w:pPr>
              <w:tabs>
                <w:tab w:val="left" w:pos="-1440"/>
                <w:tab w:val="left" w:pos="-720"/>
              </w:tabs>
              <w:rPr>
                <w:sz w:val="20"/>
                <w:szCs w:val="20"/>
                <w:lang w:val="en-US"/>
              </w:rPr>
            </w:pPr>
          </w:p>
          <w:p w:rsidR="00322D38" w:rsidRPr="00AA6595" w:rsidRDefault="00FD7DB8" w:rsidP="00322D38">
            <w:pPr>
              <w:tabs>
                <w:tab w:val="left" w:pos="-1440"/>
                <w:tab w:val="left" w:pos="-720"/>
              </w:tabs>
              <w:rPr>
                <w:sz w:val="20"/>
                <w:szCs w:val="20"/>
                <w:lang w:val="en-US"/>
              </w:rPr>
            </w:pPr>
            <w:r w:rsidRPr="00AA6595">
              <w:rPr>
                <w:sz w:val="20"/>
                <w:szCs w:val="20"/>
                <w:lang w:val="en-US"/>
              </w:rPr>
              <w:tab/>
              <w:t>v. (38853</w:t>
            </w:r>
            <w:r w:rsidR="00322D38" w:rsidRPr="00AA6595">
              <w:rPr>
                <w:sz w:val="20"/>
                <w:szCs w:val="20"/>
                <w:lang w:val="en-US"/>
              </w:rPr>
              <w:t>)</w:t>
            </w:r>
          </w:p>
          <w:p w:rsidR="00322D38" w:rsidRPr="00AA6595" w:rsidRDefault="00322D38" w:rsidP="00322D38">
            <w:pPr>
              <w:tabs>
                <w:tab w:val="left" w:pos="-1440"/>
                <w:tab w:val="left" w:pos="-720"/>
              </w:tabs>
              <w:rPr>
                <w:sz w:val="20"/>
                <w:szCs w:val="20"/>
                <w:lang w:val="en-US"/>
              </w:rPr>
            </w:pPr>
          </w:p>
          <w:p w:rsidR="00322D38" w:rsidRPr="00AA6595" w:rsidRDefault="00043959" w:rsidP="00322D38">
            <w:pPr>
              <w:tabs>
                <w:tab w:val="left" w:pos="-1440"/>
                <w:tab w:val="left" w:pos="-720"/>
              </w:tabs>
              <w:rPr>
                <w:b/>
                <w:sz w:val="20"/>
                <w:szCs w:val="20"/>
                <w:lang w:val="en-US"/>
              </w:rPr>
            </w:pPr>
            <w:r w:rsidRPr="00AA6595">
              <w:rPr>
                <w:b/>
                <w:sz w:val="20"/>
                <w:szCs w:val="20"/>
                <w:lang w:val="en-US"/>
              </w:rPr>
              <w:t xml:space="preserve">Attorney General of Canada </w:t>
            </w:r>
            <w:r w:rsidR="00322D38" w:rsidRPr="00AA6595">
              <w:rPr>
                <w:b/>
                <w:sz w:val="20"/>
                <w:szCs w:val="20"/>
                <w:lang w:val="en-US"/>
              </w:rPr>
              <w:t>(</w:t>
            </w:r>
            <w:r w:rsidR="00FD7DB8" w:rsidRPr="00AA6595">
              <w:rPr>
                <w:b/>
                <w:sz w:val="20"/>
                <w:szCs w:val="20"/>
                <w:lang w:val="en-US"/>
              </w:rPr>
              <w:t>F.C</w:t>
            </w:r>
            <w:r w:rsidR="00322D38" w:rsidRPr="00AA6595">
              <w:rPr>
                <w:b/>
                <w:sz w:val="20"/>
                <w:szCs w:val="20"/>
                <w:lang w:val="en-US"/>
              </w:rPr>
              <w:t>.)</w:t>
            </w:r>
          </w:p>
          <w:p w:rsidR="00322D38" w:rsidRPr="00AA6595" w:rsidRDefault="00322D38" w:rsidP="00322D38">
            <w:pPr>
              <w:tabs>
                <w:tab w:val="left" w:pos="-1440"/>
                <w:tab w:val="left" w:pos="-720"/>
              </w:tabs>
              <w:rPr>
                <w:sz w:val="20"/>
                <w:szCs w:val="20"/>
              </w:rPr>
            </w:pPr>
            <w:r w:rsidRPr="00AA6595">
              <w:rPr>
                <w:sz w:val="20"/>
                <w:szCs w:val="20"/>
                <w:lang w:val="en-US"/>
              </w:rPr>
              <w:tab/>
            </w:r>
            <w:r w:rsidR="00043959" w:rsidRPr="00AA6595">
              <w:rPr>
                <w:sz w:val="20"/>
                <w:szCs w:val="20"/>
                <w:lang w:val="en-US"/>
              </w:rPr>
              <w:t>Vens, Matthew</w:t>
            </w:r>
          </w:p>
          <w:p w:rsidR="00322D38" w:rsidRPr="00AA6595" w:rsidRDefault="00322D38" w:rsidP="00322D38">
            <w:pPr>
              <w:tabs>
                <w:tab w:val="left" w:pos="-1440"/>
                <w:tab w:val="left" w:pos="-720"/>
              </w:tabs>
              <w:rPr>
                <w:sz w:val="20"/>
                <w:szCs w:val="20"/>
              </w:rPr>
            </w:pPr>
            <w:r w:rsidRPr="00AA6595">
              <w:rPr>
                <w:sz w:val="20"/>
                <w:szCs w:val="20"/>
              </w:rPr>
              <w:tab/>
            </w:r>
            <w:r w:rsidR="00043959" w:rsidRPr="00AA6595">
              <w:rPr>
                <w:sz w:val="20"/>
                <w:szCs w:val="20"/>
              </w:rPr>
              <w:t>Department of Justice Canada</w:t>
            </w:r>
          </w:p>
          <w:p w:rsidR="00322D38" w:rsidRPr="00AA6595" w:rsidRDefault="00322D38" w:rsidP="00322D38">
            <w:pPr>
              <w:tabs>
                <w:tab w:val="left" w:pos="-1440"/>
                <w:tab w:val="left" w:pos="-720"/>
              </w:tabs>
              <w:rPr>
                <w:sz w:val="20"/>
                <w:szCs w:val="20"/>
              </w:rPr>
            </w:pPr>
          </w:p>
          <w:p w:rsidR="00322D38" w:rsidRPr="00AA6595" w:rsidRDefault="00322D38" w:rsidP="00322D38">
            <w:pPr>
              <w:rPr>
                <w:sz w:val="20"/>
                <w:szCs w:val="20"/>
              </w:rPr>
            </w:pPr>
            <w:r w:rsidRPr="00AA6595">
              <w:rPr>
                <w:sz w:val="20"/>
                <w:szCs w:val="20"/>
              </w:rPr>
              <w:t xml:space="preserve">FILING DATE: </w:t>
            </w:r>
            <w:r w:rsidR="00FD7DB8" w:rsidRPr="00AA6595">
              <w:rPr>
                <w:sz w:val="20"/>
                <w:szCs w:val="20"/>
              </w:rPr>
              <w:t>October</w:t>
            </w:r>
            <w:r w:rsidRPr="00AA6595">
              <w:rPr>
                <w:sz w:val="20"/>
                <w:szCs w:val="20"/>
              </w:rPr>
              <w:t xml:space="preserve"> </w:t>
            </w:r>
            <w:r w:rsidR="00FD7DB8" w:rsidRPr="00AA6595">
              <w:rPr>
                <w:sz w:val="20"/>
                <w:szCs w:val="20"/>
              </w:rPr>
              <w:t>11</w:t>
            </w:r>
            <w:r w:rsidRPr="00AA6595">
              <w:rPr>
                <w:sz w:val="20"/>
                <w:szCs w:val="20"/>
              </w:rPr>
              <w:t>, 2019</w:t>
            </w:r>
          </w:p>
          <w:p w:rsidR="00322D38" w:rsidRPr="00AA6595" w:rsidRDefault="00322D38" w:rsidP="00322D38">
            <w:pPr>
              <w:rPr>
                <w:b/>
                <w:sz w:val="20"/>
                <w:szCs w:val="20"/>
                <w:lang w:val="en-US"/>
              </w:rPr>
            </w:pPr>
            <w:r w:rsidRPr="00AA6595">
              <w:rPr>
                <w:sz w:val="20"/>
                <w:szCs w:val="20"/>
                <w:lang w:val="fr-CA"/>
              </w:rPr>
              <w:pict>
                <v:rect id="_x0000_i1089" style="width:108pt;height:1pt" o:hrpct="0" o:hralign="center" o:hrstd="t" o:hrnoshade="t" o:hr="t" fillcolor="black [3213]" stroked="f"/>
              </w:pict>
            </w:r>
          </w:p>
        </w:tc>
      </w:tr>
      <w:tr w:rsidR="00322D38" w:rsidRPr="00AA6595" w:rsidTr="003B3977">
        <w:tc>
          <w:tcPr>
            <w:tcW w:w="4320" w:type="dxa"/>
            <w:shd w:val="clear" w:color="auto" w:fill="auto"/>
          </w:tcPr>
          <w:p w:rsidR="00322D38" w:rsidRPr="00AA6595" w:rsidRDefault="001B7A23" w:rsidP="00322D38">
            <w:pPr>
              <w:rPr>
                <w:b/>
                <w:sz w:val="20"/>
                <w:szCs w:val="20"/>
                <w:lang w:val="fr-CA"/>
              </w:rPr>
            </w:pPr>
            <w:r w:rsidRPr="00AA6595">
              <w:rPr>
                <w:b/>
                <w:sz w:val="20"/>
                <w:szCs w:val="20"/>
                <w:lang w:val="fr-CA"/>
              </w:rPr>
              <w:t>La Compagnie des chemins de fer nationaux du Canada</w:t>
            </w:r>
          </w:p>
          <w:p w:rsidR="00322D38" w:rsidRPr="00AA6595" w:rsidRDefault="00322D38" w:rsidP="00322D38">
            <w:pPr>
              <w:tabs>
                <w:tab w:val="left" w:pos="-1440"/>
                <w:tab w:val="left" w:pos="-720"/>
              </w:tabs>
              <w:rPr>
                <w:sz w:val="20"/>
                <w:szCs w:val="20"/>
                <w:lang w:val="fr-CA"/>
              </w:rPr>
            </w:pPr>
            <w:r w:rsidRPr="00AA6595">
              <w:rPr>
                <w:sz w:val="20"/>
                <w:szCs w:val="20"/>
                <w:lang w:val="fr-CA"/>
              </w:rPr>
              <w:tab/>
            </w:r>
            <w:r w:rsidR="001B7A23" w:rsidRPr="00AA6595">
              <w:rPr>
                <w:sz w:val="20"/>
                <w:szCs w:val="20"/>
                <w:lang w:val="fr-CA"/>
              </w:rPr>
              <w:t>Pratte, Guy J.</w:t>
            </w:r>
          </w:p>
          <w:p w:rsidR="00322D38" w:rsidRPr="00AA6595" w:rsidRDefault="00322D38" w:rsidP="00322D38">
            <w:pPr>
              <w:tabs>
                <w:tab w:val="left" w:pos="-1440"/>
                <w:tab w:val="left" w:pos="-720"/>
              </w:tabs>
              <w:rPr>
                <w:sz w:val="20"/>
                <w:szCs w:val="20"/>
                <w:lang w:val="en-US"/>
              </w:rPr>
            </w:pPr>
            <w:r w:rsidRPr="00AA6595">
              <w:rPr>
                <w:sz w:val="20"/>
                <w:szCs w:val="20"/>
                <w:lang w:val="fr-CA"/>
              </w:rPr>
              <w:tab/>
            </w:r>
            <w:r w:rsidR="001B7A23" w:rsidRPr="00AA6595">
              <w:rPr>
                <w:sz w:val="20"/>
                <w:szCs w:val="20"/>
                <w:lang w:val="en-US"/>
              </w:rPr>
              <w:t>Borden Ladner Gervais s.e.n.c.r.l., s.r.l.</w:t>
            </w:r>
          </w:p>
          <w:p w:rsidR="00322D38" w:rsidRPr="00AA6595" w:rsidRDefault="00322D38" w:rsidP="00322D38">
            <w:pPr>
              <w:tabs>
                <w:tab w:val="left" w:pos="-1440"/>
                <w:tab w:val="left" w:pos="-720"/>
              </w:tabs>
              <w:rPr>
                <w:sz w:val="20"/>
                <w:szCs w:val="20"/>
                <w:lang w:val="en-US"/>
              </w:rPr>
            </w:pPr>
          </w:p>
          <w:p w:rsidR="00322D38" w:rsidRPr="00AA6595" w:rsidRDefault="00322D38" w:rsidP="00322D38">
            <w:pPr>
              <w:tabs>
                <w:tab w:val="left" w:pos="-1440"/>
                <w:tab w:val="left" w:pos="-720"/>
              </w:tabs>
              <w:rPr>
                <w:sz w:val="20"/>
                <w:szCs w:val="20"/>
                <w:lang w:val="en-US"/>
              </w:rPr>
            </w:pPr>
            <w:r w:rsidRPr="00AA6595">
              <w:rPr>
                <w:sz w:val="20"/>
                <w:szCs w:val="20"/>
                <w:lang w:val="en-US"/>
              </w:rPr>
              <w:tab/>
            </w:r>
            <w:r w:rsidR="001B7A23" w:rsidRPr="00AA6595">
              <w:rPr>
                <w:sz w:val="20"/>
                <w:szCs w:val="20"/>
                <w:lang w:val="en-US"/>
              </w:rPr>
              <w:t>c</w:t>
            </w:r>
            <w:r w:rsidRPr="00AA6595">
              <w:rPr>
                <w:sz w:val="20"/>
                <w:szCs w:val="20"/>
                <w:lang w:val="en-US"/>
              </w:rPr>
              <w:t>. (388</w:t>
            </w:r>
            <w:r w:rsidR="001B7A23" w:rsidRPr="00AA6595">
              <w:rPr>
                <w:sz w:val="20"/>
                <w:szCs w:val="20"/>
                <w:lang w:val="en-US"/>
              </w:rPr>
              <w:t>5</w:t>
            </w:r>
            <w:r w:rsidRPr="00AA6595">
              <w:rPr>
                <w:sz w:val="20"/>
                <w:szCs w:val="20"/>
                <w:lang w:val="en-US"/>
              </w:rPr>
              <w:t>7)</w:t>
            </w:r>
          </w:p>
          <w:p w:rsidR="00322D38" w:rsidRPr="00AA6595" w:rsidRDefault="00322D38" w:rsidP="00322D38">
            <w:pPr>
              <w:tabs>
                <w:tab w:val="left" w:pos="-1440"/>
                <w:tab w:val="left" w:pos="-720"/>
              </w:tabs>
              <w:rPr>
                <w:sz w:val="20"/>
                <w:szCs w:val="20"/>
                <w:lang w:val="en-US"/>
              </w:rPr>
            </w:pPr>
          </w:p>
          <w:p w:rsidR="00322D38" w:rsidRPr="00AA6595" w:rsidRDefault="001B7A23" w:rsidP="00322D38">
            <w:pPr>
              <w:tabs>
                <w:tab w:val="left" w:pos="-1440"/>
                <w:tab w:val="left" w:pos="-720"/>
              </w:tabs>
              <w:rPr>
                <w:b/>
                <w:sz w:val="20"/>
                <w:szCs w:val="20"/>
                <w:lang w:val="en-US"/>
              </w:rPr>
            </w:pPr>
            <w:r w:rsidRPr="00AA6595">
              <w:rPr>
                <w:b/>
                <w:sz w:val="20"/>
                <w:szCs w:val="20"/>
                <w:lang w:val="en-US"/>
              </w:rPr>
              <w:t xml:space="preserve">ACE European Group Ltd. </w:t>
            </w:r>
            <w:r w:rsidR="00322D38" w:rsidRPr="00AA6595">
              <w:rPr>
                <w:b/>
                <w:sz w:val="20"/>
                <w:szCs w:val="20"/>
                <w:lang w:val="en-US"/>
              </w:rPr>
              <w:t>(</w:t>
            </w:r>
            <w:r w:rsidRPr="00AA6595">
              <w:rPr>
                <w:b/>
                <w:sz w:val="20"/>
                <w:szCs w:val="20"/>
                <w:lang w:val="en-US"/>
              </w:rPr>
              <w:t>Qc</w:t>
            </w:r>
            <w:r w:rsidR="00322D38" w:rsidRPr="00AA6595">
              <w:rPr>
                <w:b/>
                <w:sz w:val="20"/>
                <w:szCs w:val="20"/>
                <w:lang w:val="en-US"/>
              </w:rPr>
              <w:t>)</w:t>
            </w:r>
          </w:p>
          <w:p w:rsidR="00322D38" w:rsidRPr="00AA6595" w:rsidRDefault="00322D38" w:rsidP="00322D38">
            <w:pPr>
              <w:tabs>
                <w:tab w:val="left" w:pos="-1440"/>
                <w:tab w:val="left" w:pos="-720"/>
              </w:tabs>
              <w:rPr>
                <w:sz w:val="20"/>
                <w:szCs w:val="20"/>
                <w:lang w:val="fr-CA"/>
              </w:rPr>
            </w:pPr>
            <w:r w:rsidRPr="00AA6595">
              <w:rPr>
                <w:sz w:val="20"/>
                <w:szCs w:val="20"/>
                <w:lang w:val="en-US"/>
              </w:rPr>
              <w:tab/>
            </w:r>
            <w:r w:rsidR="001B7A23" w:rsidRPr="00AA6595">
              <w:rPr>
                <w:sz w:val="20"/>
                <w:szCs w:val="20"/>
                <w:lang w:val="fr-CA"/>
              </w:rPr>
              <w:t>Bilodeau, Jean-François</w:t>
            </w:r>
          </w:p>
          <w:p w:rsidR="00322D38" w:rsidRPr="00AA6595" w:rsidRDefault="00322D38" w:rsidP="00322D38">
            <w:pPr>
              <w:tabs>
                <w:tab w:val="left" w:pos="-1440"/>
                <w:tab w:val="left" w:pos="-720"/>
              </w:tabs>
              <w:rPr>
                <w:sz w:val="20"/>
                <w:szCs w:val="20"/>
                <w:lang w:val="fr-CA"/>
              </w:rPr>
            </w:pPr>
            <w:r w:rsidRPr="00AA6595">
              <w:rPr>
                <w:sz w:val="20"/>
                <w:szCs w:val="20"/>
                <w:lang w:val="fr-CA"/>
              </w:rPr>
              <w:tab/>
            </w:r>
            <w:r w:rsidR="001B7A23" w:rsidRPr="00AA6595">
              <w:rPr>
                <w:sz w:val="20"/>
                <w:szCs w:val="20"/>
              </w:rPr>
              <w:t>Robinson Sheppard Shapiro</w:t>
            </w:r>
          </w:p>
          <w:p w:rsidR="00322D38" w:rsidRPr="00AA6595" w:rsidRDefault="00322D38" w:rsidP="00322D38">
            <w:pPr>
              <w:tabs>
                <w:tab w:val="left" w:pos="-1440"/>
                <w:tab w:val="left" w:pos="-720"/>
              </w:tabs>
              <w:rPr>
                <w:sz w:val="20"/>
                <w:szCs w:val="20"/>
                <w:lang w:val="fr-CA"/>
              </w:rPr>
            </w:pPr>
          </w:p>
          <w:p w:rsidR="00322D38" w:rsidRPr="00AA6595" w:rsidRDefault="00322D38" w:rsidP="00322D38">
            <w:pPr>
              <w:rPr>
                <w:sz w:val="20"/>
                <w:szCs w:val="20"/>
                <w:lang w:val="fr-CA"/>
              </w:rPr>
            </w:pPr>
            <w:r w:rsidRPr="00AA6595">
              <w:rPr>
                <w:sz w:val="20"/>
                <w:szCs w:val="20"/>
                <w:lang w:val="fr-CA"/>
              </w:rPr>
              <w:t>DATE</w:t>
            </w:r>
            <w:r w:rsidR="001B7A23" w:rsidRPr="00AA6595">
              <w:rPr>
                <w:sz w:val="20"/>
                <w:szCs w:val="20"/>
                <w:lang w:val="fr-CA"/>
              </w:rPr>
              <w:t xml:space="preserve"> DE PRODUCTION </w:t>
            </w:r>
            <w:r w:rsidRPr="00AA6595">
              <w:rPr>
                <w:sz w:val="20"/>
                <w:szCs w:val="20"/>
                <w:lang w:val="fr-CA"/>
              </w:rPr>
              <w:t xml:space="preserve">: </w:t>
            </w:r>
            <w:r w:rsidR="001B7A23" w:rsidRPr="00AA6595">
              <w:rPr>
                <w:sz w:val="20"/>
                <w:szCs w:val="20"/>
                <w:lang w:val="fr-CA"/>
              </w:rPr>
              <w:t>le 15 octo</w:t>
            </w:r>
            <w:r w:rsidRPr="00AA6595">
              <w:rPr>
                <w:sz w:val="20"/>
                <w:szCs w:val="20"/>
                <w:lang w:val="fr-CA"/>
              </w:rPr>
              <w:t>br</w:t>
            </w:r>
            <w:r w:rsidR="001B7A23" w:rsidRPr="00AA6595">
              <w:rPr>
                <w:sz w:val="20"/>
                <w:szCs w:val="20"/>
                <w:lang w:val="fr-CA"/>
              </w:rPr>
              <w:t>e</w:t>
            </w:r>
            <w:r w:rsidRPr="00AA6595">
              <w:rPr>
                <w:sz w:val="20"/>
                <w:szCs w:val="20"/>
                <w:lang w:val="fr-CA"/>
              </w:rPr>
              <w:t xml:space="preserve"> 2019</w:t>
            </w:r>
          </w:p>
          <w:p w:rsidR="00322D38" w:rsidRPr="00AA6595" w:rsidRDefault="00322D38" w:rsidP="00322D38">
            <w:pPr>
              <w:rPr>
                <w:b/>
                <w:sz w:val="20"/>
                <w:szCs w:val="20"/>
                <w:lang w:val="en-US"/>
              </w:rPr>
            </w:pPr>
            <w:r w:rsidRPr="00AA6595">
              <w:rPr>
                <w:sz w:val="20"/>
                <w:szCs w:val="20"/>
                <w:lang w:val="fr-CA"/>
              </w:rPr>
              <w:pict>
                <v:rect id="_x0000_i1090" style="width:108pt;height:1pt" o:hrpct="0" o:hralign="center" o:hrstd="t" o:hrnoshade="t" o:hr="t" fillcolor="black [3213]" stroked="f"/>
              </w:pict>
            </w:r>
          </w:p>
        </w:tc>
        <w:tc>
          <w:tcPr>
            <w:tcW w:w="1181" w:type="dxa"/>
            <w:shd w:val="clear" w:color="auto" w:fill="auto"/>
          </w:tcPr>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1B7A23" w:rsidRPr="00AA6595" w:rsidRDefault="001B7A23"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tc>
        <w:tc>
          <w:tcPr>
            <w:tcW w:w="4320" w:type="dxa"/>
            <w:shd w:val="clear" w:color="auto" w:fill="auto"/>
          </w:tcPr>
          <w:p w:rsidR="00322D38" w:rsidRPr="00AA6595" w:rsidRDefault="00664193" w:rsidP="00322D38">
            <w:pPr>
              <w:rPr>
                <w:b/>
                <w:sz w:val="20"/>
                <w:szCs w:val="20"/>
                <w:lang w:val="en-US"/>
              </w:rPr>
            </w:pPr>
            <w:r w:rsidRPr="00AA6595">
              <w:rPr>
                <w:b/>
                <w:sz w:val="20"/>
                <w:szCs w:val="20"/>
                <w:lang w:val="en-US"/>
              </w:rPr>
              <w:t>John Changchiang Chen</w:t>
            </w:r>
          </w:p>
          <w:p w:rsidR="00322D38" w:rsidRPr="00AA6595" w:rsidRDefault="00322D38" w:rsidP="00322D38">
            <w:pPr>
              <w:tabs>
                <w:tab w:val="left" w:pos="-1440"/>
                <w:tab w:val="left" w:pos="-720"/>
              </w:tabs>
              <w:rPr>
                <w:sz w:val="20"/>
                <w:szCs w:val="20"/>
                <w:lang w:val="en-US"/>
              </w:rPr>
            </w:pPr>
            <w:r w:rsidRPr="00AA6595">
              <w:rPr>
                <w:sz w:val="20"/>
                <w:szCs w:val="20"/>
                <w:lang w:val="en-US"/>
              </w:rPr>
              <w:tab/>
            </w:r>
            <w:r w:rsidR="00664193" w:rsidRPr="00AA6595">
              <w:rPr>
                <w:sz w:val="20"/>
                <w:szCs w:val="20"/>
                <w:lang w:val="en-US"/>
              </w:rPr>
              <w:t>Jolin, Ad. E., Michel</w:t>
            </w:r>
          </w:p>
          <w:p w:rsidR="00322D38" w:rsidRPr="00AA6595" w:rsidRDefault="00322D38" w:rsidP="00322D38">
            <w:pPr>
              <w:tabs>
                <w:tab w:val="left" w:pos="-1440"/>
                <w:tab w:val="left" w:pos="-720"/>
              </w:tabs>
              <w:rPr>
                <w:sz w:val="20"/>
                <w:szCs w:val="20"/>
                <w:lang w:val="fr-CA"/>
              </w:rPr>
            </w:pPr>
            <w:r w:rsidRPr="00AA6595">
              <w:rPr>
                <w:sz w:val="20"/>
                <w:szCs w:val="20"/>
                <w:lang w:val="en-US"/>
              </w:rPr>
              <w:tab/>
            </w:r>
            <w:r w:rsidR="00664193" w:rsidRPr="00AA6595">
              <w:rPr>
                <w:sz w:val="20"/>
                <w:szCs w:val="20"/>
                <w:lang w:val="fr-CA"/>
              </w:rPr>
              <w:t>Langlois avocats s.e.n.c.r.l.</w:t>
            </w:r>
          </w:p>
          <w:p w:rsidR="00322D38" w:rsidRPr="00AA6595" w:rsidRDefault="00322D38" w:rsidP="00322D38">
            <w:pPr>
              <w:tabs>
                <w:tab w:val="left" w:pos="-1440"/>
                <w:tab w:val="left" w:pos="-720"/>
              </w:tabs>
              <w:rPr>
                <w:sz w:val="20"/>
                <w:szCs w:val="20"/>
                <w:lang w:val="fr-CA"/>
              </w:rPr>
            </w:pPr>
          </w:p>
          <w:p w:rsidR="00322D38" w:rsidRPr="00AA6595" w:rsidRDefault="00322D38" w:rsidP="00322D38">
            <w:pPr>
              <w:tabs>
                <w:tab w:val="left" w:pos="-1440"/>
                <w:tab w:val="left" w:pos="-720"/>
              </w:tabs>
              <w:rPr>
                <w:sz w:val="20"/>
                <w:szCs w:val="20"/>
                <w:lang w:val="en-US"/>
              </w:rPr>
            </w:pPr>
            <w:r w:rsidRPr="00AA6595">
              <w:rPr>
                <w:sz w:val="20"/>
                <w:szCs w:val="20"/>
                <w:lang w:val="fr-CA"/>
              </w:rPr>
              <w:tab/>
            </w:r>
            <w:r w:rsidR="008459F7" w:rsidRPr="00AA6595">
              <w:rPr>
                <w:sz w:val="20"/>
                <w:szCs w:val="20"/>
                <w:lang w:val="en-US"/>
              </w:rPr>
              <w:t>c</w:t>
            </w:r>
            <w:r w:rsidRPr="00AA6595">
              <w:rPr>
                <w:sz w:val="20"/>
                <w:szCs w:val="20"/>
                <w:lang w:val="en-US"/>
              </w:rPr>
              <w:t>. (388</w:t>
            </w:r>
            <w:r w:rsidR="008459F7" w:rsidRPr="00AA6595">
              <w:rPr>
                <w:sz w:val="20"/>
                <w:szCs w:val="20"/>
                <w:lang w:val="en-US"/>
              </w:rPr>
              <w:t>63</w:t>
            </w:r>
            <w:r w:rsidRPr="00AA6595">
              <w:rPr>
                <w:sz w:val="20"/>
                <w:szCs w:val="20"/>
                <w:lang w:val="en-US"/>
              </w:rPr>
              <w:t>)</w:t>
            </w:r>
          </w:p>
          <w:p w:rsidR="00322D38" w:rsidRPr="00AA6595" w:rsidRDefault="00322D38" w:rsidP="00322D38">
            <w:pPr>
              <w:tabs>
                <w:tab w:val="left" w:pos="-1440"/>
                <w:tab w:val="left" w:pos="-720"/>
              </w:tabs>
              <w:rPr>
                <w:sz w:val="20"/>
                <w:szCs w:val="20"/>
                <w:lang w:val="en-US"/>
              </w:rPr>
            </w:pPr>
          </w:p>
          <w:p w:rsidR="00322D38" w:rsidRPr="00AA6595" w:rsidRDefault="00664193" w:rsidP="00322D38">
            <w:pPr>
              <w:tabs>
                <w:tab w:val="left" w:pos="-1440"/>
                <w:tab w:val="left" w:pos="-720"/>
              </w:tabs>
              <w:rPr>
                <w:b/>
                <w:sz w:val="20"/>
                <w:szCs w:val="20"/>
                <w:lang w:val="fr-CA"/>
              </w:rPr>
            </w:pPr>
            <w:r w:rsidRPr="00AA6595">
              <w:rPr>
                <w:b/>
                <w:sz w:val="20"/>
                <w:szCs w:val="20"/>
                <w:lang w:val="fr-CA"/>
              </w:rPr>
              <w:t xml:space="preserve">Steven Lapointe, ès qualités du syndic du Collège des médecins du Québec </w:t>
            </w:r>
            <w:r w:rsidR="00322D38" w:rsidRPr="00AA6595">
              <w:rPr>
                <w:b/>
                <w:sz w:val="20"/>
                <w:szCs w:val="20"/>
                <w:lang w:val="fr-CA"/>
              </w:rPr>
              <w:t>(</w:t>
            </w:r>
            <w:r w:rsidR="008459F7" w:rsidRPr="00AA6595">
              <w:rPr>
                <w:b/>
                <w:sz w:val="20"/>
                <w:szCs w:val="20"/>
                <w:lang w:val="fr-CA"/>
              </w:rPr>
              <w:t>Qc</w:t>
            </w:r>
            <w:r w:rsidR="00322D38" w:rsidRPr="00AA6595">
              <w:rPr>
                <w:b/>
                <w:sz w:val="20"/>
                <w:szCs w:val="20"/>
                <w:lang w:val="fr-CA"/>
              </w:rPr>
              <w:t>)</w:t>
            </w:r>
          </w:p>
          <w:p w:rsidR="00322D38" w:rsidRPr="00AA6595" w:rsidRDefault="00322D38" w:rsidP="00322D38">
            <w:pPr>
              <w:tabs>
                <w:tab w:val="left" w:pos="-1440"/>
                <w:tab w:val="left" w:pos="-720"/>
              </w:tabs>
              <w:rPr>
                <w:sz w:val="20"/>
                <w:szCs w:val="20"/>
                <w:lang w:val="fr-CA"/>
              </w:rPr>
            </w:pPr>
            <w:r w:rsidRPr="00AA6595">
              <w:rPr>
                <w:sz w:val="20"/>
                <w:szCs w:val="20"/>
                <w:lang w:val="fr-CA"/>
              </w:rPr>
              <w:tab/>
            </w:r>
            <w:r w:rsidR="00664193" w:rsidRPr="00AA6595">
              <w:rPr>
                <w:sz w:val="20"/>
                <w:szCs w:val="20"/>
                <w:lang w:val="fr-CA"/>
              </w:rPr>
              <w:t>Prévost, Jacques</w:t>
            </w:r>
          </w:p>
          <w:p w:rsidR="00322D38" w:rsidRPr="00AA6595" w:rsidRDefault="00322D38" w:rsidP="00322D38">
            <w:pPr>
              <w:tabs>
                <w:tab w:val="left" w:pos="-1440"/>
                <w:tab w:val="left" w:pos="-720"/>
              </w:tabs>
              <w:rPr>
                <w:sz w:val="20"/>
                <w:szCs w:val="20"/>
                <w:lang w:val="fr-CA"/>
              </w:rPr>
            </w:pPr>
            <w:r w:rsidRPr="00AA6595">
              <w:rPr>
                <w:sz w:val="20"/>
                <w:szCs w:val="20"/>
                <w:lang w:val="fr-CA"/>
              </w:rPr>
              <w:tab/>
            </w:r>
            <w:r w:rsidR="00664193" w:rsidRPr="00AA6595">
              <w:rPr>
                <w:sz w:val="20"/>
                <w:szCs w:val="20"/>
              </w:rPr>
              <w:t>Pouliot Caron Prévost Bélisle Galarneau</w:t>
            </w:r>
          </w:p>
          <w:p w:rsidR="00322D38" w:rsidRPr="00AA6595" w:rsidRDefault="00322D38" w:rsidP="00322D38">
            <w:pPr>
              <w:tabs>
                <w:tab w:val="left" w:pos="-1440"/>
                <w:tab w:val="left" w:pos="-720"/>
              </w:tabs>
              <w:rPr>
                <w:sz w:val="20"/>
                <w:szCs w:val="20"/>
                <w:lang w:val="fr-CA"/>
              </w:rPr>
            </w:pPr>
          </w:p>
          <w:p w:rsidR="00322D38" w:rsidRPr="00AA6595" w:rsidRDefault="00322D38" w:rsidP="00322D38">
            <w:pPr>
              <w:rPr>
                <w:sz w:val="20"/>
                <w:szCs w:val="20"/>
                <w:lang w:val="fr-CA"/>
              </w:rPr>
            </w:pPr>
            <w:r w:rsidRPr="00AA6595">
              <w:rPr>
                <w:sz w:val="20"/>
                <w:szCs w:val="20"/>
                <w:lang w:val="fr-CA"/>
              </w:rPr>
              <w:t>DATE</w:t>
            </w:r>
            <w:r w:rsidR="008459F7" w:rsidRPr="00AA6595">
              <w:rPr>
                <w:sz w:val="20"/>
                <w:szCs w:val="20"/>
                <w:lang w:val="fr-CA"/>
              </w:rPr>
              <w:t xml:space="preserve"> DE PRODUCTION </w:t>
            </w:r>
            <w:r w:rsidRPr="00AA6595">
              <w:rPr>
                <w:sz w:val="20"/>
                <w:szCs w:val="20"/>
                <w:lang w:val="fr-CA"/>
              </w:rPr>
              <w:t xml:space="preserve">: </w:t>
            </w:r>
            <w:r w:rsidR="008459F7" w:rsidRPr="00AA6595">
              <w:rPr>
                <w:sz w:val="20"/>
                <w:szCs w:val="20"/>
                <w:lang w:val="fr-CA"/>
              </w:rPr>
              <w:t>le 18 octobre</w:t>
            </w:r>
            <w:r w:rsidRPr="00AA6595">
              <w:rPr>
                <w:sz w:val="20"/>
                <w:szCs w:val="20"/>
                <w:lang w:val="fr-CA"/>
              </w:rPr>
              <w:t xml:space="preserve"> 2019</w:t>
            </w:r>
          </w:p>
          <w:p w:rsidR="00322D38" w:rsidRPr="00AA6595" w:rsidRDefault="00322D38" w:rsidP="00322D38">
            <w:pPr>
              <w:rPr>
                <w:b/>
                <w:sz w:val="20"/>
                <w:szCs w:val="20"/>
                <w:lang w:val="en-US"/>
              </w:rPr>
            </w:pPr>
            <w:r w:rsidRPr="00AA6595">
              <w:rPr>
                <w:sz w:val="20"/>
                <w:szCs w:val="20"/>
                <w:lang w:val="fr-CA"/>
              </w:rPr>
              <w:pict>
                <v:rect id="_x0000_i1091" style="width:108pt;height:1pt" o:hrpct="0" o:hralign="center" o:hrstd="t" o:hrnoshade="t" o:hr="t" fillcolor="black [3213]" stroked="f"/>
              </w:pict>
            </w:r>
          </w:p>
        </w:tc>
      </w:tr>
      <w:tr w:rsidR="00322D38" w:rsidRPr="00AA6595" w:rsidTr="003B3977">
        <w:tc>
          <w:tcPr>
            <w:tcW w:w="4320" w:type="dxa"/>
            <w:shd w:val="clear" w:color="auto" w:fill="auto"/>
          </w:tcPr>
          <w:p w:rsidR="00322D38" w:rsidRPr="00AA6595" w:rsidRDefault="00F03AF9" w:rsidP="00322D38">
            <w:pPr>
              <w:rPr>
                <w:b/>
                <w:sz w:val="20"/>
                <w:szCs w:val="20"/>
                <w:lang w:val="fr-CA"/>
              </w:rPr>
            </w:pPr>
            <w:r w:rsidRPr="00AA6595">
              <w:rPr>
                <w:b/>
                <w:sz w:val="20"/>
                <w:szCs w:val="20"/>
                <w:lang w:val="fr-CA"/>
              </w:rPr>
              <w:t>Carole Teitelbaum</w:t>
            </w:r>
          </w:p>
          <w:p w:rsidR="00322D38" w:rsidRPr="00AA6595" w:rsidRDefault="00322D38" w:rsidP="00322D38">
            <w:pPr>
              <w:tabs>
                <w:tab w:val="left" w:pos="-1440"/>
                <w:tab w:val="left" w:pos="-720"/>
              </w:tabs>
              <w:rPr>
                <w:sz w:val="20"/>
                <w:szCs w:val="20"/>
                <w:lang w:val="fr-CA"/>
              </w:rPr>
            </w:pPr>
            <w:r w:rsidRPr="00AA6595">
              <w:rPr>
                <w:sz w:val="20"/>
                <w:szCs w:val="20"/>
                <w:lang w:val="fr-CA"/>
              </w:rPr>
              <w:tab/>
            </w:r>
            <w:r w:rsidR="00F03AF9" w:rsidRPr="00AA6595">
              <w:rPr>
                <w:sz w:val="20"/>
                <w:szCs w:val="20"/>
                <w:lang w:val="fr-CA"/>
              </w:rPr>
              <w:t>Barette, André J.</w:t>
            </w:r>
          </w:p>
          <w:p w:rsidR="00322D38" w:rsidRPr="00AA6595" w:rsidRDefault="00322D38" w:rsidP="00322D38">
            <w:pPr>
              <w:tabs>
                <w:tab w:val="left" w:pos="-1440"/>
                <w:tab w:val="left" w:pos="-720"/>
              </w:tabs>
              <w:rPr>
                <w:sz w:val="20"/>
                <w:szCs w:val="20"/>
                <w:lang w:val="en-US"/>
              </w:rPr>
            </w:pPr>
            <w:r w:rsidRPr="00AA6595">
              <w:rPr>
                <w:sz w:val="20"/>
                <w:szCs w:val="20"/>
                <w:lang w:val="fr-CA"/>
              </w:rPr>
              <w:tab/>
            </w:r>
            <w:r w:rsidR="00F03AF9" w:rsidRPr="00AA6595">
              <w:rPr>
                <w:sz w:val="20"/>
                <w:szCs w:val="20"/>
                <w:lang w:val="en-US"/>
              </w:rPr>
              <w:t>Borden Ladner Gervais s.e.n.c.r.l., s.r.l.</w:t>
            </w:r>
          </w:p>
          <w:p w:rsidR="00322D38" w:rsidRPr="00AA6595" w:rsidRDefault="00322D38" w:rsidP="00322D38">
            <w:pPr>
              <w:tabs>
                <w:tab w:val="left" w:pos="-1440"/>
                <w:tab w:val="left" w:pos="-720"/>
              </w:tabs>
              <w:rPr>
                <w:sz w:val="20"/>
                <w:szCs w:val="20"/>
                <w:lang w:val="en-US"/>
              </w:rPr>
            </w:pPr>
          </w:p>
          <w:p w:rsidR="00322D38" w:rsidRPr="00AA6595" w:rsidRDefault="00322D38" w:rsidP="00322D38">
            <w:pPr>
              <w:tabs>
                <w:tab w:val="left" w:pos="-1440"/>
                <w:tab w:val="left" w:pos="-720"/>
              </w:tabs>
              <w:rPr>
                <w:sz w:val="20"/>
                <w:szCs w:val="20"/>
                <w:lang w:val="en-US"/>
              </w:rPr>
            </w:pPr>
            <w:r w:rsidRPr="00AA6595">
              <w:rPr>
                <w:sz w:val="20"/>
                <w:szCs w:val="20"/>
                <w:lang w:val="en-US"/>
              </w:rPr>
              <w:tab/>
            </w:r>
            <w:r w:rsidR="00F03AF9" w:rsidRPr="00AA6595">
              <w:rPr>
                <w:sz w:val="20"/>
                <w:szCs w:val="20"/>
                <w:lang w:val="en-US"/>
              </w:rPr>
              <w:t>c</w:t>
            </w:r>
            <w:r w:rsidRPr="00AA6595">
              <w:rPr>
                <w:sz w:val="20"/>
                <w:szCs w:val="20"/>
                <w:lang w:val="en-US"/>
              </w:rPr>
              <w:t>. (388</w:t>
            </w:r>
            <w:r w:rsidR="00F03AF9" w:rsidRPr="00AA6595">
              <w:rPr>
                <w:sz w:val="20"/>
                <w:szCs w:val="20"/>
                <w:lang w:val="en-US"/>
              </w:rPr>
              <w:t>65</w:t>
            </w:r>
            <w:r w:rsidRPr="00AA6595">
              <w:rPr>
                <w:sz w:val="20"/>
                <w:szCs w:val="20"/>
                <w:lang w:val="en-US"/>
              </w:rPr>
              <w:t>)</w:t>
            </w:r>
          </w:p>
          <w:p w:rsidR="00322D38" w:rsidRPr="00AA6595" w:rsidRDefault="00322D38" w:rsidP="00322D38">
            <w:pPr>
              <w:tabs>
                <w:tab w:val="left" w:pos="-1440"/>
                <w:tab w:val="left" w:pos="-720"/>
              </w:tabs>
              <w:rPr>
                <w:sz w:val="20"/>
                <w:szCs w:val="20"/>
                <w:lang w:val="en-US"/>
              </w:rPr>
            </w:pPr>
          </w:p>
          <w:p w:rsidR="00322D38" w:rsidRPr="00AA6595" w:rsidRDefault="00F03AF9" w:rsidP="00322D38">
            <w:pPr>
              <w:tabs>
                <w:tab w:val="left" w:pos="-1440"/>
                <w:tab w:val="left" w:pos="-720"/>
              </w:tabs>
              <w:rPr>
                <w:b/>
                <w:sz w:val="20"/>
                <w:szCs w:val="20"/>
                <w:lang w:val="fr-CA"/>
              </w:rPr>
            </w:pPr>
            <w:r w:rsidRPr="00AA6595">
              <w:rPr>
                <w:b/>
                <w:sz w:val="20"/>
                <w:szCs w:val="20"/>
                <w:lang w:val="fr-CA"/>
              </w:rPr>
              <w:t xml:space="preserve">L'agence du revenu du Québec </w:t>
            </w:r>
            <w:r w:rsidR="00322D38" w:rsidRPr="00AA6595">
              <w:rPr>
                <w:b/>
                <w:sz w:val="20"/>
                <w:szCs w:val="20"/>
                <w:lang w:val="fr-CA"/>
              </w:rPr>
              <w:t>(</w:t>
            </w:r>
            <w:r w:rsidRPr="00AA6595">
              <w:rPr>
                <w:b/>
                <w:sz w:val="20"/>
                <w:szCs w:val="20"/>
                <w:lang w:val="fr-CA"/>
              </w:rPr>
              <w:t>Qc</w:t>
            </w:r>
            <w:r w:rsidR="00322D38" w:rsidRPr="00AA6595">
              <w:rPr>
                <w:b/>
                <w:sz w:val="20"/>
                <w:szCs w:val="20"/>
                <w:lang w:val="fr-CA"/>
              </w:rPr>
              <w:t>)</w:t>
            </w:r>
          </w:p>
          <w:p w:rsidR="00322D38" w:rsidRPr="00AA6595" w:rsidRDefault="00322D38" w:rsidP="00322D38">
            <w:pPr>
              <w:tabs>
                <w:tab w:val="left" w:pos="-1440"/>
                <w:tab w:val="left" w:pos="-720"/>
              </w:tabs>
              <w:rPr>
                <w:sz w:val="20"/>
                <w:szCs w:val="20"/>
              </w:rPr>
            </w:pPr>
            <w:r w:rsidRPr="00AA6595">
              <w:rPr>
                <w:sz w:val="20"/>
                <w:szCs w:val="20"/>
                <w:lang w:val="fr-CA"/>
              </w:rPr>
              <w:tab/>
            </w:r>
            <w:r w:rsidR="00F03AF9" w:rsidRPr="00AA6595">
              <w:rPr>
                <w:sz w:val="20"/>
                <w:szCs w:val="20"/>
                <w:lang w:val="en-US"/>
              </w:rPr>
              <w:t>Riverin, Louis</w:t>
            </w:r>
          </w:p>
          <w:p w:rsidR="00322D38" w:rsidRPr="00AA6595" w:rsidRDefault="00322D38" w:rsidP="00322D38">
            <w:pPr>
              <w:tabs>
                <w:tab w:val="left" w:pos="-1440"/>
                <w:tab w:val="left" w:pos="-720"/>
              </w:tabs>
              <w:rPr>
                <w:sz w:val="20"/>
                <w:szCs w:val="20"/>
              </w:rPr>
            </w:pPr>
            <w:r w:rsidRPr="00AA6595">
              <w:rPr>
                <w:sz w:val="20"/>
                <w:szCs w:val="20"/>
              </w:rPr>
              <w:tab/>
            </w:r>
            <w:r w:rsidR="00F03AF9" w:rsidRPr="00AA6595">
              <w:rPr>
                <w:sz w:val="20"/>
                <w:szCs w:val="20"/>
              </w:rPr>
              <w:t>Larivière Meunier</w:t>
            </w:r>
          </w:p>
          <w:p w:rsidR="00322D38" w:rsidRPr="00AA6595" w:rsidRDefault="00322D38" w:rsidP="00322D38">
            <w:pPr>
              <w:tabs>
                <w:tab w:val="left" w:pos="-1440"/>
                <w:tab w:val="left" w:pos="-720"/>
              </w:tabs>
              <w:rPr>
                <w:sz w:val="20"/>
                <w:szCs w:val="20"/>
              </w:rPr>
            </w:pPr>
          </w:p>
          <w:p w:rsidR="00322D38" w:rsidRPr="00AA6595" w:rsidRDefault="00322D38" w:rsidP="00322D38">
            <w:pPr>
              <w:rPr>
                <w:sz w:val="20"/>
                <w:szCs w:val="20"/>
                <w:lang w:val="fr-CA"/>
              </w:rPr>
            </w:pPr>
            <w:r w:rsidRPr="00AA6595">
              <w:rPr>
                <w:sz w:val="20"/>
                <w:szCs w:val="20"/>
                <w:lang w:val="fr-CA"/>
              </w:rPr>
              <w:t>DATE</w:t>
            </w:r>
            <w:r w:rsidR="00F03AF9" w:rsidRPr="00AA6595">
              <w:rPr>
                <w:sz w:val="20"/>
                <w:szCs w:val="20"/>
                <w:lang w:val="fr-CA"/>
              </w:rPr>
              <w:t xml:space="preserve"> DE PRODUCTION </w:t>
            </w:r>
            <w:r w:rsidRPr="00AA6595">
              <w:rPr>
                <w:sz w:val="20"/>
                <w:szCs w:val="20"/>
                <w:lang w:val="fr-CA"/>
              </w:rPr>
              <w:t xml:space="preserve">: </w:t>
            </w:r>
            <w:r w:rsidR="00F03AF9" w:rsidRPr="00AA6595">
              <w:rPr>
                <w:sz w:val="20"/>
                <w:szCs w:val="20"/>
                <w:lang w:val="fr-CA"/>
              </w:rPr>
              <w:t>le 28 octobre</w:t>
            </w:r>
            <w:r w:rsidRPr="00AA6595">
              <w:rPr>
                <w:sz w:val="20"/>
                <w:szCs w:val="20"/>
                <w:lang w:val="fr-CA"/>
              </w:rPr>
              <w:t xml:space="preserve"> 2019</w:t>
            </w:r>
          </w:p>
          <w:p w:rsidR="00322D38" w:rsidRPr="00AA6595" w:rsidRDefault="00322D38" w:rsidP="00322D38">
            <w:pPr>
              <w:rPr>
                <w:b/>
                <w:sz w:val="20"/>
                <w:szCs w:val="20"/>
                <w:lang w:val="en-US"/>
              </w:rPr>
            </w:pPr>
            <w:r w:rsidRPr="00AA6595">
              <w:rPr>
                <w:sz w:val="20"/>
                <w:szCs w:val="20"/>
                <w:lang w:val="fr-CA"/>
              </w:rPr>
              <w:pict>
                <v:rect id="_x0000_i1092" style="width:108pt;height:1pt" o:hrpct="0" o:hralign="center" o:hrstd="t" o:hrnoshade="t" o:hr="t" fillcolor="black [3213]" stroked="f"/>
              </w:pict>
            </w:r>
          </w:p>
        </w:tc>
        <w:tc>
          <w:tcPr>
            <w:tcW w:w="1181" w:type="dxa"/>
            <w:shd w:val="clear" w:color="auto" w:fill="auto"/>
          </w:tcPr>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p w:rsidR="00322D38" w:rsidRPr="00AA6595" w:rsidRDefault="00322D38" w:rsidP="00242AEE">
            <w:pPr>
              <w:jc w:val="center"/>
              <w:rPr>
                <w:sz w:val="20"/>
                <w:szCs w:val="20"/>
                <w:lang w:val="fr-CA"/>
              </w:rPr>
            </w:pPr>
          </w:p>
        </w:tc>
        <w:tc>
          <w:tcPr>
            <w:tcW w:w="4320" w:type="dxa"/>
            <w:shd w:val="clear" w:color="auto" w:fill="auto"/>
          </w:tcPr>
          <w:p w:rsidR="00322D38" w:rsidRPr="00AA6595" w:rsidRDefault="00EC11B1" w:rsidP="00322D38">
            <w:pPr>
              <w:rPr>
                <w:b/>
                <w:sz w:val="20"/>
                <w:szCs w:val="20"/>
                <w:lang w:val="en-US"/>
              </w:rPr>
            </w:pPr>
            <w:r w:rsidRPr="00AA6595">
              <w:rPr>
                <w:b/>
                <w:sz w:val="20"/>
                <w:szCs w:val="20"/>
                <w:lang w:val="en-US"/>
              </w:rPr>
              <w:t>Reem Yousef Saeed Kreishan, et al.</w:t>
            </w:r>
          </w:p>
          <w:p w:rsidR="00322D38" w:rsidRPr="00AA6595" w:rsidRDefault="00322D38" w:rsidP="00322D38">
            <w:pPr>
              <w:tabs>
                <w:tab w:val="left" w:pos="-1440"/>
                <w:tab w:val="left" w:pos="-720"/>
              </w:tabs>
              <w:rPr>
                <w:sz w:val="20"/>
                <w:szCs w:val="20"/>
                <w:lang w:val="en-US"/>
              </w:rPr>
            </w:pPr>
            <w:r w:rsidRPr="00AA6595">
              <w:rPr>
                <w:sz w:val="20"/>
                <w:szCs w:val="20"/>
                <w:lang w:val="en-US"/>
              </w:rPr>
              <w:tab/>
            </w:r>
            <w:r w:rsidR="00EC11B1" w:rsidRPr="00AA6595">
              <w:rPr>
                <w:sz w:val="20"/>
                <w:szCs w:val="20"/>
                <w:lang w:val="en-US"/>
              </w:rPr>
              <w:t>Lee, Wennie</w:t>
            </w:r>
          </w:p>
          <w:p w:rsidR="00322D38" w:rsidRPr="00AA6595" w:rsidRDefault="00322D38" w:rsidP="00322D38">
            <w:pPr>
              <w:tabs>
                <w:tab w:val="left" w:pos="-1440"/>
                <w:tab w:val="left" w:pos="-720"/>
              </w:tabs>
              <w:rPr>
                <w:sz w:val="20"/>
                <w:szCs w:val="20"/>
                <w:lang w:val="en-US"/>
              </w:rPr>
            </w:pPr>
            <w:r w:rsidRPr="00AA6595">
              <w:rPr>
                <w:sz w:val="20"/>
                <w:szCs w:val="20"/>
                <w:lang w:val="en-US"/>
              </w:rPr>
              <w:tab/>
            </w:r>
            <w:r w:rsidR="00EC11B1" w:rsidRPr="00AA6595">
              <w:rPr>
                <w:sz w:val="20"/>
                <w:szCs w:val="20"/>
                <w:lang w:val="en-US"/>
              </w:rPr>
              <w:t>Lee &amp; Company</w:t>
            </w:r>
          </w:p>
          <w:p w:rsidR="00322D38" w:rsidRPr="00AA6595" w:rsidRDefault="00322D38" w:rsidP="00322D38">
            <w:pPr>
              <w:tabs>
                <w:tab w:val="left" w:pos="-1440"/>
                <w:tab w:val="left" w:pos="-720"/>
              </w:tabs>
              <w:rPr>
                <w:sz w:val="20"/>
                <w:szCs w:val="20"/>
                <w:lang w:val="en-US"/>
              </w:rPr>
            </w:pPr>
          </w:p>
          <w:p w:rsidR="00322D38" w:rsidRPr="00AA6595" w:rsidRDefault="00322D38" w:rsidP="00322D38">
            <w:pPr>
              <w:tabs>
                <w:tab w:val="left" w:pos="-1440"/>
                <w:tab w:val="left" w:pos="-720"/>
              </w:tabs>
              <w:rPr>
                <w:sz w:val="20"/>
                <w:szCs w:val="20"/>
                <w:lang w:val="en-US"/>
              </w:rPr>
            </w:pPr>
            <w:r w:rsidRPr="00AA6595">
              <w:rPr>
                <w:sz w:val="20"/>
                <w:szCs w:val="20"/>
                <w:lang w:val="en-US"/>
              </w:rPr>
              <w:tab/>
              <w:t>v. (388</w:t>
            </w:r>
            <w:r w:rsidR="00EC11B1" w:rsidRPr="00AA6595">
              <w:rPr>
                <w:sz w:val="20"/>
                <w:szCs w:val="20"/>
                <w:lang w:val="en-US"/>
              </w:rPr>
              <w:t>64</w:t>
            </w:r>
            <w:r w:rsidRPr="00AA6595">
              <w:rPr>
                <w:sz w:val="20"/>
                <w:szCs w:val="20"/>
                <w:lang w:val="en-US"/>
              </w:rPr>
              <w:t>)</w:t>
            </w:r>
          </w:p>
          <w:p w:rsidR="00322D38" w:rsidRPr="00AA6595" w:rsidRDefault="00322D38" w:rsidP="00322D38">
            <w:pPr>
              <w:tabs>
                <w:tab w:val="left" w:pos="-1440"/>
                <w:tab w:val="left" w:pos="-720"/>
              </w:tabs>
              <w:rPr>
                <w:sz w:val="20"/>
                <w:szCs w:val="20"/>
                <w:lang w:val="en-US"/>
              </w:rPr>
            </w:pPr>
          </w:p>
          <w:p w:rsidR="00322D38" w:rsidRPr="00AA6595" w:rsidRDefault="00EC11B1" w:rsidP="00322D38">
            <w:pPr>
              <w:tabs>
                <w:tab w:val="left" w:pos="-1440"/>
                <w:tab w:val="left" w:pos="-720"/>
              </w:tabs>
              <w:rPr>
                <w:b/>
                <w:sz w:val="20"/>
                <w:szCs w:val="20"/>
                <w:lang w:val="en-US"/>
              </w:rPr>
            </w:pPr>
            <w:r w:rsidRPr="00AA6595">
              <w:rPr>
                <w:b/>
                <w:sz w:val="20"/>
                <w:szCs w:val="20"/>
                <w:lang w:val="en-US"/>
              </w:rPr>
              <w:t>Minister of Citizenship and Immigration</w:t>
            </w:r>
            <w:r w:rsidR="00322D38" w:rsidRPr="00AA6595">
              <w:rPr>
                <w:b/>
                <w:sz w:val="20"/>
                <w:szCs w:val="20"/>
                <w:lang w:val="en-US"/>
              </w:rPr>
              <w:t xml:space="preserve"> (</w:t>
            </w:r>
            <w:r w:rsidRPr="00AA6595">
              <w:rPr>
                <w:b/>
                <w:sz w:val="20"/>
                <w:szCs w:val="20"/>
                <w:lang w:val="en-US"/>
              </w:rPr>
              <w:t>F.C</w:t>
            </w:r>
            <w:r w:rsidR="00322D38" w:rsidRPr="00AA6595">
              <w:rPr>
                <w:b/>
                <w:sz w:val="20"/>
                <w:szCs w:val="20"/>
                <w:lang w:val="en-US"/>
              </w:rPr>
              <w:t>.)</w:t>
            </w:r>
          </w:p>
          <w:p w:rsidR="00322D38" w:rsidRPr="00AA6595" w:rsidRDefault="00322D38" w:rsidP="00322D38">
            <w:pPr>
              <w:tabs>
                <w:tab w:val="left" w:pos="-1440"/>
                <w:tab w:val="left" w:pos="-720"/>
              </w:tabs>
              <w:rPr>
                <w:sz w:val="20"/>
                <w:szCs w:val="20"/>
              </w:rPr>
            </w:pPr>
            <w:r w:rsidRPr="00AA6595">
              <w:rPr>
                <w:sz w:val="20"/>
                <w:szCs w:val="20"/>
                <w:lang w:val="en-US"/>
              </w:rPr>
              <w:tab/>
            </w:r>
            <w:r w:rsidR="00EC11B1" w:rsidRPr="00AA6595">
              <w:rPr>
                <w:sz w:val="20"/>
                <w:szCs w:val="20"/>
                <w:lang w:val="en-US"/>
              </w:rPr>
              <w:t>Tyndale, David</w:t>
            </w:r>
          </w:p>
          <w:p w:rsidR="00322D38" w:rsidRPr="00AA6595" w:rsidRDefault="00322D38" w:rsidP="00322D38">
            <w:pPr>
              <w:tabs>
                <w:tab w:val="left" w:pos="-1440"/>
                <w:tab w:val="left" w:pos="-720"/>
              </w:tabs>
              <w:rPr>
                <w:sz w:val="20"/>
                <w:szCs w:val="20"/>
              </w:rPr>
            </w:pPr>
            <w:r w:rsidRPr="00AA6595">
              <w:rPr>
                <w:sz w:val="20"/>
                <w:szCs w:val="20"/>
              </w:rPr>
              <w:tab/>
              <w:t>Attorney General of Canada</w:t>
            </w:r>
          </w:p>
          <w:p w:rsidR="00322D38" w:rsidRPr="00AA6595" w:rsidRDefault="00322D38" w:rsidP="00322D38">
            <w:pPr>
              <w:tabs>
                <w:tab w:val="left" w:pos="-1440"/>
                <w:tab w:val="left" w:pos="-720"/>
              </w:tabs>
              <w:rPr>
                <w:sz w:val="20"/>
                <w:szCs w:val="20"/>
              </w:rPr>
            </w:pPr>
          </w:p>
          <w:p w:rsidR="00322D38" w:rsidRPr="00AA6595" w:rsidRDefault="00322D38" w:rsidP="00322D38">
            <w:pPr>
              <w:rPr>
                <w:sz w:val="20"/>
                <w:szCs w:val="20"/>
              </w:rPr>
            </w:pPr>
            <w:r w:rsidRPr="00AA6595">
              <w:rPr>
                <w:sz w:val="20"/>
                <w:szCs w:val="20"/>
              </w:rPr>
              <w:t xml:space="preserve">FILING DATE: </w:t>
            </w:r>
            <w:r w:rsidR="00EC11B1" w:rsidRPr="00AA6595">
              <w:rPr>
                <w:sz w:val="20"/>
                <w:szCs w:val="20"/>
              </w:rPr>
              <w:t>October</w:t>
            </w:r>
            <w:r w:rsidRPr="00AA6595">
              <w:rPr>
                <w:sz w:val="20"/>
                <w:szCs w:val="20"/>
              </w:rPr>
              <w:t xml:space="preserve"> </w:t>
            </w:r>
            <w:r w:rsidR="00EC11B1" w:rsidRPr="00AA6595">
              <w:rPr>
                <w:sz w:val="20"/>
                <w:szCs w:val="20"/>
              </w:rPr>
              <w:t>18</w:t>
            </w:r>
            <w:r w:rsidRPr="00AA6595">
              <w:rPr>
                <w:sz w:val="20"/>
                <w:szCs w:val="20"/>
              </w:rPr>
              <w:t>, 2019</w:t>
            </w:r>
          </w:p>
          <w:p w:rsidR="00322D38" w:rsidRPr="00AA6595" w:rsidRDefault="00322D38" w:rsidP="00322D38">
            <w:pPr>
              <w:rPr>
                <w:b/>
                <w:sz w:val="20"/>
                <w:szCs w:val="20"/>
                <w:lang w:val="en-US"/>
              </w:rPr>
            </w:pPr>
            <w:r w:rsidRPr="00AA6595">
              <w:rPr>
                <w:sz w:val="20"/>
                <w:szCs w:val="20"/>
                <w:lang w:val="fr-CA"/>
              </w:rPr>
              <w:pict>
                <v:rect id="_x0000_i1093" style="width:108pt;height:1pt" o:hrpct="0" o:hralign="center" o:hrstd="t" o:hrnoshade="t" o:hr="t" fillcolor="black [3213]" stroked="f"/>
              </w:pict>
            </w:r>
          </w:p>
        </w:tc>
      </w:tr>
    </w:tbl>
    <w:p w:rsidR="00D31809" w:rsidRPr="00AA6595" w:rsidRDefault="00D31809">
      <w:pPr>
        <w:rPr>
          <w:sz w:val="20"/>
          <w:szCs w:val="20"/>
          <w:lang w:val="fr-CA"/>
        </w:rPr>
      </w:pPr>
    </w:p>
    <w:p w:rsidR="00C01FCB" w:rsidRPr="00AA6595" w:rsidRDefault="00C01FCB" w:rsidP="0095096B">
      <w:pPr>
        <w:tabs>
          <w:tab w:val="right" w:pos="9360"/>
        </w:tabs>
        <w:rPr>
          <w:sz w:val="20"/>
          <w:szCs w:val="20"/>
          <w:lang w:val="fr-CA"/>
        </w:rPr>
      </w:pPr>
    </w:p>
    <w:p w:rsidR="00C01FCB" w:rsidRPr="00AA6595" w:rsidRDefault="00C01FCB" w:rsidP="0095096B">
      <w:pPr>
        <w:tabs>
          <w:tab w:val="right" w:pos="9360"/>
        </w:tabs>
        <w:rPr>
          <w:sz w:val="20"/>
          <w:szCs w:val="20"/>
          <w:lang w:val="fr-CA"/>
        </w:rPr>
      </w:pPr>
    </w:p>
    <w:p w:rsidR="00242AEE" w:rsidRPr="00AA6595" w:rsidRDefault="00242AEE" w:rsidP="0095096B">
      <w:pPr>
        <w:tabs>
          <w:tab w:val="right" w:pos="9360"/>
        </w:tabs>
        <w:rPr>
          <w:sz w:val="20"/>
          <w:szCs w:val="20"/>
          <w:lang w:val="fr-CA"/>
        </w:rPr>
        <w:sectPr w:rsidR="00242AEE" w:rsidRPr="00AA6595"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AA6595" w:rsidRDefault="00DD0BDC" w:rsidP="00567602">
      <w:pPr>
        <w:pStyle w:val="Header1StyleE"/>
        <w:pBdr>
          <w:bottom w:val="single" w:sz="12" w:space="1" w:color="auto"/>
        </w:pBdr>
        <w:rPr>
          <w:lang w:val="fr-CA"/>
        </w:rPr>
      </w:pPr>
      <w:bookmarkStart w:id="1" w:name="_Toc25737441"/>
      <w:r w:rsidRPr="00AA6595">
        <w:rPr>
          <w:lang w:val="fr-CA"/>
        </w:rPr>
        <w:lastRenderedPageBreak/>
        <w:t>Applications for leave submitted to the Court</w:t>
      </w:r>
      <w:r w:rsidR="000F2CA3" w:rsidRPr="00AA6595">
        <w:rPr>
          <w:lang w:val="fr-CA"/>
        </w:rPr>
        <w:t xml:space="preserve"> </w:t>
      </w:r>
      <w:r w:rsidRPr="00AA6595">
        <w:rPr>
          <w:lang w:val="fr-CA"/>
        </w:rPr>
        <w:t>since the last issue</w:t>
      </w:r>
      <w:r w:rsidR="000F2CA3" w:rsidRPr="00AA6595">
        <w:rPr>
          <w:lang w:val="fr-CA"/>
        </w:rPr>
        <w:t xml:space="preserve"> </w:t>
      </w:r>
      <w:r w:rsidR="00271E1E" w:rsidRPr="00AA6595">
        <w:rPr>
          <w:lang w:val="fr-CA"/>
        </w:rPr>
        <w:t xml:space="preserve">/ </w:t>
      </w:r>
      <w:r w:rsidRPr="00AA6595">
        <w:rPr>
          <w:lang w:val="fr-CA"/>
        </w:rPr>
        <w:br/>
        <w:t xml:space="preserve">Demandes soumises à la </w:t>
      </w:r>
      <w:r w:rsidR="000C1D9D" w:rsidRPr="00AA6595">
        <w:rPr>
          <w:lang w:val="fr-CA"/>
        </w:rPr>
        <w:t>C</w:t>
      </w:r>
      <w:r w:rsidRPr="00AA6595">
        <w:rPr>
          <w:lang w:val="fr-CA"/>
        </w:rPr>
        <w:t>our depuis la dernière parution</w:t>
      </w:r>
      <w:bookmarkEnd w:id="1"/>
    </w:p>
    <w:p w:rsidR="00FB1DB6" w:rsidRPr="00AA6595" w:rsidRDefault="00FB1DB6" w:rsidP="00FB1DB6">
      <w:pPr>
        <w:rPr>
          <w:lang w:val="fr-CA" w:eastAsia="en-CA"/>
        </w:rPr>
      </w:pPr>
    </w:p>
    <w:p w:rsidR="00102792" w:rsidRPr="00AA6595" w:rsidRDefault="006055D1" w:rsidP="00102792">
      <w:pPr>
        <w:widowControl w:val="0"/>
        <w:rPr>
          <w:b/>
          <w:sz w:val="20"/>
          <w:szCs w:val="20"/>
          <w:lang w:val="fr-CA"/>
        </w:rPr>
      </w:pPr>
      <w:r w:rsidRPr="00AA6595">
        <w:rPr>
          <w:b/>
          <w:sz w:val="20"/>
          <w:szCs w:val="20"/>
          <w:lang w:val="fr-CA"/>
        </w:rPr>
        <w:t>NOVEMB</w:t>
      </w:r>
      <w:r w:rsidR="00102792" w:rsidRPr="00AA6595">
        <w:rPr>
          <w:b/>
          <w:sz w:val="20"/>
          <w:szCs w:val="20"/>
          <w:lang w:val="fr-CA"/>
        </w:rPr>
        <w:t xml:space="preserve">ER </w:t>
      </w:r>
      <w:r w:rsidRPr="00AA6595">
        <w:rPr>
          <w:b/>
          <w:sz w:val="20"/>
          <w:szCs w:val="20"/>
          <w:lang w:val="fr-CA"/>
        </w:rPr>
        <w:t>2</w:t>
      </w:r>
      <w:r w:rsidR="002335DA" w:rsidRPr="00AA6595">
        <w:rPr>
          <w:b/>
          <w:sz w:val="20"/>
          <w:szCs w:val="20"/>
          <w:lang w:val="fr-CA"/>
        </w:rPr>
        <w:t>5</w:t>
      </w:r>
      <w:r w:rsidR="00102792" w:rsidRPr="00AA6595">
        <w:rPr>
          <w:b/>
          <w:sz w:val="20"/>
          <w:szCs w:val="20"/>
          <w:lang w:val="fr-CA"/>
        </w:rPr>
        <w:t xml:space="preserve">, </w:t>
      </w:r>
      <w:r w:rsidR="0034657E" w:rsidRPr="00AA6595">
        <w:rPr>
          <w:b/>
          <w:sz w:val="20"/>
          <w:szCs w:val="20"/>
          <w:lang w:val="fr-CA"/>
        </w:rPr>
        <w:t>2019</w:t>
      </w:r>
      <w:r w:rsidR="00102792" w:rsidRPr="00AA6595">
        <w:rPr>
          <w:b/>
          <w:sz w:val="20"/>
          <w:szCs w:val="20"/>
          <w:lang w:val="fr-CA"/>
        </w:rPr>
        <w:t xml:space="preserve"> / LE </w:t>
      </w:r>
      <w:r w:rsidRPr="00AA6595">
        <w:rPr>
          <w:b/>
          <w:sz w:val="20"/>
          <w:szCs w:val="20"/>
          <w:lang w:val="fr-CA"/>
        </w:rPr>
        <w:t>2</w:t>
      </w:r>
      <w:r w:rsidR="002335DA" w:rsidRPr="00AA6595">
        <w:rPr>
          <w:b/>
          <w:sz w:val="20"/>
          <w:szCs w:val="20"/>
          <w:lang w:val="fr-CA"/>
        </w:rPr>
        <w:t>5</w:t>
      </w:r>
      <w:r w:rsidR="00102792" w:rsidRPr="00AA6595">
        <w:rPr>
          <w:b/>
          <w:sz w:val="20"/>
          <w:szCs w:val="20"/>
          <w:lang w:val="fr-CA"/>
        </w:rPr>
        <w:t xml:space="preserve"> </w:t>
      </w:r>
      <w:r w:rsidRPr="00AA6595">
        <w:rPr>
          <w:b/>
          <w:sz w:val="20"/>
          <w:szCs w:val="20"/>
          <w:lang w:val="fr-CA"/>
        </w:rPr>
        <w:t>NOVEM</w:t>
      </w:r>
      <w:r w:rsidR="00102792" w:rsidRPr="00AA6595">
        <w:rPr>
          <w:b/>
          <w:sz w:val="20"/>
          <w:szCs w:val="20"/>
          <w:lang w:val="fr-CA"/>
        </w:rPr>
        <w:t xml:space="preserve">BRE </w:t>
      </w:r>
      <w:r w:rsidR="0034657E" w:rsidRPr="00AA6595">
        <w:rPr>
          <w:b/>
          <w:sz w:val="20"/>
          <w:szCs w:val="20"/>
          <w:lang w:val="fr-CA"/>
        </w:rPr>
        <w:t>2019</w:t>
      </w:r>
    </w:p>
    <w:p w:rsidR="002335DA" w:rsidRPr="00AA6595" w:rsidRDefault="002335DA" w:rsidP="002335D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2335DA" w:rsidRPr="00AA6595" w:rsidTr="00CF4D76">
        <w:trPr>
          <w:cantSplit/>
        </w:trPr>
        <w:tc>
          <w:tcPr>
            <w:tcW w:w="508" w:type="dxa"/>
          </w:tcPr>
          <w:p w:rsidR="002335DA" w:rsidRPr="00AA6595" w:rsidRDefault="002335DA" w:rsidP="003D7959">
            <w:pPr>
              <w:rPr>
                <w:sz w:val="20"/>
                <w:szCs w:val="20"/>
                <w:lang w:val="fr-CA"/>
              </w:rPr>
            </w:pPr>
          </w:p>
        </w:tc>
        <w:tc>
          <w:tcPr>
            <w:tcW w:w="810" w:type="dxa"/>
          </w:tcPr>
          <w:p w:rsidR="002335DA" w:rsidRPr="00AA6595" w:rsidRDefault="002335DA" w:rsidP="003D7959">
            <w:pPr>
              <w:rPr>
                <w:sz w:val="20"/>
                <w:szCs w:val="20"/>
                <w:lang w:val="fr-CA"/>
              </w:rPr>
            </w:pPr>
          </w:p>
        </w:tc>
        <w:tc>
          <w:tcPr>
            <w:tcW w:w="8258" w:type="dxa"/>
            <w:gridSpan w:val="3"/>
          </w:tcPr>
          <w:p w:rsidR="002335DA" w:rsidRPr="00AA6595" w:rsidRDefault="002335DA" w:rsidP="002335DA">
            <w:pPr>
              <w:widowControl w:val="0"/>
              <w:jc w:val="center"/>
              <w:rPr>
                <w:b/>
                <w:sz w:val="20"/>
                <w:szCs w:val="20"/>
                <w:lang w:val="en-US"/>
              </w:rPr>
            </w:pPr>
            <w:r w:rsidRPr="00AA6595">
              <w:rPr>
                <w:b/>
                <w:sz w:val="20"/>
                <w:szCs w:val="20"/>
                <w:lang w:val="en-US"/>
              </w:rPr>
              <w:t>CORAM: Chief Justice Wagner and Rowe and Kasirer JJ.</w:t>
            </w:r>
          </w:p>
          <w:p w:rsidR="002335DA" w:rsidRPr="00AA6595" w:rsidRDefault="002335DA" w:rsidP="002335DA">
            <w:pPr>
              <w:jc w:val="center"/>
              <w:rPr>
                <w:sz w:val="20"/>
                <w:szCs w:val="20"/>
                <w:lang w:val="fr-CA"/>
              </w:rPr>
            </w:pPr>
            <w:r w:rsidRPr="00AA6595">
              <w:rPr>
                <w:b/>
                <w:sz w:val="20"/>
                <w:szCs w:val="20"/>
                <w:lang w:val="fr-CA"/>
              </w:rPr>
              <w:t>Le juge en chef Wagner et les juges Rowe et Kasirer</w:t>
            </w:r>
          </w:p>
        </w:tc>
      </w:tr>
      <w:tr w:rsidR="002335DA" w:rsidRPr="00AA6595" w:rsidTr="003D7959">
        <w:trPr>
          <w:cantSplit/>
        </w:trPr>
        <w:tc>
          <w:tcPr>
            <w:tcW w:w="508" w:type="dxa"/>
          </w:tcPr>
          <w:p w:rsidR="002335DA" w:rsidRPr="00AA6595" w:rsidRDefault="002335DA" w:rsidP="003D7959">
            <w:pPr>
              <w:rPr>
                <w:sz w:val="20"/>
                <w:szCs w:val="20"/>
                <w:lang w:val="fr-CA"/>
              </w:rPr>
            </w:pPr>
          </w:p>
        </w:tc>
        <w:tc>
          <w:tcPr>
            <w:tcW w:w="810" w:type="dxa"/>
          </w:tcPr>
          <w:p w:rsidR="002335DA" w:rsidRPr="00AA6595" w:rsidRDefault="002335DA" w:rsidP="003D7959">
            <w:pPr>
              <w:rPr>
                <w:sz w:val="20"/>
                <w:szCs w:val="20"/>
                <w:lang w:val="fr-CA"/>
              </w:rPr>
            </w:pPr>
          </w:p>
        </w:tc>
        <w:tc>
          <w:tcPr>
            <w:tcW w:w="4050" w:type="dxa"/>
          </w:tcPr>
          <w:p w:rsidR="002335DA" w:rsidRPr="00AA6595" w:rsidRDefault="002335DA" w:rsidP="003D7959">
            <w:pPr>
              <w:pStyle w:val="SCCAppellantInfoTypeOfCase"/>
              <w:rPr>
                <w:sz w:val="20"/>
                <w:szCs w:val="20"/>
              </w:rPr>
            </w:pPr>
            <w:r w:rsidRPr="00AA6595">
              <w:rPr>
                <w:sz w:val="20"/>
                <w:szCs w:val="20"/>
              </w:rPr>
              <w:t>Criminal / Criminelle</w:t>
            </w:r>
          </w:p>
        </w:tc>
        <w:tc>
          <w:tcPr>
            <w:tcW w:w="360" w:type="dxa"/>
          </w:tcPr>
          <w:p w:rsidR="002335DA" w:rsidRPr="00AA6595" w:rsidRDefault="002335DA" w:rsidP="003D7959">
            <w:pPr>
              <w:rPr>
                <w:sz w:val="20"/>
                <w:szCs w:val="20"/>
              </w:rPr>
            </w:pPr>
          </w:p>
        </w:tc>
        <w:tc>
          <w:tcPr>
            <w:tcW w:w="3848" w:type="dxa"/>
          </w:tcPr>
          <w:p w:rsidR="002335DA" w:rsidRPr="00AA6595" w:rsidRDefault="002335DA" w:rsidP="003D7959">
            <w:pPr>
              <w:rPr>
                <w:sz w:val="20"/>
                <w:szCs w:val="20"/>
              </w:rPr>
            </w:pPr>
          </w:p>
        </w:tc>
      </w:tr>
      <w:tr w:rsidR="002335DA" w:rsidRPr="00AA6595" w:rsidTr="003D7959">
        <w:trPr>
          <w:cantSplit/>
        </w:trPr>
        <w:tc>
          <w:tcPr>
            <w:tcW w:w="508" w:type="dxa"/>
          </w:tcPr>
          <w:p w:rsidR="002335DA" w:rsidRPr="00AA6595" w:rsidRDefault="002335DA" w:rsidP="003D7959">
            <w:pPr>
              <w:rPr>
                <w:sz w:val="20"/>
                <w:szCs w:val="20"/>
              </w:rPr>
            </w:pPr>
            <w:r w:rsidRPr="00AA6595">
              <w:rPr>
                <w:sz w:val="20"/>
                <w:szCs w:val="20"/>
              </w:rPr>
              <w:t>1.</w:t>
            </w:r>
          </w:p>
        </w:tc>
        <w:tc>
          <w:tcPr>
            <w:tcW w:w="810" w:type="dxa"/>
          </w:tcPr>
          <w:p w:rsidR="002335DA" w:rsidRPr="00AA6595" w:rsidRDefault="002335DA" w:rsidP="003D7959">
            <w:pPr>
              <w:rPr>
                <w:sz w:val="20"/>
                <w:szCs w:val="20"/>
              </w:rPr>
            </w:pPr>
            <w:r w:rsidRPr="00AA6595">
              <w:rPr>
                <w:sz w:val="20"/>
                <w:szCs w:val="20"/>
              </w:rPr>
              <w:t>38833</w:t>
            </w:r>
          </w:p>
        </w:tc>
        <w:tc>
          <w:tcPr>
            <w:tcW w:w="4050" w:type="dxa"/>
          </w:tcPr>
          <w:p w:rsidR="002335DA" w:rsidRPr="00AA6595" w:rsidRDefault="002335DA" w:rsidP="003D7959">
            <w:pPr>
              <w:pStyle w:val="SCCAppellantInfoAppellantInfo"/>
              <w:rPr>
                <w:sz w:val="20"/>
                <w:szCs w:val="20"/>
              </w:rPr>
            </w:pPr>
            <w:r w:rsidRPr="00AA6595">
              <w:rPr>
                <w:sz w:val="20"/>
                <w:szCs w:val="20"/>
              </w:rPr>
              <w:t>Kristopher McLellan</w:t>
            </w:r>
          </w:p>
          <w:p w:rsidR="002335DA" w:rsidRPr="00AA6595" w:rsidRDefault="002335DA" w:rsidP="003D7959">
            <w:pPr>
              <w:pStyle w:val="SCCAppellantInfoAppellantInfo"/>
              <w:rPr>
                <w:sz w:val="20"/>
                <w:szCs w:val="20"/>
              </w:rPr>
            </w:pPr>
            <w:r w:rsidRPr="00AA6595">
              <w:rPr>
                <w:sz w:val="20"/>
                <w:szCs w:val="20"/>
              </w:rPr>
              <w:t>(Ont.) (Criminal) (By Leave)</w:t>
            </w:r>
          </w:p>
        </w:tc>
        <w:tc>
          <w:tcPr>
            <w:tcW w:w="360" w:type="dxa"/>
          </w:tcPr>
          <w:p w:rsidR="002335DA" w:rsidRPr="00AA6595" w:rsidRDefault="002335DA" w:rsidP="003D7959">
            <w:pPr>
              <w:rPr>
                <w:sz w:val="20"/>
                <w:szCs w:val="20"/>
              </w:rPr>
            </w:pPr>
            <w:r w:rsidRPr="00AA6595">
              <w:rPr>
                <w:sz w:val="20"/>
                <w:szCs w:val="20"/>
              </w:rPr>
              <w:t>v.</w:t>
            </w:r>
          </w:p>
        </w:tc>
        <w:tc>
          <w:tcPr>
            <w:tcW w:w="3848" w:type="dxa"/>
          </w:tcPr>
          <w:p w:rsidR="002335DA" w:rsidRPr="00AA6595" w:rsidRDefault="002335DA" w:rsidP="003D7959">
            <w:pPr>
              <w:pStyle w:val="SCCAppellantInfoAppellantInfo"/>
              <w:rPr>
                <w:sz w:val="20"/>
                <w:szCs w:val="20"/>
              </w:rPr>
            </w:pPr>
            <w:r w:rsidRPr="00AA6595">
              <w:rPr>
                <w:sz w:val="20"/>
                <w:szCs w:val="20"/>
              </w:rPr>
              <w:t>Her Majesty the Queen</w:t>
            </w:r>
          </w:p>
        </w:tc>
      </w:tr>
      <w:tr w:rsidR="002335DA" w:rsidRPr="00AA6595" w:rsidTr="003D7959">
        <w:trPr>
          <w:cantSplit/>
        </w:trPr>
        <w:tc>
          <w:tcPr>
            <w:tcW w:w="508" w:type="dxa"/>
          </w:tcPr>
          <w:p w:rsidR="002335DA" w:rsidRPr="00AA6595" w:rsidRDefault="002335DA" w:rsidP="003D7959">
            <w:pPr>
              <w:rPr>
                <w:sz w:val="20"/>
                <w:szCs w:val="20"/>
              </w:rPr>
            </w:pPr>
          </w:p>
        </w:tc>
        <w:tc>
          <w:tcPr>
            <w:tcW w:w="810" w:type="dxa"/>
          </w:tcPr>
          <w:p w:rsidR="002335DA" w:rsidRPr="00AA6595" w:rsidRDefault="002335DA" w:rsidP="003D7959">
            <w:pPr>
              <w:rPr>
                <w:sz w:val="20"/>
                <w:szCs w:val="20"/>
              </w:rPr>
            </w:pPr>
          </w:p>
        </w:tc>
        <w:tc>
          <w:tcPr>
            <w:tcW w:w="4050" w:type="dxa"/>
          </w:tcPr>
          <w:p w:rsidR="002335DA" w:rsidRPr="00AA6595" w:rsidRDefault="002335DA" w:rsidP="003D7959">
            <w:pPr>
              <w:pStyle w:val="SCCAppellantInfoTypeOfCase"/>
              <w:rPr>
                <w:sz w:val="20"/>
                <w:szCs w:val="20"/>
              </w:rPr>
            </w:pPr>
            <w:r w:rsidRPr="00AA6595">
              <w:rPr>
                <w:sz w:val="20"/>
                <w:szCs w:val="20"/>
              </w:rPr>
              <w:t>Civil / Civile</w:t>
            </w:r>
          </w:p>
        </w:tc>
        <w:tc>
          <w:tcPr>
            <w:tcW w:w="360" w:type="dxa"/>
          </w:tcPr>
          <w:p w:rsidR="002335DA" w:rsidRPr="00AA6595" w:rsidRDefault="002335DA" w:rsidP="003D7959">
            <w:pPr>
              <w:rPr>
                <w:sz w:val="20"/>
                <w:szCs w:val="20"/>
              </w:rPr>
            </w:pPr>
          </w:p>
        </w:tc>
        <w:tc>
          <w:tcPr>
            <w:tcW w:w="3848" w:type="dxa"/>
          </w:tcPr>
          <w:p w:rsidR="002335DA" w:rsidRPr="00AA6595" w:rsidRDefault="002335DA" w:rsidP="003D7959">
            <w:pPr>
              <w:rPr>
                <w:sz w:val="20"/>
                <w:szCs w:val="20"/>
              </w:rPr>
            </w:pPr>
          </w:p>
        </w:tc>
      </w:tr>
      <w:tr w:rsidR="002335DA" w:rsidRPr="00AA6595" w:rsidTr="003D7959">
        <w:trPr>
          <w:cantSplit/>
        </w:trPr>
        <w:tc>
          <w:tcPr>
            <w:tcW w:w="508" w:type="dxa"/>
          </w:tcPr>
          <w:p w:rsidR="002335DA" w:rsidRPr="00AA6595" w:rsidRDefault="002335DA" w:rsidP="003D7959">
            <w:pPr>
              <w:rPr>
                <w:sz w:val="20"/>
                <w:szCs w:val="20"/>
              </w:rPr>
            </w:pPr>
            <w:r w:rsidRPr="00AA6595">
              <w:rPr>
                <w:sz w:val="20"/>
                <w:szCs w:val="20"/>
              </w:rPr>
              <w:t>2.</w:t>
            </w:r>
          </w:p>
        </w:tc>
        <w:tc>
          <w:tcPr>
            <w:tcW w:w="810" w:type="dxa"/>
          </w:tcPr>
          <w:p w:rsidR="002335DA" w:rsidRPr="00AA6595" w:rsidRDefault="002335DA" w:rsidP="003D7959">
            <w:pPr>
              <w:rPr>
                <w:sz w:val="20"/>
                <w:szCs w:val="20"/>
              </w:rPr>
            </w:pPr>
            <w:r w:rsidRPr="00AA6595">
              <w:rPr>
                <w:sz w:val="20"/>
                <w:szCs w:val="20"/>
              </w:rPr>
              <w:t>38805</w:t>
            </w:r>
          </w:p>
        </w:tc>
        <w:tc>
          <w:tcPr>
            <w:tcW w:w="4050" w:type="dxa"/>
          </w:tcPr>
          <w:p w:rsidR="002335DA" w:rsidRPr="00AA6595" w:rsidRDefault="002335DA" w:rsidP="003D7959">
            <w:pPr>
              <w:pStyle w:val="SCCAppellantInfoAppellantInfo"/>
              <w:rPr>
                <w:sz w:val="20"/>
                <w:szCs w:val="20"/>
              </w:rPr>
            </w:pPr>
            <w:r w:rsidRPr="00AA6595">
              <w:rPr>
                <w:sz w:val="20"/>
                <w:szCs w:val="20"/>
              </w:rPr>
              <w:t>Joseph Hubert Francis</w:t>
            </w:r>
          </w:p>
          <w:p w:rsidR="002335DA" w:rsidRPr="00AA6595" w:rsidRDefault="002335DA" w:rsidP="003D7959">
            <w:pPr>
              <w:pStyle w:val="SCCAppellantInfoAppellantInfo"/>
              <w:rPr>
                <w:sz w:val="20"/>
                <w:szCs w:val="20"/>
              </w:rPr>
            </w:pPr>
            <w:r w:rsidRPr="00AA6595">
              <w:rPr>
                <w:sz w:val="20"/>
                <w:szCs w:val="20"/>
              </w:rPr>
              <w:t>(F.C.) (Civil) (By Leave)</w:t>
            </w:r>
          </w:p>
        </w:tc>
        <w:tc>
          <w:tcPr>
            <w:tcW w:w="360" w:type="dxa"/>
          </w:tcPr>
          <w:p w:rsidR="002335DA" w:rsidRPr="00AA6595" w:rsidRDefault="002335DA" w:rsidP="003D7959">
            <w:pPr>
              <w:rPr>
                <w:sz w:val="20"/>
                <w:szCs w:val="20"/>
              </w:rPr>
            </w:pPr>
            <w:r w:rsidRPr="00AA6595">
              <w:rPr>
                <w:sz w:val="20"/>
                <w:szCs w:val="20"/>
              </w:rPr>
              <w:t>v.</w:t>
            </w:r>
          </w:p>
        </w:tc>
        <w:tc>
          <w:tcPr>
            <w:tcW w:w="3848" w:type="dxa"/>
          </w:tcPr>
          <w:p w:rsidR="002335DA" w:rsidRPr="00AA6595" w:rsidRDefault="002335DA" w:rsidP="003D7959">
            <w:pPr>
              <w:pStyle w:val="SCCAppellantInfoAppellantInfo"/>
              <w:rPr>
                <w:sz w:val="20"/>
                <w:szCs w:val="20"/>
              </w:rPr>
            </w:pPr>
            <w:r w:rsidRPr="00AA6595">
              <w:rPr>
                <w:sz w:val="20"/>
                <w:szCs w:val="20"/>
              </w:rPr>
              <w:t>Her Majesty the Queen</w:t>
            </w:r>
          </w:p>
        </w:tc>
      </w:tr>
      <w:tr w:rsidR="002335DA" w:rsidRPr="00AA6595" w:rsidTr="003D7959">
        <w:trPr>
          <w:cantSplit/>
        </w:trPr>
        <w:tc>
          <w:tcPr>
            <w:tcW w:w="508" w:type="dxa"/>
          </w:tcPr>
          <w:p w:rsidR="002335DA" w:rsidRPr="00AA6595" w:rsidRDefault="002335DA" w:rsidP="003D7959">
            <w:pPr>
              <w:rPr>
                <w:sz w:val="20"/>
                <w:szCs w:val="20"/>
              </w:rPr>
            </w:pPr>
            <w:r w:rsidRPr="00AA6595">
              <w:rPr>
                <w:sz w:val="20"/>
                <w:szCs w:val="20"/>
              </w:rPr>
              <w:t>3.</w:t>
            </w:r>
          </w:p>
        </w:tc>
        <w:tc>
          <w:tcPr>
            <w:tcW w:w="810" w:type="dxa"/>
          </w:tcPr>
          <w:p w:rsidR="002335DA" w:rsidRPr="00AA6595" w:rsidRDefault="002335DA" w:rsidP="003D7959">
            <w:pPr>
              <w:rPr>
                <w:sz w:val="20"/>
                <w:szCs w:val="20"/>
              </w:rPr>
            </w:pPr>
            <w:r w:rsidRPr="00AA6595">
              <w:rPr>
                <w:sz w:val="20"/>
                <w:szCs w:val="20"/>
              </w:rPr>
              <w:t>38755</w:t>
            </w:r>
          </w:p>
        </w:tc>
        <w:tc>
          <w:tcPr>
            <w:tcW w:w="4050" w:type="dxa"/>
          </w:tcPr>
          <w:p w:rsidR="002335DA" w:rsidRPr="00AA6595" w:rsidRDefault="002335DA" w:rsidP="003D7959">
            <w:pPr>
              <w:pStyle w:val="SCCAppellantInfoAppellantInfo"/>
              <w:rPr>
                <w:sz w:val="20"/>
                <w:szCs w:val="20"/>
                <w:lang w:val="fr-CA"/>
              </w:rPr>
            </w:pPr>
            <w:proofErr w:type="spellStart"/>
            <w:r w:rsidRPr="00AA6595">
              <w:rPr>
                <w:sz w:val="20"/>
                <w:szCs w:val="20"/>
                <w:lang w:val="fr-CA"/>
              </w:rPr>
              <w:t>MédiaQMI</w:t>
            </w:r>
            <w:proofErr w:type="spellEnd"/>
            <w:r w:rsidRPr="00AA6595">
              <w:rPr>
                <w:sz w:val="20"/>
                <w:szCs w:val="20"/>
                <w:lang w:val="fr-CA"/>
              </w:rPr>
              <w:t xml:space="preserve"> inc.</w:t>
            </w:r>
          </w:p>
          <w:p w:rsidR="002335DA" w:rsidRPr="00AA6595" w:rsidRDefault="002335DA" w:rsidP="003D7959">
            <w:pPr>
              <w:pStyle w:val="SCCAppellantInfoAppellantInfo"/>
              <w:rPr>
                <w:sz w:val="20"/>
                <w:szCs w:val="20"/>
                <w:lang w:val="fr-CA"/>
              </w:rPr>
            </w:pPr>
            <w:r w:rsidRPr="00AA6595">
              <w:rPr>
                <w:sz w:val="20"/>
                <w:szCs w:val="20"/>
                <w:lang w:val="fr-CA"/>
              </w:rPr>
              <w:t>(Qc) (Civile) (Autorisation)</w:t>
            </w:r>
          </w:p>
        </w:tc>
        <w:tc>
          <w:tcPr>
            <w:tcW w:w="360" w:type="dxa"/>
          </w:tcPr>
          <w:p w:rsidR="002335DA" w:rsidRPr="00AA6595" w:rsidRDefault="002335DA" w:rsidP="003D7959">
            <w:pPr>
              <w:rPr>
                <w:sz w:val="20"/>
                <w:szCs w:val="20"/>
              </w:rPr>
            </w:pPr>
            <w:r w:rsidRPr="00AA6595">
              <w:rPr>
                <w:sz w:val="20"/>
                <w:szCs w:val="20"/>
              </w:rPr>
              <w:t>c.</w:t>
            </w:r>
          </w:p>
        </w:tc>
        <w:tc>
          <w:tcPr>
            <w:tcW w:w="3848" w:type="dxa"/>
          </w:tcPr>
          <w:p w:rsidR="002335DA" w:rsidRPr="00AA6595" w:rsidRDefault="002335DA" w:rsidP="003D7959">
            <w:pPr>
              <w:pStyle w:val="SCCAppellantInfoAppellantInfo"/>
              <w:rPr>
                <w:sz w:val="20"/>
                <w:szCs w:val="20"/>
              </w:rPr>
            </w:pPr>
            <w:proofErr w:type="spellStart"/>
            <w:r w:rsidRPr="00AA6595">
              <w:rPr>
                <w:sz w:val="20"/>
                <w:szCs w:val="20"/>
              </w:rPr>
              <w:t>Magdi</w:t>
            </w:r>
            <w:proofErr w:type="spellEnd"/>
            <w:r w:rsidRPr="00AA6595">
              <w:rPr>
                <w:sz w:val="20"/>
                <w:szCs w:val="20"/>
              </w:rPr>
              <w:t xml:space="preserve"> </w:t>
            </w:r>
            <w:proofErr w:type="spellStart"/>
            <w:r w:rsidRPr="00AA6595">
              <w:rPr>
                <w:sz w:val="20"/>
                <w:szCs w:val="20"/>
              </w:rPr>
              <w:t>Kamel</w:t>
            </w:r>
            <w:proofErr w:type="spellEnd"/>
            <w:r w:rsidRPr="00AA6595">
              <w:rPr>
                <w:sz w:val="20"/>
                <w:szCs w:val="20"/>
              </w:rPr>
              <w:t>, et al.</w:t>
            </w:r>
          </w:p>
        </w:tc>
      </w:tr>
      <w:tr w:rsidR="002335DA" w:rsidRPr="00AA6595" w:rsidTr="00307217">
        <w:trPr>
          <w:cantSplit/>
        </w:trPr>
        <w:tc>
          <w:tcPr>
            <w:tcW w:w="508" w:type="dxa"/>
          </w:tcPr>
          <w:p w:rsidR="002335DA" w:rsidRPr="00AA6595" w:rsidRDefault="002335DA" w:rsidP="003D7959">
            <w:pPr>
              <w:rPr>
                <w:sz w:val="20"/>
                <w:szCs w:val="20"/>
              </w:rPr>
            </w:pPr>
          </w:p>
        </w:tc>
        <w:tc>
          <w:tcPr>
            <w:tcW w:w="810" w:type="dxa"/>
          </w:tcPr>
          <w:p w:rsidR="002335DA" w:rsidRPr="00AA6595" w:rsidRDefault="002335DA" w:rsidP="003D7959">
            <w:pPr>
              <w:rPr>
                <w:sz w:val="20"/>
                <w:szCs w:val="20"/>
              </w:rPr>
            </w:pPr>
          </w:p>
        </w:tc>
        <w:tc>
          <w:tcPr>
            <w:tcW w:w="8258" w:type="dxa"/>
            <w:gridSpan w:val="3"/>
          </w:tcPr>
          <w:p w:rsidR="002335DA" w:rsidRPr="00AA6595" w:rsidRDefault="002335DA" w:rsidP="002335DA">
            <w:pPr>
              <w:widowControl w:val="0"/>
              <w:jc w:val="center"/>
              <w:rPr>
                <w:b/>
                <w:sz w:val="20"/>
                <w:szCs w:val="20"/>
                <w:lang w:val="en-US"/>
              </w:rPr>
            </w:pPr>
            <w:r w:rsidRPr="00AA6595">
              <w:rPr>
                <w:b/>
                <w:sz w:val="20"/>
                <w:szCs w:val="20"/>
                <w:lang w:val="en-US"/>
              </w:rPr>
              <w:t>CORAM: Abella, Karakatsanis and Brown JJ.</w:t>
            </w:r>
          </w:p>
          <w:p w:rsidR="002335DA" w:rsidRPr="00AA6595" w:rsidRDefault="002335DA" w:rsidP="002335DA">
            <w:pPr>
              <w:jc w:val="center"/>
              <w:rPr>
                <w:sz w:val="20"/>
                <w:szCs w:val="20"/>
                <w:lang w:val="fr-CA"/>
              </w:rPr>
            </w:pPr>
            <w:r w:rsidRPr="00AA6595">
              <w:rPr>
                <w:b/>
                <w:sz w:val="20"/>
                <w:szCs w:val="20"/>
                <w:lang w:val="fr-CA"/>
              </w:rPr>
              <w:t>Les juges Abella, Karakatsanis et Brown</w:t>
            </w:r>
          </w:p>
        </w:tc>
      </w:tr>
      <w:tr w:rsidR="002335DA" w:rsidRPr="00AA6595" w:rsidTr="003D7959">
        <w:trPr>
          <w:cantSplit/>
        </w:trPr>
        <w:tc>
          <w:tcPr>
            <w:tcW w:w="508" w:type="dxa"/>
          </w:tcPr>
          <w:p w:rsidR="002335DA" w:rsidRPr="00AA6595" w:rsidRDefault="002335DA" w:rsidP="003D7959">
            <w:pPr>
              <w:rPr>
                <w:sz w:val="20"/>
                <w:szCs w:val="20"/>
                <w:lang w:val="fr-CA"/>
              </w:rPr>
            </w:pPr>
          </w:p>
        </w:tc>
        <w:tc>
          <w:tcPr>
            <w:tcW w:w="810" w:type="dxa"/>
          </w:tcPr>
          <w:p w:rsidR="002335DA" w:rsidRPr="00AA6595" w:rsidRDefault="002335DA" w:rsidP="003D7959">
            <w:pPr>
              <w:rPr>
                <w:sz w:val="20"/>
                <w:szCs w:val="20"/>
                <w:lang w:val="fr-CA"/>
              </w:rPr>
            </w:pPr>
          </w:p>
        </w:tc>
        <w:tc>
          <w:tcPr>
            <w:tcW w:w="4050" w:type="dxa"/>
          </w:tcPr>
          <w:p w:rsidR="002335DA" w:rsidRPr="00AA6595" w:rsidRDefault="002335DA" w:rsidP="003D7959">
            <w:pPr>
              <w:pStyle w:val="SCCAppellantInfoTypeOfCase"/>
              <w:rPr>
                <w:sz w:val="20"/>
                <w:szCs w:val="20"/>
              </w:rPr>
            </w:pPr>
            <w:r w:rsidRPr="00AA6595">
              <w:rPr>
                <w:sz w:val="20"/>
                <w:szCs w:val="20"/>
              </w:rPr>
              <w:t>Civil / Civile</w:t>
            </w:r>
          </w:p>
        </w:tc>
        <w:tc>
          <w:tcPr>
            <w:tcW w:w="360" w:type="dxa"/>
          </w:tcPr>
          <w:p w:rsidR="002335DA" w:rsidRPr="00AA6595" w:rsidRDefault="002335DA" w:rsidP="003D7959">
            <w:pPr>
              <w:rPr>
                <w:sz w:val="20"/>
                <w:szCs w:val="20"/>
              </w:rPr>
            </w:pPr>
          </w:p>
        </w:tc>
        <w:tc>
          <w:tcPr>
            <w:tcW w:w="3848" w:type="dxa"/>
          </w:tcPr>
          <w:p w:rsidR="002335DA" w:rsidRPr="00AA6595" w:rsidRDefault="002335DA" w:rsidP="003D7959">
            <w:pPr>
              <w:rPr>
                <w:sz w:val="20"/>
                <w:szCs w:val="20"/>
              </w:rPr>
            </w:pPr>
          </w:p>
        </w:tc>
      </w:tr>
      <w:tr w:rsidR="002335DA" w:rsidRPr="00AA6595" w:rsidTr="003D7959">
        <w:trPr>
          <w:cantSplit/>
        </w:trPr>
        <w:tc>
          <w:tcPr>
            <w:tcW w:w="508" w:type="dxa"/>
          </w:tcPr>
          <w:p w:rsidR="002335DA" w:rsidRPr="00AA6595" w:rsidRDefault="002335DA" w:rsidP="003D7959">
            <w:pPr>
              <w:rPr>
                <w:sz w:val="20"/>
                <w:szCs w:val="20"/>
              </w:rPr>
            </w:pPr>
            <w:r w:rsidRPr="00AA6595">
              <w:rPr>
                <w:sz w:val="20"/>
                <w:szCs w:val="20"/>
              </w:rPr>
              <w:t>4.</w:t>
            </w:r>
          </w:p>
        </w:tc>
        <w:tc>
          <w:tcPr>
            <w:tcW w:w="810" w:type="dxa"/>
          </w:tcPr>
          <w:p w:rsidR="002335DA" w:rsidRPr="00AA6595" w:rsidRDefault="002335DA" w:rsidP="003D7959">
            <w:pPr>
              <w:rPr>
                <w:sz w:val="20"/>
                <w:szCs w:val="20"/>
              </w:rPr>
            </w:pPr>
            <w:r w:rsidRPr="00AA6595">
              <w:rPr>
                <w:sz w:val="20"/>
                <w:szCs w:val="20"/>
              </w:rPr>
              <w:t>38808</w:t>
            </w:r>
          </w:p>
        </w:tc>
        <w:tc>
          <w:tcPr>
            <w:tcW w:w="4050" w:type="dxa"/>
          </w:tcPr>
          <w:p w:rsidR="002335DA" w:rsidRPr="00AA6595" w:rsidRDefault="002335DA" w:rsidP="003D7959">
            <w:pPr>
              <w:pStyle w:val="SCCAppellantInfoAppellantInfo"/>
              <w:rPr>
                <w:sz w:val="20"/>
                <w:szCs w:val="20"/>
              </w:rPr>
            </w:pPr>
            <w:r w:rsidRPr="00AA6595">
              <w:rPr>
                <w:sz w:val="20"/>
                <w:szCs w:val="20"/>
              </w:rPr>
              <w:t xml:space="preserve">Felice </w:t>
            </w:r>
            <w:proofErr w:type="spellStart"/>
            <w:r w:rsidRPr="00AA6595">
              <w:rPr>
                <w:sz w:val="20"/>
                <w:szCs w:val="20"/>
              </w:rPr>
              <w:t>Colucci</w:t>
            </w:r>
            <w:proofErr w:type="spellEnd"/>
          </w:p>
          <w:p w:rsidR="002335DA" w:rsidRPr="00AA6595" w:rsidRDefault="002335DA" w:rsidP="003D7959">
            <w:pPr>
              <w:pStyle w:val="SCCAppellantInfoAppellantInfo"/>
              <w:rPr>
                <w:sz w:val="20"/>
                <w:szCs w:val="20"/>
              </w:rPr>
            </w:pPr>
            <w:r w:rsidRPr="00AA6595">
              <w:rPr>
                <w:sz w:val="20"/>
                <w:szCs w:val="20"/>
              </w:rPr>
              <w:t>(Ont.) (Civil) (By Leave)</w:t>
            </w:r>
          </w:p>
        </w:tc>
        <w:tc>
          <w:tcPr>
            <w:tcW w:w="360" w:type="dxa"/>
          </w:tcPr>
          <w:p w:rsidR="002335DA" w:rsidRPr="00AA6595" w:rsidRDefault="002335DA" w:rsidP="003D7959">
            <w:pPr>
              <w:rPr>
                <w:sz w:val="20"/>
                <w:szCs w:val="20"/>
              </w:rPr>
            </w:pPr>
            <w:r w:rsidRPr="00AA6595">
              <w:rPr>
                <w:sz w:val="20"/>
                <w:szCs w:val="20"/>
              </w:rPr>
              <w:t>v.</w:t>
            </w:r>
          </w:p>
        </w:tc>
        <w:tc>
          <w:tcPr>
            <w:tcW w:w="3848" w:type="dxa"/>
          </w:tcPr>
          <w:p w:rsidR="002335DA" w:rsidRPr="00AA6595" w:rsidRDefault="002335DA" w:rsidP="003D7959">
            <w:pPr>
              <w:pStyle w:val="SCCAppellantInfoAppellantInfo"/>
              <w:rPr>
                <w:sz w:val="20"/>
                <w:szCs w:val="20"/>
              </w:rPr>
            </w:pPr>
            <w:r w:rsidRPr="00AA6595">
              <w:rPr>
                <w:sz w:val="20"/>
                <w:szCs w:val="20"/>
              </w:rPr>
              <w:t xml:space="preserve">Lina </w:t>
            </w:r>
            <w:proofErr w:type="spellStart"/>
            <w:r w:rsidRPr="00AA6595">
              <w:rPr>
                <w:sz w:val="20"/>
                <w:szCs w:val="20"/>
              </w:rPr>
              <w:t>Colucci</w:t>
            </w:r>
            <w:proofErr w:type="spellEnd"/>
          </w:p>
        </w:tc>
      </w:tr>
      <w:tr w:rsidR="002335DA" w:rsidRPr="00AA6595" w:rsidTr="003D7959">
        <w:trPr>
          <w:cantSplit/>
        </w:trPr>
        <w:tc>
          <w:tcPr>
            <w:tcW w:w="508" w:type="dxa"/>
          </w:tcPr>
          <w:p w:rsidR="002335DA" w:rsidRPr="00AA6595" w:rsidRDefault="002335DA" w:rsidP="003D7959">
            <w:pPr>
              <w:rPr>
                <w:sz w:val="20"/>
                <w:szCs w:val="20"/>
              </w:rPr>
            </w:pPr>
            <w:r w:rsidRPr="00AA6595">
              <w:rPr>
                <w:sz w:val="20"/>
                <w:szCs w:val="20"/>
              </w:rPr>
              <w:t>5.</w:t>
            </w:r>
          </w:p>
        </w:tc>
        <w:tc>
          <w:tcPr>
            <w:tcW w:w="810" w:type="dxa"/>
          </w:tcPr>
          <w:p w:rsidR="002335DA" w:rsidRPr="00AA6595" w:rsidRDefault="002335DA" w:rsidP="003D7959">
            <w:pPr>
              <w:rPr>
                <w:sz w:val="20"/>
                <w:szCs w:val="20"/>
              </w:rPr>
            </w:pPr>
            <w:r w:rsidRPr="00AA6595">
              <w:rPr>
                <w:sz w:val="20"/>
                <w:szCs w:val="20"/>
              </w:rPr>
              <w:t>38802</w:t>
            </w:r>
          </w:p>
        </w:tc>
        <w:tc>
          <w:tcPr>
            <w:tcW w:w="4050" w:type="dxa"/>
          </w:tcPr>
          <w:p w:rsidR="002335DA" w:rsidRPr="00AA6595" w:rsidRDefault="002335DA" w:rsidP="003D7959">
            <w:pPr>
              <w:pStyle w:val="SCCAppellantInfoAppellantInfo"/>
              <w:rPr>
                <w:sz w:val="20"/>
                <w:szCs w:val="20"/>
              </w:rPr>
            </w:pPr>
            <w:r w:rsidRPr="00AA6595">
              <w:rPr>
                <w:sz w:val="20"/>
                <w:szCs w:val="20"/>
              </w:rPr>
              <w:t>John Breen</w:t>
            </w:r>
          </w:p>
          <w:p w:rsidR="002335DA" w:rsidRPr="00AA6595" w:rsidRDefault="002335DA" w:rsidP="003D7959">
            <w:pPr>
              <w:pStyle w:val="SCCAppellantInfoAppellantInfo"/>
              <w:rPr>
                <w:sz w:val="20"/>
                <w:szCs w:val="20"/>
              </w:rPr>
            </w:pPr>
            <w:r w:rsidRPr="00AA6595">
              <w:rPr>
                <w:sz w:val="20"/>
                <w:szCs w:val="20"/>
              </w:rPr>
              <w:t>(Ont.) (Civil) (By Leave)</w:t>
            </w:r>
          </w:p>
        </w:tc>
        <w:tc>
          <w:tcPr>
            <w:tcW w:w="360" w:type="dxa"/>
          </w:tcPr>
          <w:p w:rsidR="002335DA" w:rsidRPr="00AA6595" w:rsidRDefault="002335DA" w:rsidP="003D7959">
            <w:pPr>
              <w:rPr>
                <w:sz w:val="20"/>
                <w:szCs w:val="20"/>
              </w:rPr>
            </w:pPr>
            <w:r w:rsidRPr="00AA6595">
              <w:rPr>
                <w:sz w:val="20"/>
                <w:szCs w:val="20"/>
              </w:rPr>
              <w:t>v.</w:t>
            </w:r>
          </w:p>
        </w:tc>
        <w:tc>
          <w:tcPr>
            <w:tcW w:w="3848" w:type="dxa"/>
          </w:tcPr>
          <w:p w:rsidR="002335DA" w:rsidRPr="00AA6595" w:rsidRDefault="002335DA" w:rsidP="003D7959">
            <w:pPr>
              <w:pStyle w:val="SCCAppellantInfoAppellantInfo"/>
              <w:rPr>
                <w:sz w:val="20"/>
                <w:szCs w:val="20"/>
              </w:rPr>
            </w:pPr>
            <w:r w:rsidRPr="00AA6595">
              <w:rPr>
                <w:sz w:val="20"/>
                <w:szCs w:val="20"/>
              </w:rPr>
              <w:t>FCT Insurance Company Ltd.</w:t>
            </w:r>
          </w:p>
        </w:tc>
      </w:tr>
      <w:tr w:rsidR="002335DA" w:rsidRPr="00AA6595" w:rsidTr="003D7959">
        <w:trPr>
          <w:cantSplit/>
        </w:trPr>
        <w:tc>
          <w:tcPr>
            <w:tcW w:w="508" w:type="dxa"/>
          </w:tcPr>
          <w:p w:rsidR="002335DA" w:rsidRPr="00AA6595" w:rsidRDefault="002335DA" w:rsidP="003D7959">
            <w:pPr>
              <w:rPr>
                <w:sz w:val="20"/>
                <w:szCs w:val="20"/>
              </w:rPr>
            </w:pPr>
            <w:r w:rsidRPr="00AA6595">
              <w:rPr>
                <w:sz w:val="20"/>
                <w:szCs w:val="20"/>
              </w:rPr>
              <w:t>6.</w:t>
            </w:r>
          </w:p>
        </w:tc>
        <w:tc>
          <w:tcPr>
            <w:tcW w:w="810" w:type="dxa"/>
          </w:tcPr>
          <w:p w:rsidR="002335DA" w:rsidRPr="00AA6595" w:rsidRDefault="002335DA" w:rsidP="003D7959">
            <w:pPr>
              <w:rPr>
                <w:sz w:val="20"/>
                <w:szCs w:val="20"/>
              </w:rPr>
            </w:pPr>
            <w:r w:rsidRPr="00AA6595">
              <w:rPr>
                <w:sz w:val="20"/>
                <w:szCs w:val="20"/>
              </w:rPr>
              <w:t>38751</w:t>
            </w:r>
          </w:p>
        </w:tc>
        <w:tc>
          <w:tcPr>
            <w:tcW w:w="4050" w:type="dxa"/>
          </w:tcPr>
          <w:p w:rsidR="002335DA" w:rsidRPr="00AA6595" w:rsidRDefault="002335DA" w:rsidP="003D7959">
            <w:pPr>
              <w:pStyle w:val="SCCAppellantInfoAppellantInfo"/>
              <w:rPr>
                <w:sz w:val="20"/>
                <w:szCs w:val="20"/>
                <w:lang w:val="fr-CA"/>
              </w:rPr>
            </w:pPr>
            <w:r w:rsidRPr="00AA6595">
              <w:rPr>
                <w:sz w:val="20"/>
                <w:szCs w:val="20"/>
                <w:lang w:val="fr-CA"/>
              </w:rPr>
              <w:t>Succession de feu G.P. représentée</w:t>
            </w:r>
          </w:p>
          <w:p w:rsidR="002335DA" w:rsidRPr="00AA6595" w:rsidRDefault="002335DA" w:rsidP="003D7959">
            <w:pPr>
              <w:pStyle w:val="SCCAppellantInfoAppellantInfo"/>
              <w:rPr>
                <w:sz w:val="20"/>
                <w:szCs w:val="20"/>
                <w:lang w:val="fr-CA"/>
              </w:rPr>
            </w:pPr>
            <w:r w:rsidRPr="00AA6595">
              <w:rPr>
                <w:sz w:val="20"/>
                <w:szCs w:val="20"/>
                <w:lang w:val="fr-CA"/>
              </w:rPr>
              <w:t>par M.P. en sa qualité de liquidateur</w:t>
            </w:r>
          </w:p>
          <w:p w:rsidR="002335DA" w:rsidRPr="00AA6595" w:rsidRDefault="002335DA" w:rsidP="003D7959">
            <w:pPr>
              <w:pStyle w:val="SCCAppellantInfoAppellantInfo"/>
              <w:rPr>
                <w:sz w:val="20"/>
                <w:szCs w:val="20"/>
                <w:lang w:val="fr-CA"/>
              </w:rPr>
            </w:pPr>
            <w:r w:rsidRPr="00AA6595">
              <w:rPr>
                <w:sz w:val="20"/>
                <w:szCs w:val="20"/>
                <w:lang w:val="fr-CA"/>
              </w:rPr>
              <w:t>(Qc) (Civile) (Autorisation)</w:t>
            </w:r>
          </w:p>
        </w:tc>
        <w:tc>
          <w:tcPr>
            <w:tcW w:w="360" w:type="dxa"/>
          </w:tcPr>
          <w:p w:rsidR="002335DA" w:rsidRPr="00AA6595" w:rsidRDefault="002335DA" w:rsidP="003D7959">
            <w:pPr>
              <w:rPr>
                <w:sz w:val="20"/>
                <w:szCs w:val="20"/>
              </w:rPr>
            </w:pPr>
            <w:r w:rsidRPr="00AA6595">
              <w:rPr>
                <w:sz w:val="20"/>
                <w:szCs w:val="20"/>
              </w:rPr>
              <w:t>c.</w:t>
            </w:r>
          </w:p>
        </w:tc>
        <w:tc>
          <w:tcPr>
            <w:tcW w:w="3848" w:type="dxa"/>
          </w:tcPr>
          <w:p w:rsidR="002335DA" w:rsidRPr="00AA6595" w:rsidRDefault="002335DA" w:rsidP="003D7959">
            <w:pPr>
              <w:pStyle w:val="SCCAppellantInfoAppellantInfo"/>
              <w:rPr>
                <w:sz w:val="20"/>
                <w:szCs w:val="20"/>
              </w:rPr>
            </w:pPr>
            <w:r w:rsidRPr="00AA6595">
              <w:rPr>
                <w:sz w:val="20"/>
                <w:szCs w:val="20"/>
              </w:rPr>
              <w:t>L.P., et al.</w:t>
            </w:r>
          </w:p>
        </w:tc>
      </w:tr>
      <w:tr w:rsidR="00FE66F7" w:rsidRPr="00AA6595" w:rsidTr="003A28FE">
        <w:trPr>
          <w:cantSplit/>
        </w:trPr>
        <w:tc>
          <w:tcPr>
            <w:tcW w:w="508" w:type="dxa"/>
          </w:tcPr>
          <w:p w:rsidR="00FE66F7" w:rsidRPr="00AA6595" w:rsidRDefault="00FE66F7" w:rsidP="003D7959">
            <w:pPr>
              <w:rPr>
                <w:sz w:val="20"/>
                <w:szCs w:val="20"/>
              </w:rPr>
            </w:pPr>
          </w:p>
        </w:tc>
        <w:tc>
          <w:tcPr>
            <w:tcW w:w="810" w:type="dxa"/>
          </w:tcPr>
          <w:p w:rsidR="00FE66F7" w:rsidRPr="00AA6595" w:rsidRDefault="00FE66F7" w:rsidP="003D7959">
            <w:pPr>
              <w:rPr>
                <w:sz w:val="20"/>
                <w:szCs w:val="20"/>
              </w:rPr>
            </w:pPr>
          </w:p>
        </w:tc>
        <w:tc>
          <w:tcPr>
            <w:tcW w:w="8258" w:type="dxa"/>
            <w:gridSpan w:val="3"/>
          </w:tcPr>
          <w:p w:rsidR="00FE66F7" w:rsidRPr="00AA6595" w:rsidRDefault="00FE66F7" w:rsidP="00FE66F7">
            <w:pPr>
              <w:widowControl w:val="0"/>
              <w:jc w:val="center"/>
              <w:rPr>
                <w:b/>
                <w:sz w:val="20"/>
                <w:szCs w:val="20"/>
              </w:rPr>
            </w:pPr>
            <w:r w:rsidRPr="00AA6595">
              <w:rPr>
                <w:b/>
                <w:sz w:val="20"/>
                <w:szCs w:val="20"/>
              </w:rPr>
              <w:t>CORAM: Moldaver, Côté and Martin JJ.</w:t>
            </w:r>
          </w:p>
          <w:p w:rsidR="00FE66F7" w:rsidRPr="00AA6595" w:rsidRDefault="00FE66F7" w:rsidP="00FE66F7">
            <w:pPr>
              <w:jc w:val="center"/>
              <w:rPr>
                <w:sz w:val="20"/>
                <w:szCs w:val="20"/>
                <w:lang w:val="fr-CA"/>
              </w:rPr>
            </w:pPr>
            <w:r w:rsidRPr="00AA6595">
              <w:rPr>
                <w:b/>
                <w:sz w:val="20"/>
                <w:szCs w:val="20"/>
                <w:lang w:val="fr-CA"/>
              </w:rPr>
              <w:t>Les juges Moldaver, Côté et Martin</w:t>
            </w:r>
          </w:p>
        </w:tc>
      </w:tr>
      <w:tr w:rsidR="002335DA" w:rsidRPr="00AA6595" w:rsidTr="003D7959">
        <w:trPr>
          <w:cantSplit/>
        </w:trPr>
        <w:tc>
          <w:tcPr>
            <w:tcW w:w="508" w:type="dxa"/>
          </w:tcPr>
          <w:p w:rsidR="002335DA" w:rsidRPr="00AA6595" w:rsidRDefault="002335DA" w:rsidP="003D7959">
            <w:pPr>
              <w:rPr>
                <w:sz w:val="20"/>
                <w:szCs w:val="20"/>
                <w:lang w:val="fr-CA"/>
              </w:rPr>
            </w:pPr>
          </w:p>
        </w:tc>
        <w:tc>
          <w:tcPr>
            <w:tcW w:w="810" w:type="dxa"/>
          </w:tcPr>
          <w:p w:rsidR="002335DA" w:rsidRPr="00AA6595" w:rsidRDefault="002335DA" w:rsidP="003D7959">
            <w:pPr>
              <w:rPr>
                <w:sz w:val="20"/>
                <w:szCs w:val="20"/>
                <w:lang w:val="fr-CA"/>
              </w:rPr>
            </w:pPr>
          </w:p>
        </w:tc>
        <w:tc>
          <w:tcPr>
            <w:tcW w:w="4050" w:type="dxa"/>
          </w:tcPr>
          <w:p w:rsidR="002335DA" w:rsidRPr="00AA6595" w:rsidRDefault="002335DA" w:rsidP="003D7959">
            <w:pPr>
              <w:pStyle w:val="SCCAppellantInfoTypeOfCase"/>
              <w:rPr>
                <w:sz w:val="20"/>
                <w:szCs w:val="20"/>
              </w:rPr>
            </w:pPr>
            <w:r w:rsidRPr="00AA6595">
              <w:rPr>
                <w:sz w:val="20"/>
                <w:szCs w:val="20"/>
              </w:rPr>
              <w:t>Criminal / Criminelle</w:t>
            </w:r>
          </w:p>
        </w:tc>
        <w:tc>
          <w:tcPr>
            <w:tcW w:w="360" w:type="dxa"/>
          </w:tcPr>
          <w:p w:rsidR="002335DA" w:rsidRPr="00AA6595" w:rsidRDefault="002335DA" w:rsidP="003D7959">
            <w:pPr>
              <w:rPr>
                <w:sz w:val="20"/>
                <w:szCs w:val="20"/>
              </w:rPr>
            </w:pPr>
          </w:p>
        </w:tc>
        <w:tc>
          <w:tcPr>
            <w:tcW w:w="3848" w:type="dxa"/>
          </w:tcPr>
          <w:p w:rsidR="002335DA" w:rsidRPr="00AA6595" w:rsidRDefault="002335DA" w:rsidP="003D7959">
            <w:pPr>
              <w:rPr>
                <w:sz w:val="20"/>
                <w:szCs w:val="20"/>
              </w:rPr>
            </w:pPr>
          </w:p>
        </w:tc>
      </w:tr>
      <w:tr w:rsidR="002335DA" w:rsidRPr="00AA6595" w:rsidTr="003D7959">
        <w:trPr>
          <w:cantSplit/>
        </w:trPr>
        <w:tc>
          <w:tcPr>
            <w:tcW w:w="508" w:type="dxa"/>
          </w:tcPr>
          <w:p w:rsidR="002335DA" w:rsidRPr="00AA6595" w:rsidRDefault="002335DA" w:rsidP="003D7959">
            <w:pPr>
              <w:rPr>
                <w:sz w:val="20"/>
                <w:szCs w:val="20"/>
              </w:rPr>
            </w:pPr>
            <w:r w:rsidRPr="00AA6595">
              <w:rPr>
                <w:sz w:val="20"/>
                <w:szCs w:val="20"/>
              </w:rPr>
              <w:t>7.</w:t>
            </w:r>
          </w:p>
        </w:tc>
        <w:tc>
          <w:tcPr>
            <w:tcW w:w="810" w:type="dxa"/>
          </w:tcPr>
          <w:p w:rsidR="002335DA" w:rsidRPr="00AA6595" w:rsidRDefault="002335DA" w:rsidP="003D7959">
            <w:pPr>
              <w:rPr>
                <w:sz w:val="20"/>
                <w:szCs w:val="20"/>
              </w:rPr>
            </w:pPr>
            <w:r w:rsidRPr="00AA6595">
              <w:rPr>
                <w:sz w:val="20"/>
                <w:szCs w:val="20"/>
              </w:rPr>
              <w:t>38801</w:t>
            </w:r>
          </w:p>
        </w:tc>
        <w:tc>
          <w:tcPr>
            <w:tcW w:w="4050" w:type="dxa"/>
          </w:tcPr>
          <w:p w:rsidR="002335DA" w:rsidRPr="00AA6595" w:rsidRDefault="002335DA" w:rsidP="003D7959">
            <w:pPr>
              <w:pStyle w:val="SCCAppellantInfoAppellantInfo"/>
              <w:rPr>
                <w:sz w:val="20"/>
                <w:szCs w:val="20"/>
              </w:rPr>
            </w:pPr>
            <w:r w:rsidRPr="00AA6595">
              <w:rPr>
                <w:sz w:val="20"/>
                <w:szCs w:val="20"/>
              </w:rPr>
              <w:t>Her Majesty the Queen</w:t>
            </w:r>
          </w:p>
          <w:p w:rsidR="002335DA" w:rsidRPr="00AA6595" w:rsidRDefault="002335DA" w:rsidP="003D7959">
            <w:pPr>
              <w:pStyle w:val="SCCAppellantInfoAppellantInfo"/>
              <w:rPr>
                <w:sz w:val="20"/>
                <w:szCs w:val="20"/>
              </w:rPr>
            </w:pPr>
            <w:r w:rsidRPr="00AA6595">
              <w:rPr>
                <w:sz w:val="20"/>
                <w:szCs w:val="20"/>
              </w:rPr>
              <w:t>(Ont.) (Criminal) (By Leave)</w:t>
            </w:r>
          </w:p>
        </w:tc>
        <w:tc>
          <w:tcPr>
            <w:tcW w:w="360" w:type="dxa"/>
          </w:tcPr>
          <w:p w:rsidR="002335DA" w:rsidRPr="00AA6595" w:rsidRDefault="002335DA" w:rsidP="003D7959">
            <w:pPr>
              <w:rPr>
                <w:sz w:val="20"/>
                <w:szCs w:val="20"/>
              </w:rPr>
            </w:pPr>
            <w:r w:rsidRPr="00AA6595">
              <w:rPr>
                <w:sz w:val="20"/>
                <w:szCs w:val="20"/>
              </w:rPr>
              <w:t>v.</w:t>
            </w:r>
          </w:p>
        </w:tc>
        <w:tc>
          <w:tcPr>
            <w:tcW w:w="3848" w:type="dxa"/>
          </w:tcPr>
          <w:p w:rsidR="002335DA" w:rsidRPr="00AA6595" w:rsidRDefault="002335DA" w:rsidP="003D7959">
            <w:pPr>
              <w:pStyle w:val="SCCAppellantInfoAppellantInfo"/>
              <w:rPr>
                <w:sz w:val="20"/>
                <w:szCs w:val="20"/>
              </w:rPr>
            </w:pPr>
            <w:r w:rsidRPr="00AA6595">
              <w:rPr>
                <w:sz w:val="20"/>
                <w:szCs w:val="20"/>
              </w:rPr>
              <w:t>G.F., et al.</w:t>
            </w:r>
          </w:p>
        </w:tc>
      </w:tr>
      <w:tr w:rsidR="002335DA" w:rsidRPr="00AA6595" w:rsidTr="003D7959">
        <w:trPr>
          <w:cantSplit/>
        </w:trPr>
        <w:tc>
          <w:tcPr>
            <w:tcW w:w="508" w:type="dxa"/>
          </w:tcPr>
          <w:p w:rsidR="002335DA" w:rsidRPr="00AA6595" w:rsidRDefault="002335DA" w:rsidP="003D7959">
            <w:pPr>
              <w:rPr>
                <w:sz w:val="20"/>
                <w:szCs w:val="20"/>
              </w:rPr>
            </w:pPr>
            <w:r w:rsidRPr="00AA6595">
              <w:rPr>
                <w:sz w:val="20"/>
                <w:szCs w:val="20"/>
              </w:rPr>
              <w:t>8.</w:t>
            </w:r>
          </w:p>
        </w:tc>
        <w:tc>
          <w:tcPr>
            <w:tcW w:w="810" w:type="dxa"/>
          </w:tcPr>
          <w:p w:rsidR="002335DA" w:rsidRPr="00AA6595" w:rsidRDefault="002335DA" w:rsidP="003D7959">
            <w:pPr>
              <w:rPr>
                <w:sz w:val="20"/>
                <w:szCs w:val="20"/>
              </w:rPr>
            </w:pPr>
            <w:r w:rsidRPr="00AA6595">
              <w:rPr>
                <w:sz w:val="20"/>
                <w:szCs w:val="20"/>
              </w:rPr>
              <w:t>38798</w:t>
            </w:r>
          </w:p>
        </w:tc>
        <w:tc>
          <w:tcPr>
            <w:tcW w:w="4050" w:type="dxa"/>
          </w:tcPr>
          <w:p w:rsidR="002335DA" w:rsidRPr="00AA6595" w:rsidRDefault="002335DA" w:rsidP="003D7959">
            <w:pPr>
              <w:pStyle w:val="SCCAppellantInfoAppellantInfo"/>
              <w:rPr>
                <w:sz w:val="20"/>
                <w:szCs w:val="20"/>
              </w:rPr>
            </w:pPr>
            <w:r w:rsidRPr="00AA6595">
              <w:rPr>
                <w:sz w:val="20"/>
                <w:szCs w:val="20"/>
              </w:rPr>
              <w:t>Richard Long</w:t>
            </w:r>
          </w:p>
          <w:p w:rsidR="002335DA" w:rsidRPr="00AA6595" w:rsidRDefault="002335DA" w:rsidP="003D7959">
            <w:pPr>
              <w:pStyle w:val="SCCAppellantInfoAppellantInfo"/>
              <w:rPr>
                <w:sz w:val="20"/>
                <w:szCs w:val="20"/>
              </w:rPr>
            </w:pPr>
            <w:r w:rsidRPr="00AA6595">
              <w:rPr>
                <w:sz w:val="20"/>
                <w:szCs w:val="20"/>
              </w:rPr>
              <w:t>(Ont.) (Criminal) (By Leave)</w:t>
            </w:r>
          </w:p>
        </w:tc>
        <w:tc>
          <w:tcPr>
            <w:tcW w:w="360" w:type="dxa"/>
          </w:tcPr>
          <w:p w:rsidR="002335DA" w:rsidRPr="00AA6595" w:rsidRDefault="002335DA" w:rsidP="003D7959">
            <w:pPr>
              <w:rPr>
                <w:sz w:val="20"/>
                <w:szCs w:val="20"/>
              </w:rPr>
            </w:pPr>
            <w:r w:rsidRPr="00AA6595">
              <w:rPr>
                <w:sz w:val="20"/>
                <w:szCs w:val="20"/>
              </w:rPr>
              <w:t>v.</w:t>
            </w:r>
          </w:p>
        </w:tc>
        <w:tc>
          <w:tcPr>
            <w:tcW w:w="3848" w:type="dxa"/>
          </w:tcPr>
          <w:p w:rsidR="002335DA" w:rsidRPr="00AA6595" w:rsidRDefault="002335DA" w:rsidP="003D7959">
            <w:pPr>
              <w:pStyle w:val="SCCAppellantInfoAppellantInfo"/>
              <w:rPr>
                <w:sz w:val="20"/>
                <w:szCs w:val="20"/>
              </w:rPr>
            </w:pPr>
            <w:r w:rsidRPr="00AA6595">
              <w:rPr>
                <w:sz w:val="20"/>
                <w:szCs w:val="20"/>
              </w:rPr>
              <w:t>Her Majesty the Queen</w:t>
            </w:r>
          </w:p>
        </w:tc>
      </w:tr>
    </w:tbl>
    <w:p w:rsidR="00102792" w:rsidRPr="00AA6595" w:rsidRDefault="00102792" w:rsidP="00102792">
      <w:pPr>
        <w:widowControl w:val="0"/>
        <w:rPr>
          <w:sz w:val="20"/>
          <w:szCs w:val="20"/>
        </w:rPr>
      </w:pPr>
    </w:p>
    <w:p w:rsidR="00D94028" w:rsidRPr="00AA6595" w:rsidRDefault="00AA6595" w:rsidP="002E2327">
      <w:pPr>
        <w:widowControl w:val="0"/>
        <w:rPr>
          <w:sz w:val="20"/>
          <w:szCs w:val="20"/>
        </w:rPr>
      </w:pPr>
      <w:r w:rsidRPr="00AA6595">
        <w:rPr>
          <w:sz w:val="20"/>
          <w:szCs w:val="20"/>
        </w:rPr>
        <w:pict>
          <v:rect id="_x0000_i1045" style="width:2in;height:1pt" o:hrpct="0" o:hralign="center" o:hrstd="t" o:hrnoshade="t" o:hr="t" fillcolor="black [3213]" stroked="f"/>
        </w:pict>
      </w:r>
    </w:p>
    <w:p w:rsidR="006055D1" w:rsidRPr="00AA6595" w:rsidRDefault="006055D1" w:rsidP="002E2327">
      <w:pPr>
        <w:widowControl w:val="0"/>
        <w:rPr>
          <w:sz w:val="20"/>
          <w:szCs w:val="20"/>
        </w:rPr>
      </w:pPr>
    </w:p>
    <w:p w:rsidR="0044776A" w:rsidRPr="00AA6595" w:rsidRDefault="0044776A" w:rsidP="002E2327">
      <w:pPr>
        <w:widowControl w:val="0"/>
        <w:spacing w:line="0" w:lineRule="atLeast"/>
        <w:rPr>
          <w:sz w:val="20"/>
          <w:szCs w:val="20"/>
        </w:rPr>
      </w:pPr>
    </w:p>
    <w:p w:rsidR="00FE66F7" w:rsidRPr="00AA6595" w:rsidRDefault="00FE66F7" w:rsidP="002E2327">
      <w:pPr>
        <w:widowControl w:val="0"/>
        <w:spacing w:line="0" w:lineRule="atLeast"/>
        <w:rPr>
          <w:sz w:val="20"/>
          <w:szCs w:val="20"/>
        </w:rPr>
      </w:pPr>
    </w:p>
    <w:p w:rsidR="00FE66F7" w:rsidRPr="00AA6595" w:rsidRDefault="00FE66F7" w:rsidP="002E2327">
      <w:pPr>
        <w:widowControl w:val="0"/>
        <w:spacing w:line="0" w:lineRule="atLeast"/>
        <w:rPr>
          <w:sz w:val="20"/>
          <w:szCs w:val="20"/>
        </w:rPr>
        <w:sectPr w:rsidR="00FE66F7" w:rsidRPr="00AA6595"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AA6595" w:rsidRDefault="00DD0BDC" w:rsidP="00567602">
      <w:pPr>
        <w:pStyle w:val="Header1StyleE"/>
        <w:pBdr>
          <w:bottom w:val="single" w:sz="12" w:space="1" w:color="auto"/>
        </w:pBdr>
        <w:rPr>
          <w:lang w:val="fr-CA"/>
        </w:rPr>
      </w:pPr>
      <w:bookmarkStart w:id="2" w:name="QuickMark_1"/>
      <w:bookmarkStart w:id="3" w:name="_Toc25737442"/>
      <w:bookmarkEnd w:id="2"/>
      <w:r w:rsidRPr="00AA6595">
        <w:rPr>
          <w:lang w:val="fr-CA"/>
        </w:rPr>
        <w:lastRenderedPageBreak/>
        <w:t>Judgments on applications</w:t>
      </w:r>
      <w:r w:rsidR="000C1D9D" w:rsidRPr="00AA6595">
        <w:rPr>
          <w:lang w:val="fr-CA"/>
        </w:rPr>
        <w:t xml:space="preserve"> </w:t>
      </w:r>
      <w:r w:rsidRPr="00AA6595">
        <w:rPr>
          <w:lang w:val="fr-CA"/>
        </w:rPr>
        <w:t>for leave</w:t>
      </w:r>
      <w:r w:rsidR="00693C38" w:rsidRPr="00AA6595">
        <w:rPr>
          <w:noProof/>
          <w:sz w:val="20"/>
          <w:lang w:val="fr-CA"/>
        </w:rPr>
        <w:t xml:space="preserve"> </w:t>
      </w:r>
      <w:r w:rsidR="00271E1E" w:rsidRPr="00AA6595">
        <w:rPr>
          <w:noProof/>
          <w:sz w:val="20"/>
          <w:lang w:val="fr-CA"/>
        </w:rPr>
        <w:t xml:space="preserve">/ </w:t>
      </w:r>
      <w:r w:rsidR="00693C38" w:rsidRPr="00AA6595">
        <w:rPr>
          <w:noProof/>
          <w:sz w:val="20"/>
          <w:lang w:val="fr-CA"/>
        </w:rPr>
        <w:br/>
      </w:r>
      <w:r w:rsidRPr="00AA6595">
        <w:rPr>
          <w:lang w:val="fr-CA"/>
        </w:rPr>
        <w:t>Jugements rendus sur les demandes d’autorisation</w:t>
      </w:r>
      <w:bookmarkEnd w:id="3"/>
    </w:p>
    <w:p w:rsidR="00FB1DB6" w:rsidRPr="00AA6595" w:rsidRDefault="00FB1DB6" w:rsidP="00693C38">
      <w:pPr>
        <w:rPr>
          <w:sz w:val="20"/>
          <w:szCs w:val="20"/>
          <w:lang w:val="fr-CA"/>
        </w:rPr>
      </w:pPr>
    </w:p>
    <w:p w:rsidR="00F16063" w:rsidRPr="00AA6595" w:rsidRDefault="00262FE1" w:rsidP="00F16063">
      <w:pPr>
        <w:rPr>
          <w:b/>
          <w:sz w:val="20"/>
          <w:szCs w:val="20"/>
        </w:rPr>
      </w:pPr>
      <w:r w:rsidRPr="00AA6595">
        <w:rPr>
          <w:b/>
          <w:sz w:val="20"/>
          <w:szCs w:val="20"/>
          <w:lang w:val="fr-CA"/>
        </w:rPr>
        <w:t>NOVEMBER</w:t>
      </w:r>
      <w:r w:rsidR="00F16063" w:rsidRPr="00AA6595">
        <w:rPr>
          <w:b/>
          <w:sz w:val="20"/>
          <w:szCs w:val="20"/>
        </w:rPr>
        <w:t xml:space="preserve"> 2</w:t>
      </w:r>
      <w:r w:rsidRPr="00AA6595">
        <w:rPr>
          <w:b/>
          <w:sz w:val="20"/>
          <w:szCs w:val="20"/>
        </w:rPr>
        <w:t>8</w:t>
      </w:r>
      <w:r w:rsidR="00F16063" w:rsidRPr="00AA6595">
        <w:rPr>
          <w:b/>
          <w:sz w:val="20"/>
          <w:szCs w:val="20"/>
        </w:rPr>
        <w:t xml:space="preserve">, </w:t>
      </w:r>
      <w:r w:rsidR="0034657E" w:rsidRPr="00AA6595">
        <w:rPr>
          <w:b/>
          <w:sz w:val="20"/>
          <w:szCs w:val="20"/>
        </w:rPr>
        <w:t>2019</w:t>
      </w:r>
      <w:r w:rsidR="00F16063" w:rsidRPr="00AA6595">
        <w:rPr>
          <w:b/>
          <w:sz w:val="20"/>
          <w:szCs w:val="20"/>
        </w:rPr>
        <w:t xml:space="preserve"> / LE 2</w:t>
      </w:r>
      <w:r w:rsidRPr="00AA6595">
        <w:rPr>
          <w:b/>
          <w:sz w:val="20"/>
          <w:szCs w:val="20"/>
        </w:rPr>
        <w:t>8</w:t>
      </w:r>
      <w:r w:rsidR="00F16063" w:rsidRPr="00AA6595">
        <w:rPr>
          <w:b/>
          <w:sz w:val="20"/>
          <w:szCs w:val="20"/>
        </w:rPr>
        <w:t xml:space="preserve"> </w:t>
      </w:r>
      <w:r w:rsidRPr="00AA6595">
        <w:rPr>
          <w:b/>
          <w:sz w:val="20"/>
          <w:szCs w:val="20"/>
        </w:rPr>
        <w:t>NOVEMBRE</w:t>
      </w:r>
      <w:r w:rsidR="00F16063" w:rsidRPr="00AA6595">
        <w:rPr>
          <w:b/>
          <w:sz w:val="20"/>
          <w:szCs w:val="20"/>
        </w:rPr>
        <w:t xml:space="preserve"> </w:t>
      </w:r>
      <w:r w:rsidR="0034657E" w:rsidRPr="00AA6595">
        <w:rPr>
          <w:b/>
          <w:sz w:val="20"/>
          <w:szCs w:val="20"/>
        </w:rPr>
        <w:t>2019</w:t>
      </w:r>
    </w:p>
    <w:p w:rsidR="00F8596D" w:rsidRPr="00AA6595" w:rsidRDefault="00F8596D" w:rsidP="00F8596D">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596D" w:rsidRPr="00AA6595" w:rsidTr="00B0064D">
        <w:tc>
          <w:tcPr>
            <w:tcW w:w="543" w:type="pct"/>
          </w:tcPr>
          <w:p w:rsidR="00F8596D" w:rsidRPr="00AA6595" w:rsidRDefault="00F8596D" w:rsidP="00B0064D">
            <w:pPr>
              <w:jc w:val="both"/>
              <w:rPr>
                <w:sz w:val="20"/>
              </w:rPr>
            </w:pPr>
            <w:r w:rsidRPr="00AA6595">
              <w:rPr>
                <w:rStyle w:val="SCCFileNumberChar"/>
                <w:sz w:val="20"/>
                <w:szCs w:val="20"/>
              </w:rPr>
              <w:t>38753</w:t>
            </w:r>
          </w:p>
        </w:tc>
        <w:tc>
          <w:tcPr>
            <w:tcW w:w="4457" w:type="pct"/>
            <w:gridSpan w:val="3"/>
          </w:tcPr>
          <w:p w:rsidR="00F8596D" w:rsidRPr="00AA6595" w:rsidRDefault="00F8596D" w:rsidP="00B0064D">
            <w:pPr>
              <w:pStyle w:val="SCCLsocParty"/>
              <w:jc w:val="both"/>
              <w:rPr>
                <w:b/>
                <w:sz w:val="20"/>
                <w:szCs w:val="20"/>
                <w:lang w:val="en-US"/>
              </w:rPr>
            </w:pPr>
            <w:r w:rsidRPr="00AA6595">
              <w:rPr>
                <w:b/>
                <w:sz w:val="20"/>
                <w:szCs w:val="20"/>
                <w:lang w:val="en-US"/>
              </w:rPr>
              <w:t>Her Majesty the Queen v. Anne Norris</w:t>
            </w:r>
          </w:p>
          <w:p w:rsidR="00F8596D" w:rsidRPr="00AA6595" w:rsidRDefault="00F8596D" w:rsidP="00B0064D">
            <w:pPr>
              <w:jc w:val="both"/>
              <w:rPr>
                <w:sz w:val="20"/>
              </w:rPr>
            </w:pPr>
            <w:r w:rsidRPr="00AA6595">
              <w:rPr>
                <w:sz w:val="20"/>
              </w:rPr>
              <w:t>(N.L.) (Criminal) (By Leave)</w:t>
            </w:r>
          </w:p>
        </w:tc>
      </w:tr>
      <w:tr w:rsidR="00367204" w:rsidRPr="00AA6595" w:rsidTr="00B0064D">
        <w:tc>
          <w:tcPr>
            <w:tcW w:w="5000" w:type="pct"/>
            <w:gridSpan w:val="4"/>
          </w:tcPr>
          <w:p w:rsidR="00E92E6E" w:rsidRPr="00AA6595" w:rsidRDefault="00E92E6E" w:rsidP="00E92E6E">
            <w:pPr>
              <w:jc w:val="both"/>
              <w:rPr>
                <w:sz w:val="20"/>
                <w:szCs w:val="20"/>
              </w:rPr>
            </w:pPr>
            <w:r w:rsidRPr="00AA6595">
              <w:rPr>
                <w:sz w:val="20"/>
                <w:szCs w:val="20"/>
              </w:rPr>
              <w:t>The application for leave to appeal from the judgment of the</w:t>
            </w:r>
            <w:bookmarkStart w:id="4" w:name="BM_1_"/>
            <w:bookmarkEnd w:id="4"/>
            <w:r w:rsidRPr="00AA6595">
              <w:rPr>
                <w:sz w:val="20"/>
                <w:szCs w:val="20"/>
              </w:rPr>
              <w:t xml:space="preserve"> Court of Appeal of Newfoundland and Labrador, Number 201801H0022, 2019 NLCA 29, dated May 15, 2019, is dismissed.</w:t>
            </w:r>
          </w:p>
          <w:p w:rsidR="00E92E6E" w:rsidRPr="00AA6595" w:rsidRDefault="00E92E6E" w:rsidP="00E92E6E">
            <w:pPr>
              <w:jc w:val="both"/>
              <w:rPr>
                <w:sz w:val="20"/>
                <w:szCs w:val="20"/>
              </w:rPr>
            </w:pPr>
          </w:p>
          <w:p w:rsidR="00367204" w:rsidRPr="00AA6595" w:rsidRDefault="00E92E6E" w:rsidP="00E92E6E">
            <w:pPr>
              <w:jc w:val="both"/>
              <w:rPr>
                <w:sz w:val="20"/>
                <w:szCs w:val="20"/>
              </w:rPr>
            </w:pPr>
            <w:r w:rsidRPr="00AA6595">
              <w:rPr>
                <w:sz w:val="20"/>
                <w:szCs w:val="20"/>
              </w:rPr>
              <w:t>Rowe J. took no part in the judgment.</w:t>
            </w:r>
          </w:p>
          <w:p w:rsidR="00367204" w:rsidRPr="00AA6595" w:rsidRDefault="00367204" w:rsidP="00B0064D">
            <w:pPr>
              <w:jc w:val="both"/>
              <w:rPr>
                <w:sz w:val="20"/>
              </w:rPr>
            </w:pPr>
          </w:p>
        </w:tc>
      </w:tr>
      <w:tr w:rsidR="00F8596D" w:rsidRPr="00AA6595" w:rsidTr="00B0064D">
        <w:tc>
          <w:tcPr>
            <w:tcW w:w="5000" w:type="pct"/>
            <w:gridSpan w:val="4"/>
          </w:tcPr>
          <w:p w:rsidR="00F8596D" w:rsidRPr="00AA6595" w:rsidRDefault="00F8596D" w:rsidP="00B0064D">
            <w:pPr>
              <w:jc w:val="both"/>
              <w:rPr>
                <w:sz w:val="20"/>
              </w:rPr>
            </w:pPr>
            <w:r w:rsidRPr="00AA6595">
              <w:rPr>
                <w:sz w:val="20"/>
              </w:rPr>
              <w:t>Criminal law — Evidence — Admissibility — Not criminally responsible on account of mental disorder — Whether the Court of Appeal erred in law in upholding the trial judge’s ruling that restricted the evidence the Crown could use to challenge a defence expert psychiatric witness —Whether the Court of Appeal erred in law by finding there was no reasonable basis to conclude that the cumulative effect of the legal errors committed at trial had a material bearing on the verdict.</w:t>
            </w:r>
          </w:p>
          <w:p w:rsidR="00F8596D" w:rsidRPr="00AA6595" w:rsidRDefault="00F8596D" w:rsidP="00B0064D">
            <w:pPr>
              <w:jc w:val="both"/>
              <w:rPr>
                <w:sz w:val="20"/>
              </w:rPr>
            </w:pPr>
          </w:p>
        </w:tc>
      </w:tr>
      <w:tr w:rsidR="00F8596D" w:rsidRPr="00AA6595" w:rsidTr="00B0064D">
        <w:tc>
          <w:tcPr>
            <w:tcW w:w="5000" w:type="pct"/>
            <w:gridSpan w:val="4"/>
          </w:tcPr>
          <w:p w:rsidR="00F8596D" w:rsidRPr="00AA6595" w:rsidRDefault="00F8596D" w:rsidP="00B0064D">
            <w:pPr>
              <w:jc w:val="both"/>
              <w:rPr>
                <w:sz w:val="20"/>
              </w:rPr>
            </w:pPr>
            <w:r w:rsidRPr="00AA6595">
              <w:rPr>
                <w:sz w:val="20"/>
              </w:rPr>
              <w:t xml:space="preserve">Ms. Norris admitted to striking Mr. Reardon’s head with a hammer and thereby causing his death. The trial judge conducted a </w:t>
            </w:r>
            <w:proofErr w:type="spellStart"/>
            <w:r w:rsidRPr="00AA6595">
              <w:rPr>
                <w:i/>
                <w:sz w:val="20"/>
              </w:rPr>
              <w:t>voir</w:t>
            </w:r>
            <w:proofErr w:type="spellEnd"/>
            <w:r w:rsidRPr="00AA6595">
              <w:rPr>
                <w:i/>
                <w:sz w:val="20"/>
              </w:rPr>
              <w:t xml:space="preserve"> dire</w:t>
            </w:r>
            <w:r w:rsidRPr="00AA6595">
              <w:rPr>
                <w:sz w:val="20"/>
              </w:rPr>
              <w:t xml:space="preserve"> to determine the admissibility of the following evidence: out</w:t>
            </w:r>
            <w:r w:rsidRPr="00AA6595">
              <w:rPr>
                <w:sz w:val="20"/>
              </w:rPr>
              <w:noBreakHyphen/>
              <w:t>of</w:t>
            </w:r>
            <w:r w:rsidRPr="00AA6595">
              <w:rPr>
                <w:sz w:val="20"/>
              </w:rPr>
              <w:noBreakHyphen/>
              <w:t xml:space="preserve">court utterances made by Ms. Norris and medical records. A </w:t>
            </w:r>
            <w:r w:rsidRPr="00AA6595">
              <w:rPr>
                <w:sz w:val="20"/>
                <w:lang w:val="en"/>
              </w:rPr>
              <w:t>jury found Ms. </w:t>
            </w:r>
            <w:r w:rsidRPr="00AA6595">
              <w:rPr>
                <w:rStyle w:val="reflex"/>
                <w:sz w:val="20"/>
                <w:lang w:val="en"/>
              </w:rPr>
              <w:t>Norris</w:t>
            </w:r>
            <w:r w:rsidRPr="00AA6595">
              <w:rPr>
                <w:sz w:val="20"/>
                <w:lang w:val="en"/>
              </w:rPr>
              <w:t xml:space="preserve"> not criminally responsible on account of mental disorder for the first degree murder of Mr. Reardon. The Court of Appeal dismissed the Crown’s appeal.</w:t>
            </w:r>
          </w:p>
        </w:tc>
      </w:tr>
      <w:tr w:rsidR="00F8596D" w:rsidRPr="00AA6595" w:rsidTr="00B0064D">
        <w:tc>
          <w:tcPr>
            <w:tcW w:w="5000" w:type="pct"/>
            <w:gridSpan w:val="4"/>
          </w:tcPr>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February 12, 2018</w:t>
            </w:r>
          </w:p>
          <w:p w:rsidR="00F8596D" w:rsidRPr="00AA6595" w:rsidRDefault="00F8596D" w:rsidP="00B0064D">
            <w:pPr>
              <w:jc w:val="both"/>
              <w:rPr>
                <w:sz w:val="20"/>
              </w:rPr>
            </w:pPr>
            <w:r w:rsidRPr="00AA6595">
              <w:rPr>
                <w:sz w:val="20"/>
              </w:rPr>
              <w:t xml:space="preserve">Supreme Court of Newfoundland and </w:t>
            </w:r>
          </w:p>
          <w:p w:rsidR="00F8596D" w:rsidRPr="00AA6595" w:rsidRDefault="00F8596D" w:rsidP="00B0064D">
            <w:pPr>
              <w:jc w:val="both"/>
              <w:rPr>
                <w:sz w:val="20"/>
              </w:rPr>
            </w:pPr>
            <w:r w:rsidRPr="00AA6595">
              <w:rPr>
                <w:sz w:val="20"/>
              </w:rPr>
              <w:t>Labrador, General Division</w:t>
            </w:r>
          </w:p>
          <w:p w:rsidR="00F8596D" w:rsidRPr="00AA6595" w:rsidRDefault="00F8596D" w:rsidP="00B0064D">
            <w:pPr>
              <w:jc w:val="both"/>
              <w:rPr>
                <w:sz w:val="20"/>
              </w:rPr>
            </w:pPr>
            <w:r w:rsidRPr="00AA6595">
              <w:rPr>
                <w:sz w:val="20"/>
              </w:rPr>
              <w:t>(</w:t>
            </w:r>
            <w:proofErr w:type="spellStart"/>
            <w:r w:rsidRPr="00AA6595">
              <w:rPr>
                <w:sz w:val="20"/>
              </w:rPr>
              <w:t>Goodridge</w:t>
            </w:r>
            <w:proofErr w:type="spellEnd"/>
            <w:r w:rsidRPr="00AA6595">
              <w:rPr>
                <w:sz w:val="20"/>
              </w:rPr>
              <w:t xml:space="preserve"> J.)</w:t>
            </w:r>
          </w:p>
          <w:p w:rsidR="00F8596D" w:rsidRPr="00AA6595" w:rsidRDefault="00F8596D" w:rsidP="00B0064D">
            <w:pPr>
              <w:jc w:val="both"/>
              <w:rPr>
                <w:sz w:val="20"/>
              </w:rPr>
            </w:pPr>
            <w:r w:rsidRPr="00AA6595">
              <w:rPr>
                <w:sz w:val="20"/>
              </w:rPr>
              <w:t>2018 NLSC 27 (unreported)</w:t>
            </w:r>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 xml:space="preserve">Disposition: respondent </w:t>
            </w:r>
            <w:r w:rsidRPr="00AA6595">
              <w:rPr>
                <w:sz w:val="20"/>
                <w:lang w:val="en"/>
              </w:rPr>
              <w:t>not criminally responsible on account of mental disorder</w:t>
            </w:r>
            <w:r w:rsidRPr="00AA6595">
              <w:rPr>
                <w:sz w:val="20"/>
              </w:rPr>
              <w:t xml:space="preserve"> of first degree murder</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May 15, 2019</w:t>
            </w:r>
          </w:p>
          <w:p w:rsidR="00F8596D" w:rsidRPr="00AA6595" w:rsidRDefault="00F8596D" w:rsidP="00B0064D">
            <w:pPr>
              <w:jc w:val="both"/>
              <w:rPr>
                <w:sz w:val="20"/>
              </w:rPr>
            </w:pPr>
            <w:r w:rsidRPr="00AA6595">
              <w:rPr>
                <w:sz w:val="20"/>
              </w:rPr>
              <w:t>Court of Appeal of Newfoundland and</w:t>
            </w:r>
          </w:p>
          <w:p w:rsidR="00F8596D" w:rsidRPr="00AA6595" w:rsidRDefault="00F8596D" w:rsidP="00B0064D">
            <w:pPr>
              <w:jc w:val="both"/>
              <w:rPr>
                <w:sz w:val="20"/>
              </w:rPr>
            </w:pPr>
            <w:r w:rsidRPr="00AA6595">
              <w:rPr>
                <w:sz w:val="20"/>
              </w:rPr>
              <w:t>Labrador</w:t>
            </w:r>
          </w:p>
          <w:p w:rsidR="00F8596D" w:rsidRPr="00AA6595" w:rsidRDefault="00F8596D" w:rsidP="00B0064D">
            <w:pPr>
              <w:jc w:val="both"/>
              <w:rPr>
                <w:sz w:val="20"/>
              </w:rPr>
            </w:pPr>
            <w:r w:rsidRPr="00AA6595">
              <w:rPr>
                <w:sz w:val="20"/>
              </w:rPr>
              <w:t xml:space="preserve">(Welsh, White, </w:t>
            </w:r>
            <w:proofErr w:type="spellStart"/>
            <w:r w:rsidRPr="00AA6595">
              <w:rPr>
                <w:sz w:val="20"/>
              </w:rPr>
              <w:t>Hoegg</w:t>
            </w:r>
            <w:proofErr w:type="spellEnd"/>
            <w:r w:rsidRPr="00AA6595">
              <w:rPr>
                <w:sz w:val="20"/>
              </w:rPr>
              <w:t xml:space="preserve"> JJ.A.)</w:t>
            </w:r>
          </w:p>
          <w:p w:rsidR="00F8596D" w:rsidRPr="00AA6595" w:rsidRDefault="00F8596D" w:rsidP="00B0064D">
            <w:pPr>
              <w:jc w:val="both"/>
              <w:rPr>
                <w:sz w:val="20"/>
              </w:rPr>
            </w:pPr>
            <w:r w:rsidRPr="00AA6595">
              <w:rPr>
                <w:sz w:val="20"/>
              </w:rPr>
              <w:t>201801H0022</w:t>
            </w:r>
          </w:p>
          <w:p w:rsidR="00F8596D" w:rsidRPr="00AA6595" w:rsidRDefault="00AA6595" w:rsidP="00B0064D">
            <w:pPr>
              <w:jc w:val="both"/>
              <w:rPr>
                <w:sz w:val="20"/>
              </w:rPr>
            </w:pPr>
            <w:hyperlink r:id="rId19" w:history="1">
              <w:r w:rsidR="00F8596D" w:rsidRPr="00AA6595">
                <w:rPr>
                  <w:rStyle w:val="Hyperlink"/>
                  <w:sz w:val="20"/>
                </w:rPr>
                <w:t>2019 NLCA 29</w:t>
              </w:r>
            </w:hyperlink>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Appeal dismissed</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August 8, 2019</w:t>
            </w:r>
          </w:p>
          <w:p w:rsidR="00F8596D" w:rsidRPr="00AA6595" w:rsidRDefault="00F8596D" w:rsidP="00B0064D">
            <w:pPr>
              <w:jc w:val="both"/>
              <w:rPr>
                <w:sz w:val="20"/>
              </w:rPr>
            </w:pPr>
            <w:r w:rsidRPr="00AA6595">
              <w:rPr>
                <w:sz w:val="20"/>
              </w:rPr>
              <w:t>Supreme Court of Canada</w:t>
            </w: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Application for leave to appeal filed</w:t>
            </w:r>
          </w:p>
          <w:p w:rsidR="00F8596D" w:rsidRPr="00AA6595" w:rsidRDefault="00F8596D" w:rsidP="00B0064D">
            <w:pPr>
              <w:jc w:val="both"/>
              <w:rPr>
                <w:sz w:val="20"/>
              </w:rPr>
            </w:pPr>
          </w:p>
        </w:tc>
      </w:tr>
    </w:tbl>
    <w:p w:rsidR="00F8596D" w:rsidRPr="00AA6595" w:rsidRDefault="00F8596D" w:rsidP="00F8596D">
      <w:pPr>
        <w:jc w:val="both"/>
        <w:rPr>
          <w:sz w:val="20"/>
        </w:rPr>
      </w:pPr>
    </w:p>
    <w:p w:rsidR="00F8596D" w:rsidRPr="00AA6595" w:rsidRDefault="00AA6595" w:rsidP="00F8596D">
      <w:pPr>
        <w:jc w:val="both"/>
        <w:rPr>
          <w:sz w:val="20"/>
        </w:rPr>
      </w:pPr>
      <w:r w:rsidRPr="00AA6595">
        <w:rPr>
          <w:sz w:val="20"/>
        </w:rPr>
        <w:pict>
          <v:rect id="_x0000_i1048" style="width:2in;height:1pt" o:hrpct="0" o:hralign="center" o:hrstd="t" o:hrnoshade="t" o:hr="t" fillcolor="black [3213]" stroked="f"/>
        </w:pict>
      </w:r>
    </w:p>
    <w:p w:rsidR="00F8596D" w:rsidRPr="00AA6595" w:rsidRDefault="00F8596D" w:rsidP="00F8596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596D" w:rsidRPr="00AA6595" w:rsidTr="00B0064D">
        <w:tc>
          <w:tcPr>
            <w:tcW w:w="543" w:type="pct"/>
          </w:tcPr>
          <w:p w:rsidR="00F8596D" w:rsidRPr="00AA6595" w:rsidRDefault="00F8596D" w:rsidP="00B0064D">
            <w:pPr>
              <w:jc w:val="both"/>
              <w:rPr>
                <w:sz w:val="20"/>
                <w:lang w:val="fr-CA"/>
              </w:rPr>
            </w:pPr>
            <w:r w:rsidRPr="00AA6595">
              <w:rPr>
                <w:rStyle w:val="SCCFileNumberChar"/>
                <w:sz w:val="20"/>
                <w:szCs w:val="20"/>
                <w:lang w:val="fr-CA"/>
              </w:rPr>
              <w:t>38753</w:t>
            </w:r>
          </w:p>
        </w:tc>
        <w:tc>
          <w:tcPr>
            <w:tcW w:w="4457" w:type="pct"/>
          </w:tcPr>
          <w:p w:rsidR="00F8596D" w:rsidRPr="00AA6595" w:rsidRDefault="00F8596D" w:rsidP="00B0064D">
            <w:pPr>
              <w:pStyle w:val="SCCLsocParty"/>
              <w:jc w:val="both"/>
              <w:rPr>
                <w:b/>
                <w:sz w:val="20"/>
                <w:szCs w:val="20"/>
              </w:rPr>
            </w:pPr>
            <w:r w:rsidRPr="00AA6595">
              <w:rPr>
                <w:b/>
                <w:sz w:val="20"/>
                <w:szCs w:val="20"/>
              </w:rPr>
              <w:t>Sa Majesté la Reine c. Anne Norris</w:t>
            </w:r>
          </w:p>
          <w:p w:rsidR="00F8596D" w:rsidRPr="00AA6595" w:rsidRDefault="00F8596D" w:rsidP="00B0064D">
            <w:pPr>
              <w:jc w:val="both"/>
              <w:rPr>
                <w:sz w:val="20"/>
                <w:lang w:val="fr-CA"/>
              </w:rPr>
            </w:pPr>
            <w:r w:rsidRPr="00AA6595">
              <w:rPr>
                <w:sz w:val="20"/>
                <w:lang w:val="fr-CA"/>
              </w:rPr>
              <w:t>(T.</w:t>
            </w:r>
            <w:r w:rsidRPr="00AA6595">
              <w:rPr>
                <w:sz w:val="20"/>
                <w:lang w:val="fr-CA"/>
              </w:rPr>
              <w:noBreakHyphen/>
              <w:t>N.</w:t>
            </w:r>
            <w:r w:rsidRPr="00AA6595">
              <w:rPr>
                <w:sz w:val="20"/>
                <w:lang w:val="fr-CA"/>
              </w:rPr>
              <w:noBreakHyphen/>
              <w:t>L.) (Criminelle) (Autorisation)</w:t>
            </w:r>
          </w:p>
        </w:tc>
      </w:tr>
      <w:tr w:rsidR="00367204" w:rsidRPr="00AA6595" w:rsidTr="00B0064D">
        <w:tc>
          <w:tcPr>
            <w:tcW w:w="5000" w:type="pct"/>
            <w:gridSpan w:val="2"/>
          </w:tcPr>
          <w:p w:rsidR="00E92E6E" w:rsidRPr="00AA6595" w:rsidRDefault="00E92E6E" w:rsidP="00E92E6E">
            <w:pPr>
              <w:jc w:val="both"/>
              <w:rPr>
                <w:sz w:val="20"/>
                <w:szCs w:val="20"/>
                <w:lang w:val="fr-CA"/>
              </w:rPr>
            </w:pPr>
            <w:r w:rsidRPr="00AA6595">
              <w:rPr>
                <w:sz w:val="20"/>
                <w:szCs w:val="20"/>
                <w:lang w:val="fr-CA"/>
              </w:rPr>
              <w:t xml:space="preserve">La demande d’autorisation d’appel de l’arrêt de la </w:t>
            </w:r>
            <w:r w:rsidRPr="00AA6595">
              <w:rPr>
                <w:sz w:val="20"/>
                <w:szCs w:val="20"/>
                <w:lang w:val="fr-FR"/>
              </w:rPr>
              <w:t>Cour d’appel de la Terre-Neuve et Labrador</w:t>
            </w:r>
            <w:r w:rsidRPr="00AA6595">
              <w:rPr>
                <w:sz w:val="20"/>
                <w:szCs w:val="20"/>
                <w:lang w:val="fr-CA"/>
              </w:rPr>
              <w:t xml:space="preserve">, numéro </w:t>
            </w:r>
            <w:r w:rsidRPr="00AA6595">
              <w:rPr>
                <w:sz w:val="20"/>
                <w:szCs w:val="20"/>
                <w:lang w:val="fr-FR"/>
              </w:rPr>
              <w:t>201801H0022, 2019 NLCA 29</w:t>
            </w:r>
            <w:r w:rsidRPr="00AA6595">
              <w:rPr>
                <w:sz w:val="20"/>
                <w:szCs w:val="20"/>
                <w:lang w:val="fr-CA"/>
              </w:rPr>
              <w:t xml:space="preserve">, daté du </w:t>
            </w:r>
            <w:r w:rsidRPr="00AA6595">
              <w:rPr>
                <w:sz w:val="20"/>
                <w:szCs w:val="20"/>
                <w:lang w:val="fr-FR"/>
              </w:rPr>
              <w:t>15 mai 2019</w:t>
            </w:r>
            <w:r w:rsidRPr="00AA6595">
              <w:rPr>
                <w:sz w:val="20"/>
                <w:szCs w:val="20"/>
                <w:lang w:val="fr-CA"/>
              </w:rPr>
              <w:t>, est rejet</w:t>
            </w:r>
            <w:r w:rsidRPr="00AA6595">
              <w:rPr>
                <w:rFonts w:cs="Times New Roman"/>
                <w:sz w:val="20"/>
                <w:szCs w:val="20"/>
                <w:lang w:val="fr-CA"/>
              </w:rPr>
              <w:t>é</w:t>
            </w:r>
            <w:r w:rsidRPr="00AA6595">
              <w:rPr>
                <w:sz w:val="20"/>
                <w:szCs w:val="20"/>
                <w:lang w:val="fr-CA"/>
              </w:rPr>
              <w:t xml:space="preserve">e. </w:t>
            </w:r>
          </w:p>
          <w:p w:rsidR="00E92E6E" w:rsidRPr="00AA6595" w:rsidRDefault="00E92E6E" w:rsidP="00E92E6E">
            <w:pPr>
              <w:jc w:val="both"/>
              <w:rPr>
                <w:sz w:val="20"/>
                <w:szCs w:val="20"/>
                <w:lang w:val="fr-CA"/>
              </w:rPr>
            </w:pPr>
          </w:p>
          <w:p w:rsidR="00367204" w:rsidRPr="00AA6595" w:rsidRDefault="00E92E6E" w:rsidP="00E92E6E">
            <w:pPr>
              <w:jc w:val="both"/>
              <w:rPr>
                <w:sz w:val="20"/>
                <w:szCs w:val="20"/>
                <w:lang w:val="fr-CA"/>
              </w:rPr>
            </w:pPr>
            <w:r w:rsidRPr="00AA6595">
              <w:rPr>
                <w:sz w:val="20"/>
                <w:szCs w:val="20"/>
                <w:lang w:val="fr-CA"/>
              </w:rPr>
              <w:t>Le juge Rowe n’a pas participé au jugement.</w:t>
            </w:r>
          </w:p>
          <w:p w:rsidR="00367204" w:rsidRPr="00AA6595" w:rsidRDefault="00367204" w:rsidP="00B0064D">
            <w:pPr>
              <w:jc w:val="both"/>
              <w:rPr>
                <w:sz w:val="20"/>
                <w:lang w:val="fr-CA"/>
              </w:rPr>
            </w:pPr>
          </w:p>
        </w:tc>
      </w:tr>
    </w:tbl>
    <w:p w:rsidR="00900D5A" w:rsidRPr="00AA6595" w:rsidRDefault="00900D5A">
      <w:pPr>
        <w:rPr>
          <w:lang w:val="fr-CA"/>
        </w:rPr>
      </w:pPr>
      <w:r w:rsidRPr="00AA659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596D" w:rsidRPr="00AA6595" w:rsidTr="00B0064D">
        <w:tc>
          <w:tcPr>
            <w:tcW w:w="5000" w:type="pct"/>
            <w:gridSpan w:val="3"/>
          </w:tcPr>
          <w:p w:rsidR="00F8596D" w:rsidRPr="00AA6595" w:rsidRDefault="00F8596D" w:rsidP="00B0064D">
            <w:pPr>
              <w:jc w:val="both"/>
              <w:rPr>
                <w:sz w:val="20"/>
                <w:lang w:val="fr-CA"/>
              </w:rPr>
            </w:pPr>
            <w:r w:rsidRPr="00AA6595">
              <w:rPr>
                <w:sz w:val="20"/>
                <w:lang w:val="fr-CA"/>
              </w:rPr>
              <w:lastRenderedPageBreak/>
              <w:t>Droit criminel — Preuve — Admissibilité — Non</w:t>
            </w:r>
            <w:r w:rsidRPr="00AA6595">
              <w:rPr>
                <w:sz w:val="20"/>
                <w:lang w:val="fr-CA"/>
              </w:rPr>
              <w:noBreakHyphen/>
              <w:t>responsabilité criminelle pour cause de troubles mentaux — La Cour d’appel a</w:t>
            </w:r>
            <w:r w:rsidRPr="00AA6595">
              <w:rPr>
                <w:sz w:val="20"/>
                <w:lang w:val="fr-CA"/>
              </w:rPr>
              <w:noBreakHyphen/>
              <w:t>t</w:t>
            </w:r>
            <w:r w:rsidRPr="00AA6595">
              <w:rPr>
                <w:sz w:val="20"/>
                <w:lang w:val="fr-CA"/>
              </w:rPr>
              <w:noBreakHyphen/>
              <w:t>elle commis une erreur de droit en confirmant la décision du juge du procès qui a limité la preuve sur laquelle le ministère public pouvait s’appuyer pour contester la preuve du témoin expert du domaine psychiatrique assigné par la défense? — La Cour d’appel a</w:t>
            </w:r>
            <w:r w:rsidRPr="00AA6595">
              <w:rPr>
                <w:sz w:val="20"/>
                <w:lang w:val="fr-CA"/>
              </w:rPr>
              <w:noBreakHyphen/>
              <w:t>t</w:t>
            </w:r>
            <w:r w:rsidRPr="00AA6595">
              <w:rPr>
                <w:sz w:val="20"/>
                <w:lang w:val="fr-CA"/>
              </w:rPr>
              <w:noBreakHyphen/>
              <w:t>elle commis une erreur de droit en concluant qu’il n’existait aucun motif raisonnable de conclure que l’effet cumulatif des erreurs de droit commises au procès a eu une incidence significative sur le verdict?</w:t>
            </w:r>
          </w:p>
          <w:p w:rsidR="00F8596D" w:rsidRPr="00AA6595" w:rsidRDefault="00F8596D" w:rsidP="00B0064D">
            <w:pPr>
              <w:jc w:val="both"/>
              <w:rPr>
                <w:sz w:val="20"/>
                <w:lang w:val="fr-CA"/>
              </w:rPr>
            </w:pPr>
          </w:p>
        </w:tc>
      </w:tr>
      <w:tr w:rsidR="00F8596D" w:rsidRPr="00AA6595" w:rsidTr="00B0064D">
        <w:tc>
          <w:tcPr>
            <w:tcW w:w="5000" w:type="pct"/>
            <w:gridSpan w:val="3"/>
          </w:tcPr>
          <w:p w:rsidR="00F8596D" w:rsidRPr="00AA6595" w:rsidRDefault="00F8596D" w:rsidP="00B0064D">
            <w:pPr>
              <w:jc w:val="both"/>
              <w:rPr>
                <w:sz w:val="20"/>
                <w:lang w:val="fr-CA"/>
              </w:rPr>
            </w:pPr>
            <w:r w:rsidRPr="00AA6595">
              <w:rPr>
                <w:sz w:val="20"/>
                <w:lang w:val="fr-CA"/>
              </w:rPr>
              <w:t>Madame Norris a avoué avoir assené un coup de marteau à la tête de M. </w:t>
            </w:r>
            <w:proofErr w:type="spellStart"/>
            <w:r w:rsidRPr="00AA6595">
              <w:rPr>
                <w:sz w:val="20"/>
                <w:lang w:val="fr-CA"/>
              </w:rPr>
              <w:t>Reardon</w:t>
            </w:r>
            <w:proofErr w:type="spellEnd"/>
            <w:r w:rsidRPr="00AA6595">
              <w:rPr>
                <w:sz w:val="20"/>
                <w:lang w:val="fr-CA"/>
              </w:rPr>
              <w:t>, causant ainsi sa mort. Le juge de procès a tenu un voir</w:t>
            </w:r>
            <w:r w:rsidRPr="00AA6595">
              <w:rPr>
                <w:sz w:val="20"/>
                <w:lang w:val="fr-CA"/>
              </w:rPr>
              <w:noBreakHyphen/>
              <w:t>dire pour déterminer l’admissibilité des éléments de preuve suivants : des déclarations extrajudiciaires prononcées par Mme Norris et des dossiers médicaux. Un jury a déclaré Mme </w:t>
            </w:r>
            <w:r w:rsidRPr="00AA6595">
              <w:rPr>
                <w:rStyle w:val="reflex"/>
                <w:sz w:val="20"/>
                <w:lang w:val="fr-CA"/>
              </w:rPr>
              <w:t>Norris</w:t>
            </w:r>
            <w:r w:rsidRPr="00AA6595">
              <w:rPr>
                <w:sz w:val="20"/>
                <w:lang w:val="fr-CA"/>
              </w:rPr>
              <w:t xml:space="preserve"> non responsable criminellement pour cause de troubles mentaux pour le meurtre au premier degré de M. </w:t>
            </w:r>
            <w:proofErr w:type="spellStart"/>
            <w:r w:rsidRPr="00AA6595">
              <w:rPr>
                <w:sz w:val="20"/>
                <w:lang w:val="fr-CA"/>
              </w:rPr>
              <w:t>Reardon</w:t>
            </w:r>
            <w:proofErr w:type="spellEnd"/>
            <w:r w:rsidRPr="00AA6595">
              <w:rPr>
                <w:sz w:val="20"/>
                <w:lang w:val="fr-CA"/>
              </w:rPr>
              <w:t>. La Cour d’appel a rejeté l’appel du ministère public.</w:t>
            </w:r>
          </w:p>
        </w:tc>
      </w:tr>
      <w:tr w:rsidR="00F8596D" w:rsidRPr="00AA6595" w:rsidTr="00B0064D">
        <w:tc>
          <w:tcPr>
            <w:tcW w:w="5000" w:type="pct"/>
            <w:gridSpan w:val="3"/>
          </w:tcPr>
          <w:p w:rsidR="00F8596D" w:rsidRPr="00AA6595" w:rsidRDefault="00F8596D" w:rsidP="00B0064D">
            <w:pPr>
              <w:jc w:val="both"/>
              <w:rPr>
                <w:sz w:val="20"/>
                <w:lang w:val="fr-CA"/>
              </w:rPr>
            </w:pPr>
          </w:p>
        </w:tc>
      </w:tr>
      <w:tr w:rsidR="00F8596D" w:rsidRPr="00AA6595" w:rsidTr="00B0064D">
        <w:tc>
          <w:tcPr>
            <w:tcW w:w="2427" w:type="pct"/>
          </w:tcPr>
          <w:p w:rsidR="00F8596D" w:rsidRPr="00AA6595" w:rsidRDefault="00F8596D" w:rsidP="00B0064D">
            <w:pPr>
              <w:jc w:val="both"/>
              <w:rPr>
                <w:sz w:val="20"/>
                <w:lang w:val="fr-CA"/>
              </w:rPr>
            </w:pPr>
            <w:r w:rsidRPr="00AA6595">
              <w:rPr>
                <w:sz w:val="20"/>
                <w:lang w:val="fr-CA"/>
              </w:rPr>
              <w:t>12 février 2018</w:t>
            </w:r>
          </w:p>
          <w:p w:rsidR="00F8596D" w:rsidRPr="00AA6595" w:rsidRDefault="00F8596D" w:rsidP="00B0064D">
            <w:pPr>
              <w:jc w:val="both"/>
              <w:rPr>
                <w:sz w:val="20"/>
                <w:lang w:val="fr-CA"/>
              </w:rPr>
            </w:pPr>
            <w:r w:rsidRPr="00AA6595">
              <w:rPr>
                <w:sz w:val="20"/>
                <w:lang w:val="fr-CA"/>
              </w:rPr>
              <w:t>Cour suprême de Terre</w:t>
            </w:r>
            <w:r w:rsidRPr="00AA6595">
              <w:rPr>
                <w:sz w:val="20"/>
                <w:lang w:val="fr-CA"/>
              </w:rPr>
              <w:noBreakHyphen/>
              <w:t>Neuve</w:t>
            </w:r>
            <w:r w:rsidRPr="00AA6595">
              <w:rPr>
                <w:sz w:val="20"/>
                <w:lang w:val="fr-CA"/>
              </w:rPr>
              <w:noBreakHyphen/>
              <w:t>et</w:t>
            </w:r>
            <w:r w:rsidRPr="00AA6595">
              <w:rPr>
                <w:sz w:val="20"/>
                <w:lang w:val="fr-CA"/>
              </w:rPr>
              <w:noBreakHyphen/>
              <w:t>Labrador, Section générale</w:t>
            </w:r>
          </w:p>
          <w:p w:rsidR="00F8596D" w:rsidRPr="00AA6595" w:rsidRDefault="00F8596D" w:rsidP="00B0064D">
            <w:pPr>
              <w:jc w:val="both"/>
              <w:rPr>
                <w:sz w:val="20"/>
                <w:lang w:val="fr-CA"/>
              </w:rPr>
            </w:pPr>
            <w:r w:rsidRPr="00AA6595">
              <w:rPr>
                <w:sz w:val="20"/>
                <w:lang w:val="fr-CA"/>
              </w:rPr>
              <w:t xml:space="preserve">(Juge </w:t>
            </w:r>
            <w:proofErr w:type="spellStart"/>
            <w:r w:rsidRPr="00AA6595">
              <w:rPr>
                <w:sz w:val="20"/>
                <w:lang w:val="fr-CA"/>
              </w:rPr>
              <w:t>Goodridge</w:t>
            </w:r>
            <w:proofErr w:type="spellEnd"/>
            <w:r w:rsidRPr="00AA6595">
              <w:rPr>
                <w:sz w:val="20"/>
                <w:lang w:val="fr-CA"/>
              </w:rPr>
              <w:t>)</w:t>
            </w:r>
          </w:p>
          <w:p w:rsidR="00F8596D" w:rsidRPr="00AA6595" w:rsidRDefault="00F8596D" w:rsidP="00B0064D">
            <w:pPr>
              <w:jc w:val="both"/>
              <w:rPr>
                <w:sz w:val="20"/>
                <w:lang w:val="fr-CA"/>
              </w:rPr>
            </w:pPr>
            <w:r w:rsidRPr="00AA6595">
              <w:rPr>
                <w:sz w:val="20"/>
                <w:lang w:val="fr-CA"/>
              </w:rPr>
              <w:t>2018 NLSC 27 (non publié)</w:t>
            </w:r>
          </w:p>
          <w:p w:rsidR="00F8596D" w:rsidRPr="00AA6595" w:rsidRDefault="00F8596D" w:rsidP="00B0064D">
            <w:pPr>
              <w:jc w:val="both"/>
              <w:rPr>
                <w:sz w:val="20"/>
                <w:lang w:val="fr-CA"/>
              </w:rPr>
            </w:pP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Dispositif : l’intimée est non responsable criminellement pour cause de troubles mentaux pour meurtre au premier degré</w:t>
            </w:r>
          </w:p>
          <w:p w:rsidR="00F8596D" w:rsidRPr="00AA6595" w:rsidRDefault="00F8596D" w:rsidP="00B0064D">
            <w:pPr>
              <w:jc w:val="both"/>
              <w:rPr>
                <w:sz w:val="20"/>
                <w:lang w:val="fr-CA"/>
              </w:rPr>
            </w:pPr>
          </w:p>
        </w:tc>
      </w:tr>
      <w:tr w:rsidR="00F8596D" w:rsidRPr="00AA6595" w:rsidTr="00B0064D">
        <w:tc>
          <w:tcPr>
            <w:tcW w:w="2427" w:type="pct"/>
          </w:tcPr>
          <w:p w:rsidR="00F8596D" w:rsidRPr="00AA6595" w:rsidRDefault="00F8596D" w:rsidP="00B0064D">
            <w:pPr>
              <w:jc w:val="both"/>
              <w:rPr>
                <w:sz w:val="20"/>
                <w:lang w:val="fr-CA"/>
              </w:rPr>
            </w:pPr>
            <w:r w:rsidRPr="00AA6595">
              <w:rPr>
                <w:sz w:val="20"/>
                <w:lang w:val="fr-CA"/>
              </w:rPr>
              <w:t>15 mai 2019</w:t>
            </w:r>
          </w:p>
          <w:p w:rsidR="00F8596D" w:rsidRPr="00AA6595" w:rsidRDefault="00F8596D" w:rsidP="00B0064D">
            <w:pPr>
              <w:jc w:val="both"/>
              <w:rPr>
                <w:sz w:val="20"/>
                <w:lang w:val="fr-CA"/>
              </w:rPr>
            </w:pPr>
            <w:r w:rsidRPr="00AA6595">
              <w:rPr>
                <w:sz w:val="20"/>
                <w:lang w:val="fr-CA"/>
              </w:rPr>
              <w:t>Cour d’appel de Terre</w:t>
            </w:r>
            <w:r w:rsidRPr="00AA6595">
              <w:rPr>
                <w:sz w:val="20"/>
                <w:lang w:val="fr-CA"/>
              </w:rPr>
              <w:noBreakHyphen/>
              <w:t>Neuve</w:t>
            </w:r>
            <w:r w:rsidRPr="00AA6595">
              <w:rPr>
                <w:sz w:val="20"/>
                <w:lang w:val="fr-CA"/>
              </w:rPr>
              <w:noBreakHyphen/>
              <w:t>et</w:t>
            </w:r>
            <w:r w:rsidRPr="00AA6595">
              <w:rPr>
                <w:sz w:val="20"/>
                <w:lang w:val="fr-CA"/>
              </w:rPr>
              <w:noBreakHyphen/>
              <w:t>Labrador</w:t>
            </w:r>
          </w:p>
          <w:p w:rsidR="00F8596D" w:rsidRPr="00AA6595" w:rsidRDefault="00F8596D" w:rsidP="00B0064D">
            <w:pPr>
              <w:jc w:val="both"/>
              <w:rPr>
                <w:sz w:val="20"/>
              </w:rPr>
            </w:pPr>
            <w:r w:rsidRPr="00AA6595">
              <w:rPr>
                <w:sz w:val="20"/>
              </w:rPr>
              <w:t xml:space="preserve">(Juges Welsh, White et </w:t>
            </w:r>
            <w:proofErr w:type="spellStart"/>
            <w:r w:rsidRPr="00AA6595">
              <w:rPr>
                <w:sz w:val="20"/>
              </w:rPr>
              <w:t>Hoegg</w:t>
            </w:r>
            <w:proofErr w:type="spellEnd"/>
            <w:r w:rsidRPr="00AA6595">
              <w:rPr>
                <w:sz w:val="20"/>
              </w:rPr>
              <w:t>)</w:t>
            </w:r>
          </w:p>
          <w:p w:rsidR="00F8596D" w:rsidRPr="00AA6595" w:rsidRDefault="00F8596D" w:rsidP="00B0064D">
            <w:pPr>
              <w:jc w:val="both"/>
              <w:rPr>
                <w:sz w:val="20"/>
                <w:lang w:val="fr-CA"/>
              </w:rPr>
            </w:pPr>
            <w:r w:rsidRPr="00AA6595">
              <w:rPr>
                <w:sz w:val="20"/>
                <w:lang w:val="fr-CA"/>
              </w:rPr>
              <w:t>201801H0022</w:t>
            </w:r>
          </w:p>
          <w:p w:rsidR="00F8596D" w:rsidRPr="00AA6595" w:rsidRDefault="00AA6595" w:rsidP="00B0064D">
            <w:pPr>
              <w:jc w:val="both"/>
              <w:rPr>
                <w:sz w:val="20"/>
                <w:lang w:val="fr-CA"/>
              </w:rPr>
            </w:pPr>
            <w:hyperlink r:id="rId20" w:history="1">
              <w:r w:rsidR="00F8596D" w:rsidRPr="00AA6595">
                <w:rPr>
                  <w:rStyle w:val="Hyperlink"/>
                  <w:sz w:val="20"/>
                  <w:lang w:val="fr-CA"/>
                </w:rPr>
                <w:t>2019 NLCA 29</w:t>
              </w:r>
            </w:hyperlink>
          </w:p>
          <w:p w:rsidR="00F8596D" w:rsidRPr="00AA6595" w:rsidRDefault="00F8596D" w:rsidP="00B0064D">
            <w:pPr>
              <w:jc w:val="both"/>
              <w:rPr>
                <w:sz w:val="20"/>
                <w:lang w:val="fr-CA"/>
              </w:rPr>
            </w:pP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Rejet de l’appel</w:t>
            </w:r>
          </w:p>
          <w:p w:rsidR="00F8596D" w:rsidRPr="00AA6595" w:rsidRDefault="00F8596D" w:rsidP="00B0064D">
            <w:pPr>
              <w:jc w:val="both"/>
              <w:rPr>
                <w:sz w:val="20"/>
                <w:lang w:val="fr-CA"/>
              </w:rPr>
            </w:pPr>
          </w:p>
        </w:tc>
      </w:tr>
      <w:tr w:rsidR="00F8596D" w:rsidRPr="00AA6595" w:rsidTr="00B0064D">
        <w:tc>
          <w:tcPr>
            <w:tcW w:w="2427" w:type="pct"/>
          </w:tcPr>
          <w:p w:rsidR="00F8596D" w:rsidRPr="00AA6595" w:rsidRDefault="00F8596D" w:rsidP="00B0064D">
            <w:pPr>
              <w:jc w:val="both"/>
              <w:rPr>
                <w:sz w:val="20"/>
                <w:lang w:val="fr-CA"/>
              </w:rPr>
            </w:pPr>
            <w:r w:rsidRPr="00AA6595">
              <w:rPr>
                <w:sz w:val="20"/>
                <w:lang w:val="fr-CA"/>
              </w:rPr>
              <w:t>8 août 2019</w:t>
            </w:r>
          </w:p>
          <w:p w:rsidR="00F8596D" w:rsidRPr="00AA6595" w:rsidRDefault="00F8596D" w:rsidP="00B0064D">
            <w:pPr>
              <w:jc w:val="both"/>
              <w:rPr>
                <w:sz w:val="20"/>
                <w:lang w:val="fr-CA"/>
              </w:rPr>
            </w:pPr>
            <w:r w:rsidRPr="00AA6595">
              <w:rPr>
                <w:sz w:val="20"/>
                <w:lang w:val="fr-CA"/>
              </w:rPr>
              <w:t>Cour suprême du Canada</w:t>
            </w: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Dépôt de la demande d’autorisation d’appel</w:t>
            </w:r>
          </w:p>
          <w:p w:rsidR="00F8596D" w:rsidRPr="00AA6595" w:rsidRDefault="00F8596D" w:rsidP="00B0064D">
            <w:pPr>
              <w:jc w:val="both"/>
              <w:rPr>
                <w:sz w:val="20"/>
                <w:lang w:val="fr-CA"/>
              </w:rPr>
            </w:pPr>
          </w:p>
        </w:tc>
      </w:tr>
    </w:tbl>
    <w:p w:rsidR="00F8596D" w:rsidRPr="00AA6595" w:rsidRDefault="00F8596D" w:rsidP="00F8596D">
      <w:pPr>
        <w:jc w:val="both"/>
        <w:rPr>
          <w:sz w:val="20"/>
          <w:lang w:val="fr-CA"/>
        </w:rPr>
      </w:pPr>
    </w:p>
    <w:p w:rsidR="00F8596D" w:rsidRPr="00AA6595" w:rsidRDefault="00AA6595" w:rsidP="00F8596D">
      <w:pPr>
        <w:jc w:val="both"/>
        <w:rPr>
          <w:sz w:val="20"/>
          <w:lang w:val="fr-CA"/>
        </w:rPr>
      </w:pPr>
      <w:r w:rsidRPr="00AA6595">
        <w:rPr>
          <w:sz w:val="20"/>
        </w:rPr>
        <w:pict>
          <v:rect id="_x0000_i1049" style="width:2in;height:1pt" o:hrpct="0" o:hralign="center" o:hrstd="t" o:hrnoshade="t" o:hr="t" fillcolor="black [3213]" stroked="f"/>
        </w:pict>
      </w:r>
    </w:p>
    <w:p w:rsidR="00F8596D" w:rsidRPr="00AA6595" w:rsidRDefault="00F8596D" w:rsidP="00F8596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596D" w:rsidRPr="00AA6595" w:rsidTr="00B0064D">
        <w:tc>
          <w:tcPr>
            <w:tcW w:w="543" w:type="pct"/>
          </w:tcPr>
          <w:p w:rsidR="00F8596D" w:rsidRPr="00AA6595" w:rsidRDefault="00F8596D" w:rsidP="00B0064D">
            <w:pPr>
              <w:jc w:val="both"/>
              <w:rPr>
                <w:sz w:val="20"/>
              </w:rPr>
            </w:pPr>
            <w:r w:rsidRPr="00AA6595">
              <w:rPr>
                <w:rStyle w:val="SCCFileNumberChar"/>
                <w:sz w:val="20"/>
                <w:szCs w:val="20"/>
              </w:rPr>
              <w:t>38776</w:t>
            </w:r>
          </w:p>
        </w:tc>
        <w:tc>
          <w:tcPr>
            <w:tcW w:w="4457" w:type="pct"/>
            <w:gridSpan w:val="3"/>
          </w:tcPr>
          <w:p w:rsidR="00F8596D" w:rsidRPr="00AA6595" w:rsidRDefault="00F8596D" w:rsidP="00B0064D">
            <w:pPr>
              <w:pStyle w:val="SCCLsocParty"/>
              <w:jc w:val="both"/>
              <w:rPr>
                <w:b/>
                <w:sz w:val="20"/>
                <w:szCs w:val="20"/>
                <w:lang w:val="en-US"/>
              </w:rPr>
            </w:pPr>
            <w:r w:rsidRPr="00AA6595">
              <w:rPr>
                <w:b/>
                <w:sz w:val="20"/>
                <w:szCs w:val="20"/>
                <w:lang w:val="en-US"/>
              </w:rPr>
              <w:t>Pita Royale Inc. o/a Aroma Taste of the Middle East v. Buckingham Properties Inc. and William Mandelbaum</w:t>
            </w:r>
          </w:p>
          <w:p w:rsidR="00F8596D" w:rsidRPr="00AA6595" w:rsidRDefault="00F8596D" w:rsidP="00B0064D">
            <w:pPr>
              <w:jc w:val="both"/>
              <w:rPr>
                <w:sz w:val="20"/>
              </w:rPr>
            </w:pPr>
            <w:r w:rsidRPr="00AA6595">
              <w:rPr>
                <w:sz w:val="20"/>
              </w:rPr>
              <w:t>(Ont.) (Civil) (By Leave)</w:t>
            </w:r>
          </w:p>
        </w:tc>
      </w:tr>
      <w:tr w:rsidR="00367204" w:rsidRPr="00AA6595" w:rsidTr="00B0064D">
        <w:tc>
          <w:tcPr>
            <w:tcW w:w="5000" w:type="pct"/>
            <w:gridSpan w:val="4"/>
          </w:tcPr>
          <w:p w:rsidR="00367204" w:rsidRPr="00AA6595" w:rsidRDefault="000B48F2" w:rsidP="00B0064D">
            <w:pPr>
              <w:jc w:val="both"/>
              <w:rPr>
                <w:sz w:val="20"/>
                <w:szCs w:val="20"/>
              </w:rPr>
            </w:pPr>
            <w:r w:rsidRPr="00AA6595">
              <w:rPr>
                <w:sz w:val="20"/>
                <w:szCs w:val="20"/>
              </w:rPr>
              <w:t>The application for leave to appeal from the judgment of the Court of Appeal for Ontario, Number C64803, 2019 ONCA 439, dated May 27, 2019, is dismissed with costs.</w:t>
            </w:r>
          </w:p>
          <w:p w:rsidR="00367204" w:rsidRPr="00AA6595" w:rsidRDefault="00367204" w:rsidP="00B0064D">
            <w:pPr>
              <w:jc w:val="both"/>
              <w:rPr>
                <w:sz w:val="20"/>
              </w:rPr>
            </w:pPr>
          </w:p>
        </w:tc>
      </w:tr>
      <w:tr w:rsidR="00F8596D" w:rsidRPr="00AA6595" w:rsidTr="00B0064D">
        <w:tc>
          <w:tcPr>
            <w:tcW w:w="5000" w:type="pct"/>
            <w:gridSpan w:val="4"/>
          </w:tcPr>
          <w:p w:rsidR="00F8596D" w:rsidRPr="00AA6595" w:rsidRDefault="00F8596D" w:rsidP="00B0064D">
            <w:pPr>
              <w:jc w:val="both"/>
              <w:rPr>
                <w:sz w:val="20"/>
              </w:rPr>
            </w:pPr>
            <w:r w:rsidRPr="00AA6595">
              <w:rPr>
                <w:sz w:val="20"/>
              </w:rPr>
              <w:t>Leases — Damages — Quantum — Joint and several liability — Whether the corporate veil protects a director from personal liability when he commits an act that is itself tortious in the course of his corporate duties — Whether a court can refuse to assess the quantum of damages where the assessment is difficult.</w:t>
            </w:r>
          </w:p>
        </w:tc>
      </w:tr>
      <w:tr w:rsidR="00F8596D" w:rsidRPr="00AA6595" w:rsidTr="00B0064D">
        <w:tc>
          <w:tcPr>
            <w:tcW w:w="5000" w:type="pct"/>
            <w:gridSpan w:val="4"/>
          </w:tcPr>
          <w:p w:rsidR="00F8596D" w:rsidRPr="00AA6595" w:rsidRDefault="00F8596D" w:rsidP="00B0064D">
            <w:pPr>
              <w:jc w:val="both"/>
              <w:rPr>
                <w:sz w:val="20"/>
              </w:rPr>
            </w:pPr>
          </w:p>
        </w:tc>
      </w:tr>
      <w:tr w:rsidR="00F8596D" w:rsidRPr="00AA6595" w:rsidTr="00B0064D">
        <w:tc>
          <w:tcPr>
            <w:tcW w:w="5000" w:type="pct"/>
            <w:gridSpan w:val="4"/>
          </w:tcPr>
          <w:p w:rsidR="00F8596D" w:rsidRPr="00AA6595" w:rsidRDefault="00F8596D" w:rsidP="00B0064D">
            <w:pPr>
              <w:jc w:val="both"/>
              <w:rPr>
                <w:sz w:val="20"/>
              </w:rPr>
            </w:pPr>
            <w:r w:rsidRPr="00AA6595">
              <w:rPr>
                <w:sz w:val="20"/>
              </w:rPr>
              <w:t xml:space="preserve">The applicant and tenant, Pita Royale Inc. o/a Aroma Taste of the Middle East, sued the respondent and landlord Buckingham Properties, and the respondent and principal, Mr. Mandelbaum, for improper termination of a commercial lease and illegal </w:t>
            </w:r>
            <w:proofErr w:type="spellStart"/>
            <w:r w:rsidRPr="00AA6595">
              <w:rPr>
                <w:sz w:val="20"/>
              </w:rPr>
              <w:t>distraint</w:t>
            </w:r>
            <w:proofErr w:type="spellEnd"/>
            <w:r w:rsidRPr="00AA6595">
              <w:rPr>
                <w:sz w:val="20"/>
              </w:rPr>
              <w:t xml:space="preserve"> or conversion of restaurant chattels. The trial judge found that the lease termination was proper, but that the landlord had illegally distrained the tenant’s chattels. The tenant was awarded damages for conversion, punitive damages, and costs on a partial indemnity basis. The trial judge also held that the principal was jointly and severally liable for those damages with the landlord. The Court of Appeal allowed the landlord and principal’s appeal in part, finding that the trial judge had erred by miscalculating the damages for conversion. The court reduced the damages. It also concluded that the trial judge had erred in her analysis of the parties to the lease and had failed</w:t>
            </w:r>
            <w:r w:rsidRPr="00AA6595">
              <w:rPr>
                <w:sz w:val="20"/>
                <w:lang w:val="en"/>
              </w:rPr>
              <w:t xml:space="preserve"> to consider the nature of the allegations pleaded.</w:t>
            </w:r>
            <w:r w:rsidRPr="00AA6595">
              <w:rPr>
                <w:sz w:val="20"/>
              </w:rPr>
              <w:t xml:space="preserve"> In the court’s view, this was not one of those exceptional cases where the corporate veil should be pierced.</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lastRenderedPageBreak/>
              <w:t>December 18, 2017</w:t>
            </w:r>
          </w:p>
          <w:p w:rsidR="00F8596D" w:rsidRPr="00AA6595" w:rsidRDefault="00F8596D" w:rsidP="00B0064D">
            <w:pPr>
              <w:jc w:val="both"/>
              <w:rPr>
                <w:sz w:val="20"/>
              </w:rPr>
            </w:pPr>
            <w:r w:rsidRPr="00AA6595">
              <w:rPr>
                <w:sz w:val="20"/>
              </w:rPr>
              <w:t>Ontario Superior Court of Justice</w:t>
            </w:r>
          </w:p>
          <w:p w:rsidR="00F8596D" w:rsidRPr="00AA6595" w:rsidRDefault="00F8596D" w:rsidP="00B0064D">
            <w:pPr>
              <w:jc w:val="both"/>
              <w:rPr>
                <w:sz w:val="20"/>
              </w:rPr>
            </w:pPr>
            <w:r w:rsidRPr="00AA6595">
              <w:rPr>
                <w:sz w:val="20"/>
              </w:rPr>
              <w:t>(Brown J.)</w:t>
            </w:r>
          </w:p>
          <w:p w:rsidR="00F8596D" w:rsidRPr="00AA6595" w:rsidRDefault="00AA6595" w:rsidP="00B0064D">
            <w:pPr>
              <w:jc w:val="both"/>
              <w:rPr>
                <w:sz w:val="20"/>
              </w:rPr>
            </w:pPr>
            <w:hyperlink r:id="rId21" w:history="1">
              <w:r w:rsidR="00F8596D" w:rsidRPr="00AA6595">
                <w:rPr>
                  <w:rStyle w:val="Hyperlink"/>
                  <w:sz w:val="20"/>
                </w:rPr>
                <w:t>2017 ONSC 5976</w:t>
              </w:r>
            </w:hyperlink>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 xml:space="preserve">Action for damages for illegal </w:t>
            </w:r>
            <w:proofErr w:type="spellStart"/>
            <w:r w:rsidRPr="00AA6595">
              <w:rPr>
                <w:sz w:val="20"/>
              </w:rPr>
              <w:t>distraint</w:t>
            </w:r>
            <w:proofErr w:type="spellEnd"/>
            <w:r w:rsidRPr="00AA6595">
              <w:rPr>
                <w:sz w:val="20"/>
              </w:rPr>
              <w:t xml:space="preserve"> and improper termination of commercial lease: respondents held jointly and severally liable to pay damages</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May 27, 2019</w:t>
            </w:r>
          </w:p>
          <w:p w:rsidR="00F8596D" w:rsidRPr="00AA6595" w:rsidRDefault="00F8596D" w:rsidP="00B0064D">
            <w:pPr>
              <w:jc w:val="both"/>
              <w:rPr>
                <w:sz w:val="20"/>
              </w:rPr>
            </w:pPr>
            <w:r w:rsidRPr="00AA6595">
              <w:rPr>
                <w:sz w:val="20"/>
              </w:rPr>
              <w:t>Court of Appeal for Ontario</w:t>
            </w:r>
          </w:p>
          <w:p w:rsidR="00F8596D" w:rsidRPr="00AA6595" w:rsidRDefault="00F8596D" w:rsidP="00B0064D">
            <w:pPr>
              <w:jc w:val="both"/>
              <w:rPr>
                <w:sz w:val="20"/>
              </w:rPr>
            </w:pPr>
            <w:r w:rsidRPr="00AA6595">
              <w:rPr>
                <w:sz w:val="20"/>
              </w:rPr>
              <w:t xml:space="preserve">(Hourigan, </w:t>
            </w:r>
            <w:proofErr w:type="spellStart"/>
            <w:r w:rsidRPr="00AA6595">
              <w:rPr>
                <w:sz w:val="20"/>
              </w:rPr>
              <w:t>Benotto</w:t>
            </w:r>
            <w:proofErr w:type="spellEnd"/>
            <w:r w:rsidRPr="00AA6595">
              <w:rPr>
                <w:sz w:val="20"/>
              </w:rPr>
              <w:t xml:space="preserve"> and </w:t>
            </w:r>
            <w:proofErr w:type="spellStart"/>
            <w:r w:rsidRPr="00AA6595">
              <w:rPr>
                <w:sz w:val="20"/>
              </w:rPr>
              <w:t>Huscroft</w:t>
            </w:r>
            <w:proofErr w:type="spellEnd"/>
            <w:r w:rsidRPr="00AA6595">
              <w:rPr>
                <w:sz w:val="20"/>
              </w:rPr>
              <w:t xml:space="preserve"> JJ.A.)</w:t>
            </w:r>
          </w:p>
          <w:p w:rsidR="00F8596D" w:rsidRPr="00AA6595" w:rsidRDefault="00AA6595" w:rsidP="00B0064D">
            <w:pPr>
              <w:jc w:val="both"/>
              <w:rPr>
                <w:sz w:val="20"/>
              </w:rPr>
            </w:pPr>
            <w:hyperlink r:id="rId22" w:history="1">
              <w:r w:rsidR="00F8596D" w:rsidRPr="00AA6595">
                <w:rPr>
                  <w:rStyle w:val="Hyperlink"/>
                  <w:sz w:val="20"/>
                </w:rPr>
                <w:t>2019 ONCA 439</w:t>
              </w:r>
            </w:hyperlink>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Appeal allowed in part</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August 26, 2019</w:t>
            </w:r>
          </w:p>
          <w:p w:rsidR="00F8596D" w:rsidRPr="00AA6595" w:rsidRDefault="00F8596D" w:rsidP="00B0064D">
            <w:pPr>
              <w:jc w:val="both"/>
              <w:rPr>
                <w:sz w:val="20"/>
              </w:rPr>
            </w:pPr>
            <w:r w:rsidRPr="00AA6595">
              <w:rPr>
                <w:sz w:val="20"/>
              </w:rPr>
              <w:t>Supreme Court of Canada</w:t>
            </w: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Application for leave to appeal filed</w:t>
            </w:r>
          </w:p>
          <w:p w:rsidR="00F8596D" w:rsidRPr="00AA6595" w:rsidRDefault="00F8596D" w:rsidP="00B0064D">
            <w:pPr>
              <w:jc w:val="both"/>
              <w:rPr>
                <w:sz w:val="20"/>
              </w:rPr>
            </w:pPr>
          </w:p>
        </w:tc>
      </w:tr>
    </w:tbl>
    <w:p w:rsidR="00F8596D" w:rsidRPr="00AA6595" w:rsidRDefault="00F8596D" w:rsidP="00F8596D">
      <w:pPr>
        <w:jc w:val="both"/>
        <w:rPr>
          <w:sz w:val="20"/>
        </w:rPr>
      </w:pPr>
    </w:p>
    <w:p w:rsidR="00F8596D" w:rsidRPr="00AA6595" w:rsidRDefault="00AA6595" w:rsidP="00F8596D">
      <w:pPr>
        <w:jc w:val="both"/>
        <w:rPr>
          <w:sz w:val="20"/>
        </w:rPr>
      </w:pPr>
      <w:r w:rsidRPr="00AA6595">
        <w:rPr>
          <w:sz w:val="20"/>
        </w:rPr>
        <w:pict>
          <v:rect id="_x0000_i1050" style="width:2in;height:1pt" o:hrpct="0" o:hralign="center" o:hrstd="t" o:hrnoshade="t" o:hr="t" fillcolor="black [3213]" stroked="f"/>
        </w:pict>
      </w:r>
    </w:p>
    <w:p w:rsidR="00F8596D" w:rsidRPr="00AA6595" w:rsidRDefault="00F8596D" w:rsidP="00F8596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596D" w:rsidRPr="00AA6595" w:rsidTr="00B0064D">
        <w:tc>
          <w:tcPr>
            <w:tcW w:w="543" w:type="pct"/>
          </w:tcPr>
          <w:p w:rsidR="00F8596D" w:rsidRPr="00AA6595" w:rsidRDefault="00F8596D" w:rsidP="00B0064D">
            <w:pPr>
              <w:jc w:val="both"/>
              <w:rPr>
                <w:sz w:val="20"/>
                <w:lang w:val="fr-CA"/>
              </w:rPr>
            </w:pPr>
            <w:r w:rsidRPr="00AA6595">
              <w:rPr>
                <w:rStyle w:val="SCCFileNumberChar"/>
                <w:sz w:val="20"/>
                <w:szCs w:val="20"/>
                <w:lang w:val="fr-CA"/>
              </w:rPr>
              <w:t>38776</w:t>
            </w:r>
          </w:p>
        </w:tc>
        <w:tc>
          <w:tcPr>
            <w:tcW w:w="4457" w:type="pct"/>
            <w:gridSpan w:val="3"/>
          </w:tcPr>
          <w:p w:rsidR="00F8596D" w:rsidRPr="00AA6595" w:rsidRDefault="00F8596D" w:rsidP="00B0064D">
            <w:pPr>
              <w:pStyle w:val="SCCLsocParty"/>
              <w:jc w:val="both"/>
              <w:rPr>
                <w:b/>
                <w:sz w:val="20"/>
                <w:szCs w:val="20"/>
              </w:rPr>
            </w:pPr>
            <w:r w:rsidRPr="00AA6595">
              <w:rPr>
                <w:b/>
                <w:sz w:val="20"/>
                <w:szCs w:val="20"/>
              </w:rPr>
              <w:t>Pita Royale Inc. faisant affaire sous le nom d’Aroma Taste of the Middle East c. Buckingham Properties Inc. et William Mandelbaum</w:t>
            </w:r>
          </w:p>
          <w:p w:rsidR="00F8596D" w:rsidRPr="00AA6595" w:rsidRDefault="00F8596D" w:rsidP="00B0064D">
            <w:pPr>
              <w:jc w:val="both"/>
              <w:rPr>
                <w:sz w:val="20"/>
                <w:lang w:val="fr-CA"/>
              </w:rPr>
            </w:pPr>
            <w:r w:rsidRPr="00AA6595">
              <w:rPr>
                <w:sz w:val="20"/>
                <w:lang w:val="fr-CA"/>
              </w:rPr>
              <w:t>(Ont.) (Civile) (Autorisation)</w:t>
            </w:r>
          </w:p>
        </w:tc>
      </w:tr>
      <w:tr w:rsidR="00367204" w:rsidRPr="00AA6595" w:rsidTr="00B0064D">
        <w:tc>
          <w:tcPr>
            <w:tcW w:w="5000" w:type="pct"/>
            <w:gridSpan w:val="4"/>
          </w:tcPr>
          <w:p w:rsidR="00367204" w:rsidRPr="00AA6595" w:rsidRDefault="000B48F2" w:rsidP="00B0064D">
            <w:pPr>
              <w:jc w:val="both"/>
              <w:rPr>
                <w:sz w:val="20"/>
                <w:szCs w:val="20"/>
                <w:lang w:val="fr-CA"/>
              </w:rPr>
            </w:pPr>
            <w:r w:rsidRPr="00AA6595">
              <w:rPr>
                <w:sz w:val="20"/>
                <w:szCs w:val="20"/>
                <w:lang w:val="fr-CA"/>
              </w:rPr>
              <w:t xml:space="preserve">La demande d’autorisation d’appel de l’arrêt de la </w:t>
            </w:r>
            <w:r w:rsidRPr="00AA6595">
              <w:rPr>
                <w:sz w:val="20"/>
                <w:szCs w:val="20"/>
                <w:lang w:val="fr-FR"/>
              </w:rPr>
              <w:t>Cour d’appel de l’Ontario</w:t>
            </w:r>
            <w:r w:rsidRPr="00AA6595">
              <w:rPr>
                <w:sz w:val="20"/>
                <w:szCs w:val="20"/>
                <w:lang w:val="fr-CA"/>
              </w:rPr>
              <w:t xml:space="preserve">, numéro </w:t>
            </w:r>
            <w:r w:rsidRPr="00AA6595">
              <w:rPr>
                <w:sz w:val="20"/>
                <w:szCs w:val="20"/>
                <w:lang w:val="fr-FR"/>
              </w:rPr>
              <w:t>C64803</w:t>
            </w:r>
            <w:r w:rsidRPr="00AA6595">
              <w:rPr>
                <w:sz w:val="20"/>
                <w:szCs w:val="20"/>
                <w:lang w:val="fr-CA"/>
              </w:rPr>
              <w:t xml:space="preserve">, </w:t>
            </w:r>
            <w:r w:rsidRPr="00AA6595">
              <w:rPr>
                <w:sz w:val="20"/>
                <w:szCs w:val="20"/>
                <w:lang w:val="fr-FR"/>
              </w:rPr>
              <w:t xml:space="preserve">2019 ONCA 439, </w:t>
            </w:r>
            <w:r w:rsidRPr="00AA6595">
              <w:rPr>
                <w:sz w:val="20"/>
                <w:szCs w:val="20"/>
                <w:lang w:val="fr-CA"/>
              </w:rPr>
              <w:t xml:space="preserve">daté du </w:t>
            </w:r>
            <w:r w:rsidRPr="00AA6595">
              <w:rPr>
                <w:sz w:val="20"/>
                <w:szCs w:val="20"/>
                <w:lang w:val="fr-FR"/>
              </w:rPr>
              <w:t>27 mai 2019</w:t>
            </w:r>
            <w:r w:rsidRPr="00AA6595">
              <w:rPr>
                <w:sz w:val="20"/>
                <w:szCs w:val="20"/>
                <w:lang w:val="fr-CA"/>
              </w:rPr>
              <w:t>, est rejet</w:t>
            </w:r>
            <w:r w:rsidRPr="00AA6595">
              <w:rPr>
                <w:rFonts w:cs="Times New Roman"/>
                <w:sz w:val="20"/>
                <w:szCs w:val="20"/>
                <w:lang w:val="fr-CA"/>
              </w:rPr>
              <w:t>é</w:t>
            </w:r>
            <w:r w:rsidRPr="00AA6595">
              <w:rPr>
                <w:sz w:val="20"/>
                <w:szCs w:val="20"/>
                <w:lang w:val="fr-CA"/>
              </w:rPr>
              <w:t>e avec d</w:t>
            </w:r>
            <w:r w:rsidRPr="00AA6595">
              <w:rPr>
                <w:rFonts w:cs="Times New Roman"/>
                <w:sz w:val="20"/>
                <w:szCs w:val="20"/>
                <w:lang w:val="fr-CA"/>
              </w:rPr>
              <w:t>é</w:t>
            </w:r>
            <w:r w:rsidRPr="00AA6595">
              <w:rPr>
                <w:sz w:val="20"/>
                <w:szCs w:val="20"/>
                <w:lang w:val="fr-CA"/>
              </w:rPr>
              <w:t>pens.</w:t>
            </w:r>
          </w:p>
          <w:p w:rsidR="00367204" w:rsidRPr="00AA6595" w:rsidRDefault="00367204" w:rsidP="00B0064D">
            <w:pPr>
              <w:jc w:val="both"/>
              <w:rPr>
                <w:sz w:val="20"/>
                <w:lang w:val="fr-CA"/>
              </w:rPr>
            </w:pPr>
          </w:p>
        </w:tc>
      </w:tr>
      <w:tr w:rsidR="00F8596D" w:rsidRPr="00AA6595" w:rsidTr="00B0064D">
        <w:tc>
          <w:tcPr>
            <w:tcW w:w="5000" w:type="pct"/>
            <w:gridSpan w:val="4"/>
          </w:tcPr>
          <w:p w:rsidR="00F8596D" w:rsidRPr="00AA6595" w:rsidRDefault="00F8596D" w:rsidP="00B0064D">
            <w:pPr>
              <w:jc w:val="both"/>
              <w:rPr>
                <w:sz w:val="20"/>
                <w:lang w:val="fr-CA"/>
              </w:rPr>
            </w:pPr>
            <w:r w:rsidRPr="00AA6595">
              <w:rPr>
                <w:sz w:val="20"/>
                <w:lang w:val="fr-CA"/>
              </w:rPr>
              <w:t>Baux — Dommages</w:t>
            </w:r>
            <w:r w:rsidRPr="00AA6595">
              <w:rPr>
                <w:sz w:val="20"/>
                <w:lang w:val="fr-CA"/>
              </w:rPr>
              <w:noBreakHyphen/>
              <w:t>intérêts — Quantum — Responsabilité solidaire — Le voile de la personnalité morale protège</w:t>
            </w:r>
            <w:r w:rsidRPr="00AA6595">
              <w:rPr>
                <w:sz w:val="20"/>
                <w:lang w:val="fr-CA"/>
              </w:rPr>
              <w:noBreakHyphen/>
              <w:t>t</w:t>
            </w:r>
            <w:r w:rsidRPr="00AA6595">
              <w:rPr>
                <w:sz w:val="20"/>
                <w:lang w:val="fr-CA"/>
              </w:rPr>
              <w:noBreakHyphen/>
              <w:t>il l’administrateur à l’égard de sa responsabilité personnelle lorsqu’il commet un acte délictuel dans le cadre de ses fonctions? — Un tribunal peut</w:t>
            </w:r>
            <w:r w:rsidRPr="00AA6595">
              <w:rPr>
                <w:sz w:val="20"/>
                <w:lang w:val="fr-CA"/>
              </w:rPr>
              <w:noBreakHyphen/>
              <w:t xml:space="preserve">il </w:t>
            </w:r>
            <w:proofErr w:type="gramStart"/>
            <w:r w:rsidRPr="00AA6595">
              <w:rPr>
                <w:sz w:val="20"/>
                <w:lang w:val="fr-CA"/>
              </w:rPr>
              <w:t>refuser</w:t>
            </w:r>
            <w:proofErr w:type="gramEnd"/>
            <w:r w:rsidRPr="00AA6595">
              <w:rPr>
                <w:sz w:val="20"/>
                <w:lang w:val="fr-CA"/>
              </w:rPr>
              <w:t xml:space="preserve"> d’évaluer le montant des dommages</w:t>
            </w:r>
            <w:r w:rsidRPr="00AA6595">
              <w:rPr>
                <w:sz w:val="20"/>
                <w:lang w:val="fr-CA"/>
              </w:rPr>
              <w:noBreakHyphen/>
              <w:t>intérêts lorsque cette évaluation se révèle difficile?</w:t>
            </w:r>
          </w:p>
        </w:tc>
      </w:tr>
      <w:tr w:rsidR="00F8596D" w:rsidRPr="00AA6595" w:rsidTr="00B0064D">
        <w:tc>
          <w:tcPr>
            <w:tcW w:w="5000" w:type="pct"/>
            <w:gridSpan w:val="4"/>
          </w:tcPr>
          <w:p w:rsidR="00F8596D" w:rsidRPr="00AA6595" w:rsidRDefault="00F8596D" w:rsidP="00B0064D">
            <w:pPr>
              <w:jc w:val="both"/>
              <w:rPr>
                <w:sz w:val="20"/>
                <w:lang w:val="fr-CA"/>
              </w:rPr>
            </w:pPr>
          </w:p>
        </w:tc>
      </w:tr>
      <w:tr w:rsidR="00F8596D" w:rsidRPr="00AA6595" w:rsidTr="00B0064D">
        <w:tc>
          <w:tcPr>
            <w:tcW w:w="5000" w:type="pct"/>
            <w:gridSpan w:val="4"/>
          </w:tcPr>
          <w:p w:rsidR="00F8596D" w:rsidRPr="00AA6595" w:rsidRDefault="00F8596D" w:rsidP="00B0064D">
            <w:pPr>
              <w:jc w:val="both"/>
              <w:rPr>
                <w:sz w:val="20"/>
                <w:lang w:val="fr-CA"/>
              </w:rPr>
            </w:pPr>
            <w:r w:rsidRPr="00AA6595">
              <w:rPr>
                <w:sz w:val="20"/>
                <w:lang w:val="fr-CA"/>
              </w:rPr>
              <w:t>La demanderesse et locataire, Pita Royale Inc. faisant affaire sous le nom d’Aroma Taste of the Middle East, a poursuivi l’intimée et locatrice Buckingham Properties, et l’intimé et directeur, M. Mandelbaum, pour résiliation irrégulière d’un bail commercial et saisie</w:t>
            </w:r>
            <w:r w:rsidRPr="00AA6595">
              <w:rPr>
                <w:sz w:val="20"/>
                <w:lang w:val="fr-CA"/>
              </w:rPr>
              <w:noBreakHyphen/>
              <w:t>gagerie illégale ou détournement de biens meubles de restaurant. La juge de première instance a conclu que la résiliation du bail était justifiée, mais que la locatrice avait illégalement effectué la saisie</w:t>
            </w:r>
            <w:r w:rsidRPr="00AA6595">
              <w:rPr>
                <w:sz w:val="20"/>
                <w:lang w:val="fr-CA"/>
              </w:rPr>
              <w:noBreakHyphen/>
              <w:t>gagerie des biens meubles de la locataire. La locataire s’est vu accorder des dommages</w:t>
            </w:r>
            <w:r w:rsidRPr="00AA6595">
              <w:rPr>
                <w:sz w:val="20"/>
                <w:lang w:val="fr-CA"/>
              </w:rPr>
              <w:noBreakHyphen/>
              <w:t>intérêts pour détournement, des dommages</w:t>
            </w:r>
            <w:r w:rsidRPr="00AA6595">
              <w:rPr>
                <w:sz w:val="20"/>
                <w:lang w:val="fr-CA"/>
              </w:rPr>
              <w:noBreakHyphen/>
              <w:t>intérêts punitifs et les dépens sur la base de l’indemnisation partielle. La juge de première instance a en outre statué que le directeur était solidairement responsable avec la locatrice relativement à ces dommages</w:t>
            </w:r>
            <w:r w:rsidRPr="00AA6595">
              <w:rPr>
                <w:sz w:val="20"/>
                <w:lang w:val="fr-CA"/>
              </w:rPr>
              <w:noBreakHyphen/>
              <w:t>intérêts. La Cour d’appel a accueilli en partie l’appel de la locatrice et de son directeur, concluant que la juge de première instance avait commis une erreur dans le calcul des dommages</w:t>
            </w:r>
            <w:r w:rsidRPr="00AA6595">
              <w:rPr>
                <w:sz w:val="20"/>
                <w:lang w:val="fr-CA"/>
              </w:rPr>
              <w:noBreakHyphen/>
              <w:t>intérêts pour détournement. La cour a réduit le montant des dommages</w:t>
            </w:r>
            <w:r w:rsidRPr="00AA6595">
              <w:rPr>
                <w:sz w:val="20"/>
                <w:lang w:val="fr-CA"/>
              </w:rPr>
              <w:noBreakHyphen/>
              <w:t>intérêts. La cour a également conclu que la juge de première instance s’était trompée dans son analyse des parties au bail et qu’elle avait omis d’examiner la nature des allégations plaidées. De l’avis de la cour, il ne s’agissait pas d’une ce ces situations exceptionnelles où il faut percer le voile de la personnalité morale.</w:t>
            </w:r>
          </w:p>
          <w:p w:rsidR="00F8596D" w:rsidRPr="00AA6595" w:rsidRDefault="00F8596D" w:rsidP="00B0064D">
            <w:pPr>
              <w:jc w:val="both"/>
              <w:rPr>
                <w:sz w:val="20"/>
                <w:lang w:val="fr-CA"/>
              </w:rPr>
            </w:pP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t>18 décembre 2017</w:t>
            </w:r>
          </w:p>
          <w:p w:rsidR="00F8596D" w:rsidRPr="00AA6595" w:rsidRDefault="00F8596D" w:rsidP="00B0064D">
            <w:pPr>
              <w:jc w:val="both"/>
              <w:rPr>
                <w:sz w:val="20"/>
                <w:lang w:val="fr-CA"/>
              </w:rPr>
            </w:pPr>
            <w:r w:rsidRPr="00AA6595">
              <w:rPr>
                <w:sz w:val="20"/>
                <w:lang w:val="fr-CA"/>
              </w:rPr>
              <w:t>Cour supérieure de justice de l’Ontario</w:t>
            </w:r>
          </w:p>
          <w:p w:rsidR="00F8596D" w:rsidRPr="00AA6595" w:rsidRDefault="00F8596D" w:rsidP="00B0064D">
            <w:pPr>
              <w:jc w:val="both"/>
              <w:rPr>
                <w:sz w:val="20"/>
                <w:lang w:val="fr-CA"/>
              </w:rPr>
            </w:pPr>
            <w:r w:rsidRPr="00AA6595">
              <w:rPr>
                <w:sz w:val="20"/>
                <w:lang w:val="fr-CA"/>
              </w:rPr>
              <w:t>(Juge Brown)</w:t>
            </w:r>
          </w:p>
          <w:p w:rsidR="00F8596D" w:rsidRPr="00AA6595" w:rsidRDefault="00AA6595" w:rsidP="00B0064D">
            <w:pPr>
              <w:jc w:val="both"/>
              <w:rPr>
                <w:sz w:val="20"/>
                <w:lang w:val="fr-CA"/>
              </w:rPr>
            </w:pPr>
            <w:hyperlink r:id="rId23" w:history="1">
              <w:r w:rsidR="00F8596D" w:rsidRPr="00AA6595">
                <w:rPr>
                  <w:rStyle w:val="Hyperlink"/>
                  <w:sz w:val="20"/>
                  <w:lang w:val="fr-CA"/>
                </w:rPr>
                <w:t>2017 ONSC 5976</w:t>
              </w:r>
            </w:hyperlink>
          </w:p>
          <w:p w:rsidR="00F8596D" w:rsidRPr="00AA6595" w:rsidRDefault="00F8596D" w:rsidP="00B0064D">
            <w:pPr>
              <w:jc w:val="both"/>
              <w:rPr>
                <w:sz w:val="20"/>
                <w:lang w:val="fr-CA"/>
              </w:rPr>
            </w:pP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Jugement tenant les intimés solidairement responsables du paiement des dommages-intérêts dans une action en dommages</w:t>
            </w:r>
            <w:r w:rsidRPr="00AA6595">
              <w:rPr>
                <w:sz w:val="20"/>
                <w:lang w:val="fr-CA"/>
              </w:rPr>
              <w:noBreakHyphen/>
              <w:t>intérêts pour saisie</w:t>
            </w:r>
            <w:r w:rsidRPr="00AA6595">
              <w:rPr>
                <w:sz w:val="20"/>
                <w:lang w:val="fr-CA"/>
              </w:rPr>
              <w:noBreakHyphen/>
              <w:t>gagerie illégale et résiliation irrégulière d’un bail commercial</w:t>
            </w:r>
          </w:p>
          <w:p w:rsidR="00F8596D" w:rsidRPr="00AA6595" w:rsidRDefault="00F8596D" w:rsidP="00B0064D">
            <w:pPr>
              <w:jc w:val="both"/>
              <w:rPr>
                <w:sz w:val="20"/>
                <w:lang w:val="fr-CA"/>
              </w:rPr>
            </w:pP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t>27 mai 2019</w:t>
            </w:r>
          </w:p>
          <w:p w:rsidR="00F8596D" w:rsidRPr="00AA6595" w:rsidRDefault="00F8596D" w:rsidP="00B0064D">
            <w:pPr>
              <w:jc w:val="both"/>
              <w:rPr>
                <w:sz w:val="20"/>
                <w:lang w:val="fr-CA"/>
              </w:rPr>
            </w:pPr>
            <w:r w:rsidRPr="00AA6595">
              <w:rPr>
                <w:sz w:val="20"/>
                <w:lang w:val="fr-CA"/>
              </w:rPr>
              <w:t>Cour d’appel de l’Ontario</w:t>
            </w:r>
          </w:p>
          <w:p w:rsidR="00F8596D" w:rsidRPr="00AA6595" w:rsidRDefault="00F8596D" w:rsidP="00B0064D">
            <w:pPr>
              <w:jc w:val="both"/>
              <w:rPr>
                <w:sz w:val="20"/>
                <w:lang w:val="fr-CA"/>
              </w:rPr>
            </w:pPr>
            <w:r w:rsidRPr="00AA6595">
              <w:rPr>
                <w:sz w:val="20"/>
                <w:lang w:val="fr-CA"/>
              </w:rPr>
              <w:t xml:space="preserve">(Juges </w:t>
            </w:r>
            <w:proofErr w:type="spellStart"/>
            <w:r w:rsidRPr="00AA6595">
              <w:rPr>
                <w:sz w:val="20"/>
                <w:lang w:val="fr-CA"/>
              </w:rPr>
              <w:t>Hourigan</w:t>
            </w:r>
            <w:proofErr w:type="spellEnd"/>
            <w:r w:rsidRPr="00AA6595">
              <w:rPr>
                <w:sz w:val="20"/>
                <w:lang w:val="fr-CA"/>
              </w:rPr>
              <w:t xml:space="preserve">, </w:t>
            </w:r>
            <w:proofErr w:type="spellStart"/>
            <w:r w:rsidRPr="00AA6595">
              <w:rPr>
                <w:sz w:val="20"/>
                <w:lang w:val="fr-CA"/>
              </w:rPr>
              <w:t>Benotto</w:t>
            </w:r>
            <w:proofErr w:type="spellEnd"/>
            <w:r w:rsidRPr="00AA6595">
              <w:rPr>
                <w:sz w:val="20"/>
                <w:lang w:val="fr-CA"/>
              </w:rPr>
              <w:t xml:space="preserve"> et </w:t>
            </w:r>
            <w:proofErr w:type="spellStart"/>
            <w:r w:rsidRPr="00AA6595">
              <w:rPr>
                <w:sz w:val="20"/>
                <w:lang w:val="fr-CA"/>
              </w:rPr>
              <w:t>Huscroft</w:t>
            </w:r>
            <w:proofErr w:type="spellEnd"/>
            <w:r w:rsidRPr="00AA6595">
              <w:rPr>
                <w:sz w:val="20"/>
                <w:lang w:val="fr-CA"/>
              </w:rPr>
              <w:t>)</w:t>
            </w:r>
          </w:p>
          <w:p w:rsidR="00F8596D" w:rsidRPr="00AA6595" w:rsidRDefault="00AA6595" w:rsidP="00B0064D">
            <w:pPr>
              <w:jc w:val="both"/>
              <w:rPr>
                <w:sz w:val="20"/>
                <w:lang w:val="fr-CA"/>
              </w:rPr>
            </w:pPr>
            <w:hyperlink r:id="rId24" w:history="1">
              <w:r w:rsidR="00F8596D" w:rsidRPr="00AA6595">
                <w:rPr>
                  <w:rStyle w:val="Hyperlink"/>
                  <w:sz w:val="20"/>
                  <w:lang w:val="fr-CA"/>
                </w:rPr>
                <w:t>2019 ONCA 439</w:t>
              </w:r>
            </w:hyperlink>
          </w:p>
          <w:p w:rsidR="00F8596D" w:rsidRPr="00AA6595" w:rsidRDefault="00F8596D" w:rsidP="00B0064D">
            <w:pPr>
              <w:jc w:val="both"/>
              <w:rPr>
                <w:sz w:val="20"/>
                <w:lang w:val="fr-CA"/>
              </w:rPr>
            </w:pP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Arrêt accueillant l’appel en partie</w:t>
            </w:r>
          </w:p>
          <w:p w:rsidR="00F8596D" w:rsidRPr="00AA6595" w:rsidRDefault="00F8596D" w:rsidP="00B0064D">
            <w:pPr>
              <w:jc w:val="both"/>
              <w:rPr>
                <w:sz w:val="20"/>
                <w:lang w:val="fr-CA"/>
              </w:rPr>
            </w:pP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t>26 août 2019</w:t>
            </w:r>
          </w:p>
          <w:p w:rsidR="00F8596D" w:rsidRPr="00AA6595" w:rsidRDefault="00F8596D" w:rsidP="00B0064D">
            <w:pPr>
              <w:jc w:val="both"/>
              <w:rPr>
                <w:sz w:val="20"/>
                <w:lang w:val="fr-CA"/>
              </w:rPr>
            </w:pPr>
            <w:r w:rsidRPr="00AA6595">
              <w:rPr>
                <w:sz w:val="20"/>
                <w:lang w:val="fr-CA"/>
              </w:rPr>
              <w:t>Cour suprême du Canada</w:t>
            </w: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Dépôt de la demande d’autorisation d’appel</w:t>
            </w:r>
          </w:p>
          <w:p w:rsidR="00F8596D" w:rsidRPr="00AA6595" w:rsidRDefault="00F8596D" w:rsidP="00B0064D">
            <w:pPr>
              <w:jc w:val="both"/>
              <w:rPr>
                <w:sz w:val="20"/>
                <w:lang w:val="fr-CA"/>
              </w:rPr>
            </w:pPr>
          </w:p>
        </w:tc>
      </w:tr>
    </w:tbl>
    <w:p w:rsidR="00F8596D" w:rsidRPr="00AA6595" w:rsidRDefault="00F8596D" w:rsidP="00F8596D">
      <w:pPr>
        <w:jc w:val="both"/>
        <w:rPr>
          <w:sz w:val="20"/>
          <w:lang w:val="fr-CA"/>
        </w:rPr>
      </w:pPr>
    </w:p>
    <w:p w:rsidR="00F8596D" w:rsidRPr="00AA6595" w:rsidRDefault="00AA6595" w:rsidP="00F8596D">
      <w:pPr>
        <w:ind w:left="142" w:hanging="142"/>
        <w:jc w:val="both"/>
        <w:rPr>
          <w:sz w:val="20"/>
          <w:lang w:val="fr-CA"/>
        </w:rPr>
      </w:pPr>
      <w:r w:rsidRPr="00AA6595">
        <w:rPr>
          <w:sz w:val="20"/>
        </w:rPr>
        <w:pict>
          <v:rect id="_x0000_i1051" style="width:2in;height:1pt" o:hrpct="0" o:hralign="center" o:hrstd="t" o:hrnoshade="t" o:hr="t" fillcolor="black [3213]" stroked="f"/>
        </w:pict>
      </w:r>
    </w:p>
    <w:p w:rsidR="00F8596D" w:rsidRPr="00AA6595" w:rsidRDefault="00F8596D" w:rsidP="00F8596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596D" w:rsidRPr="00AA6595" w:rsidTr="00B0064D">
        <w:tc>
          <w:tcPr>
            <w:tcW w:w="543" w:type="pct"/>
          </w:tcPr>
          <w:p w:rsidR="00F8596D" w:rsidRPr="00AA6595" w:rsidRDefault="00F8596D" w:rsidP="00B0064D">
            <w:pPr>
              <w:jc w:val="both"/>
              <w:rPr>
                <w:sz w:val="20"/>
              </w:rPr>
            </w:pPr>
            <w:r w:rsidRPr="00AA6595">
              <w:rPr>
                <w:rStyle w:val="SCCFileNumberChar"/>
                <w:sz w:val="20"/>
                <w:szCs w:val="20"/>
              </w:rPr>
              <w:t>38736</w:t>
            </w:r>
          </w:p>
        </w:tc>
        <w:tc>
          <w:tcPr>
            <w:tcW w:w="4457" w:type="pct"/>
            <w:gridSpan w:val="3"/>
          </w:tcPr>
          <w:p w:rsidR="00F8596D" w:rsidRPr="00AA6595" w:rsidRDefault="00F8596D" w:rsidP="00B0064D">
            <w:pPr>
              <w:pStyle w:val="SCCLsocParty"/>
              <w:jc w:val="both"/>
              <w:rPr>
                <w:b/>
                <w:sz w:val="20"/>
                <w:szCs w:val="20"/>
                <w:lang w:val="en-US"/>
              </w:rPr>
            </w:pPr>
            <w:r w:rsidRPr="00AA6595">
              <w:rPr>
                <w:b/>
                <w:sz w:val="20"/>
                <w:szCs w:val="20"/>
                <w:lang w:val="en-US"/>
              </w:rPr>
              <w:t>Marilyn Fitzpatrick v. College of Physical Therapists of Alberta now known as Physiotherapy Alberta College &amp; Association</w:t>
            </w:r>
          </w:p>
          <w:p w:rsidR="00F8596D" w:rsidRPr="00AA6595" w:rsidRDefault="00F8596D" w:rsidP="00B0064D">
            <w:pPr>
              <w:jc w:val="both"/>
              <w:rPr>
                <w:sz w:val="20"/>
              </w:rPr>
            </w:pPr>
            <w:r w:rsidRPr="00AA6595">
              <w:rPr>
                <w:sz w:val="20"/>
              </w:rPr>
              <w:t>(Alta.) (Civil) (By Leave)</w:t>
            </w:r>
          </w:p>
        </w:tc>
      </w:tr>
      <w:tr w:rsidR="00367204" w:rsidRPr="00AA6595" w:rsidTr="00B0064D">
        <w:tc>
          <w:tcPr>
            <w:tcW w:w="5000" w:type="pct"/>
            <w:gridSpan w:val="4"/>
          </w:tcPr>
          <w:p w:rsidR="00367204" w:rsidRPr="00AA6595" w:rsidRDefault="003B100A" w:rsidP="00B0064D">
            <w:pPr>
              <w:jc w:val="both"/>
              <w:rPr>
                <w:sz w:val="20"/>
                <w:szCs w:val="20"/>
              </w:rPr>
            </w:pPr>
            <w:r w:rsidRPr="00AA6595">
              <w:rPr>
                <w:sz w:val="20"/>
                <w:szCs w:val="20"/>
              </w:rPr>
              <w:t>The application for leave to appeal from the judgment of the Court of Appeal of Alberta (Calgary), Number 1701-0266-AC, 2019 ABCA 254, dated June 21, 2019, is dismissed with costs.</w:t>
            </w:r>
          </w:p>
          <w:p w:rsidR="00367204" w:rsidRPr="00AA6595" w:rsidRDefault="00367204" w:rsidP="00B0064D">
            <w:pPr>
              <w:jc w:val="both"/>
              <w:rPr>
                <w:sz w:val="20"/>
              </w:rPr>
            </w:pPr>
          </w:p>
        </w:tc>
      </w:tr>
      <w:tr w:rsidR="00F8596D" w:rsidRPr="00AA6595" w:rsidTr="00B0064D">
        <w:tc>
          <w:tcPr>
            <w:tcW w:w="5000" w:type="pct"/>
            <w:gridSpan w:val="4"/>
          </w:tcPr>
          <w:p w:rsidR="00F8596D" w:rsidRPr="00AA6595" w:rsidRDefault="00F8596D" w:rsidP="00B0064D">
            <w:pPr>
              <w:jc w:val="both"/>
              <w:rPr>
                <w:sz w:val="20"/>
              </w:rPr>
            </w:pPr>
            <w:r w:rsidRPr="00AA6595">
              <w:rPr>
                <w:sz w:val="20"/>
              </w:rPr>
              <w:t xml:space="preserve">Administrative law — Boards and tribunals — Regulatory board — Privacy — Reasonable apprehension of bias — Whether provincial regulatory associations are permitted to review the </w:t>
            </w:r>
            <w:proofErr w:type="spellStart"/>
            <w:r w:rsidRPr="00AA6595">
              <w:rPr>
                <w:sz w:val="20"/>
              </w:rPr>
              <w:t>unredacted</w:t>
            </w:r>
            <w:proofErr w:type="spellEnd"/>
            <w:r w:rsidRPr="00AA6595">
              <w:rPr>
                <w:sz w:val="20"/>
              </w:rPr>
              <w:t xml:space="preserve"> health and financial records of a regulated practitioner’s patients, without patient consent — Whether the Court of Appeal erred in applying the test for apprehension of bias</w:t>
            </w:r>
          </w:p>
        </w:tc>
      </w:tr>
      <w:tr w:rsidR="00F8596D" w:rsidRPr="00AA6595" w:rsidTr="00B0064D">
        <w:tc>
          <w:tcPr>
            <w:tcW w:w="5000" w:type="pct"/>
            <w:gridSpan w:val="4"/>
          </w:tcPr>
          <w:p w:rsidR="00F8596D" w:rsidRPr="00AA6595" w:rsidRDefault="00F8596D" w:rsidP="00B0064D">
            <w:pPr>
              <w:jc w:val="both"/>
              <w:rPr>
                <w:sz w:val="20"/>
              </w:rPr>
            </w:pPr>
          </w:p>
        </w:tc>
      </w:tr>
      <w:tr w:rsidR="00F8596D" w:rsidRPr="00AA6595" w:rsidTr="00B0064D">
        <w:tc>
          <w:tcPr>
            <w:tcW w:w="5000" w:type="pct"/>
            <w:gridSpan w:val="4"/>
          </w:tcPr>
          <w:p w:rsidR="00F8596D" w:rsidRPr="00AA6595" w:rsidRDefault="00F8596D" w:rsidP="00B0064D">
            <w:pPr>
              <w:jc w:val="both"/>
              <w:rPr>
                <w:sz w:val="20"/>
                <w:lang w:val="en"/>
              </w:rPr>
            </w:pPr>
            <w:r w:rsidRPr="00AA6595">
              <w:rPr>
                <w:sz w:val="20"/>
                <w:lang w:val="en"/>
              </w:rPr>
              <w:t>This is the third in a series of cases over an eleven year period to appear before the Alberta Court of Appeal involving the same parties. In 2008 a complaint was made against the applicant alleging she misdiagnosed clients and had improper communication with legal counsel. A hearing tribunal rendered its decision in 2011, finding the applicant guilty of some charges while dismissing others. Appeals to an appeal panel and then the Alberta Court of Appeal were allowed with the Court of Appeal sending the case back to the hearing panel for reconsideration of an appropriate sanction. In 2013 the hearing panel provided new sanctions which were again appealed to an appeal panel and the Alberta Court of Appeal. The Court of Appeal made minor modifications but otherwise affirmed the sanctions. Over the following months, the applicant allegedly did not abide by some of the sanctions. A new complaint was made against Ms. Fitzpatrick and the hearing tribunal determined that the applicant was guilty of unprofessional conduct for failing to comply with the 2013 sanctions and failing to cooperate with an investigator. This decision was appealed to an appeal panel and the Court of Appeal, both of which dismissed the appeals.</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August 3, 2017</w:t>
            </w:r>
          </w:p>
          <w:p w:rsidR="00F8596D" w:rsidRPr="00AA6595" w:rsidRDefault="00F8596D" w:rsidP="00B0064D">
            <w:pPr>
              <w:jc w:val="both"/>
              <w:rPr>
                <w:sz w:val="20"/>
              </w:rPr>
            </w:pPr>
            <w:r w:rsidRPr="00AA6595">
              <w:rPr>
                <w:sz w:val="20"/>
              </w:rPr>
              <w:t>Appeal Panel of the Council of the College of Physical Therapists of Alberta</w:t>
            </w:r>
          </w:p>
          <w:p w:rsidR="00F8596D" w:rsidRPr="00AA6595" w:rsidRDefault="00F8596D" w:rsidP="00B0064D">
            <w:pPr>
              <w:jc w:val="both"/>
              <w:rPr>
                <w:sz w:val="20"/>
              </w:rPr>
            </w:pPr>
            <w:r w:rsidRPr="00AA6595">
              <w:rPr>
                <w:sz w:val="20"/>
              </w:rPr>
              <w:t>(Cooke, Chair)</w:t>
            </w:r>
          </w:p>
          <w:p w:rsidR="00F8596D" w:rsidRPr="00AA6595" w:rsidRDefault="00F8596D" w:rsidP="00B0064D">
            <w:pPr>
              <w:jc w:val="both"/>
              <w:rPr>
                <w:sz w:val="20"/>
              </w:rPr>
            </w:pPr>
            <w:r w:rsidRPr="00AA6595">
              <w:rPr>
                <w:sz w:val="20"/>
              </w:rPr>
              <w:t>(2017</w:t>
            </w:r>
            <w:r w:rsidRPr="00AA6595">
              <w:rPr>
                <w:sz w:val="20"/>
              </w:rPr>
              <w:noBreakHyphen/>
              <w:t>08</w:t>
            </w:r>
            <w:r w:rsidRPr="00AA6595">
              <w:rPr>
                <w:sz w:val="20"/>
              </w:rPr>
              <w:noBreakHyphen/>
              <w:t>03, unreported)</w:t>
            </w:r>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Appeal dismissed.</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June 21, 2019</w:t>
            </w:r>
          </w:p>
          <w:p w:rsidR="00F8596D" w:rsidRPr="00AA6595" w:rsidRDefault="00F8596D" w:rsidP="00B0064D">
            <w:pPr>
              <w:jc w:val="both"/>
              <w:rPr>
                <w:sz w:val="20"/>
              </w:rPr>
            </w:pPr>
            <w:r w:rsidRPr="00AA6595">
              <w:rPr>
                <w:sz w:val="20"/>
              </w:rPr>
              <w:t>Court of Appeal of Alberta (Calgary)</w:t>
            </w:r>
          </w:p>
          <w:p w:rsidR="00F8596D" w:rsidRPr="00AA6595" w:rsidRDefault="00F8596D" w:rsidP="00B0064D">
            <w:pPr>
              <w:jc w:val="both"/>
              <w:rPr>
                <w:sz w:val="20"/>
              </w:rPr>
            </w:pPr>
            <w:r w:rsidRPr="00AA6595">
              <w:rPr>
                <w:sz w:val="20"/>
              </w:rPr>
              <w:t xml:space="preserve">(McDonald, </w:t>
            </w:r>
            <w:proofErr w:type="spellStart"/>
            <w:r w:rsidRPr="00AA6595">
              <w:rPr>
                <w:sz w:val="20"/>
              </w:rPr>
              <w:t>Bielby</w:t>
            </w:r>
            <w:proofErr w:type="spellEnd"/>
            <w:r w:rsidRPr="00AA6595">
              <w:rPr>
                <w:sz w:val="20"/>
              </w:rPr>
              <w:t xml:space="preserve">, and </w:t>
            </w:r>
            <w:proofErr w:type="spellStart"/>
            <w:r w:rsidRPr="00AA6595">
              <w:rPr>
                <w:sz w:val="20"/>
              </w:rPr>
              <w:t>Khullar</w:t>
            </w:r>
            <w:proofErr w:type="spellEnd"/>
            <w:r w:rsidRPr="00AA6595">
              <w:rPr>
                <w:sz w:val="20"/>
              </w:rPr>
              <w:t xml:space="preserve"> JJ.A.)</w:t>
            </w:r>
          </w:p>
          <w:p w:rsidR="00F8596D" w:rsidRPr="00AA6595" w:rsidRDefault="00AA6595" w:rsidP="00B0064D">
            <w:pPr>
              <w:jc w:val="both"/>
              <w:rPr>
                <w:sz w:val="20"/>
              </w:rPr>
            </w:pPr>
            <w:hyperlink r:id="rId25" w:history="1">
              <w:r w:rsidR="00F8596D" w:rsidRPr="00AA6595">
                <w:rPr>
                  <w:rStyle w:val="Hyperlink"/>
                  <w:sz w:val="20"/>
                </w:rPr>
                <w:t>2019 ABCA 254</w:t>
              </w:r>
            </w:hyperlink>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Appeal dismissed.</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July 26, 2019</w:t>
            </w:r>
          </w:p>
          <w:p w:rsidR="00F8596D" w:rsidRPr="00AA6595" w:rsidRDefault="00F8596D" w:rsidP="00B0064D">
            <w:pPr>
              <w:jc w:val="both"/>
              <w:rPr>
                <w:sz w:val="20"/>
              </w:rPr>
            </w:pPr>
            <w:r w:rsidRPr="00AA6595">
              <w:rPr>
                <w:sz w:val="20"/>
              </w:rPr>
              <w:t>Supreme Court of Canada</w:t>
            </w: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Application for leave to appeal filed</w:t>
            </w:r>
          </w:p>
          <w:p w:rsidR="00F8596D" w:rsidRPr="00AA6595" w:rsidRDefault="00F8596D" w:rsidP="00B0064D">
            <w:pPr>
              <w:jc w:val="both"/>
              <w:rPr>
                <w:sz w:val="20"/>
              </w:rPr>
            </w:pPr>
          </w:p>
        </w:tc>
      </w:tr>
    </w:tbl>
    <w:p w:rsidR="00F8596D" w:rsidRPr="00AA6595" w:rsidRDefault="00F8596D" w:rsidP="00F8596D">
      <w:pPr>
        <w:jc w:val="both"/>
        <w:rPr>
          <w:sz w:val="20"/>
        </w:rPr>
      </w:pPr>
    </w:p>
    <w:p w:rsidR="00F8596D" w:rsidRPr="00AA6595" w:rsidRDefault="00AA6595" w:rsidP="00F8596D">
      <w:pPr>
        <w:jc w:val="both"/>
        <w:rPr>
          <w:sz w:val="20"/>
        </w:rPr>
      </w:pPr>
      <w:r w:rsidRPr="00AA6595">
        <w:rPr>
          <w:sz w:val="20"/>
        </w:rPr>
        <w:pict>
          <v:rect id="_x0000_i1052" style="width:2in;height:1pt" o:hrpct="0" o:hralign="center" o:hrstd="t" o:hrnoshade="t" o:hr="t" fillcolor="black [3213]" stroked="f"/>
        </w:pict>
      </w:r>
    </w:p>
    <w:p w:rsidR="00F8596D" w:rsidRPr="00AA6595" w:rsidRDefault="00F8596D" w:rsidP="00F8596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8596D" w:rsidRPr="00AA6595" w:rsidTr="00B0064D">
        <w:tc>
          <w:tcPr>
            <w:tcW w:w="543" w:type="pct"/>
          </w:tcPr>
          <w:p w:rsidR="00F8596D" w:rsidRPr="00AA6595" w:rsidRDefault="00F8596D" w:rsidP="00B0064D">
            <w:pPr>
              <w:jc w:val="both"/>
              <w:rPr>
                <w:sz w:val="20"/>
                <w:lang w:val="fr-CA"/>
              </w:rPr>
            </w:pPr>
            <w:r w:rsidRPr="00AA6595">
              <w:rPr>
                <w:rStyle w:val="SCCFileNumberChar"/>
                <w:sz w:val="20"/>
                <w:szCs w:val="20"/>
                <w:lang w:val="fr-CA"/>
              </w:rPr>
              <w:t>38736</w:t>
            </w:r>
          </w:p>
        </w:tc>
        <w:tc>
          <w:tcPr>
            <w:tcW w:w="4457" w:type="pct"/>
          </w:tcPr>
          <w:p w:rsidR="00F8596D" w:rsidRPr="00AA6595" w:rsidRDefault="00F8596D" w:rsidP="00B0064D">
            <w:pPr>
              <w:pStyle w:val="SCCLsocParty"/>
              <w:jc w:val="both"/>
              <w:rPr>
                <w:b/>
                <w:sz w:val="20"/>
                <w:szCs w:val="20"/>
              </w:rPr>
            </w:pPr>
            <w:r w:rsidRPr="00AA6595">
              <w:rPr>
                <w:b/>
                <w:sz w:val="20"/>
                <w:szCs w:val="20"/>
              </w:rPr>
              <w:t xml:space="preserve">Marilyn </w:t>
            </w:r>
            <w:proofErr w:type="spellStart"/>
            <w:r w:rsidRPr="00AA6595">
              <w:rPr>
                <w:b/>
                <w:sz w:val="20"/>
                <w:szCs w:val="20"/>
              </w:rPr>
              <w:t>Fitzpatrick</w:t>
            </w:r>
            <w:proofErr w:type="spellEnd"/>
            <w:r w:rsidRPr="00AA6595">
              <w:rPr>
                <w:b/>
                <w:sz w:val="20"/>
                <w:szCs w:val="20"/>
              </w:rPr>
              <w:t xml:space="preserve"> c. College of Physical </w:t>
            </w:r>
            <w:proofErr w:type="spellStart"/>
            <w:r w:rsidRPr="00AA6595">
              <w:rPr>
                <w:b/>
                <w:sz w:val="20"/>
                <w:szCs w:val="20"/>
              </w:rPr>
              <w:t>Therapists</w:t>
            </w:r>
            <w:proofErr w:type="spellEnd"/>
            <w:r w:rsidRPr="00AA6595">
              <w:rPr>
                <w:b/>
                <w:sz w:val="20"/>
                <w:szCs w:val="20"/>
              </w:rPr>
              <w:t xml:space="preserve"> of Alberta maintenant connu sous le nom de </w:t>
            </w:r>
            <w:proofErr w:type="spellStart"/>
            <w:r w:rsidRPr="00AA6595">
              <w:rPr>
                <w:b/>
                <w:sz w:val="20"/>
                <w:szCs w:val="20"/>
              </w:rPr>
              <w:t>Physiotherapy</w:t>
            </w:r>
            <w:proofErr w:type="spellEnd"/>
            <w:r w:rsidRPr="00AA6595">
              <w:rPr>
                <w:b/>
                <w:sz w:val="20"/>
                <w:szCs w:val="20"/>
              </w:rPr>
              <w:t xml:space="preserve"> Alberta College &amp; Association</w:t>
            </w:r>
          </w:p>
          <w:p w:rsidR="00F8596D" w:rsidRPr="00AA6595" w:rsidRDefault="00F8596D" w:rsidP="00B0064D">
            <w:pPr>
              <w:jc w:val="both"/>
              <w:rPr>
                <w:sz w:val="20"/>
                <w:lang w:val="fr-CA"/>
              </w:rPr>
            </w:pPr>
            <w:r w:rsidRPr="00AA6595">
              <w:rPr>
                <w:sz w:val="20"/>
                <w:lang w:val="fr-CA"/>
              </w:rPr>
              <w:t>(Alb.) (Civile) (Autorisation)</w:t>
            </w:r>
          </w:p>
        </w:tc>
      </w:tr>
      <w:tr w:rsidR="00367204" w:rsidRPr="00AA6595" w:rsidTr="00B0064D">
        <w:tc>
          <w:tcPr>
            <w:tcW w:w="5000" w:type="pct"/>
            <w:gridSpan w:val="2"/>
          </w:tcPr>
          <w:p w:rsidR="00367204" w:rsidRPr="00AA6595" w:rsidRDefault="003B100A" w:rsidP="00B0064D">
            <w:pPr>
              <w:jc w:val="both"/>
              <w:rPr>
                <w:sz w:val="20"/>
                <w:szCs w:val="20"/>
                <w:lang w:val="fr-CA"/>
              </w:rPr>
            </w:pPr>
            <w:r w:rsidRPr="00AA6595">
              <w:rPr>
                <w:sz w:val="20"/>
                <w:szCs w:val="20"/>
                <w:lang w:val="fr-CA"/>
              </w:rPr>
              <w:t xml:space="preserve">La demande d’autorisation d’appel de l’arrêt de la </w:t>
            </w:r>
            <w:r w:rsidRPr="00AA6595">
              <w:rPr>
                <w:sz w:val="20"/>
                <w:szCs w:val="20"/>
                <w:lang w:val="fr-FR"/>
              </w:rPr>
              <w:t>Cour d’appel de l’Alberta (Calgary)</w:t>
            </w:r>
            <w:r w:rsidRPr="00AA6595">
              <w:rPr>
                <w:sz w:val="20"/>
                <w:szCs w:val="20"/>
                <w:lang w:val="fr-CA"/>
              </w:rPr>
              <w:t xml:space="preserve">, numéro </w:t>
            </w:r>
            <w:r w:rsidRPr="00AA6595">
              <w:rPr>
                <w:sz w:val="20"/>
                <w:szCs w:val="20"/>
                <w:lang w:val="fr-FR"/>
              </w:rPr>
              <w:t>1701-0266-AC, 2019 ABCA 254</w:t>
            </w:r>
            <w:r w:rsidRPr="00AA6595">
              <w:rPr>
                <w:sz w:val="20"/>
                <w:szCs w:val="20"/>
                <w:lang w:val="fr-CA"/>
              </w:rPr>
              <w:t xml:space="preserve">, daté du </w:t>
            </w:r>
            <w:r w:rsidRPr="00AA6595">
              <w:rPr>
                <w:sz w:val="20"/>
                <w:szCs w:val="20"/>
                <w:lang w:val="fr-FR"/>
              </w:rPr>
              <w:t>21 juin 2019</w:t>
            </w:r>
            <w:r w:rsidRPr="00AA6595">
              <w:rPr>
                <w:sz w:val="20"/>
                <w:szCs w:val="20"/>
                <w:lang w:val="fr-CA"/>
              </w:rPr>
              <w:t>, est rejet</w:t>
            </w:r>
            <w:r w:rsidRPr="00AA6595">
              <w:rPr>
                <w:rFonts w:cs="Times New Roman"/>
                <w:sz w:val="20"/>
                <w:szCs w:val="20"/>
                <w:lang w:val="fr-CA"/>
              </w:rPr>
              <w:t>é</w:t>
            </w:r>
            <w:r w:rsidRPr="00AA6595">
              <w:rPr>
                <w:sz w:val="20"/>
                <w:szCs w:val="20"/>
                <w:lang w:val="fr-CA"/>
              </w:rPr>
              <w:t>e avec d</w:t>
            </w:r>
            <w:r w:rsidRPr="00AA6595">
              <w:rPr>
                <w:rFonts w:cs="Times New Roman"/>
                <w:sz w:val="20"/>
                <w:szCs w:val="20"/>
                <w:lang w:val="fr-CA"/>
              </w:rPr>
              <w:t>é</w:t>
            </w:r>
            <w:r w:rsidRPr="00AA6595">
              <w:rPr>
                <w:sz w:val="20"/>
                <w:szCs w:val="20"/>
                <w:lang w:val="fr-CA"/>
              </w:rPr>
              <w:t>pens.</w:t>
            </w:r>
          </w:p>
          <w:p w:rsidR="00367204" w:rsidRPr="00AA6595" w:rsidRDefault="00367204" w:rsidP="00B0064D">
            <w:pPr>
              <w:jc w:val="both"/>
              <w:rPr>
                <w:sz w:val="20"/>
                <w:lang w:val="fr-CA"/>
              </w:rPr>
            </w:pPr>
          </w:p>
        </w:tc>
      </w:tr>
    </w:tbl>
    <w:p w:rsidR="00900D5A" w:rsidRPr="00AA6595" w:rsidRDefault="00900D5A">
      <w:pPr>
        <w:rPr>
          <w:lang w:val="fr-CA"/>
        </w:rPr>
      </w:pPr>
      <w:r w:rsidRPr="00AA659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596D" w:rsidRPr="00AA6595" w:rsidTr="00B0064D">
        <w:tc>
          <w:tcPr>
            <w:tcW w:w="5000" w:type="pct"/>
            <w:gridSpan w:val="3"/>
          </w:tcPr>
          <w:p w:rsidR="00F8596D" w:rsidRPr="00AA6595" w:rsidRDefault="00F8596D" w:rsidP="00B0064D">
            <w:pPr>
              <w:jc w:val="both"/>
              <w:rPr>
                <w:sz w:val="20"/>
                <w:lang w:val="fr-CA"/>
              </w:rPr>
            </w:pPr>
            <w:r w:rsidRPr="00AA6595">
              <w:rPr>
                <w:sz w:val="20"/>
                <w:lang w:val="fr-CA"/>
              </w:rPr>
              <w:lastRenderedPageBreak/>
              <w:t>Droit administratif — Organismes et tribunaux administratifs — Organisme de réglementation — Protection des renseignements personnels — Crainte raisonnable de partialité — Les associations de réglementation provinciale sont</w:t>
            </w:r>
            <w:r w:rsidRPr="00AA6595">
              <w:rPr>
                <w:sz w:val="20"/>
                <w:lang w:val="fr-CA"/>
              </w:rPr>
              <w:noBreakHyphen/>
              <w:t>elles autorisées à examiner les dossiers de santé et les documents financiers non caviardés des patients d’un praticien réglementé, sans l’autorisation des patients? — La Cour d’appel a</w:t>
            </w:r>
            <w:r w:rsidRPr="00AA6595">
              <w:rPr>
                <w:sz w:val="20"/>
                <w:lang w:val="fr-CA"/>
              </w:rPr>
              <w:noBreakHyphen/>
              <w:t>t</w:t>
            </w:r>
            <w:r w:rsidRPr="00AA6595">
              <w:rPr>
                <w:sz w:val="20"/>
                <w:lang w:val="fr-CA"/>
              </w:rPr>
              <w:noBreakHyphen/>
              <w:t>elle commis une erreur dans l’application du critère relatif à la crainte de partialité?</w:t>
            </w:r>
          </w:p>
        </w:tc>
      </w:tr>
      <w:tr w:rsidR="00F8596D" w:rsidRPr="00AA6595" w:rsidTr="00B0064D">
        <w:tc>
          <w:tcPr>
            <w:tcW w:w="5000" w:type="pct"/>
            <w:gridSpan w:val="3"/>
          </w:tcPr>
          <w:p w:rsidR="00F8596D" w:rsidRPr="00AA6595" w:rsidRDefault="00F8596D" w:rsidP="00B0064D">
            <w:pPr>
              <w:jc w:val="both"/>
              <w:rPr>
                <w:sz w:val="20"/>
                <w:lang w:val="fr-CA"/>
              </w:rPr>
            </w:pPr>
          </w:p>
        </w:tc>
      </w:tr>
      <w:tr w:rsidR="00F8596D" w:rsidRPr="00AA6595" w:rsidTr="00B0064D">
        <w:tc>
          <w:tcPr>
            <w:tcW w:w="5000" w:type="pct"/>
            <w:gridSpan w:val="3"/>
          </w:tcPr>
          <w:p w:rsidR="00F8596D" w:rsidRPr="00AA6595" w:rsidRDefault="00F8596D" w:rsidP="00B0064D">
            <w:pPr>
              <w:jc w:val="both"/>
              <w:rPr>
                <w:sz w:val="20"/>
                <w:lang w:val="fr-CA"/>
              </w:rPr>
            </w:pPr>
            <w:r w:rsidRPr="00AA6595">
              <w:rPr>
                <w:sz w:val="20"/>
                <w:lang w:val="fr-CA"/>
              </w:rPr>
              <w:t>La présente demande a pour objet la troisième d’une série de causes dont a été saisie la Cour d’appel de l’Alberta sur une période de onze ans et intéressant les mêmes parties. En 2008, une plainte a été déposée contre la demanderesse, alléguant qu’elle avait posé de mauvais diagnostics pour certains clients et qu’elle avait eu des communications inappropriées avec des avocats. Un comité d’audition a rendu sa décision en 2011, déclarant la demanderesse coupable de certaines accusations et en rejetant d’autres. Des appels à un comité d’appel, puis à la Cour d’appel de l’Alberta, ont été accueillis et la Cour d’appel a renvoyé l’affaire au comité d’audition pour qu’il examine de nouveau la question de la sanction appropriée. En 2013, le comité d’audition a établi de nouvelles sanctions qui ont de nouveau été portées en appel à un comité d’appel et à la Cour d’appel de l’Alberta. La Cour d’appel a apporté des modifications mineures, mais a confirmé les sanctions par ailleurs. Au cours des mois qui ont suivi, la demanderesse n’aurait pas respecté certaines sanctions. Une nouvelle plainte a été déposée contre Mme </w:t>
            </w:r>
            <w:proofErr w:type="spellStart"/>
            <w:r w:rsidRPr="00AA6595">
              <w:rPr>
                <w:sz w:val="20"/>
                <w:lang w:val="fr-CA"/>
              </w:rPr>
              <w:t>Fitzpatrick</w:t>
            </w:r>
            <w:proofErr w:type="spellEnd"/>
            <w:r w:rsidRPr="00AA6595">
              <w:rPr>
                <w:sz w:val="20"/>
                <w:lang w:val="fr-CA"/>
              </w:rPr>
              <w:t xml:space="preserve"> et le comité d’audition a conclu que la demanderesse était coupable de conduite non professionnelle en ne se conformant pas aux sanctions de 2013 et en ne collaborant pas avec l’enquêteur. Cette décision a été portée en appel à un comité d’appel et à la Cour d’appel, qui ont tous les deux rejeté les appels.</w:t>
            </w:r>
          </w:p>
          <w:p w:rsidR="00F8596D" w:rsidRPr="00AA6595" w:rsidRDefault="00F8596D" w:rsidP="00B0064D">
            <w:pPr>
              <w:jc w:val="both"/>
              <w:rPr>
                <w:sz w:val="20"/>
                <w:lang w:val="fr-CA"/>
              </w:rPr>
            </w:pPr>
          </w:p>
        </w:tc>
      </w:tr>
      <w:tr w:rsidR="00F8596D" w:rsidRPr="00AA6595" w:rsidTr="00B0064D">
        <w:tc>
          <w:tcPr>
            <w:tcW w:w="2427" w:type="pct"/>
          </w:tcPr>
          <w:p w:rsidR="00F8596D" w:rsidRPr="00AA6595" w:rsidRDefault="00F8596D" w:rsidP="00B0064D">
            <w:pPr>
              <w:jc w:val="both"/>
              <w:rPr>
                <w:sz w:val="20"/>
              </w:rPr>
            </w:pPr>
            <w:r w:rsidRPr="00AA6595">
              <w:rPr>
                <w:sz w:val="20"/>
              </w:rPr>
              <w:t>3 août 2017</w:t>
            </w:r>
          </w:p>
          <w:p w:rsidR="00F8596D" w:rsidRPr="00AA6595" w:rsidRDefault="00F8596D" w:rsidP="00B0064D">
            <w:pPr>
              <w:jc w:val="both"/>
              <w:rPr>
                <w:sz w:val="20"/>
              </w:rPr>
            </w:pPr>
            <w:r w:rsidRPr="00AA6595">
              <w:rPr>
                <w:sz w:val="20"/>
              </w:rPr>
              <w:t>Appeal Panel of the Council of the College of Physical Therapists of Alberta</w:t>
            </w:r>
          </w:p>
          <w:p w:rsidR="00F8596D" w:rsidRPr="00AA6595" w:rsidRDefault="00F8596D" w:rsidP="00B0064D">
            <w:pPr>
              <w:jc w:val="both"/>
              <w:rPr>
                <w:sz w:val="20"/>
                <w:lang w:val="fr-CA"/>
              </w:rPr>
            </w:pPr>
            <w:r w:rsidRPr="00AA6595">
              <w:rPr>
                <w:sz w:val="20"/>
                <w:lang w:val="fr-CA"/>
              </w:rPr>
              <w:t>(Président Cooke)</w:t>
            </w:r>
          </w:p>
          <w:p w:rsidR="00F8596D" w:rsidRPr="00AA6595" w:rsidRDefault="00F8596D" w:rsidP="00B0064D">
            <w:pPr>
              <w:jc w:val="both"/>
              <w:rPr>
                <w:sz w:val="20"/>
                <w:lang w:val="fr-CA"/>
              </w:rPr>
            </w:pPr>
            <w:r w:rsidRPr="00AA6595">
              <w:rPr>
                <w:sz w:val="20"/>
                <w:lang w:val="fr-CA"/>
              </w:rPr>
              <w:t>(2017</w:t>
            </w:r>
            <w:r w:rsidRPr="00AA6595">
              <w:rPr>
                <w:sz w:val="20"/>
                <w:lang w:val="fr-CA"/>
              </w:rPr>
              <w:noBreakHyphen/>
              <w:t>08</w:t>
            </w:r>
            <w:r w:rsidRPr="00AA6595">
              <w:rPr>
                <w:sz w:val="20"/>
                <w:lang w:val="fr-CA"/>
              </w:rPr>
              <w:noBreakHyphen/>
              <w:t>03, non publié)</w:t>
            </w:r>
          </w:p>
          <w:p w:rsidR="00F8596D" w:rsidRPr="00AA6595" w:rsidRDefault="00F8596D" w:rsidP="00B0064D">
            <w:pPr>
              <w:jc w:val="both"/>
              <w:rPr>
                <w:sz w:val="20"/>
                <w:lang w:val="fr-CA"/>
              </w:rPr>
            </w:pP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Rejet de l’appel.</w:t>
            </w:r>
          </w:p>
          <w:p w:rsidR="00F8596D" w:rsidRPr="00AA6595" w:rsidRDefault="00F8596D" w:rsidP="00B0064D">
            <w:pPr>
              <w:jc w:val="both"/>
              <w:rPr>
                <w:sz w:val="20"/>
                <w:lang w:val="fr-CA"/>
              </w:rPr>
            </w:pPr>
          </w:p>
        </w:tc>
      </w:tr>
      <w:tr w:rsidR="00F8596D" w:rsidRPr="00AA6595" w:rsidTr="00B0064D">
        <w:tc>
          <w:tcPr>
            <w:tcW w:w="2427" w:type="pct"/>
          </w:tcPr>
          <w:p w:rsidR="00F8596D" w:rsidRPr="00AA6595" w:rsidRDefault="00F8596D" w:rsidP="00B0064D">
            <w:pPr>
              <w:jc w:val="both"/>
              <w:rPr>
                <w:sz w:val="20"/>
                <w:lang w:val="fr-CA"/>
              </w:rPr>
            </w:pPr>
            <w:r w:rsidRPr="00AA6595">
              <w:rPr>
                <w:sz w:val="20"/>
                <w:lang w:val="fr-CA"/>
              </w:rPr>
              <w:t>21 juin 2019</w:t>
            </w:r>
          </w:p>
          <w:p w:rsidR="00F8596D" w:rsidRPr="00AA6595" w:rsidRDefault="00F8596D" w:rsidP="00B0064D">
            <w:pPr>
              <w:jc w:val="both"/>
              <w:rPr>
                <w:sz w:val="20"/>
                <w:lang w:val="fr-CA"/>
              </w:rPr>
            </w:pPr>
            <w:r w:rsidRPr="00AA6595">
              <w:rPr>
                <w:sz w:val="20"/>
                <w:lang w:val="fr-CA"/>
              </w:rPr>
              <w:t>Cour d’appel de l’Alberta (Calgary)</w:t>
            </w:r>
          </w:p>
          <w:p w:rsidR="00F8596D" w:rsidRPr="00AA6595" w:rsidRDefault="00F8596D" w:rsidP="00B0064D">
            <w:pPr>
              <w:jc w:val="both"/>
              <w:rPr>
                <w:sz w:val="20"/>
                <w:lang w:val="fr-CA"/>
              </w:rPr>
            </w:pPr>
            <w:r w:rsidRPr="00AA6595">
              <w:rPr>
                <w:sz w:val="20"/>
                <w:lang w:val="fr-CA"/>
              </w:rPr>
              <w:t xml:space="preserve">(Juges McDonald, </w:t>
            </w:r>
            <w:proofErr w:type="spellStart"/>
            <w:r w:rsidRPr="00AA6595">
              <w:rPr>
                <w:sz w:val="20"/>
                <w:lang w:val="fr-CA"/>
              </w:rPr>
              <w:t>Bielby</w:t>
            </w:r>
            <w:proofErr w:type="spellEnd"/>
            <w:r w:rsidRPr="00AA6595">
              <w:rPr>
                <w:sz w:val="20"/>
                <w:lang w:val="fr-CA"/>
              </w:rPr>
              <w:t xml:space="preserve"> et Khullar)</w:t>
            </w:r>
          </w:p>
          <w:p w:rsidR="00F8596D" w:rsidRPr="00AA6595" w:rsidRDefault="00AA6595" w:rsidP="00B0064D">
            <w:pPr>
              <w:jc w:val="both"/>
              <w:rPr>
                <w:sz w:val="20"/>
                <w:lang w:val="fr-CA"/>
              </w:rPr>
            </w:pPr>
            <w:hyperlink r:id="rId26" w:history="1">
              <w:r w:rsidR="00F8596D" w:rsidRPr="00AA6595">
                <w:rPr>
                  <w:rStyle w:val="Hyperlink"/>
                  <w:sz w:val="20"/>
                  <w:lang w:val="fr-CA"/>
                </w:rPr>
                <w:t>2019 ABCA 254</w:t>
              </w:r>
            </w:hyperlink>
          </w:p>
          <w:p w:rsidR="00F8596D" w:rsidRPr="00AA6595" w:rsidRDefault="00F8596D" w:rsidP="00B0064D">
            <w:pPr>
              <w:jc w:val="both"/>
              <w:rPr>
                <w:sz w:val="20"/>
                <w:lang w:val="fr-CA"/>
              </w:rPr>
            </w:pP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Rejet de l’appel.</w:t>
            </w:r>
          </w:p>
          <w:p w:rsidR="00F8596D" w:rsidRPr="00AA6595" w:rsidRDefault="00F8596D" w:rsidP="00B0064D">
            <w:pPr>
              <w:jc w:val="both"/>
              <w:rPr>
                <w:sz w:val="20"/>
                <w:lang w:val="fr-CA"/>
              </w:rPr>
            </w:pPr>
          </w:p>
        </w:tc>
      </w:tr>
      <w:tr w:rsidR="00F8596D" w:rsidRPr="00AA6595" w:rsidTr="00B0064D">
        <w:tc>
          <w:tcPr>
            <w:tcW w:w="2427" w:type="pct"/>
          </w:tcPr>
          <w:p w:rsidR="00F8596D" w:rsidRPr="00AA6595" w:rsidRDefault="00F8596D" w:rsidP="00B0064D">
            <w:pPr>
              <w:jc w:val="both"/>
              <w:rPr>
                <w:sz w:val="20"/>
                <w:lang w:val="fr-CA"/>
              </w:rPr>
            </w:pPr>
            <w:r w:rsidRPr="00AA6595">
              <w:rPr>
                <w:sz w:val="20"/>
                <w:lang w:val="fr-CA"/>
              </w:rPr>
              <w:t>26 juillet 2019</w:t>
            </w:r>
          </w:p>
          <w:p w:rsidR="00F8596D" w:rsidRPr="00AA6595" w:rsidRDefault="00F8596D" w:rsidP="00B0064D">
            <w:pPr>
              <w:jc w:val="both"/>
              <w:rPr>
                <w:sz w:val="20"/>
                <w:lang w:val="fr-CA"/>
              </w:rPr>
            </w:pPr>
            <w:r w:rsidRPr="00AA6595">
              <w:rPr>
                <w:sz w:val="20"/>
                <w:lang w:val="fr-CA"/>
              </w:rPr>
              <w:t>Cour suprême du Canada</w:t>
            </w: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Dépôt de la demande d’autorisation d’appel</w:t>
            </w:r>
          </w:p>
          <w:p w:rsidR="00F8596D" w:rsidRPr="00AA6595" w:rsidRDefault="00F8596D" w:rsidP="00B0064D">
            <w:pPr>
              <w:jc w:val="both"/>
              <w:rPr>
                <w:sz w:val="20"/>
                <w:lang w:val="fr-CA"/>
              </w:rPr>
            </w:pPr>
          </w:p>
        </w:tc>
      </w:tr>
    </w:tbl>
    <w:p w:rsidR="00F8596D" w:rsidRPr="00AA6595" w:rsidRDefault="00F8596D" w:rsidP="00F8596D">
      <w:pPr>
        <w:jc w:val="both"/>
        <w:rPr>
          <w:sz w:val="20"/>
          <w:lang w:val="fr-CA"/>
        </w:rPr>
      </w:pPr>
    </w:p>
    <w:p w:rsidR="00F8596D" w:rsidRPr="00AA6595" w:rsidRDefault="00AA6595" w:rsidP="00F8596D">
      <w:pPr>
        <w:ind w:left="142" w:hanging="142"/>
        <w:jc w:val="both"/>
        <w:rPr>
          <w:sz w:val="20"/>
          <w:lang w:val="fr-CA"/>
        </w:rPr>
      </w:pPr>
      <w:r w:rsidRPr="00AA6595">
        <w:rPr>
          <w:sz w:val="20"/>
        </w:rPr>
        <w:pict>
          <v:rect id="_x0000_i1053" style="width:2in;height:1pt" o:hrpct="0" o:hralign="center" o:hrstd="t" o:hrnoshade="t" o:hr="t" fillcolor="black [3213]" stroked="f"/>
        </w:pict>
      </w:r>
    </w:p>
    <w:p w:rsidR="00F8596D" w:rsidRPr="00AA6595" w:rsidRDefault="00F8596D" w:rsidP="00F8596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596D" w:rsidRPr="00AA6595" w:rsidTr="00B0064D">
        <w:tc>
          <w:tcPr>
            <w:tcW w:w="543" w:type="pct"/>
          </w:tcPr>
          <w:p w:rsidR="00F8596D" w:rsidRPr="00AA6595" w:rsidRDefault="00F8596D" w:rsidP="00B0064D">
            <w:pPr>
              <w:jc w:val="both"/>
              <w:rPr>
                <w:sz w:val="20"/>
              </w:rPr>
            </w:pPr>
            <w:r w:rsidRPr="00AA6595">
              <w:rPr>
                <w:rStyle w:val="SCCFileNumberChar"/>
                <w:sz w:val="20"/>
                <w:szCs w:val="20"/>
              </w:rPr>
              <w:t>38743</w:t>
            </w:r>
          </w:p>
        </w:tc>
        <w:tc>
          <w:tcPr>
            <w:tcW w:w="4457" w:type="pct"/>
            <w:gridSpan w:val="3"/>
          </w:tcPr>
          <w:p w:rsidR="00F8596D" w:rsidRPr="00AA6595" w:rsidRDefault="00F8596D" w:rsidP="00B0064D">
            <w:pPr>
              <w:pStyle w:val="SCCLsocParty"/>
              <w:jc w:val="both"/>
              <w:rPr>
                <w:b/>
                <w:sz w:val="20"/>
                <w:szCs w:val="20"/>
                <w:lang w:val="en-US"/>
              </w:rPr>
            </w:pPr>
            <w:r w:rsidRPr="00AA6595">
              <w:rPr>
                <w:b/>
                <w:sz w:val="20"/>
                <w:szCs w:val="20"/>
                <w:lang w:val="en-US"/>
              </w:rPr>
              <w:t>E.O. v. Her Majesty the Queen</w:t>
            </w:r>
          </w:p>
          <w:p w:rsidR="00F8596D" w:rsidRPr="00AA6595" w:rsidRDefault="00F8596D" w:rsidP="00B0064D">
            <w:pPr>
              <w:jc w:val="both"/>
              <w:rPr>
                <w:sz w:val="20"/>
              </w:rPr>
            </w:pPr>
            <w:r w:rsidRPr="00AA6595">
              <w:rPr>
                <w:sz w:val="20"/>
              </w:rPr>
              <w:t>(Y.T.) (Criminal) (By Leave)</w:t>
            </w:r>
          </w:p>
        </w:tc>
      </w:tr>
      <w:tr w:rsidR="00367204" w:rsidRPr="00AA6595" w:rsidTr="00B0064D">
        <w:tc>
          <w:tcPr>
            <w:tcW w:w="5000" w:type="pct"/>
            <w:gridSpan w:val="4"/>
          </w:tcPr>
          <w:p w:rsidR="00367204" w:rsidRPr="00AA6595" w:rsidRDefault="002E53B9" w:rsidP="00B0064D">
            <w:pPr>
              <w:pStyle w:val="SCCBanSummary0"/>
              <w:rPr>
                <w:smallCaps w:val="0"/>
                <w:sz w:val="20"/>
                <w:szCs w:val="20"/>
              </w:rPr>
            </w:pPr>
            <w:r w:rsidRPr="00AA6595">
              <w:rPr>
                <w:smallCaps w:val="0"/>
                <w:sz w:val="20"/>
                <w:szCs w:val="20"/>
              </w:rPr>
              <w:t>The motion for an extension of time to serve and file the application for leave to appeal is granted. The application for leave to appeal from the judgment of the Court of Appeal of the Yukon Territory, Number 18-YU827, 2019 YKCA 9, dated April 18, 2019, is dismissed.</w:t>
            </w:r>
          </w:p>
          <w:p w:rsidR="00367204" w:rsidRPr="00AA6595" w:rsidRDefault="00367204" w:rsidP="00367204"/>
        </w:tc>
      </w:tr>
      <w:tr w:rsidR="00F8596D" w:rsidRPr="00AA6595" w:rsidTr="00B0064D">
        <w:tc>
          <w:tcPr>
            <w:tcW w:w="5000" w:type="pct"/>
            <w:gridSpan w:val="4"/>
          </w:tcPr>
          <w:p w:rsidR="00F8596D" w:rsidRPr="00AA6595" w:rsidRDefault="00F8596D" w:rsidP="00B0064D">
            <w:pPr>
              <w:pStyle w:val="SCCBanSummary0"/>
              <w:rPr>
                <w:sz w:val="20"/>
                <w:szCs w:val="20"/>
              </w:rPr>
            </w:pPr>
            <w:r w:rsidRPr="00AA6595">
              <w:rPr>
                <w:sz w:val="20"/>
                <w:szCs w:val="20"/>
              </w:rPr>
              <w:t>(Publication ban in case)</w:t>
            </w:r>
          </w:p>
          <w:p w:rsidR="00F8596D" w:rsidRPr="00AA6595" w:rsidRDefault="00F8596D" w:rsidP="00B0064D">
            <w:pPr>
              <w:jc w:val="both"/>
              <w:rPr>
                <w:sz w:val="20"/>
              </w:rPr>
            </w:pPr>
          </w:p>
        </w:tc>
      </w:tr>
      <w:tr w:rsidR="00F8596D" w:rsidRPr="00AA6595" w:rsidTr="00B0064D">
        <w:tc>
          <w:tcPr>
            <w:tcW w:w="5000" w:type="pct"/>
            <w:gridSpan w:val="4"/>
          </w:tcPr>
          <w:p w:rsidR="00F8596D" w:rsidRPr="00AA6595" w:rsidRDefault="00F8596D" w:rsidP="00B0064D">
            <w:pPr>
              <w:jc w:val="both"/>
              <w:rPr>
                <w:sz w:val="20"/>
              </w:rPr>
            </w:pPr>
            <w:r w:rsidRPr="00AA6595">
              <w:rPr>
                <w:sz w:val="20"/>
              </w:rPr>
              <w:t xml:space="preserve">Criminal law – Sentencing – First nations offender – Sentencing circle – Whether Court of Appeal erred by deciding a sentencing circle process was flawed and views expressed at the circle could be given no weight – Whether Court of Appeal misunderstood and misapplied </w:t>
            </w:r>
            <w:r w:rsidRPr="00AA6595">
              <w:rPr>
                <w:i/>
                <w:sz w:val="20"/>
              </w:rPr>
              <w:t xml:space="preserve">R. v. Gladue, </w:t>
            </w:r>
            <w:r w:rsidRPr="00AA6595">
              <w:rPr>
                <w:sz w:val="20"/>
              </w:rPr>
              <w:t xml:space="preserve">[1999] 1 S.C.R. 688, and </w:t>
            </w:r>
            <w:r w:rsidRPr="00AA6595">
              <w:rPr>
                <w:i/>
                <w:sz w:val="20"/>
              </w:rPr>
              <w:t xml:space="preserve">R. v. </w:t>
            </w:r>
            <w:proofErr w:type="spellStart"/>
            <w:r w:rsidRPr="00AA6595">
              <w:rPr>
                <w:i/>
                <w:sz w:val="20"/>
              </w:rPr>
              <w:t>Ipeelee</w:t>
            </w:r>
            <w:proofErr w:type="spellEnd"/>
            <w:r w:rsidRPr="00AA6595">
              <w:rPr>
                <w:sz w:val="20"/>
              </w:rPr>
              <w:t>, [2012] 1 S.C.R. 433, in dismissing input of indigenous participants in the circle process?</w:t>
            </w:r>
          </w:p>
        </w:tc>
      </w:tr>
      <w:tr w:rsidR="00F8596D" w:rsidRPr="00AA6595" w:rsidTr="00B0064D">
        <w:tc>
          <w:tcPr>
            <w:tcW w:w="5000" w:type="pct"/>
            <w:gridSpan w:val="4"/>
          </w:tcPr>
          <w:p w:rsidR="00F8596D" w:rsidRPr="00AA6595" w:rsidRDefault="00F8596D" w:rsidP="00B0064D">
            <w:pPr>
              <w:jc w:val="both"/>
              <w:rPr>
                <w:sz w:val="20"/>
              </w:rPr>
            </w:pPr>
          </w:p>
          <w:p w:rsidR="00F8596D" w:rsidRPr="00AA6595" w:rsidRDefault="00F8596D" w:rsidP="00B0064D">
            <w:pPr>
              <w:jc w:val="both"/>
              <w:rPr>
                <w:sz w:val="20"/>
              </w:rPr>
            </w:pPr>
            <w:r w:rsidRPr="00AA6595">
              <w:rPr>
                <w:sz w:val="20"/>
              </w:rPr>
              <w:lastRenderedPageBreak/>
              <w:t xml:space="preserve">E.O. was convicted of sexual exploitation contrary to </w:t>
            </w:r>
            <w:hyperlink r:id="rId27" w:anchor="sec153subsec1_smooth" w:history="1">
              <w:r w:rsidRPr="00AA6595">
                <w:rPr>
                  <w:sz w:val="20"/>
                </w:rPr>
                <w:t>s. 153(1)</w:t>
              </w:r>
            </w:hyperlink>
            <w:r w:rsidRPr="00AA6595">
              <w:rPr>
                <w:sz w:val="20"/>
              </w:rPr>
              <w:t xml:space="preserve"> of the </w:t>
            </w:r>
            <w:hyperlink r:id="rId28" w:history="1">
              <w:r w:rsidRPr="00AA6595">
                <w:rPr>
                  <w:i/>
                  <w:sz w:val="20"/>
                </w:rPr>
                <w:t>Criminal Code</w:t>
              </w:r>
            </w:hyperlink>
            <w:r w:rsidRPr="00AA6595">
              <w:rPr>
                <w:sz w:val="20"/>
              </w:rPr>
              <w:t>. A sentencing circle was held. The circle recommended a community sentence order and probation.</w:t>
            </w:r>
          </w:p>
          <w:p w:rsidR="00F8596D" w:rsidRPr="00AA6595" w:rsidRDefault="00F8596D" w:rsidP="00B0064D">
            <w:pPr>
              <w:jc w:val="both"/>
              <w:rPr>
                <w:sz w:val="20"/>
              </w:rPr>
            </w:pPr>
            <w:r w:rsidRPr="00AA6595">
              <w:rPr>
                <w:sz w:val="20"/>
              </w:rPr>
              <w:t xml:space="preserve">The sentencing judge imposed a 15-month sentence of imprisonment followed by a two-year period of probation. The Court of Appeal dismissed an appeal from the sentence.  </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lastRenderedPageBreak/>
              <w:t>June 29, 2018</w:t>
            </w:r>
          </w:p>
          <w:p w:rsidR="00F8596D" w:rsidRPr="00AA6595" w:rsidRDefault="00F8596D" w:rsidP="00B0064D">
            <w:pPr>
              <w:jc w:val="both"/>
              <w:rPr>
                <w:sz w:val="20"/>
              </w:rPr>
            </w:pPr>
            <w:r w:rsidRPr="00AA6595">
              <w:rPr>
                <w:sz w:val="20"/>
              </w:rPr>
              <w:t>Territorial Court of the Yukon Territory</w:t>
            </w:r>
          </w:p>
          <w:p w:rsidR="00F8596D" w:rsidRPr="00AA6595" w:rsidRDefault="00F8596D" w:rsidP="00B0064D">
            <w:pPr>
              <w:jc w:val="both"/>
              <w:rPr>
                <w:sz w:val="20"/>
              </w:rPr>
            </w:pPr>
            <w:r w:rsidRPr="00AA6595">
              <w:rPr>
                <w:sz w:val="20"/>
              </w:rPr>
              <w:t>(Chisholm J.)</w:t>
            </w:r>
          </w:p>
          <w:p w:rsidR="00F8596D" w:rsidRPr="00AA6595" w:rsidRDefault="00AA6595" w:rsidP="00B0064D">
            <w:pPr>
              <w:jc w:val="both"/>
              <w:rPr>
                <w:sz w:val="20"/>
              </w:rPr>
            </w:pPr>
            <w:hyperlink r:id="rId29" w:history="1">
              <w:r w:rsidR="00F8596D" w:rsidRPr="00AA6595">
                <w:rPr>
                  <w:rStyle w:val="Hyperlink"/>
                  <w:sz w:val="20"/>
                </w:rPr>
                <w:t>2018 YKTC 28</w:t>
              </w:r>
            </w:hyperlink>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Sentence to 15 months imprisonment, two years of probation</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April 18, 2019</w:t>
            </w:r>
          </w:p>
          <w:p w:rsidR="00F8596D" w:rsidRPr="00AA6595" w:rsidRDefault="00F8596D" w:rsidP="00B0064D">
            <w:pPr>
              <w:jc w:val="both"/>
              <w:rPr>
                <w:sz w:val="20"/>
              </w:rPr>
            </w:pPr>
            <w:r w:rsidRPr="00AA6595">
              <w:rPr>
                <w:sz w:val="20"/>
              </w:rPr>
              <w:t>Court of Appeal of the Yukon Territory</w:t>
            </w:r>
          </w:p>
          <w:p w:rsidR="00F8596D" w:rsidRPr="00AA6595" w:rsidRDefault="00F8596D" w:rsidP="00B0064D">
            <w:pPr>
              <w:jc w:val="both"/>
              <w:rPr>
                <w:sz w:val="20"/>
              </w:rPr>
            </w:pPr>
            <w:r w:rsidRPr="00AA6595">
              <w:rPr>
                <w:sz w:val="20"/>
              </w:rPr>
              <w:t>(Saunders, Bennett, Willcock JJ.A.)</w:t>
            </w:r>
          </w:p>
          <w:p w:rsidR="00F8596D" w:rsidRPr="00AA6595" w:rsidRDefault="00AA6595" w:rsidP="00B0064D">
            <w:pPr>
              <w:jc w:val="both"/>
              <w:rPr>
                <w:sz w:val="20"/>
              </w:rPr>
            </w:pPr>
            <w:hyperlink r:id="rId30" w:history="1">
              <w:r w:rsidR="00F8596D" w:rsidRPr="00AA6595">
                <w:rPr>
                  <w:rStyle w:val="Hyperlink"/>
                  <w:sz w:val="20"/>
                </w:rPr>
                <w:t>2019 YKCA 9</w:t>
              </w:r>
            </w:hyperlink>
            <w:r w:rsidR="00F8596D" w:rsidRPr="00AA6595">
              <w:rPr>
                <w:sz w:val="20"/>
              </w:rPr>
              <w:t>; 18-YU827</w:t>
            </w:r>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Mandatory minimum sentence declared unconstitutional and appeal from sentence otherwise dismissed</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August 2, 2019</w:t>
            </w:r>
          </w:p>
          <w:p w:rsidR="00F8596D" w:rsidRPr="00AA6595" w:rsidRDefault="00F8596D" w:rsidP="00B0064D">
            <w:pPr>
              <w:jc w:val="both"/>
              <w:rPr>
                <w:sz w:val="20"/>
              </w:rPr>
            </w:pPr>
            <w:r w:rsidRPr="00AA6595">
              <w:rPr>
                <w:sz w:val="20"/>
              </w:rPr>
              <w:t>Supreme Court of Canada</w:t>
            </w:r>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Motion for extension of time to serve and file application for leave to appeal and Application for leave to appeal filed</w:t>
            </w:r>
          </w:p>
        </w:tc>
      </w:tr>
    </w:tbl>
    <w:p w:rsidR="00F8596D" w:rsidRPr="00AA6595" w:rsidRDefault="00F8596D" w:rsidP="00F8596D">
      <w:pPr>
        <w:jc w:val="both"/>
        <w:rPr>
          <w:sz w:val="20"/>
        </w:rPr>
      </w:pPr>
    </w:p>
    <w:p w:rsidR="00F8596D" w:rsidRPr="00AA6595" w:rsidRDefault="00AA6595" w:rsidP="00F8596D">
      <w:pPr>
        <w:ind w:left="142" w:hanging="142"/>
        <w:jc w:val="both"/>
        <w:rPr>
          <w:sz w:val="20"/>
        </w:rPr>
      </w:pPr>
      <w:r w:rsidRPr="00AA6595">
        <w:rPr>
          <w:sz w:val="20"/>
        </w:rPr>
        <w:pict>
          <v:rect id="_x0000_i1054" style="width:2in;height:1pt" o:hrpct="0" o:hralign="center" o:hrstd="t" o:hrnoshade="t" o:hr="t" fillcolor="black [3213]" stroked="f"/>
        </w:pict>
      </w:r>
    </w:p>
    <w:p w:rsidR="00F8596D" w:rsidRPr="00AA6595" w:rsidRDefault="00F8596D" w:rsidP="00F8596D">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596D" w:rsidRPr="00AA6595" w:rsidTr="00B0064D">
        <w:tc>
          <w:tcPr>
            <w:tcW w:w="543" w:type="pct"/>
          </w:tcPr>
          <w:p w:rsidR="00F8596D" w:rsidRPr="00AA6595" w:rsidRDefault="00F8596D" w:rsidP="00B0064D">
            <w:pPr>
              <w:jc w:val="both"/>
              <w:rPr>
                <w:sz w:val="20"/>
                <w:lang w:val="fr-CA"/>
              </w:rPr>
            </w:pPr>
            <w:r w:rsidRPr="00AA6595">
              <w:rPr>
                <w:rStyle w:val="SCCFileNumberChar"/>
                <w:sz w:val="20"/>
                <w:szCs w:val="20"/>
                <w:lang w:val="fr-CA"/>
              </w:rPr>
              <w:t>38743</w:t>
            </w:r>
          </w:p>
        </w:tc>
        <w:tc>
          <w:tcPr>
            <w:tcW w:w="4457" w:type="pct"/>
            <w:gridSpan w:val="3"/>
          </w:tcPr>
          <w:p w:rsidR="00F8596D" w:rsidRPr="00AA6595" w:rsidRDefault="00F8596D" w:rsidP="00B0064D">
            <w:pPr>
              <w:pStyle w:val="SCCLsocParty"/>
              <w:jc w:val="both"/>
              <w:rPr>
                <w:b/>
                <w:sz w:val="20"/>
                <w:szCs w:val="20"/>
              </w:rPr>
            </w:pPr>
            <w:r w:rsidRPr="00AA6595">
              <w:rPr>
                <w:b/>
                <w:sz w:val="20"/>
                <w:szCs w:val="20"/>
              </w:rPr>
              <w:t>E.O. c. Sa Majesté la Reine</w:t>
            </w:r>
          </w:p>
          <w:p w:rsidR="00F8596D" w:rsidRPr="00AA6595" w:rsidRDefault="00F8596D" w:rsidP="00B0064D">
            <w:pPr>
              <w:jc w:val="both"/>
              <w:rPr>
                <w:sz w:val="20"/>
                <w:lang w:val="fr-CA"/>
              </w:rPr>
            </w:pPr>
            <w:r w:rsidRPr="00AA6595">
              <w:rPr>
                <w:sz w:val="20"/>
                <w:lang w:val="fr-CA"/>
              </w:rPr>
              <w:t>(Yn) (Criminelle) (Autorisation)</w:t>
            </w:r>
          </w:p>
        </w:tc>
      </w:tr>
      <w:tr w:rsidR="00367204" w:rsidRPr="00AA6595" w:rsidTr="00B0064D">
        <w:tc>
          <w:tcPr>
            <w:tcW w:w="5000" w:type="pct"/>
            <w:gridSpan w:val="4"/>
          </w:tcPr>
          <w:p w:rsidR="00367204" w:rsidRPr="00AA6595" w:rsidRDefault="002E53B9" w:rsidP="00B0064D">
            <w:pPr>
              <w:pStyle w:val="SCCBanSummary0"/>
              <w:rPr>
                <w:smallCaps w:val="0"/>
                <w:sz w:val="20"/>
                <w:szCs w:val="20"/>
                <w:lang w:val="fr-CA"/>
              </w:rPr>
            </w:pPr>
            <w:r w:rsidRPr="00AA6595">
              <w:rPr>
                <w:smallCaps w:val="0"/>
                <w:sz w:val="20"/>
                <w:szCs w:val="20"/>
                <w:lang w:val="fr-CA"/>
              </w:rPr>
              <w:t xml:space="preserve">La requête en prorogation du délai de signification et de dépôt de la demande d’autorisation d’appel est accueillie. La demande d’autorisation d’appel de l’arrêt de la </w:t>
            </w:r>
            <w:r w:rsidRPr="00AA6595">
              <w:rPr>
                <w:smallCaps w:val="0"/>
                <w:sz w:val="20"/>
                <w:szCs w:val="20"/>
                <w:lang w:val="fr-FR"/>
              </w:rPr>
              <w:t>Cour d’appel du territoire du Yukon</w:t>
            </w:r>
            <w:r w:rsidRPr="00AA6595">
              <w:rPr>
                <w:smallCaps w:val="0"/>
                <w:sz w:val="20"/>
                <w:szCs w:val="20"/>
                <w:lang w:val="fr-CA"/>
              </w:rPr>
              <w:t xml:space="preserve">, numéro </w:t>
            </w:r>
            <w:r w:rsidRPr="00AA6595">
              <w:rPr>
                <w:smallCaps w:val="0"/>
                <w:sz w:val="20"/>
                <w:szCs w:val="20"/>
                <w:lang w:val="fr-FR"/>
              </w:rPr>
              <w:t>18-YU827, 2019 YKCA 9</w:t>
            </w:r>
            <w:r w:rsidRPr="00AA6595">
              <w:rPr>
                <w:smallCaps w:val="0"/>
                <w:sz w:val="20"/>
                <w:szCs w:val="20"/>
                <w:lang w:val="fr-CA"/>
              </w:rPr>
              <w:t xml:space="preserve">, daté du </w:t>
            </w:r>
            <w:r w:rsidRPr="00AA6595">
              <w:rPr>
                <w:smallCaps w:val="0"/>
                <w:sz w:val="20"/>
                <w:szCs w:val="20"/>
                <w:lang w:val="fr-FR"/>
              </w:rPr>
              <w:t>18 avril 2019</w:t>
            </w:r>
            <w:r w:rsidRPr="00AA6595">
              <w:rPr>
                <w:smallCaps w:val="0"/>
                <w:sz w:val="20"/>
                <w:szCs w:val="20"/>
                <w:lang w:val="fr-CA"/>
              </w:rPr>
              <w:t>, est rejetée.</w:t>
            </w:r>
          </w:p>
          <w:p w:rsidR="00367204" w:rsidRPr="00AA6595" w:rsidRDefault="00367204" w:rsidP="00367204">
            <w:pPr>
              <w:rPr>
                <w:lang w:val="fr-CA"/>
              </w:rPr>
            </w:pPr>
          </w:p>
        </w:tc>
      </w:tr>
      <w:tr w:rsidR="00F8596D" w:rsidRPr="00AA6595" w:rsidTr="00B0064D">
        <w:tc>
          <w:tcPr>
            <w:tcW w:w="5000" w:type="pct"/>
            <w:gridSpan w:val="4"/>
          </w:tcPr>
          <w:p w:rsidR="00F8596D" w:rsidRPr="00AA6595" w:rsidRDefault="00F8596D" w:rsidP="00B0064D">
            <w:pPr>
              <w:pStyle w:val="SCCBanSummary0"/>
              <w:rPr>
                <w:sz w:val="20"/>
                <w:szCs w:val="20"/>
                <w:lang w:val="fr-CA"/>
              </w:rPr>
            </w:pPr>
            <w:r w:rsidRPr="00AA6595">
              <w:rPr>
                <w:sz w:val="20"/>
                <w:szCs w:val="20"/>
                <w:lang w:val="fr-CA"/>
              </w:rPr>
              <w:t>(Ordonnance de non</w:t>
            </w:r>
            <w:r w:rsidRPr="00AA6595">
              <w:rPr>
                <w:sz w:val="20"/>
                <w:szCs w:val="20"/>
                <w:lang w:val="fr-CA"/>
              </w:rPr>
              <w:noBreakHyphen/>
              <w:t>publication dans le dossier)</w:t>
            </w:r>
          </w:p>
          <w:p w:rsidR="00F8596D" w:rsidRPr="00AA6595" w:rsidRDefault="00F8596D" w:rsidP="00B0064D">
            <w:pPr>
              <w:jc w:val="both"/>
              <w:rPr>
                <w:sz w:val="20"/>
                <w:lang w:val="fr-CA"/>
              </w:rPr>
            </w:pPr>
          </w:p>
        </w:tc>
      </w:tr>
      <w:tr w:rsidR="00F8596D" w:rsidRPr="00AA6595" w:rsidTr="00B0064D">
        <w:tc>
          <w:tcPr>
            <w:tcW w:w="5000" w:type="pct"/>
            <w:gridSpan w:val="4"/>
          </w:tcPr>
          <w:p w:rsidR="00F8596D" w:rsidRPr="00AA6595" w:rsidRDefault="00F8596D" w:rsidP="00B0064D">
            <w:pPr>
              <w:jc w:val="both"/>
              <w:rPr>
                <w:sz w:val="20"/>
                <w:lang w:val="fr-CA"/>
              </w:rPr>
            </w:pPr>
            <w:r w:rsidRPr="00AA6595">
              <w:rPr>
                <w:sz w:val="20"/>
                <w:lang w:val="fr-CA"/>
              </w:rPr>
              <w:t>Droit criminel — Détermination de la peine — Délinquant autochtone — Cercle de détermination de la peine — La Cour d’appel a</w:t>
            </w:r>
            <w:r w:rsidRPr="00AA6595">
              <w:rPr>
                <w:sz w:val="20"/>
                <w:lang w:val="fr-CA"/>
              </w:rPr>
              <w:noBreakHyphen/>
              <w:t>t</w:t>
            </w:r>
            <w:r w:rsidRPr="00AA6595">
              <w:rPr>
                <w:sz w:val="20"/>
                <w:lang w:val="fr-CA"/>
              </w:rPr>
              <w:noBreakHyphen/>
              <w:t>elle eu tort de statuer que le processus du cercle de détermination de la peine était vicié et qu’aucune importance ne pouvait être accordée aux points de vue qui y étaient exprimés? — La Cour d’appel a</w:t>
            </w:r>
            <w:r w:rsidRPr="00AA6595">
              <w:rPr>
                <w:sz w:val="20"/>
                <w:lang w:val="fr-CA"/>
              </w:rPr>
              <w:noBreakHyphen/>
              <w:t>t</w:t>
            </w:r>
            <w:r w:rsidRPr="00AA6595">
              <w:rPr>
                <w:sz w:val="20"/>
                <w:lang w:val="fr-CA"/>
              </w:rPr>
              <w:noBreakHyphen/>
              <w:t xml:space="preserve">elle mal compris et mal appliqué les arrêts </w:t>
            </w:r>
            <w:r w:rsidRPr="00AA6595">
              <w:rPr>
                <w:i/>
                <w:sz w:val="20"/>
                <w:lang w:val="fr-CA"/>
              </w:rPr>
              <w:t xml:space="preserve">R. c. Gladue, </w:t>
            </w:r>
            <w:r w:rsidRPr="00AA6595">
              <w:rPr>
                <w:sz w:val="20"/>
                <w:lang w:val="fr-CA"/>
              </w:rPr>
              <w:t xml:space="preserve">[1999] 1 R.C.S. 688, et </w:t>
            </w:r>
            <w:r w:rsidRPr="00AA6595">
              <w:rPr>
                <w:i/>
                <w:sz w:val="20"/>
                <w:lang w:val="fr-CA"/>
              </w:rPr>
              <w:t xml:space="preserve">R. c. </w:t>
            </w:r>
            <w:proofErr w:type="spellStart"/>
            <w:r w:rsidRPr="00AA6595">
              <w:rPr>
                <w:i/>
                <w:sz w:val="20"/>
                <w:lang w:val="fr-CA"/>
              </w:rPr>
              <w:t>Ipeelee</w:t>
            </w:r>
            <w:proofErr w:type="spellEnd"/>
            <w:r w:rsidRPr="00AA6595">
              <w:rPr>
                <w:sz w:val="20"/>
                <w:lang w:val="fr-CA"/>
              </w:rPr>
              <w:t>, [2012] 1 R.C.S. 433, en rejetant l’apport des participants autochtones dans le processus du cercle?</w:t>
            </w:r>
          </w:p>
        </w:tc>
      </w:tr>
      <w:tr w:rsidR="00F8596D" w:rsidRPr="00AA6595" w:rsidTr="00B0064D">
        <w:tc>
          <w:tcPr>
            <w:tcW w:w="5000" w:type="pct"/>
            <w:gridSpan w:val="4"/>
          </w:tcPr>
          <w:p w:rsidR="00F8596D" w:rsidRPr="00AA6595" w:rsidRDefault="00F8596D" w:rsidP="00B0064D">
            <w:pPr>
              <w:jc w:val="both"/>
              <w:rPr>
                <w:sz w:val="20"/>
                <w:lang w:val="fr-CA"/>
              </w:rPr>
            </w:pPr>
          </w:p>
          <w:p w:rsidR="00F8596D" w:rsidRPr="00AA6595" w:rsidRDefault="00F8596D" w:rsidP="00B0064D">
            <w:pPr>
              <w:jc w:val="both"/>
              <w:rPr>
                <w:sz w:val="20"/>
                <w:lang w:val="fr-CA"/>
              </w:rPr>
            </w:pPr>
            <w:r w:rsidRPr="00AA6595">
              <w:rPr>
                <w:sz w:val="20"/>
                <w:lang w:val="fr-CA"/>
              </w:rPr>
              <w:t xml:space="preserve">E.O. a été déclaré coupable d’exploitation sexuelle, l’infraction prévue au </w:t>
            </w:r>
            <w:proofErr w:type="spellStart"/>
            <w:r w:rsidRPr="00AA6595">
              <w:rPr>
                <w:sz w:val="20"/>
                <w:lang w:val="fr-CA"/>
              </w:rPr>
              <w:t>par</w:t>
            </w:r>
            <w:proofErr w:type="spellEnd"/>
            <w:r w:rsidRPr="00AA6595">
              <w:rPr>
                <w:sz w:val="20"/>
                <w:lang w:val="fr-CA"/>
              </w:rPr>
              <w:t>. </w:t>
            </w:r>
            <w:hyperlink r:id="rId31" w:anchor="sec153subsec1_smooth" w:history="1">
              <w:r w:rsidRPr="00AA6595">
                <w:rPr>
                  <w:sz w:val="20"/>
                  <w:lang w:val="fr-CA"/>
                </w:rPr>
                <w:t>153(1)</w:t>
              </w:r>
            </w:hyperlink>
            <w:r w:rsidRPr="00AA6595">
              <w:rPr>
                <w:sz w:val="20"/>
                <w:lang w:val="fr-CA"/>
              </w:rPr>
              <w:t xml:space="preserve"> du </w:t>
            </w:r>
            <w:hyperlink r:id="rId32" w:history="1">
              <w:r w:rsidRPr="00AA6595">
                <w:rPr>
                  <w:i/>
                  <w:sz w:val="20"/>
                  <w:lang w:val="fr-CA"/>
                </w:rPr>
                <w:t>Code</w:t>
              </w:r>
            </w:hyperlink>
            <w:r w:rsidRPr="00AA6595">
              <w:rPr>
                <w:i/>
                <w:sz w:val="20"/>
                <w:lang w:val="fr-CA"/>
              </w:rPr>
              <w:t xml:space="preserve"> criminel</w:t>
            </w:r>
            <w:r w:rsidRPr="00AA6595">
              <w:rPr>
                <w:sz w:val="20"/>
                <w:lang w:val="fr-CA"/>
              </w:rPr>
              <w:t>. Un cercle de détermination de la peine a été tenu. Le cercle a recommandé une ordonnance de peine à purger dans la collectivité et la probation. Le juge de la peine a imposé une peine d’emprisonnement de quinze mois, suivi d’une période de probation de deux ans. La Cour d’appel a rejeté l’appel de la peine.</w:t>
            </w:r>
          </w:p>
          <w:p w:rsidR="00F8596D" w:rsidRPr="00AA6595" w:rsidRDefault="00F8596D" w:rsidP="00B0064D">
            <w:pPr>
              <w:jc w:val="both"/>
              <w:rPr>
                <w:sz w:val="20"/>
                <w:lang w:val="fr-CA"/>
              </w:rPr>
            </w:pP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t>29 juin 2018</w:t>
            </w:r>
          </w:p>
          <w:p w:rsidR="00F8596D" w:rsidRPr="00AA6595" w:rsidRDefault="00F8596D" w:rsidP="00B0064D">
            <w:pPr>
              <w:jc w:val="both"/>
              <w:rPr>
                <w:sz w:val="20"/>
                <w:lang w:val="fr-CA"/>
              </w:rPr>
            </w:pPr>
            <w:r w:rsidRPr="00AA6595">
              <w:rPr>
                <w:sz w:val="20"/>
                <w:lang w:val="fr-CA"/>
              </w:rPr>
              <w:t>Cour territoriale du Yukon</w:t>
            </w:r>
          </w:p>
          <w:p w:rsidR="00F8596D" w:rsidRPr="00AA6595" w:rsidRDefault="00F8596D" w:rsidP="00B0064D">
            <w:pPr>
              <w:jc w:val="both"/>
              <w:rPr>
                <w:sz w:val="20"/>
                <w:lang w:val="fr-CA"/>
              </w:rPr>
            </w:pPr>
            <w:r w:rsidRPr="00AA6595">
              <w:rPr>
                <w:sz w:val="20"/>
                <w:lang w:val="fr-CA"/>
              </w:rPr>
              <w:t>(Juge Chisholm)</w:t>
            </w:r>
          </w:p>
          <w:p w:rsidR="00F8596D" w:rsidRPr="00AA6595" w:rsidRDefault="00AA6595" w:rsidP="00B0064D">
            <w:pPr>
              <w:jc w:val="both"/>
              <w:rPr>
                <w:sz w:val="20"/>
                <w:lang w:val="fr-CA"/>
              </w:rPr>
            </w:pPr>
            <w:hyperlink r:id="rId33" w:history="1">
              <w:r w:rsidR="00F8596D" w:rsidRPr="00AA6595">
                <w:rPr>
                  <w:rStyle w:val="Hyperlink"/>
                  <w:sz w:val="20"/>
                  <w:lang w:val="fr-CA"/>
                </w:rPr>
                <w:t>2018 YKTC 28</w:t>
              </w:r>
            </w:hyperlink>
          </w:p>
          <w:p w:rsidR="00F8596D" w:rsidRPr="00AA6595" w:rsidRDefault="00F8596D" w:rsidP="00B0064D">
            <w:pPr>
              <w:jc w:val="both"/>
              <w:rPr>
                <w:sz w:val="20"/>
                <w:lang w:val="fr-CA"/>
              </w:rPr>
            </w:pP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Peine d’emprisonnement de quinze mois, deux ans de probation</w:t>
            </w:r>
          </w:p>
          <w:p w:rsidR="00F8596D" w:rsidRPr="00AA6595" w:rsidRDefault="00F8596D" w:rsidP="00B0064D">
            <w:pPr>
              <w:jc w:val="both"/>
              <w:rPr>
                <w:sz w:val="20"/>
                <w:lang w:val="fr-CA"/>
              </w:rPr>
            </w:pP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t>18 avril 2019</w:t>
            </w:r>
          </w:p>
          <w:p w:rsidR="00F8596D" w:rsidRPr="00AA6595" w:rsidRDefault="00F8596D" w:rsidP="00B0064D">
            <w:pPr>
              <w:jc w:val="both"/>
              <w:rPr>
                <w:sz w:val="20"/>
                <w:lang w:val="fr-CA"/>
              </w:rPr>
            </w:pPr>
            <w:r w:rsidRPr="00AA6595">
              <w:rPr>
                <w:sz w:val="20"/>
                <w:lang w:val="fr-CA"/>
              </w:rPr>
              <w:t>Cour d’appel du Yukon</w:t>
            </w:r>
          </w:p>
          <w:p w:rsidR="00F8596D" w:rsidRPr="00AA6595" w:rsidRDefault="00F8596D" w:rsidP="00B0064D">
            <w:pPr>
              <w:jc w:val="both"/>
              <w:rPr>
                <w:sz w:val="20"/>
                <w:lang w:val="fr-CA"/>
              </w:rPr>
            </w:pPr>
            <w:r w:rsidRPr="00AA6595">
              <w:rPr>
                <w:sz w:val="20"/>
                <w:lang w:val="fr-CA"/>
              </w:rPr>
              <w:t>(Juges Saunders, Bennett et Willcock)</w:t>
            </w:r>
          </w:p>
          <w:p w:rsidR="00F8596D" w:rsidRPr="00AA6595" w:rsidRDefault="00AA6595" w:rsidP="00B0064D">
            <w:pPr>
              <w:jc w:val="both"/>
              <w:rPr>
                <w:sz w:val="20"/>
                <w:lang w:val="fr-CA"/>
              </w:rPr>
            </w:pPr>
            <w:hyperlink r:id="rId34" w:history="1">
              <w:r w:rsidR="00F8596D" w:rsidRPr="00AA6595">
                <w:rPr>
                  <w:rStyle w:val="Hyperlink"/>
                  <w:sz w:val="20"/>
                  <w:lang w:val="fr-CA"/>
                </w:rPr>
                <w:t>2019 YKCA 9</w:t>
              </w:r>
            </w:hyperlink>
            <w:r w:rsidR="00F8596D" w:rsidRPr="00AA6595">
              <w:rPr>
                <w:sz w:val="20"/>
                <w:lang w:val="fr-CA"/>
              </w:rPr>
              <w:t>; 18</w:t>
            </w:r>
            <w:r w:rsidR="00F8596D" w:rsidRPr="00AA6595">
              <w:rPr>
                <w:sz w:val="20"/>
                <w:lang w:val="fr-CA"/>
              </w:rPr>
              <w:noBreakHyphen/>
              <w:t>YU827</w:t>
            </w:r>
          </w:p>
          <w:p w:rsidR="00F8596D" w:rsidRPr="00AA6595" w:rsidRDefault="00F8596D" w:rsidP="00B0064D">
            <w:pPr>
              <w:jc w:val="both"/>
              <w:rPr>
                <w:sz w:val="20"/>
                <w:lang w:val="fr-CA"/>
              </w:rPr>
            </w:pP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Arrêt déclarant inconstitutionnelle la peine minimale obligatoire et rejetant par ailleurs l’appel de la peine</w:t>
            </w:r>
          </w:p>
          <w:p w:rsidR="00F8596D" w:rsidRPr="00AA6595" w:rsidRDefault="00F8596D" w:rsidP="00B0064D">
            <w:pPr>
              <w:jc w:val="both"/>
              <w:rPr>
                <w:sz w:val="20"/>
                <w:lang w:val="fr-CA"/>
              </w:rPr>
            </w:pP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lastRenderedPageBreak/>
              <w:t>2 août 2019</w:t>
            </w:r>
          </w:p>
          <w:p w:rsidR="00F8596D" w:rsidRPr="00AA6595" w:rsidRDefault="00F8596D" w:rsidP="00B0064D">
            <w:pPr>
              <w:jc w:val="both"/>
              <w:rPr>
                <w:sz w:val="20"/>
                <w:lang w:val="fr-CA"/>
              </w:rPr>
            </w:pPr>
            <w:r w:rsidRPr="00AA6595">
              <w:rPr>
                <w:sz w:val="20"/>
                <w:lang w:val="fr-CA"/>
              </w:rPr>
              <w:t>Cour suprême du Canada</w:t>
            </w: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Dépôt de la requête en prorogation du délai de signification et de dépôt de la demande d’autorisation d’appel et de la demande d’autorisation d’appel</w:t>
            </w:r>
          </w:p>
        </w:tc>
      </w:tr>
    </w:tbl>
    <w:p w:rsidR="00F8596D" w:rsidRPr="00AA6595" w:rsidRDefault="00F8596D" w:rsidP="00F8596D">
      <w:pPr>
        <w:ind w:left="142" w:hanging="142"/>
        <w:jc w:val="both"/>
        <w:rPr>
          <w:sz w:val="20"/>
          <w:lang w:val="fr-CA"/>
        </w:rPr>
      </w:pPr>
    </w:p>
    <w:p w:rsidR="00F8596D" w:rsidRPr="00AA6595" w:rsidRDefault="00AA6595" w:rsidP="00F8596D">
      <w:pPr>
        <w:ind w:left="142" w:hanging="142"/>
        <w:jc w:val="both"/>
        <w:rPr>
          <w:sz w:val="20"/>
        </w:rPr>
      </w:pPr>
      <w:r w:rsidRPr="00AA6595">
        <w:rPr>
          <w:sz w:val="20"/>
        </w:rPr>
        <w:pict>
          <v:rect id="_x0000_i1055" style="width:2in;height:1pt" o:hrpct="0" o:hralign="center" o:hrstd="t" o:hrnoshade="t" o:hr="t" fillcolor="black [3213]" stroked="f"/>
        </w:pict>
      </w:r>
    </w:p>
    <w:p w:rsidR="00F8596D" w:rsidRPr="00AA6595" w:rsidRDefault="00F8596D" w:rsidP="00F8596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596D" w:rsidRPr="00AA6595" w:rsidTr="00B0064D">
        <w:tc>
          <w:tcPr>
            <w:tcW w:w="543" w:type="pct"/>
          </w:tcPr>
          <w:p w:rsidR="00F8596D" w:rsidRPr="00AA6595" w:rsidRDefault="00F8596D" w:rsidP="00B0064D">
            <w:pPr>
              <w:jc w:val="both"/>
              <w:rPr>
                <w:sz w:val="20"/>
              </w:rPr>
            </w:pPr>
            <w:r w:rsidRPr="00AA6595">
              <w:rPr>
                <w:rStyle w:val="SCCFileNumberChar"/>
                <w:sz w:val="20"/>
                <w:szCs w:val="20"/>
              </w:rPr>
              <w:t>38754</w:t>
            </w:r>
          </w:p>
        </w:tc>
        <w:tc>
          <w:tcPr>
            <w:tcW w:w="4457" w:type="pct"/>
            <w:gridSpan w:val="3"/>
          </w:tcPr>
          <w:p w:rsidR="00F8596D" w:rsidRPr="00AA6595" w:rsidRDefault="00F8596D" w:rsidP="00B0064D">
            <w:pPr>
              <w:pStyle w:val="SCCLsocParty"/>
              <w:jc w:val="both"/>
              <w:rPr>
                <w:b/>
                <w:sz w:val="20"/>
                <w:szCs w:val="20"/>
                <w:lang w:val="en-US"/>
              </w:rPr>
            </w:pPr>
            <w:r w:rsidRPr="00AA6595">
              <w:rPr>
                <w:b/>
                <w:sz w:val="20"/>
                <w:szCs w:val="20"/>
                <w:lang w:val="en-US"/>
              </w:rPr>
              <w:t>Andrzej Kajetanowicz v. Alexander MacNeil, by his litigation guardian Tania Bond-MacNeil</w:t>
            </w:r>
          </w:p>
          <w:p w:rsidR="00F8596D" w:rsidRPr="00AA6595" w:rsidRDefault="00F8596D" w:rsidP="00B0064D">
            <w:pPr>
              <w:jc w:val="both"/>
              <w:rPr>
                <w:sz w:val="20"/>
              </w:rPr>
            </w:pPr>
            <w:r w:rsidRPr="00AA6595">
              <w:rPr>
                <w:sz w:val="20"/>
              </w:rPr>
              <w:t>(N.S.) (Civil) (By Leave)</w:t>
            </w:r>
          </w:p>
        </w:tc>
      </w:tr>
      <w:tr w:rsidR="00367204" w:rsidRPr="00AA6595" w:rsidTr="00B0064D">
        <w:tc>
          <w:tcPr>
            <w:tcW w:w="5000" w:type="pct"/>
            <w:gridSpan w:val="4"/>
          </w:tcPr>
          <w:p w:rsidR="00367204" w:rsidRPr="00AA6595" w:rsidRDefault="008F71CF" w:rsidP="00B0064D">
            <w:pPr>
              <w:pStyle w:val="ListParagraph"/>
              <w:ind w:left="0"/>
              <w:jc w:val="both"/>
              <w:rPr>
                <w:sz w:val="20"/>
                <w:szCs w:val="20"/>
              </w:rPr>
            </w:pPr>
            <w:r w:rsidRPr="00AA6595">
              <w:rPr>
                <w:sz w:val="20"/>
                <w:szCs w:val="20"/>
              </w:rPr>
              <w:t>The application for leave to appeal from the judgment of the Nova Scotia Court of Appeal, Number CA 474319, 2019 NSCA 35, dated May 9, 2019, is dismissed with costs.</w:t>
            </w:r>
          </w:p>
          <w:p w:rsidR="00367204" w:rsidRPr="00AA6595" w:rsidRDefault="00367204" w:rsidP="00B0064D">
            <w:pPr>
              <w:pStyle w:val="ListParagraph"/>
              <w:ind w:left="0"/>
              <w:jc w:val="both"/>
              <w:rPr>
                <w:sz w:val="20"/>
                <w:szCs w:val="20"/>
              </w:rPr>
            </w:pPr>
          </w:p>
        </w:tc>
      </w:tr>
      <w:tr w:rsidR="00F8596D" w:rsidRPr="00AA6595" w:rsidTr="00B0064D">
        <w:tc>
          <w:tcPr>
            <w:tcW w:w="5000" w:type="pct"/>
            <w:gridSpan w:val="4"/>
          </w:tcPr>
          <w:p w:rsidR="00F8596D" w:rsidRPr="00AA6595" w:rsidRDefault="00F8596D" w:rsidP="00B0064D">
            <w:pPr>
              <w:pStyle w:val="ListParagraph"/>
              <w:ind w:left="0"/>
              <w:jc w:val="both"/>
              <w:rPr>
                <w:sz w:val="20"/>
                <w:szCs w:val="20"/>
              </w:rPr>
            </w:pPr>
            <w:r w:rsidRPr="00AA6595">
              <w:rPr>
                <w:sz w:val="20"/>
                <w:szCs w:val="20"/>
              </w:rPr>
              <w:t xml:space="preserve">Civil procedure — Negligence action — Multiple defendants  — Some defendants settled — Burden to prove liability of settling defendants — Whether, in context of agreement like that made in </w:t>
            </w:r>
            <w:proofErr w:type="spellStart"/>
            <w:r w:rsidRPr="00AA6595">
              <w:rPr>
                <w:i/>
                <w:sz w:val="20"/>
                <w:szCs w:val="20"/>
              </w:rPr>
              <w:t>Pierringer</w:t>
            </w:r>
            <w:proofErr w:type="spellEnd"/>
            <w:r w:rsidRPr="00AA6595">
              <w:rPr>
                <w:i/>
                <w:sz w:val="20"/>
                <w:szCs w:val="20"/>
              </w:rPr>
              <w:t xml:space="preserve"> v. </w:t>
            </w:r>
            <w:proofErr w:type="spellStart"/>
            <w:r w:rsidRPr="00AA6595">
              <w:rPr>
                <w:i/>
                <w:sz w:val="20"/>
                <w:szCs w:val="20"/>
              </w:rPr>
              <w:t>Hoger</w:t>
            </w:r>
            <w:proofErr w:type="spellEnd"/>
            <w:r w:rsidRPr="00AA6595">
              <w:rPr>
                <w:sz w:val="20"/>
                <w:szCs w:val="20"/>
              </w:rPr>
              <w:t xml:space="preserve">, 21 Wis. 2d 182, 124 N.W. 2d 106 (1963), endorsed in </w:t>
            </w:r>
            <w:r w:rsidRPr="00AA6595">
              <w:rPr>
                <w:i/>
                <w:sz w:val="20"/>
                <w:szCs w:val="20"/>
              </w:rPr>
              <w:t xml:space="preserve">Sable Offshore Energy Inc. v. </w:t>
            </w:r>
            <w:proofErr w:type="spellStart"/>
            <w:r w:rsidRPr="00AA6595">
              <w:rPr>
                <w:i/>
                <w:sz w:val="20"/>
                <w:szCs w:val="20"/>
              </w:rPr>
              <w:t>Ameron</w:t>
            </w:r>
            <w:proofErr w:type="spellEnd"/>
            <w:r w:rsidRPr="00AA6595">
              <w:rPr>
                <w:i/>
                <w:sz w:val="20"/>
                <w:szCs w:val="20"/>
              </w:rPr>
              <w:t xml:space="preserve"> International Corp.</w:t>
            </w:r>
            <w:r w:rsidRPr="00AA6595">
              <w:rPr>
                <w:sz w:val="20"/>
                <w:szCs w:val="20"/>
              </w:rPr>
              <w:t xml:space="preserve">, [2013] 2 S.C.R. 623, non-settling defendant can be assigned persuasive burden of proof against settling defendant in relation to non-settling defendant’s alleged liability — Whether persuasive burden was imposed on non-settling defendant here — Whether </w:t>
            </w:r>
            <w:proofErr w:type="spellStart"/>
            <w:r w:rsidRPr="00AA6595">
              <w:rPr>
                <w:i/>
                <w:sz w:val="20"/>
                <w:szCs w:val="20"/>
              </w:rPr>
              <w:t>Pierringer</w:t>
            </w:r>
            <w:proofErr w:type="spellEnd"/>
            <w:r w:rsidRPr="00AA6595">
              <w:rPr>
                <w:sz w:val="20"/>
                <w:szCs w:val="20"/>
              </w:rPr>
              <w:t xml:space="preserve"> agreement can justifiably disadvantage non-settling defendant’s right to defend through trial.</w:t>
            </w:r>
          </w:p>
        </w:tc>
      </w:tr>
      <w:tr w:rsidR="00F8596D" w:rsidRPr="00AA6595" w:rsidTr="00B0064D">
        <w:tc>
          <w:tcPr>
            <w:tcW w:w="5000" w:type="pct"/>
            <w:gridSpan w:val="4"/>
          </w:tcPr>
          <w:p w:rsidR="00F8596D" w:rsidRPr="00AA6595" w:rsidRDefault="00F8596D" w:rsidP="00B0064D">
            <w:pPr>
              <w:jc w:val="both"/>
              <w:rPr>
                <w:sz w:val="20"/>
              </w:rPr>
            </w:pPr>
          </w:p>
        </w:tc>
      </w:tr>
      <w:tr w:rsidR="00F8596D" w:rsidRPr="00AA6595" w:rsidTr="00B0064D">
        <w:tc>
          <w:tcPr>
            <w:tcW w:w="5000" w:type="pct"/>
            <w:gridSpan w:val="4"/>
          </w:tcPr>
          <w:p w:rsidR="00F8596D" w:rsidRPr="00AA6595" w:rsidRDefault="00F8596D" w:rsidP="00B0064D">
            <w:pPr>
              <w:jc w:val="both"/>
              <w:rPr>
                <w:sz w:val="20"/>
              </w:rPr>
            </w:pPr>
            <w:r w:rsidRPr="00AA6595">
              <w:rPr>
                <w:sz w:val="20"/>
              </w:rPr>
              <w:t xml:space="preserve">The infant respondent, Alexander MacNeil, suffers from congenital hypothyroidism which resulted in neurological damage. The damage would have been minimized by early treatment, but neither his family nor his family doctor were notified that a routine test showed an abnormal level of thyroid stimulating hormone. The neonatologist at the birth hospital had developed a practice of reviewing test results due to concerns about the hospitals’ notification processes. In this case, he believed that a notation beside the abnormal result indicated that the family had been notified. The infant MacNeil, by his litigation guardian, (collectively, the “MacNeils”) sued the birth hospital, the testing hospital, and the neonatologist. A month before trial, the hospitals settled. The settlement agreement extinguished the claim against the settling defendants and left the remaining defendant responsible for only his proportionate share, if any, of the loss: </w:t>
            </w:r>
            <w:proofErr w:type="spellStart"/>
            <w:r w:rsidRPr="00AA6595">
              <w:rPr>
                <w:i/>
                <w:sz w:val="20"/>
              </w:rPr>
              <w:t>Pierringer</w:t>
            </w:r>
            <w:proofErr w:type="spellEnd"/>
            <w:r w:rsidRPr="00AA6595">
              <w:rPr>
                <w:i/>
                <w:sz w:val="20"/>
              </w:rPr>
              <w:t xml:space="preserve"> v. </w:t>
            </w:r>
            <w:proofErr w:type="spellStart"/>
            <w:r w:rsidRPr="00AA6595">
              <w:rPr>
                <w:i/>
                <w:sz w:val="20"/>
              </w:rPr>
              <w:t>Hoger</w:t>
            </w:r>
            <w:proofErr w:type="spellEnd"/>
            <w:r w:rsidRPr="00AA6595">
              <w:rPr>
                <w:sz w:val="20"/>
              </w:rPr>
              <w:t xml:space="preserve">, 21 Wis. 2d 182, 124 N.W. 2d 106 (1963); </w:t>
            </w:r>
            <w:r w:rsidRPr="00AA6595">
              <w:rPr>
                <w:i/>
                <w:sz w:val="20"/>
              </w:rPr>
              <w:t xml:space="preserve">Sable Offshore Energy Inc. v. </w:t>
            </w:r>
            <w:proofErr w:type="spellStart"/>
            <w:r w:rsidRPr="00AA6595">
              <w:rPr>
                <w:i/>
                <w:sz w:val="20"/>
              </w:rPr>
              <w:t>Ameron</w:t>
            </w:r>
            <w:proofErr w:type="spellEnd"/>
            <w:r w:rsidRPr="00AA6595">
              <w:rPr>
                <w:i/>
                <w:sz w:val="20"/>
              </w:rPr>
              <w:t xml:space="preserve"> International Corp.</w:t>
            </w:r>
            <w:r w:rsidRPr="00AA6595">
              <w:rPr>
                <w:sz w:val="20"/>
              </w:rPr>
              <w:t>, [2013] 2 S.C.R. 623. The trier of fact was required to apportion fault between all defendants if the remaining defendant was found negligent. Here, the neonatologist was the only remaining defendant. The MacNeils’ argued that, having voluntarily taken steps to address the notification problem, the neonatologist had not acted appropriately upon receiving an abnormal result. The neonatologist relied on failures by the hospitals.</w:t>
            </w:r>
          </w:p>
          <w:p w:rsidR="00F8596D" w:rsidRPr="00AA6595" w:rsidRDefault="00F8596D" w:rsidP="00B0064D">
            <w:pPr>
              <w:jc w:val="both"/>
              <w:rPr>
                <w:sz w:val="20"/>
              </w:rPr>
            </w:pPr>
          </w:p>
          <w:p w:rsidR="00F8596D" w:rsidRPr="00AA6595" w:rsidRDefault="00F8596D" w:rsidP="00B0064D">
            <w:pPr>
              <w:jc w:val="both"/>
              <w:rPr>
                <w:sz w:val="20"/>
              </w:rPr>
            </w:pPr>
            <w:r w:rsidRPr="00AA6595">
              <w:rPr>
                <w:sz w:val="20"/>
              </w:rPr>
              <w:t>After repeated discussions of the proper way to address the matter, the trial judge instructed the jury that the hospitals had settled with the MacNeils, but that the MacNeils still had to prove that each hospital was negligent. She assigned no burden to the neonatologist. The MacNeils’ counsel objected to the characterization of the burden, saying that the MacNeils had no case to prove against the hospitals as the claims brought against them had been resolved by settlement agreement. After a brief deliberation, the jury found no liability on the part of the neonatologist. The Court of Appeal allowed the MacNeils’ appeal.</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February 13, 2018</w:t>
            </w:r>
          </w:p>
          <w:p w:rsidR="00F8596D" w:rsidRPr="00AA6595" w:rsidRDefault="00F8596D" w:rsidP="00B0064D">
            <w:pPr>
              <w:jc w:val="both"/>
              <w:rPr>
                <w:sz w:val="20"/>
              </w:rPr>
            </w:pPr>
            <w:r w:rsidRPr="00AA6595">
              <w:rPr>
                <w:sz w:val="20"/>
              </w:rPr>
              <w:t>Supreme Court of Nova Scotia, Trial Division</w:t>
            </w:r>
          </w:p>
          <w:p w:rsidR="00F8596D" w:rsidRPr="00AA6595" w:rsidRDefault="00F8596D" w:rsidP="00B0064D">
            <w:pPr>
              <w:jc w:val="both"/>
              <w:rPr>
                <w:sz w:val="20"/>
              </w:rPr>
            </w:pPr>
            <w:r w:rsidRPr="00AA6595">
              <w:rPr>
                <w:sz w:val="20"/>
              </w:rPr>
              <w:t>(</w:t>
            </w:r>
            <w:proofErr w:type="spellStart"/>
            <w:r w:rsidRPr="00AA6595">
              <w:rPr>
                <w:sz w:val="20"/>
              </w:rPr>
              <w:t>Gogan</w:t>
            </w:r>
            <w:proofErr w:type="spellEnd"/>
            <w:r w:rsidRPr="00AA6595">
              <w:rPr>
                <w:sz w:val="20"/>
              </w:rPr>
              <w:t xml:space="preserve"> J.)</w:t>
            </w:r>
          </w:p>
          <w:p w:rsidR="00F8596D" w:rsidRPr="00AA6595" w:rsidRDefault="00F8596D" w:rsidP="00B0064D">
            <w:pPr>
              <w:jc w:val="both"/>
              <w:rPr>
                <w:sz w:val="20"/>
              </w:rPr>
            </w:pPr>
            <w:r w:rsidRPr="00AA6595">
              <w:rPr>
                <w:sz w:val="20"/>
              </w:rPr>
              <w:t xml:space="preserve"> </w:t>
            </w: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Applicant found not liable by jury</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May 9, 2019</w:t>
            </w:r>
          </w:p>
          <w:p w:rsidR="00F8596D" w:rsidRPr="00AA6595" w:rsidRDefault="00F8596D" w:rsidP="00B0064D">
            <w:pPr>
              <w:jc w:val="both"/>
              <w:rPr>
                <w:sz w:val="20"/>
              </w:rPr>
            </w:pPr>
            <w:r w:rsidRPr="00AA6595">
              <w:rPr>
                <w:sz w:val="20"/>
              </w:rPr>
              <w:t>Nova Scotia Court of Appeal</w:t>
            </w:r>
          </w:p>
          <w:p w:rsidR="00F8596D" w:rsidRPr="00AA6595" w:rsidRDefault="00F8596D" w:rsidP="00B0064D">
            <w:pPr>
              <w:jc w:val="both"/>
              <w:rPr>
                <w:sz w:val="20"/>
              </w:rPr>
            </w:pPr>
            <w:r w:rsidRPr="00AA6595">
              <w:rPr>
                <w:sz w:val="20"/>
              </w:rPr>
              <w:t>(</w:t>
            </w:r>
            <w:proofErr w:type="spellStart"/>
            <w:r w:rsidRPr="00AA6595">
              <w:rPr>
                <w:sz w:val="20"/>
              </w:rPr>
              <w:t>Fichaud</w:t>
            </w:r>
            <w:proofErr w:type="spellEnd"/>
            <w:r w:rsidRPr="00AA6595">
              <w:rPr>
                <w:sz w:val="20"/>
              </w:rPr>
              <w:t xml:space="preserve">, Farrar, </w:t>
            </w:r>
            <w:proofErr w:type="spellStart"/>
            <w:r w:rsidRPr="00AA6595">
              <w:rPr>
                <w:sz w:val="20"/>
              </w:rPr>
              <w:t>Scanlan</w:t>
            </w:r>
            <w:proofErr w:type="spellEnd"/>
            <w:r w:rsidRPr="00AA6595">
              <w:rPr>
                <w:sz w:val="20"/>
              </w:rPr>
              <w:t xml:space="preserve"> [dissenting] JJ.A.)</w:t>
            </w:r>
          </w:p>
          <w:p w:rsidR="00F8596D" w:rsidRPr="00AA6595" w:rsidRDefault="00AA6595" w:rsidP="00B0064D">
            <w:pPr>
              <w:jc w:val="both"/>
              <w:rPr>
                <w:sz w:val="20"/>
              </w:rPr>
            </w:pPr>
            <w:hyperlink r:id="rId35" w:history="1">
              <w:r w:rsidR="00F8596D" w:rsidRPr="00AA6595">
                <w:rPr>
                  <w:rStyle w:val="Hyperlink"/>
                  <w:sz w:val="20"/>
                </w:rPr>
                <w:t>2019 NSCA 35</w:t>
              </w:r>
            </w:hyperlink>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Appeal allowed</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August 8, 2019</w:t>
            </w:r>
          </w:p>
          <w:p w:rsidR="00F8596D" w:rsidRPr="00AA6595" w:rsidRDefault="00F8596D" w:rsidP="00B0064D">
            <w:pPr>
              <w:jc w:val="both"/>
              <w:rPr>
                <w:sz w:val="20"/>
              </w:rPr>
            </w:pPr>
            <w:r w:rsidRPr="00AA6595">
              <w:rPr>
                <w:sz w:val="20"/>
              </w:rPr>
              <w:t>Supreme Court of Canada</w:t>
            </w: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Application for leave to appeal filed</w:t>
            </w:r>
          </w:p>
        </w:tc>
      </w:tr>
    </w:tbl>
    <w:p w:rsidR="00F8596D" w:rsidRPr="00AA6595" w:rsidRDefault="00F8596D" w:rsidP="00F8596D">
      <w:pPr>
        <w:jc w:val="both"/>
        <w:rPr>
          <w:sz w:val="20"/>
        </w:rPr>
      </w:pPr>
    </w:p>
    <w:p w:rsidR="00F8596D" w:rsidRPr="00AA6595" w:rsidRDefault="00AA6595" w:rsidP="00F8596D">
      <w:pPr>
        <w:ind w:left="142" w:hanging="142"/>
        <w:jc w:val="both"/>
        <w:rPr>
          <w:sz w:val="20"/>
        </w:rPr>
      </w:pPr>
      <w:r w:rsidRPr="00AA6595">
        <w:rPr>
          <w:sz w:val="20"/>
        </w:rPr>
        <w:lastRenderedPageBreak/>
        <w:pict>
          <v:rect id="_x0000_i1056" style="width:2in;height:1pt" o:hrpct="0" o:hralign="center" o:hrstd="t" o:hrnoshade="t" o:hr="t" fillcolor="black [3213]" stroked="f"/>
        </w:pict>
      </w:r>
    </w:p>
    <w:p w:rsidR="00F8596D" w:rsidRPr="00AA6595" w:rsidRDefault="00F8596D" w:rsidP="00F8596D">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596D" w:rsidRPr="00AA6595" w:rsidTr="00B0064D">
        <w:tc>
          <w:tcPr>
            <w:tcW w:w="543" w:type="pct"/>
          </w:tcPr>
          <w:p w:rsidR="00F8596D" w:rsidRPr="00AA6595" w:rsidRDefault="00F8596D" w:rsidP="00B0064D">
            <w:pPr>
              <w:jc w:val="both"/>
              <w:rPr>
                <w:sz w:val="20"/>
                <w:lang w:val="fr-CA"/>
              </w:rPr>
            </w:pPr>
            <w:r w:rsidRPr="00AA6595">
              <w:rPr>
                <w:rStyle w:val="SCCFileNumberChar"/>
                <w:sz w:val="20"/>
                <w:szCs w:val="20"/>
                <w:lang w:val="fr-CA"/>
              </w:rPr>
              <w:t>38754</w:t>
            </w:r>
          </w:p>
        </w:tc>
        <w:tc>
          <w:tcPr>
            <w:tcW w:w="4457" w:type="pct"/>
            <w:gridSpan w:val="3"/>
          </w:tcPr>
          <w:p w:rsidR="00F8596D" w:rsidRPr="00AA6595" w:rsidRDefault="00F8596D" w:rsidP="00B0064D">
            <w:pPr>
              <w:pStyle w:val="SCCLsocParty"/>
              <w:jc w:val="both"/>
              <w:rPr>
                <w:b/>
                <w:sz w:val="20"/>
                <w:szCs w:val="20"/>
              </w:rPr>
            </w:pPr>
            <w:r w:rsidRPr="00AA6595">
              <w:rPr>
                <w:b/>
                <w:sz w:val="20"/>
                <w:szCs w:val="20"/>
              </w:rPr>
              <w:t>Andrzej Kajetanowicz c. Alexander MacNeil, par sa tutrice à l’instance Tania Bond-MacNeil</w:t>
            </w:r>
          </w:p>
          <w:p w:rsidR="00F8596D" w:rsidRPr="00AA6595" w:rsidRDefault="00F8596D" w:rsidP="00B0064D">
            <w:pPr>
              <w:jc w:val="both"/>
              <w:rPr>
                <w:sz w:val="20"/>
                <w:lang w:val="fr-CA"/>
              </w:rPr>
            </w:pPr>
            <w:r w:rsidRPr="00AA6595">
              <w:rPr>
                <w:sz w:val="20"/>
                <w:lang w:val="fr-CA"/>
              </w:rPr>
              <w:t>(N.</w:t>
            </w:r>
            <w:r w:rsidRPr="00AA6595">
              <w:rPr>
                <w:sz w:val="20"/>
                <w:lang w:val="fr-CA"/>
              </w:rPr>
              <w:noBreakHyphen/>
              <w:t>É.) (Civile) (Autorisation)</w:t>
            </w:r>
          </w:p>
        </w:tc>
      </w:tr>
      <w:tr w:rsidR="00367204" w:rsidRPr="00AA6595" w:rsidTr="00B0064D">
        <w:tc>
          <w:tcPr>
            <w:tcW w:w="5000" w:type="pct"/>
            <w:gridSpan w:val="4"/>
          </w:tcPr>
          <w:p w:rsidR="00367204" w:rsidRPr="00AA6595" w:rsidRDefault="008F71CF" w:rsidP="00B0064D">
            <w:pPr>
              <w:pStyle w:val="ListParagraph"/>
              <w:ind w:left="0"/>
              <w:jc w:val="both"/>
              <w:rPr>
                <w:sz w:val="20"/>
                <w:szCs w:val="20"/>
                <w:lang w:val="fr-CA"/>
              </w:rPr>
            </w:pPr>
            <w:r w:rsidRPr="00AA6595">
              <w:rPr>
                <w:sz w:val="20"/>
                <w:szCs w:val="20"/>
                <w:lang w:val="fr-CA"/>
              </w:rPr>
              <w:t xml:space="preserve">La demande d’autorisation d’appel de l’arrêt de la </w:t>
            </w:r>
            <w:r w:rsidRPr="00AA6595">
              <w:rPr>
                <w:sz w:val="20"/>
                <w:szCs w:val="20"/>
                <w:lang w:val="fr-FR"/>
              </w:rPr>
              <w:t>Cour d’appel de la Nouvelle-Écosse</w:t>
            </w:r>
            <w:r w:rsidRPr="00AA6595">
              <w:rPr>
                <w:sz w:val="20"/>
                <w:szCs w:val="20"/>
                <w:lang w:val="fr-CA"/>
              </w:rPr>
              <w:t xml:space="preserve">, numéro </w:t>
            </w:r>
            <w:r w:rsidRPr="00AA6595">
              <w:rPr>
                <w:sz w:val="20"/>
                <w:szCs w:val="20"/>
                <w:lang w:val="fr-FR"/>
              </w:rPr>
              <w:t>CA 474319</w:t>
            </w:r>
            <w:r w:rsidRPr="00AA6595">
              <w:rPr>
                <w:sz w:val="20"/>
                <w:szCs w:val="20"/>
                <w:lang w:val="fr-CA"/>
              </w:rPr>
              <w:t xml:space="preserve">, </w:t>
            </w:r>
            <w:r w:rsidRPr="00AA6595">
              <w:rPr>
                <w:sz w:val="20"/>
                <w:szCs w:val="20"/>
                <w:lang w:val="fr-FR"/>
              </w:rPr>
              <w:t xml:space="preserve">2019 NSCA 35, </w:t>
            </w:r>
            <w:r w:rsidRPr="00AA6595">
              <w:rPr>
                <w:sz w:val="20"/>
                <w:szCs w:val="20"/>
                <w:lang w:val="fr-CA"/>
              </w:rPr>
              <w:t xml:space="preserve">daté du </w:t>
            </w:r>
            <w:r w:rsidRPr="00AA6595">
              <w:rPr>
                <w:sz w:val="20"/>
                <w:szCs w:val="20"/>
                <w:lang w:val="fr-FR"/>
              </w:rPr>
              <w:t>9 mai 2019</w:t>
            </w:r>
            <w:r w:rsidRPr="00AA6595">
              <w:rPr>
                <w:sz w:val="20"/>
                <w:szCs w:val="20"/>
                <w:lang w:val="fr-CA"/>
              </w:rPr>
              <w:t>, est rejet</w:t>
            </w:r>
            <w:r w:rsidRPr="00AA6595">
              <w:rPr>
                <w:rFonts w:cs="Times New Roman"/>
                <w:sz w:val="20"/>
                <w:szCs w:val="20"/>
                <w:lang w:val="fr-CA"/>
              </w:rPr>
              <w:t>é</w:t>
            </w:r>
            <w:r w:rsidRPr="00AA6595">
              <w:rPr>
                <w:sz w:val="20"/>
                <w:szCs w:val="20"/>
                <w:lang w:val="fr-CA"/>
              </w:rPr>
              <w:t>e avec d</w:t>
            </w:r>
            <w:r w:rsidRPr="00AA6595">
              <w:rPr>
                <w:rFonts w:cs="Times New Roman"/>
                <w:sz w:val="20"/>
                <w:szCs w:val="20"/>
                <w:lang w:val="fr-CA"/>
              </w:rPr>
              <w:t>é</w:t>
            </w:r>
            <w:r w:rsidRPr="00AA6595">
              <w:rPr>
                <w:sz w:val="20"/>
                <w:szCs w:val="20"/>
                <w:lang w:val="fr-CA"/>
              </w:rPr>
              <w:t>pens.</w:t>
            </w:r>
          </w:p>
          <w:p w:rsidR="00367204" w:rsidRPr="00AA6595" w:rsidRDefault="00367204" w:rsidP="00B0064D">
            <w:pPr>
              <w:pStyle w:val="ListParagraph"/>
              <w:ind w:left="0"/>
              <w:jc w:val="both"/>
              <w:rPr>
                <w:sz w:val="20"/>
                <w:szCs w:val="20"/>
                <w:lang w:val="fr-CA"/>
              </w:rPr>
            </w:pPr>
          </w:p>
        </w:tc>
      </w:tr>
      <w:tr w:rsidR="00F8596D" w:rsidRPr="00AA6595" w:rsidTr="00B0064D">
        <w:tc>
          <w:tcPr>
            <w:tcW w:w="5000" w:type="pct"/>
            <w:gridSpan w:val="4"/>
          </w:tcPr>
          <w:p w:rsidR="00F8596D" w:rsidRPr="00AA6595" w:rsidRDefault="00F8596D" w:rsidP="00B0064D">
            <w:pPr>
              <w:pStyle w:val="ListParagraph"/>
              <w:ind w:left="0"/>
              <w:jc w:val="both"/>
              <w:rPr>
                <w:sz w:val="20"/>
                <w:szCs w:val="20"/>
                <w:lang w:val="fr-CA"/>
              </w:rPr>
            </w:pPr>
            <w:r w:rsidRPr="00AA6595">
              <w:rPr>
                <w:sz w:val="20"/>
                <w:szCs w:val="20"/>
                <w:lang w:val="fr-CA"/>
              </w:rPr>
              <w:t xml:space="preserve">Procédure civile — Action en négligence — Plusieurs défendeurs — Certains défendeurs ont réglé à l’amiable — Fardeau de prouver la responsabilité des défendeurs </w:t>
            </w:r>
            <w:proofErr w:type="gramStart"/>
            <w:r w:rsidRPr="00AA6595">
              <w:rPr>
                <w:sz w:val="20"/>
                <w:szCs w:val="20"/>
                <w:lang w:val="fr-CA"/>
              </w:rPr>
              <w:t>parties</w:t>
            </w:r>
            <w:proofErr w:type="gramEnd"/>
            <w:r w:rsidRPr="00AA6595">
              <w:rPr>
                <w:sz w:val="20"/>
                <w:szCs w:val="20"/>
                <w:lang w:val="fr-CA"/>
              </w:rPr>
              <w:t xml:space="preserve"> au règlement — Dans le contexte d’un règlement semblable à celui qui a été conclu dans l’affaire </w:t>
            </w:r>
            <w:proofErr w:type="spellStart"/>
            <w:r w:rsidRPr="00AA6595">
              <w:rPr>
                <w:i/>
                <w:sz w:val="20"/>
                <w:szCs w:val="20"/>
                <w:lang w:val="fr-CA"/>
              </w:rPr>
              <w:t>Pierringer</w:t>
            </w:r>
            <w:proofErr w:type="spellEnd"/>
            <w:r w:rsidRPr="00AA6595">
              <w:rPr>
                <w:i/>
                <w:sz w:val="20"/>
                <w:szCs w:val="20"/>
                <w:lang w:val="fr-CA"/>
              </w:rPr>
              <w:t xml:space="preserve"> v. </w:t>
            </w:r>
            <w:proofErr w:type="spellStart"/>
            <w:r w:rsidRPr="00AA6595">
              <w:rPr>
                <w:i/>
                <w:sz w:val="20"/>
                <w:szCs w:val="20"/>
                <w:lang w:val="fr-CA"/>
              </w:rPr>
              <w:t>Hoger</w:t>
            </w:r>
            <w:proofErr w:type="spellEnd"/>
            <w:r w:rsidRPr="00AA6595">
              <w:rPr>
                <w:sz w:val="20"/>
                <w:szCs w:val="20"/>
                <w:lang w:val="fr-CA"/>
              </w:rPr>
              <w:t xml:space="preserve">, 21 </w:t>
            </w:r>
            <w:proofErr w:type="spellStart"/>
            <w:r w:rsidRPr="00AA6595">
              <w:rPr>
                <w:sz w:val="20"/>
                <w:szCs w:val="20"/>
                <w:lang w:val="fr-CA"/>
              </w:rPr>
              <w:t>Wis</w:t>
            </w:r>
            <w:proofErr w:type="spellEnd"/>
            <w:r w:rsidRPr="00AA6595">
              <w:rPr>
                <w:sz w:val="20"/>
                <w:szCs w:val="20"/>
                <w:lang w:val="fr-CA"/>
              </w:rPr>
              <w:t xml:space="preserve">. 2d 182, 124 N.W. 2d 106 (1963), dont la validité a été reconnue dans l’arrêt </w:t>
            </w:r>
            <w:r w:rsidRPr="00AA6595">
              <w:rPr>
                <w:i/>
                <w:sz w:val="20"/>
                <w:szCs w:val="20"/>
                <w:lang w:val="fr-CA"/>
              </w:rPr>
              <w:t xml:space="preserve">Sable Offshore Energy Inc. c. </w:t>
            </w:r>
            <w:proofErr w:type="spellStart"/>
            <w:r w:rsidRPr="00AA6595">
              <w:rPr>
                <w:i/>
                <w:sz w:val="20"/>
                <w:szCs w:val="20"/>
                <w:lang w:val="fr-CA"/>
              </w:rPr>
              <w:t>Ameron</w:t>
            </w:r>
            <w:proofErr w:type="spellEnd"/>
            <w:r w:rsidRPr="00AA6595">
              <w:rPr>
                <w:i/>
                <w:sz w:val="20"/>
                <w:szCs w:val="20"/>
                <w:lang w:val="fr-CA"/>
              </w:rPr>
              <w:t xml:space="preserve"> International Corp.</w:t>
            </w:r>
            <w:r w:rsidRPr="00AA6595">
              <w:rPr>
                <w:sz w:val="20"/>
                <w:szCs w:val="20"/>
                <w:lang w:val="fr-CA"/>
              </w:rPr>
              <w:t>, [2013] 2 R.C.S. 623, un défendeur non partie au règlement peut</w:t>
            </w:r>
            <w:r w:rsidRPr="00AA6595">
              <w:rPr>
                <w:sz w:val="20"/>
                <w:szCs w:val="20"/>
                <w:lang w:val="fr-CA"/>
              </w:rPr>
              <w:noBreakHyphen/>
              <w:t>il se voir imputer le fardeau ultime de preuve contre le défendeur partie au règlement en lien avec la responsabilité alléguée du défendeur non partie au règlement? — En l’espèce, le fardeau ultime de la preuve a</w:t>
            </w:r>
            <w:r w:rsidRPr="00AA6595">
              <w:rPr>
                <w:sz w:val="20"/>
                <w:szCs w:val="20"/>
                <w:lang w:val="fr-CA"/>
              </w:rPr>
              <w:noBreakHyphen/>
              <w:t>t</w:t>
            </w:r>
            <w:r w:rsidRPr="00AA6595">
              <w:rPr>
                <w:sz w:val="20"/>
                <w:szCs w:val="20"/>
                <w:lang w:val="fr-CA"/>
              </w:rPr>
              <w:noBreakHyphen/>
              <w:t xml:space="preserve">il été imposé au défendeur non partie au règlement? — Une entente de type </w:t>
            </w:r>
            <w:proofErr w:type="spellStart"/>
            <w:r w:rsidRPr="00AA6595">
              <w:rPr>
                <w:i/>
                <w:sz w:val="20"/>
                <w:szCs w:val="20"/>
                <w:lang w:val="fr-CA"/>
              </w:rPr>
              <w:t>Pierringer</w:t>
            </w:r>
            <w:proofErr w:type="spellEnd"/>
            <w:r w:rsidRPr="00AA6595">
              <w:rPr>
                <w:sz w:val="20"/>
                <w:szCs w:val="20"/>
                <w:lang w:val="fr-CA"/>
              </w:rPr>
              <w:t xml:space="preserve"> peut</w:t>
            </w:r>
            <w:r w:rsidRPr="00AA6595">
              <w:rPr>
                <w:sz w:val="20"/>
                <w:szCs w:val="20"/>
                <w:lang w:val="fr-CA"/>
              </w:rPr>
              <w:noBreakHyphen/>
              <w:t>elle défavoriser de façon justifiable le droit du défendeur non partie au règlement d’opposer une défense dans le cadre d’un procès?</w:t>
            </w:r>
          </w:p>
        </w:tc>
      </w:tr>
      <w:tr w:rsidR="00F8596D" w:rsidRPr="00AA6595" w:rsidTr="00B0064D">
        <w:tc>
          <w:tcPr>
            <w:tcW w:w="5000" w:type="pct"/>
            <w:gridSpan w:val="4"/>
          </w:tcPr>
          <w:p w:rsidR="00F8596D" w:rsidRPr="00AA6595" w:rsidRDefault="00F8596D" w:rsidP="00B0064D">
            <w:pPr>
              <w:jc w:val="both"/>
              <w:rPr>
                <w:sz w:val="20"/>
                <w:lang w:val="fr-CA"/>
              </w:rPr>
            </w:pPr>
          </w:p>
        </w:tc>
      </w:tr>
      <w:tr w:rsidR="00F8596D" w:rsidRPr="00AA6595" w:rsidTr="00B0064D">
        <w:tc>
          <w:tcPr>
            <w:tcW w:w="5000" w:type="pct"/>
            <w:gridSpan w:val="4"/>
          </w:tcPr>
          <w:p w:rsidR="00F8596D" w:rsidRPr="00AA6595" w:rsidRDefault="00F8596D" w:rsidP="00B0064D">
            <w:pPr>
              <w:jc w:val="both"/>
              <w:rPr>
                <w:sz w:val="20"/>
                <w:lang w:val="fr-CA"/>
              </w:rPr>
            </w:pPr>
            <w:r w:rsidRPr="00AA6595">
              <w:rPr>
                <w:sz w:val="20"/>
                <w:lang w:val="fr-CA"/>
              </w:rPr>
              <w:t>Le nouveau</w:t>
            </w:r>
            <w:r w:rsidRPr="00AA6595">
              <w:rPr>
                <w:sz w:val="20"/>
                <w:lang w:val="fr-CA"/>
              </w:rPr>
              <w:noBreakHyphen/>
              <w:t xml:space="preserve">né intimé, Alexander MacNeil, souffre d’hypothyroïdisme qui a entraîné des séquelles neurologiques. Les séquelles auraient été minimisées par un traitement précoce, mais ni sa famille ni son médecin de famille n’ont été avisés qu’un test de routine indiquait un taux anormal de thyréostimuline. Le </w:t>
            </w:r>
            <w:proofErr w:type="spellStart"/>
            <w:r w:rsidRPr="00AA6595">
              <w:rPr>
                <w:sz w:val="20"/>
                <w:lang w:val="fr-CA"/>
              </w:rPr>
              <w:t>néonatologiste</w:t>
            </w:r>
            <w:proofErr w:type="spellEnd"/>
            <w:r w:rsidRPr="00AA6595">
              <w:rPr>
                <w:sz w:val="20"/>
                <w:lang w:val="fr-CA"/>
              </w:rPr>
              <w:t xml:space="preserve"> de l’hôpital où l’enfant est né avait élaboré une pratique qui consistait à examiner les résultats de tests en raison d’inquiétudes à l’égard des processus de notification des hôpitaux. En l’espèce, il a cru qu’une note apparaissant à côté du résultat anormal indiquait que la famille avait été avisée. Le nouveau</w:t>
            </w:r>
            <w:r w:rsidRPr="00AA6595">
              <w:rPr>
                <w:sz w:val="20"/>
                <w:lang w:val="fr-CA"/>
              </w:rPr>
              <w:noBreakHyphen/>
              <w:t xml:space="preserve">né MacNeil, par sa tutrice à l’instance, (collectivement, les « MacNeil ») a poursuivi l’hôpital où il est né, l’hôpital qui a effectué les tests, ainsi que le </w:t>
            </w:r>
            <w:proofErr w:type="spellStart"/>
            <w:r w:rsidRPr="00AA6595">
              <w:rPr>
                <w:sz w:val="20"/>
                <w:lang w:val="fr-CA"/>
              </w:rPr>
              <w:t>néonatologiste</w:t>
            </w:r>
            <w:proofErr w:type="spellEnd"/>
            <w:r w:rsidRPr="00AA6595">
              <w:rPr>
                <w:sz w:val="20"/>
                <w:lang w:val="fr-CA"/>
              </w:rPr>
              <w:t xml:space="preserve">. Un mois avant le procès, les hôpitaux ont réglé à l’amiable. L’entente de règlement a éteint la cause d’action contre les défendeurs parties au règlement et a laissé le défendeur non partie au règlement responsable de sa part de responsabilité seulement, le cas échéant : </w:t>
            </w:r>
            <w:proofErr w:type="spellStart"/>
            <w:r w:rsidRPr="00AA6595">
              <w:rPr>
                <w:i/>
                <w:sz w:val="20"/>
                <w:lang w:val="fr-CA"/>
              </w:rPr>
              <w:t>Pierringer</w:t>
            </w:r>
            <w:proofErr w:type="spellEnd"/>
            <w:r w:rsidRPr="00AA6595">
              <w:rPr>
                <w:i/>
                <w:sz w:val="20"/>
                <w:lang w:val="fr-CA"/>
              </w:rPr>
              <w:t xml:space="preserve"> v. </w:t>
            </w:r>
            <w:proofErr w:type="spellStart"/>
            <w:r w:rsidRPr="00AA6595">
              <w:rPr>
                <w:i/>
                <w:sz w:val="20"/>
                <w:lang w:val="fr-CA"/>
              </w:rPr>
              <w:t>Hoger</w:t>
            </w:r>
            <w:proofErr w:type="spellEnd"/>
            <w:r w:rsidRPr="00AA6595">
              <w:rPr>
                <w:sz w:val="20"/>
                <w:lang w:val="fr-CA"/>
              </w:rPr>
              <w:t xml:space="preserve">, 21 </w:t>
            </w:r>
            <w:proofErr w:type="spellStart"/>
            <w:r w:rsidRPr="00AA6595">
              <w:rPr>
                <w:sz w:val="20"/>
                <w:lang w:val="fr-CA"/>
              </w:rPr>
              <w:t>Wis</w:t>
            </w:r>
            <w:proofErr w:type="spellEnd"/>
            <w:r w:rsidRPr="00AA6595">
              <w:rPr>
                <w:sz w:val="20"/>
                <w:lang w:val="fr-CA"/>
              </w:rPr>
              <w:t xml:space="preserve">. 2d 182, 124 N.W. 2d 106 (1963); </w:t>
            </w:r>
            <w:r w:rsidRPr="00AA6595">
              <w:rPr>
                <w:i/>
                <w:sz w:val="20"/>
                <w:lang w:val="fr-CA"/>
              </w:rPr>
              <w:t xml:space="preserve">Sable Offshore Energy Inc. c. </w:t>
            </w:r>
            <w:proofErr w:type="spellStart"/>
            <w:r w:rsidRPr="00AA6595">
              <w:rPr>
                <w:i/>
                <w:sz w:val="20"/>
                <w:lang w:val="fr-CA"/>
              </w:rPr>
              <w:t>Ameron</w:t>
            </w:r>
            <w:proofErr w:type="spellEnd"/>
            <w:r w:rsidRPr="00AA6595">
              <w:rPr>
                <w:i/>
                <w:sz w:val="20"/>
                <w:lang w:val="fr-CA"/>
              </w:rPr>
              <w:t xml:space="preserve"> International Corp.</w:t>
            </w:r>
            <w:r w:rsidRPr="00AA6595">
              <w:rPr>
                <w:sz w:val="20"/>
                <w:lang w:val="fr-CA"/>
              </w:rPr>
              <w:t xml:space="preserve">, [2013] 2 R.C.S. 623. Le juge des faits était chargé de répartir la faute entre tous les défendeurs si le défendeur non partie au règlement était reconnu négligent. En l’espèce, le </w:t>
            </w:r>
            <w:proofErr w:type="spellStart"/>
            <w:r w:rsidRPr="00AA6595">
              <w:rPr>
                <w:sz w:val="20"/>
                <w:lang w:val="fr-CA"/>
              </w:rPr>
              <w:t>néonatologiste</w:t>
            </w:r>
            <w:proofErr w:type="spellEnd"/>
            <w:r w:rsidRPr="00AA6595">
              <w:rPr>
                <w:sz w:val="20"/>
                <w:lang w:val="fr-CA"/>
              </w:rPr>
              <w:t xml:space="preserve"> était le seul défendeur qui restait. Les MacNeil ont plaidé que, ayant volontairement pris des mesures pour s’attaquer au problème lié à la notification, le </w:t>
            </w:r>
            <w:proofErr w:type="spellStart"/>
            <w:r w:rsidRPr="00AA6595">
              <w:rPr>
                <w:sz w:val="20"/>
                <w:lang w:val="fr-CA"/>
              </w:rPr>
              <w:t>néonatologiste</w:t>
            </w:r>
            <w:proofErr w:type="spellEnd"/>
            <w:r w:rsidRPr="00AA6595">
              <w:rPr>
                <w:sz w:val="20"/>
                <w:lang w:val="fr-CA"/>
              </w:rPr>
              <w:t xml:space="preserve"> n’avait pas agi correctement lorsqu’il a reçu le résultat anormal. Le </w:t>
            </w:r>
            <w:proofErr w:type="spellStart"/>
            <w:r w:rsidRPr="00AA6595">
              <w:rPr>
                <w:sz w:val="20"/>
                <w:lang w:val="fr-CA"/>
              </w:rPr>
              <w:t>néonatologiste</w:t>
            </w:r>
            <w:proofErr w:type="spellEnd"/>
            <w:r w:rsidRPr="00AA6595">
              <w:rPr>
                <w:sz w:val="20"/>
                <w:lang w:val="fr-CA"/>
              </w:rPr>
              <w:t xml:space="preserve"> s’est appuyé sur les manquements commis par les hôpitaux.</w:t>
            </w:r>
          </w:p>
          <w:p w:rsidR="00F8596D" w:rsidRPr="00AA6595" w:rsidRDefault="00F8596D" w:rsidP="00B0064D">
            <w:pPr>
              <w:jc w:val="both"/>
              <w:rPr>
                <w:sz w:val="20"/>
                <w:lang w:val="fr-CA"/>
              </w:rPr>
            </w:pPr>
          </w:p>
          <w:p w:rsidR="00F8596D" w:rsidRPr="00AA6595" w:rsidRDefault="00F8596D" w:rsidP="00B0064D">
            <w:pPr>
              <w:jc w:val="both"/>
              <w:rPr>
                <w:sz w:val="20"/>
                <w:lang w:val="fr-CA"/>
              </w:rPr>
            </w:pPr>
            <w:r w:rsidRPr="00AA6595">
              <w:rPr>
                <w:sz w:val="20"/>
                <w:lang w:val="fr-CA"/>
              </w:rPr>
              <w:t xml:space="preserve">Après de nombreuses discussions sur la bonne façon d’aborder la question, la juge de première instance a dit au jury que les hôpitaux avaient réglé avec les MacNeil, mais que les MacNeil devaient néanmoins prouver que chaque hôpital avait été négligent. Elle n’a imputé aucun fardeau au </w:t>
            </w:r>
            <w:proofErr w:type="spellStart"/>
            <w:r w:rsidRPr="00AA6595">
              <w:rPr>
                <w:sz w:val="20"/>
                <w:lang w:val="fr-CA"/>
              </w:rPr>
              <w:t>néonatologiste</w:t>
            </w:r>
            <w:proofErr w:type="spellEnd"/>
            <w:r w:rsidRPr="00AA6595">
              <w:rPr>
                <w:sz w:val="20"/>
                <w:lang w:val="fr-CA"/>
              </w:rPr>
              <w:t xml:space="preserve">. L’avocat des MacNeil s’est opposé à la manière de caractériser le fardeau, affirmant que les MacNeil n’avaient aucune preuve à faire contre les hôpitaux, puisque les demandes intentées contre eux avaient été réglées par l’entente de règlement. Après une brève délibération, le jury n’a conclu à aucune responsabilité de la part du </w:t>
            </w:r>
            <w:proofErr w:type="spellStart"/>
            <w:r w:rsidRPr="00AA6595">
              <w:rPr>
                <w:sz w:val="20"/>
                <w:lang w:val="fr-CA"/>
              </w:rPr>
              <w:t>néonatologiste</w:t>
            </w:r>
            <w:proofErr w:type="spellEnd"/>
            <w:r w:rsidRPr="00AA6595">
              <w:rPr>
                <w:sz w:val="20"/>
                <w:lang w:val="fr-CA"/>
              </w:rPr>
              <w:t>. La Cour d’appel a accueilli l’appel des MacNeil.</w:t>
            </w:r>
          </w:p>
          <w:p w:rsidR="00F8596D" w:rsidRPr="00AA6595" w:rsidRDefault="00F8596D" w:rsidP="00B0064D">
            <w:pPr>
              <w:jc w:val="both"/>
              <w:rPr>
                <w:sz w:val="20"/>
                <w:lang w:val="fr-CA"/>
              </w:rPr>
            </w:pP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t>13 février 2018</w:t>
            </w:r>
          </w:p>
          <w:p w:rsidR="00F8596D" w:rsidRPr="00AA6595" w:rsidRDefault="00F8596D" w:rsidP="00B0064D">
            <w:pPr>
              <w:jc w:val="both"/>
              <w:rPr>
                <w:sz w:val="20"/>
                <w:lang w:val="fr-CA"/>
              </w:rPr>
            </w:pPr>
            <w:r w:rsidRPr="00AA6595">
              <w:rPr>
                <w:sz w:val="20"/>
                <w:lang w:val="fr-CA"/>
              </w:rPr>
              <w:t>Cour suprême de la Nouvelle</w:t>
            </w:r>
            <w:r w:rsidRPr="00AA6595">
              <w:rPr>
                <w:sz w:val="20"/>
                <w:lang w:val="fr-CA"/>
              </w:rPr>
              <w:noBreakHyphen/>
              <w:t>Écosse, Section de première instance</w:t>
            </w:r>
          </w:p>
          <w:p w:rsidR="00F8596D" w:rsidRPr="00AA6595" w:rsidRDefault="00F8596D" w:rsidP="00B0064D">
            <w:pPr>
              <w:jc w:val="both"/>
              <w:rPr>
                <w:sz w:val="20"/>
                <w:lang w:val="fr-CA"/>
              </w:rPr>
            </w:pPr>
            <w:r w:rsidRPr="00AA6595">
              <w:rPr>
                <w:sz w:val="20"/>
                <w:lang w:val="fr-CA"/>
              </w:rPr>
              <w:t xml:space="preserve">(Juge </w:t>
            </w:r>
            <w:proofErr w:type="spellStart"/>
            <w:r w:rsidRPr="00AA6595">
              <w:rPr>
                <w:sz w:val="20"/>
                <w:lang w:val="fr-CA"/>
              </w:rPr>
              <w:t>Gogan</w:t>
            </w:r>
            <w:proofErr w:type="spellEnd"/>
            <w:r w:rsidRPr="00AA6595">
              <w:rPr>
                <w:sz w:val="20"/>
                <w:lang w:val="fr-CA"/>
              </w:rPr>
              <w:t>)</w:t>
            </w:r>
          </w:p>
          <w:p w:rsidR="00F8596D" w:rsidRPr="00AA6595" w:rsidRDefault="00F8596D" w:rsidP="00B0064D">
            <w:pPr>
              <w:jc w:val="both"/>
              <w:rPr>
                <w:sz w:val="20"/>
                <w:lang w:val="fr-CA"/>
              </w:rPr>
            </w:pPr>
            <w:r w:rsidRPr="00AA6595">
              <w:rPr>
                <w:sz w:val="20"/>
                <w:lang w:val="fr-CA"/>
              </w:rPr>
              <w:t xml:space="preserve"> </w:t>
            </w: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Jugement du jury concluant à la non-responsabilité du demandeur</w:t>
            </w:r>
          </w:p>
          <w:p w:rsidR="00F8596D" w:rsidRPr="00AA6595" w:rsidRDefault="00F8596D" w:rsidP="00B0064D">
            <w:pPr>
              <w:jc w:val="both"/>
              <w:rPr>
                <w:sz w:val="20"/>
                <w:lang w:val="fr-CA"/>
              </w:rPr>
            </w:pP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t>9 mai 2019</w:t>
            </w:r>
          </w:p>
          <w:p w:rsidR="00F8596D" w:rsidRPr="00AA6595" w:rsidRDefault="00F8596D" w:rsidP="00B0064D">
            <w:pPr>
              <w:jc w:val="both"/>
              <w:rPr>
                <w:sz w:val="20"/>
                <w:lang w:val="fr-CA"/>
              </w:rPr>
            </w:pPr>
            <w:r w:rsidRPr="00AA6595">
              <w:rPr>
                <w:sz w:val="20"/>
                <w:lang w:val="fr-CA"/>
              </w:rPr>
              <w:t>Cour d’appel de la Nouvelle</w:t>
            </w:r>
            <w:r w:rsidRPr="00AA6595">
              <w:rPr>
                <w:sz w:val="20"/>
                <w:lang w:val="fr-CA"/>
              </w:rPr>
              <w:noBreakHyphen/>
              <w:t>Écosse</w:t>
            </w:r>
          </w:p>
          <w:p w:rsidR="00F8596D" w:rsidRPr="00AA6595" w:rsidRDefault="00F8596D" w:rsidP="00B0064D">
            <w:pPr>
              <w:jc w:val="both"/>
              <w:rPr>
                <w:sz w:val="20"/>
                <w:lang w:val="fr-CA"/>
              </w:rPr>
            </w:pPr>
            <w:r w:rsidRPr="00AA6595">
              <w:rPr>
                <w:sz w:val="20"/>
                <w:lang w:val="fr-CA"/>
              </w:rPr>
              <w:t xml:space="preserve">(Juges </w:t>
            </w:r>
            <w:proofErr w:type="spellStart"/>
            <w:r w:rsidRPr="00AA6595">
              <w:rPr>
                <w:sz w:val="20"/>
                <w:lang w:val="fr-CA"/>
              </w:rPr>
              <w:t>Fichaud</w:t>
            </w:r>
            <w:proofErr w:type="spellEnd"/>
            <w:r w:rsidRPr="00AA6595">
              <w:rPr>
                <w:sz w:val="20"/>
                <w:lang w:val="fr-CA"/>
              </w:rPr>
              <w:t xml:space="preserve">, </w:t>
            </w:r>
            <w:proofErr w:type="spellStart"/>
            <w:r w:rsidRPr="00AA6595">
              <w:rPr>
                <w:sz w:val="20"/>
                <w:lang w:val="fr-CA"/>
              </w:rPr>
              <w:t>Farrar</w:t>
            </w:r>
            <w:proofErr w:type="spellEnd"/>
            <w:r w:rsidRPr="00AA6595">
              <w:rPr>
                <w:sz w:val="20"/>
                <w:lang w:val="fr-CA"/>
              </w:rPr>
              <w:t xml:space="preserve"> et </w:t>
            </w:r>
            <w:proofErr w:type="spellStart"/>
            <w:r w:rsidRPr="00AA6595">
              <w:rPr>
                <w:sz w:val="20"/>
                <w:lang w:val="fr-CA"/>
              </w:rPr>
              <w:t>Scanlan</w:t>
            </w:r>
            <w:proofErr w:type="spellEnd"/>
            <w:r w:rsidRPr="00AA6595">
              <w:rPr>
                <w:sz w:val="20"/>
                <w:lang w:val="fr-CA"/>
              </w:rPr>
              <w:t xml:space="preserve"> [dissident])</w:t>
            </w:r>
          </w:p>
          <w:p w:rsidR="00F8596D" w:rsidRPr="00AA6595" w:rsidRDefault="00AA6595" w:rsidP="00B0064D">
            <w:pPr>
              <w:jc w:val="both"/>
              <w:rPr>
                <w:sz w:val="20"/>
                <w:lang w:val="fr-CA"/>
              </w:rPr>
            </w:pPr>
            <w:hyperlink r:id="rId36" w:history="1">
              <w:r w:rsidR="00F8596D" w:rsidRPr="00AA6595">
                <w:rPr>
                  <w:rStyle w:val="Hyperlink"/>
                  <w:sz w:val="20"/>
                  <w:lang w:val="fr-CA"/>
                </w:rPr>
                <w:t>2019 NSCA 35</w:t>
              </w:r>
            </w:hyperlink>
          </w:p>
          <w:p w:rsidR="00F8596D" w:rsidRPr="00AA6595" w:rsidRDefault="00F8596D" w:rsidP="00B0064D">
            <w:pPr>
              <w:jc w:val="both"/>
              <w:rPr>
                <w:sz w:val="20"/>
                <w:lang w:val="fr-CA"/>
              </w:rPr>
            </w:pP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Arrêt accueillant l’appel</w:t>
            </w:r>
          </w:p>
          <w:p w:rsidR="00F8596D" w:rsidRPr="00AA6595" w:rsidRDefault="00F8596D" w:rsidP="00B0064D">
            <w:pPr>
              <w:jc w:val="both"/>
              <w:rPr>
                <w:sz w:val="20"/>
                <w:lang w:val="fr-CA"/>
              </w:rPr>
            </w:pP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t>8 août 2019</w:t>
            </w:r>
          </w:p>
          <w:p w:rsidR="00F8596D" w:rsidRPr="00AA6595" w:rsidRDefault="00F8596D" w:rsidP="00B0064D">
            <w:pPr>
              <w:jc w:val="both"/>
              <w:rPr>
                <w:sz w:val="20"/>
                <w:lang w:val="fr-CA"/>
              </w:rPr>
            </w:pPr>
            <w:r w:rsidRPr="00AA6595">
              <w:rPr>
                <w:sz w:val="20"/>
                <w:lang w:val="fr-CA"/>
              </w:rPr>
              <w:t>Cour suprême du Canada</w:t>
            </w: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Dépôt de la demande d’autorisation d’appel</w:t>
            </w:r>
          </w:p>
        </w:tc>
      </w:tr>
    </w:tbl>
    <w:p w:rsidR="00F8596D" w:rsidRPr="00AA6595" w:rsidRDefault="00F8596D" w:rsidP="00F8596D">
      <w:pPr>
        <w:ind w:left="142" w:hanging="142"/>
        <w:jc w:val="both"/>
        <w:rPr>
          <w:sz w:val="20"/>
          <w:lang w:val="fr-CA"/>
        </w:rPr>
      </w:pPr>
    </w:p>
    <w:p w:rsidR="00F8596D" w:rsidRPr="00AA6595" w:rsidRDefault="00AA6595" w:rsidP="00F8596D">
      <w:pPr>
        <w:ind w:left="142" w:hanging="142"/>
        <w:jc w:val="both"/>
        <w:rPr>
          <w:sz w:val="20"/>
        </w:rPr>
      </w:pPr>
      <w:r w:rsidRPr="00AA6595">
        <w:rPr>
          <w:sz w:val="20"/>
        </w:rPr>
        <w:lastRenderedPageBreak/>
        <w:pict>
          <v:rect id="_x0000_i1057" style="width:2in;height:1pt" o:hrpct="0" o:hralign="center" o:hrstd="t" o:hrnoshade="t" o:hr="t" fillcolor="black [3213]" stroked="f"/>
        </w:pict>
      </w:r>
    </w:p>
    <w:p w:rsidR="00F8596D" w:rsidRPr="00AA6595" w:rsidRDefault="00F8596D" w:rsidP="00F8596D">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596D" w:rsidRPr="00AA6595" w:rsidTr="00B0064D">
        <w:tc>
          <w:tcPr>
            <w:tcW w:w="543" w:type="pct"/>
          </w:tcPr>
          <w:p w:rsidR="00F8596D" w:rsidRPr="00AA6595" w:rsidRDefault="00F8596D" w:rsidP="00B0064D">
            <w:pPr>
              <w:jc w:val="both"/>
              <w:rPr>
                <w:sz w:val="20"/>
              </w:rPr>
            </w:pPr>
            <w:r w:rsidRPr="00AA6595">
              <w:rPr>
                <w:rStyle w:val="SCCFileNumberChar"/>
                <w:sz w:val="20"/>
                <w:szCs w:val="20"/>
              </w:rPr>
              <w:t>38689</w:t>
            </w:r>
          </w:p>
        </w:tc>
        <w:tc>
          <w:tcPr>
            <w:tcW w:w="4457" w:type="pct"/>
            <w:gridSpan w:val="3"/>
          </w:tcPr>
          <w:p w:rsidR="00F8596D" w:rsidRPr="00AA6595" w:rsidRDefault="00F8596D" w:rsidP="00B0064D">
            <w:pPr>
              <w:pStyle w:val="SCCLsocParty"/>
              <w:jc w:val="both"/>
              <w:rPr>
                <w:b/>
                <w:sz w:val="20"/>
                <w:szCs w:val="20"/>
                <w:lang w:val="en-CA"/>
              </w:rPr>
            </w:pPr>
            <w:r w:rsidRPr="00AA6595">
              <w:rPr>
                <w:b/>
                <w:sz w:val="20"/>
                <w:szCs w:val="20"/>
                <w:lang w:val="en-CA"/>
              </w:rPr>
              <w:t xml:space="preserve">Éric </w:t>
            </w:r>
            <w:proofErr w:type="spellStart"/>
            <w:r w:rsidRPr="00AA6595">
              <w:rPr>
                <w:b/>
                <w:sz w:val="20"/>
                <w:szCs w:val="20"/>
                <w:lang w:val="en-CA"/>
              </w:rPr>
              <w:t>Gros</w:t>
            </w:r>
            <w:proofErr w:type="spellEnd"/>
            <w:r w:rsidRPr="00AA6595">
              <w:rPr>
                <w:b/>
                <w:sz w:val="20"/>
                <w:szCs w:val="20"/>
                <w:lang w:val="en-CA"/>
              </w:rPr>
              <w:t>-Louis v. Her Majesty the Queen</w:t>
            </w:r>
          </w:p>
          <w:p w:rsidR="00F8596D" w:rsidRPr="00AA6595" w:rsidRDefault="00F8596D" w:rsidP="00B0064D">
            <w:pPr>
              <w:jc w:val="both"/>
              <w:rPr>
                <w:sz w:val="20"/>
              </w:rPr>
            </w:pPr>
            <w:r w:rsidRPr="00AA6595">
              <w:rPr>
                <w:sz w:val="20"/>
              </w:rPr>
              <w:t>(Que.) (Criminal) (By Leave)</w:t>
            </w:r>
          </w:p>
        </w:tc>
      </w:tr>
      <w:tr w:rsidR="00367204" w:rsidRPr="00AA6595" w:rsidTr="00B0064D">
        <w:tc>
          <w:tcPr>
            <w:tcW w:w="5000" w:type="pct"/>
            <w:gridSpan w:val="4"/>
          </w:tcPr>
          <w:p w:rsidR="00367204" w:rsidRPr="00AA6595" w:rsidRDefault="005761B5" w:rsidP="00B0064D">
            <w:pPr>
              <w:jc w:val="both"/>
              <w:rPr>
                <w:sz w:val="20"/>
                <w:szCs w:val="20"/>
              </w:rPr>
            </w:pPr>
            <w:r w:rsidRPr="00AA6595">
              <w:rPr>
                <w:sz w:val="20"/>
                <w:szCs w:val="20"/>
              </w:rPr>
              <w:t xml:space="preserve">The application for leave to appeal from the judgment of the </w:t>
            </w:r>
            <w:r w:rsidRPr="00AA6595">
              <w:rPr>
                <w:sz w:val="20"/>
                <w:szCs w:val="20"/>
                <w:lang w:val="en-US"/>
              </w:rPr>
              <w:t>Court of Appeal of Quebec (Québec)</w:t>
            </w:r>
            <w:r w:rsidRPr="00AA6595">
              <w:rPr>
                <w:sz w:val="20"/>
                <w:szCs w:val="20"/>
              </w:rPr>
              <w:t xml:space="preserve">, Number </w:t>
            </w:r>
            <w:r w:rsidRPr="00AA6595">
              <w:rPr>
                <w:sz w:val="20"/>
                <w:szCs w:val="20"/>
                <w:lang w:val="en-US"/>
              </w:rPr>
              <w:t>200-10-003341-174, 2019 QCCA 834</w:t>
            </w:r>
            <w:r w:rsidRPr="00AA6595">
              <w:rPr>
                <w:sz w:val="20"/>
                <w:szCs w:val="20"/>
              </w:rPr>
              <w:t xml:space="preserve">, dated </w:t>
            </w:r>
            <w:r w:rsidRPr="00AA6595">
              <w:rPr>
                <w:sz w:val="20"/>
                <w:szCs w:val="20"/>
                <w:lang w:val="en-US"/>
              </w:rPr>
              <w:t>May 8, 2019,</w:t>
            </w:r>
            <w:r w:rsidRPr="00AA6595">
              <w:rPr>
                <w:sz w:val="20"/>
                <w:szCs w:val="20"/>
              </w:rPr>
              <w:t xml:space="preserve"> is dismissed.</w:t>
            </w:r>
          </w:p>
          <w:p w:rsidR="00367204" w:rsidRPr="00AA6595" w:rsidRDefault="00367204" w:rsidP="00B0064D">
            <w:pPr>
              <w:jc w:val="both"/>
              <w:rPr>
                <w:sz w:val="20"/>
              </w:rPr>
            </w:pPr>
          </w:p>
        </w:tc>
      </w:tr>
      <w:tr w:rsidR="00F8596D" w:rsidRPr="00AA6595" w:rsidTr="00B0064D">
        <w:tc>
          <w:tcPr>
            <w:tcW w:w="5000" w:type="pct"/>
            <w:gridSpan w:val="4"/>
          </w:tcPr>
          <w:p w:rsidR="00F8596D" w:rsidRPr="00AA6595" w:rsidRDefault="00F8596D" w:rsidP="00B0064D">
            <w:pPr>
              <w:jc w:val="both"/>
              <w:rPr>
                <w:sz w:val="20"/>
              </w:rPr>
            </w:pPr>
            <w:r w:rsidRPr="00AA6595">
              <w:rPr>
                <w:sz w:val="20"/>
              </w:rPr>
              <w:t>Criminal law — Appeal — Request for postponement of hearing — Evidence — New evidence — Whether Court of Appeal erred in denying applicant additional time to prepare motion for leave to present conclusive new evidence — Whether Court of Appeal erred in analyzing admissibility of possible new evidence contemplated by applicant — Whether intervention necessary to avert miscarriage of justice.</w:t>
            </w:r>
          </w:p>
        </w:tc>
      </w:tr>
      <w:tr w:rsidR="00F8596D" w:rsidRPr="00AA6595" w:rsidTr="00B0064D">
        <w:tc>
          <w:tcPr>
            <w:tcW w:w="5000" w:type="pct"/>
            <w:gridSpan w:val="4"/>
          </w:tcPr>
          <w:p w:rsidR="00F8596D" w:rsidRPr="00AA6595" w:rsidRDefault="00F8596D" w:rsidP="00B0064D">
            <w:pPr>
              <w:jc w:val="both"/>
              <w:rPr>
                <w:sz w:val="20"/>
              </w:rPr>
            </w:pPr>
          </w:p>
          <w:p w:rsidR="00F8596D" w:rsidRPr="00AA6595" w:rsidRDefault="00F8596D" w:rsidP="00B0064D">
            <w:pPr>
              <w:jc w:val="both"/>
              <w:rPr>
                <w:sz w:val="20"/>
              </w:rPr>
            </w:pPr>
            <w:r w:rsidRPr="00AA6595">
              <w:rPr>
                <w:sz w:val="20"/>
              </w:rPr>
              <w:t>The applicant was found guilty of three counts of fraud under s. 380(1</w:t>
            </w:r>
            <w:proofErr w:type="gramStart"/>
            <w:r w:rsidRPr="00AA6595">
              <w:rPr>
                <w:sz w:val="20"/>
              </w:rPr>
              <w:t>)(</w:t>
            </w:r>
            <w:proofErr w:type="gramEnd"/>
            <w:r w:rsidRPr="00AA6595">
              <w:rPr>
                <w:sz w:val="20"/>
              </w:rPr>
              <w:t xml:space="preserve">b) of the </w:t>
            </w:r>
            <w:r w:rsidRPr="00AA6595">
              <w:rPr>
                <w:i/>
                <w:sz w:val="20"/>
              </w:rPr>
              <w:t>Criminal Code</w:t>
            </w:r>
            <w:r w:rsidRPr="00AA6595">
              <w:rPr>
                <w:sz w:val="20"/>
              </w:rPr>
              <w:t>, R.S.C. 1985, c. C</w:t>
            </w:r>
            <w:r w:rsidRPr="00AA6595">
              <w:rPr>
                <w:sz w:val="20"/>
              </w:rPr>
              <w:noBreakHyphen/>
              <w:t xml:space="preserve">46. The Court of Appeal denied the applicant’s request for postponement of the hearing in order to introduce new evidence, concluding that all the conditions from </w:t>
            </w:r>
            <w:r w:rsidRPr="00AA6595">
              <w:rPr>
                <w:i/>
                <w:iCs/>
                <w:sz w:val="20"/>
              </w:rPr>
              <w:t>Palmer v. The Queen</w:t>
            </w:r>
            <w:r w:rsidRPr="00AA6595">
              <w:rPr>
                <w:sz w:val="20"/>
              </w:rPr>
              <w:t>, [1980] 1 S.C.R. 759, were not met. Regarding the applicant’s appeal from the guilty findings on the three counts of fraud, the Court of Appeal concluded that no reasonable inference could be drawn that would be consistent with the applicant being innocent.</w:t>
            </w:r>
          </w:p>
        </w:tc>
      </w:tr>
      <w:tr w:rsidR="00F8596D" w:rsidRPr="00AA6595" w:rsidTr="00B0064D">
        <w:tc>
          <w:tcPr>
            <w:tcW w:w="5000" w:type="pct"/>
            <w:gridSpan w:val="4"/>
          </w:tcPr>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February 17, 2017</w:t>
            </w:r>
          </w:p>
          <w:p w:rsidR="00F8596D" w:rsidRPr="00AA6595" w:rsidRDefault="00F8596D" w:rsidP="00B0064D">
            <w:pPr>
              <w:jc w:val="both"/>
              <w:rPr>
                <w:sz w:val="20"/>
              </w:rPr>
            </w:pPr>
            <w:r w:rsidRPr="00AA6595">
              <w:rPr>
                <w:sz w:val="20"/>
              </w:rPr>
              <w:t>Court of Québec</w:t>
            </w:r>
          </w:p>
          <w:p w:rsidR="00F8596D" w:rsidRPr="00AA6595" w:rsidRDefault="00F8596D" w:rsidP="00B0064D">
            <w:pPr>
              <w:jc w:val="both"/>
              <w:rPr>
                <w:sz w:val="20"/>
              </w:rPr>
            </w:pPr>
            <w:r w:rsidRPr="00AA6595">
              <w:rPr>
                <w:sz w:val="20"/>
              </w:rPr>
              <w:t>(Judge Rousseau)</w:t>
            </w:r>
          </w:p>
          <w:p w:rsidR="00F8596D" w:rsidRPr="00AA6595" w:rsidRDefault="00AA6595" w:rsidP="00B0064D">
            <w:pPr>
              <w:jc w:val="both"/>
              <w:rPr>
                <w:sz w:val="20"/>
              </w:rPr>
            </w:pPr>
            <w:hyperlink r:id="rId37" w:history="1">
              <w:r w:rsidR="00F8596D" w:rsidRPr="00AA6595">
                <w:rPr>
                  <w:rStyle w:val="Hyperlink"/>
                  <w:sz w:val="20"/>
                </w:rPr>
                <w:t>2017 QCCQ 1283</w:t>
              </w:r>
            </w:hyperlink>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 xml:space="preserve">Conviction on three counts of fraud. </w:t>
            </w:r>
          </w:p>
        </w:tc>
      </w:tr>
      <w:tr w:rsidR="00F8596D" w:rsidRPr="00AA6595" w:rsidTr="00B0064D">
        <w:tc>
          <w:tcPr>
            <w:tcW w:w="2427" w:type="pct"/>
            <w:gridSpan w:val="2"/>
          </w:tcPr>
          <w:p w:rsidR="00F8596D" w:rsidRPr="00AA6595" w:rsidRDefault="00F8596D" w:rsidP="00B0064D">
            <w:pPr>
              <w:jc w:val="both"/>
              <w:rPr>
                <w:sz w:val="20"/>
              </w:rPr>
            </w:pPr>
            <w:r w:rsidRPr="00AA6595">
              <w:rPr>
                <w:sz w:val="20"/>
              </w:rPr>
              <w:t>May 8, 2019</w:t>
            </w:r>
          </w:p>
          <w:p w:rsidR="00F8596D" w:rsidRPr="00AA6595" w:rsidRDefault="00F8596D" w:rsidP="00B0064D">
            <w:pPr>
              <w:jc w:val="both"/>
              <w:rPr>
                <w:sz w:val="20"/>
              </w:rPr>
            </w:pPr>
            <w:r w:rsidRPr="00AA6595">
              <w:rPr>
                <w:sz w:val="20"/>
              </w:rPr>
              <w:t>Quebec Court of Appeal (Québec)</w:t>
            </w:r>
          </w:p>
          <w:p w:rsidR="00F8596D" w:rsidRPr="00AA6595" w:rsidRDefault="00F8596D" w:rsidP="00B0064D">
            <w:pPr>
              <w:jc w:val="both"/>
              <w:rPr>
                <w:sz w:val="20"/>
              </w:rPr>
            </w:pPr>
            <w:r w:rsidRPr="00AA6595">
              <w:rPr>
                <w:sz w:val="20"/>
              </w:rPr>
              <w:t xml:space="preserve">(Duval </w:t>
            </w:r>
            <w:proofErr w:type="spellStart"/>
            <w:r w:rsidRPr="00AA6595">
              <w:rPr>
                <w:sz w:val="20"/>
              </w:rPr>
              <w:t>Hesler</w:t>
            </w:r>
            <w:proofErr w:type="spellEnd"/>
            <w:r w:rsidRPr="00AA6595">
              <w:rPr>
                <w:sz w:val="20"/>
              </w:rPr>
              <w:t xml:space="preserve"> C.J.Q. and </w:t>
            </w:r>
            <w:proofErr w:type="spellStart"/>
            <w:r w:rsidRPr="00AA6595">
              <w:rPr>
                <w:sz w:val="20"/>
              </w:rPr>
              <w:t>Ruel</w:t>
            </w:r>
            <w:proofErr w:type="spellEnd"/>
            <w:r w:rsidRPr="00AA6595">
              <w:rPr>
                <w:sz w:val="20"/>
              </w:rPr>
              <w:t xml:space="preserve"> and </w:t>
            </w:r>
            <w:proofErr w:type="spellStart"/>
            <w:r w:rsidRPr="00AA6595">
              <w:rPr>
                <w:sz w:val="20"/>
              </w:rPr>
              <w:t>Beaupré</w:t>
            </w:r>
            <w:proofErr w:type="spellEnd"/>
            <w:r w:rsidRPr="00AA6595">
              <w:rPr>
                <w:sz w:val="20"/>
              </w:rPr>
              <w:t xml:space="preserve"> JJ.)</w:t>
            </w:r>
          </w:p>
          <w:p w:rsidR="00F8596D" w:rsidRPr="00AA6595" w:rsidRDefault="00F8596D" w:rsidP="00B0064D">
            <w:pPr>
              <w:jc w:val="both"/>
              <w:rPr>
                <w:sz w:val="20"/>
              </w:rPr>
            </w:pPr>
            <w:r w:rsidRPr="00AA6595">
              <w:rPr>
                <w:sz w:val="20"/>
              </w:rPr>
              <w:t>200</w:t>
            </w:r>
            <w:r w:rsidRPr="00AA6595">
              <w:rPr>
                <w:sz w:val="20"/>
              </w:rPr>
              <w:noBreakHyphen/>
              <w:t>10</w:t>
            </w:r>
            <w:r w:rsidRPr="00AA6595">
              <w:rPr>
                <w:sz w:val="20"/>
              </w:rPr>
              <w:noBreakHyphen/>
              <w:t>003341</w:t>
            </w:r>
            <w:r w:rsidRPr="00AA6595">
              <w:rPr>
                <w:sz w:val="20"/>
              </w:rPr>
              <w:noBreakHyphen/>
              <w:t>174</w:t>
            </w:r>
          </w:p>
          <w:p w:rsidR="00F8596D" w:rsidRPr="00AA6595" w:rsidRDefault="00AA6595" w:rsidP="00B0064D">
            <w:pPr>
              <w:jc w:val="both"/>
              <w:rPr>
                <w:rStyle w:val="Hyperlink"/>
                <w:sz w:val="20"/>
              </w:rPr>
            </w:pPr>
            <w:hyperlink r:id="rId38" w:history="1">
              <w:r w:rsidR="00F8596D" w:rsidRPr="00AA6595">
                <w:rPr>
                  <w:rStyle w:val="Hyperlink"/>
                  <w:sz w:val="20"/>
                </w:rPr>
                <w:t>2019 QCCA 834</w:t>
              </w:r>
            </w:hyperlink>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Request for postponement of hearing denied. Appeal dismissed.</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June 10, 2019</w:t>
            </w:r>
          </w:p>
          <w:p w:rsidR="00F8596D" w:rsidRPr="00AA6595" w:rsidRDefault="00F8596D" w:rsidP="00B0064D">
            <w:pPr>
              <w:jc w:val="both"/>
              <w:rPr>
                <w:sz w:val="20"/>
              </w:rPr>
            </w:pPr>
            <w:r w:rsidRPr="00AA6595">
              <w:rPr>
                <w:sz w:val="20"/>
              </w:rPr>
              <w:t>Supreme Court of Canada</w:t>
            </w: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Application for leave to appeal filed.</w:t>
            </w:r>
          </w:p>
          <w:p w:rsidR="00F8596D" w:rsidRPr="00AA6595" w:rsidRDefault="00F8596D" w:rsidP="00B0064D">
            <w:pPr>
              <w:jc w:val="both"/>
              <w:rPr>
                <w:sz w:val="20"/>
              </w:rPr>
            </w:pPr>
          </w:p>
        </w:tc>
      </w:tr>
    </w:tbl>
    <w:p w:rsidR="00F8596D" w:rsidRPr="00AA6595" w:rsidRDefault="00F8596D" w:rsidP="00F8596D">
      <w:pPr>
        <w:jc w:val="both"/>
        <w:rPr>
          <w:sz w:val="20"/>
        </w:rPr>
      </w:pPr>
    </w:p>
    <w:p w:rsidR="00F8596D" w:rsidRPr="00AA6595" w:rsidRDefault="00AA6595" w:rsidP="00F8596D">
      <w:pPr>
        <w:jc w:val="both"/>
        <w:rPr>
          <w:sz w:val="20"/>
        </w:rPr>
      </w:pPr>
      <w:r w:rsidRPr="00AA6595">
        <w:rPr>
          <w:sz w:val="20"/>
        </w:rPr>
        <w:pict>
          <v:rect id="_x0000_i1058" style="width:2in;height:1pt" o:hrpct="0" o:hralign="center" o:hrstd="t" o:hrnoshade="t" o:hr="t" fillcolor="black [3213]" stroked="f"/>
        </w:pict>
      </w:r>
    </w:p>
    <w:p w:rsidR="00F8596D" w:rsidRPr="00AA6595" w:rsidRDefault="00F8596D" w:rsidP="00F8596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596D" w:rsidRPr="00AA6595" w:rsidTr="00B0064D">
        <w:tc>
          <w:tcPr>
            <w:tcW w:w="543" w:type="pct"/>
          </w:tcPr>
          <w:p w:rsidR="00F8596D" w:rsidRPr="00AA6595" w:rsidRDefault="00F8596D" w:rsidP="00B0064D">
            <w:pPr>
              <w:jc w:val="both"/>
              <w:rPr>
                <w:sz w:val="20"/>
              </w:rPr>
            </w:pPr>
            <w:r w:rsidRPr="00AA6595">
              <w:rPr>
                <w:rStyle w:val="SCCFileNumberChar"/>
                <w:sz w:val="20"/>
                <w:szCs w:val="20"/>
              </w:rPr>
              <w:t>38689</w:t>
            </w:r>
          </w:p>
        </w:tc>
        <w:tc>
          <w:tcPr>
            <w:tcW w:w="4457" w:type="pct"/>
            <w:gridSpan w:val="3"/>
          </w:tcPr>
          <w:p w:rsidR="00F8596D" w:rsidRPr="00AA6595" w:rsidRDefault="00F8596D" w:rsidP="00B0064D">
            <w:pPr>
              <w:pStyle w:val="SCCLsocParty"/>
              <w:jc w:val="both"/>
              <w:rPr>
                <w:b/>
                <w:sz w:val="20"/>
                <w:szCs w:val="20"/>
              </w:rPr>
            </w:pPr>
            <w:r w:rsidRPr="00AA6595">
              <w:rPr>
                <w:b/>
                <w:sz w:val="20"/>
                <w:szCs w:val="20"/>
              </w:rPr>
              <w:t>Éric Gros-Louis c. Sa Majesté la Reine</w:t>
            </w:r>
          </w:p>
          <w:p w:rsidR="00F8596D" w:rsidRPr="00AA6595" w:rsidRDefault="00F8596D" w:rsidP="00B0064D">
            <w:pPr>
              <w:jc w:val="both"/>
              <w:rPr>
                <w:sz w:val="20"/>
              </w:rPr>
            </w:pPr>
            <w:r w:rsidRPr="00AA6595">
              <w:rPr>
                <w:sz w:val="20"/>
              </w:rPr>
              <w:t>(Qc) (Criminelle) (Autorisation)</w:t>
            </w:r>
          </w:p>
        </w:tc>
      </w:tr>
      <w:tr w:rsidR="00367204" w:rsidRPr="00AA6595" w:rsidTr="00B0064D">
        <w:tc>
          <w:tcPr>
            <w:tcW w:w="5000" w:type="pct"/>
            <w:gridSpan w:val="4"/>
          </w:tcPr>
          <w:p w:rsidR="00367204" w:rsidRPr="00AA6595" w:rsidRDefault="005761B5" w:rsidP="00B0064D">
            <w:pPr>
              <w:jc w:val="both"/>
              <w:rPr>
                <w:sz w:val="20"/>
                <w:szCs w:val="20"/>
                <w:lang w:val="fr-CA"/>
              </w:rPr>
            </w:pPr>
            <w:r w:rsidRPr="00AA6595">
              <w:rPr>
                <w:sz w:val="20"/>
                <w:szCs w:val="20"/>
                <w:lang w:val="fr-CA"/>
              </w:rPr>
              <w:t>La demande d’autorisation d’appel de l’arrêt de la Cour d’appel du Québec (Québec), numéro 200-10-003341-174, 2019 QCCA 834, daté du 8 mai 2019, est rejet</w:t>
            </w:r>
            <w:r w:rsidRPr="00AA6595">
              <w:rPr>
                <w:rFonts w:cs="Times New Roman"/>
                <w:sz w:val="20"/>
                <w:szCs w:val="20"/>
                <w:lang w:val="fr-CA"/>
              </w:rPr>
              <w:t>é</w:t>
            </w:r>
            <w:r w:rsidRPr="00AA6595">
              <w:rPr>
                <w:sz w:val="20"/>
                <w:szCs w:val="20"/>
                <w:lang w:val="fr-CA"/>
              </w:rPr>
              <w:t>e.</w:t>
            </w:r>
          </w:p>
          <w:p w:rsidR="00367204" w:rsidRPr="00AA6595" w:rsidRDefault="00367204" w:rsidP="00B0064D">
            <w:pPr>
              <w:jc w:val="both"/>
              <w:rPr>
                <w:sz w:val="20"/>
                <w:lang w:val="fr-CA"/>
              </w:rPr>
            </w:pPr>
          </w:p>
        </w:tc>
      </w:tr>
      <w:tr w:rsidR="00F8596D" w:rsidRPr="00AA6595" w:rsidTr="00B0064D">
        <w:tc>
          <w:tcPr>
            <w:tcW w:w="5000" w:type="pct"/>
            <w:gridSpan w:val="4"/>
          </w:tcPr>
          <w:p w:rsidR="00F8596D" w:rsidRPr="00AA6595" w:rsidRDefault="00F8596D" w:rsidP="00B0064D">
            <w:pPr>
              <w:jc w:val="both"/>
              <w:rPr>
                <w:sz w:val="20"/>
                <w:lang w:val="fr-CA"/>
              </w:rPr>
            </w:pPr>
            <w:r w:rsidRPr="00AA6595">
              <w:rPr>
                <w:sz w:val="20"/>
                <w:lang w:val="fr-CA"/>
              </w:rPr>
              <w:t>Droit criminel – Appel – Demande de remise d’audition – Preuve – Nouvelle preuve – La Cour d’appel a-t-elle erré en refusant au demandeur un délai supplémentaire pour préparer une requête pour permission de présenter une preuve nouvelle déterminante? – La Cour d’appel a-t-elle erré dans son analyse de l’admissibilité de l’éventuelle preuve nouvelle envisagée par le demandeur? – Y a-t-il lieu d’intervenir pour éviter une erreur judiciaire?</w:t>
            </w:r>
          </w:p>
        </w:tc>
      </w:tr>
      <w:tr w:rsidR="00F8596D" w:rsidRPr="00AA6595" w:rsidTr="00B0064D">
        <w:tc>
          <w:tcPr>
            <w:tcW w:w="5000" w:type="pct"/>
            <w:gridSpan w:val="4"/>
          </w:tcPr>
          <w:p w:rsidR="00F8596D" w:rsidRPr="00AA6595" w:rsidRDefault="00F8596D" w:rsidP="00B0064D">
            <w:pPr>
              <w:jc w:val="both"/>
              <w:rPr>
                <w:sz w:val="20"/>
                <w:lang w:val="fr-CA"/>
              </w:rPr>
            </w:pPr>
          </w:p>
          <w:p w:rsidR="00F8596D" w:rsidRPr="00AA6595" w:rsidRDefault="00F8596D" w:rsidP="00B0064D">
            <w:pPr>
              <w:jc w:val="both"/>
              <w:rPr>
                <w:sz w:val="20"/>
                <w:lang w:val="fr-CA"/>
              </w:rPr>
            </w:pPr>
            <w:r w:rsidRPr="00AA6595">
              <w:rPr>
                <w:sz w:val="20"/>
                <w:lang w:val="fr-CA"/>
              </w:rPr>
              <w:t>Le demandeur est déclaré coupable de trois chefs d’accusation de fraude en vertu de l’art. 380(1</w:t>
            </w:r>
            <w:proofErr w:type="gramStart"/>
            <w:r w:rsidRPr="00AA6595">
              <w:rPr>
                <w:sz w:val="20"/>
                <w:lang w:val="fr-CA"/>
              </w:rPr>
              <w:t>)(</w:t>
            </w:r>
            <w:proofErr w:type="gramEnd"/>
            <w:r w:rsidRPr="00AA6595">
              <w:rPr>
                <w:sz w:val="20"/>
                <w:lang w:val="fr-CA"/>
              </w:rPr>
              <w:t xml:space="preserve">b) du </w:t>
            </w:r>
            <w:r w:rsidRPr="00AA6595">
              <w:rPr>
                <w:i/>
                <w:sz w:val="20"/>
                <w:lang w:val="fr-CA"/>
              </w:rPr>
              <w:t>Code criminel</w:t>
            </w:r>
            <w:r w:rsidRPr="00AA6595">
              <w:rPr>
                <w:sz w:val="20"/>
                <w:lang w:val="fr-CA"/>
              </w:rPr>
              <w:t xml:space="preserve">, L.R.C. 1985, c. C-46. La Cour d’appel rejette la demande de remise de l’audition du demandeur pour faire admettre une preuve nouvelle concluant que toutes les conditions de l’arrêt </w:t>
            </w:r>
            <w:r w:rsidRPr="00AA6595">
              <w:rPr>
                <w:i/>
                <w:iCs/>
                <w:sz w:val="20"/>
                <w:lang w:val="fr-CA"/>
              </w:rPr>
              <w:t>Palmer c. La Reine</w:t>
            </w:r>
            <w:r w:rsidRPr="00AA6595">
              <w:rPr>
                <w:sz w:val="20"/>
                <w:lang w:val="fr-CA"/>
              </w:rPr>
              <w:t xml:space="preserve">, [1980] 1 R.C.S. 759, ne sont pas remplies. Concernant l’appel du demandeur contre les trois déclarations de culpabilité de fraude, la Cour d’appel conclut qu’il n’existe aucune inférence raisonnable compatible avec l’innocence de du demandeur. </w:t>
            </w:r>
          </w:p>
        </w:tc>
      </w:tr>
      <w:tr w:rsidR="00F8596D" w:rsidRPr="00AA6595" w:rsidTr="00B0064D">
        <w:tc>
          <w:tcPr>
            <w:tcW w:w="5000" w:type="pct"/>
            <w:gridSpan w:val="4"/>
          </w:tcPr>
          <w:p w:rsidR="00F8596D" w:rsidRPr="00AA6595" w:rsidRDefault="00F8596D" w:rsidP="00B0064D">
            <w:pPr>
              <w:jc w:val="both"/>
              <w:rPr>
                <w:sz w:val="20"/>
                <w:lang w:val="fr-CA"/>
              </w:rPr>
            </w:pP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lastRenderedPageBreak/>
              <w:t>Le 17 février 2017</w:t>
            </w:r>
          </w:p>
          <w:p w:rsidR="00F8596D" w:rsidRPr="00AA6595" w:rsidRDefault="00F8596D" w:rsidP="00B0064D">
            <w:pPr>
              <w:jc w:val="both"/>
              <w:rPr>
                <w:sz w:val="20"/>
                <w:lang w:val="fr-CA"/>
              </w:rPr>
            </w:pPr>
            <w:r w:rsidRPr="00AA6595">
              <w:rPr>
                <w:sz w:val="20"/>
                <w:lang w:val="fr-CA"/>
              </w:rPr>
              <w:t>Cour du Québec</w:t>
            </w:r>
          </w:p>
          <w:p w:rsidR="00F8596D" w:rsidRPr="00AA6595" w:rsidRDefault="00F8596D" w:rsidP="00B0064D">
            <w:pPr>
              <w:jc w:val="both"/>
              <w:rPr>
                <w:sz w:val="20"/>
                <w:lang w:val="fr-CA"/>
              </w:rPr>
            </w:pPr>
            <w:r w:rsidRPr="00AA6595">
              <w:rPr>
                <w:sz w:val="20"/>
                <w:lang w:val="fr-CA"/>
              </w:rPr>
              <w:t>(Le juge Rousseau)</w:t>
            </w:r>
          </w:p>
          <w:p w:rsidR="00F8596D" w:rsidRPr="00AA6595" w:rsidRDefault="00AA6595" w:rsidP="00B0064D">
            <w:pPr>
              <w:jc w:val="both"/>
              <w:rPr>
                <w:sz w:val="20"/>
              </w:rPr>
            </w:pPr>
            <w:hyperlink r:id="rId39" w:history="1">
              <w:r w:rsidR="00F8596D" w:rsidRPr="00AA6595">
                <w:rPr>
                  <w:rStyle w:val="Hyperlink"/>
                  <w:sz w:val="20"/>
                </w:rPr>
                <w:t>2017 QCCQ 1283</w:t>
              </w:r>
            </w:hyperlink>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lang w:val="fr-CA"/>
              </w:rPr>
            </w:pPr>
            <w:r w:rsidRPr="00AA6595">
              <w:rPr>
                <w:sz w:val="20"/>
                <w:lang w:val="fr-CA"/>
              </w:rPr>
              <w:t xml:space="preserve">Déclaration de culpabilité pour trois chefs d’accusation de fraude. </w:t>
            </w: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t>Le 8 mai 2019</w:t>
            </w:r>
          </w:p>
          <w:p w:rsidR="00F8596D" w:rsidRPr="00AA6595" w:rsidRDefault="00F8596D" w:rsidP="00B0064D">
            <w:pPr>
              <w:jc w:val="both"/>
              <w:rPr>
                <w:sz w:val="20"/>
                <w:lang w:val="fr-CA"/>
              </w:rPr>
            </w:pPr>
            <w:r w:rsidRPr="00AA6595">
              <w:rPr>
                <w:sz w:val="20"/>
                <w:lang w:val="fr-CA"/>
              </w:rPr>
              <w:t>Cour d’appel du Québec (Québec)</w:t>
            </w:r>
          </w:p>
          <w:p w:rsidR="00F8596D" w:rsidRPr="00AA6595" w:rsidRDefault="00F8596D" w:rsidP="00B0064D">
            <w:pPr>
              <w:jc w:val="both"/>
              <w:rPr>
                <w:sz w:val="20"/>
                <w:lang w:val="fr-CA"/>
              </w:rPr>
            </w:pPr>
            <w:r w:rsidRPr="00AA6595">
              <w:rPr>
                <w:sz w:val="20"/>
                <w:lang w:val="fr-CA"/>
              </w:rPr>
              <w:t xml:space="preserve">(La juge en chef Duval </w:t>
            </w:r>
            <w:proofErr w:type="spellStart"/>
            <w:r w:rsidRPr="00AA6595">
              <w:rPr>
                <w:sz w:val="20"/>
                <w:lang w:val="fr-CA"/>
              </w:rPr>
              <w:t>Hesler</w:t>
            </w:r>
            <w:proofErr w:type="spellEnd"/>
            <w:r w:rsidRPr="00AA6595">
              <w:rPr>
                <w:sz w:val="20"/>
                <w:lang w:val="fr-CA"/>
              </w:rPr>
              <w:t xml:space="preserve"> et les juges Ruel et Beaupré)</w:t>
            </w:r>
          </w:p>
          <w:p w:rsidR="00F8596D" w:rsidRPr="00AA6595" w:rsidRDefault="00F8596D" w:rsidP="00B0064D">
            <w:pPr>
              <w:jc w:val="both"/>
              <w:rPr>
                <w:sz w:val="20"/>
              </w:rPr>
            </w:pPr>
            <w:r w:rsidRPr="00AA6595">
              <w:rPr>
                <w:sz w:val="20"/>
              </w:rPr>
              <w:t>200-10-003341-174</w:t>
            </w:r>
          </w:p>
          <w:p w:rsidR="00F8596D" w:rsidRPr="00AA6595" w:rsidRDefault="00AA6595" w:rsidP="00B0064D">
            <w:pPr>
              <w:jc w:val="both"/>
              <w:rPr>
                <w:rStyle w:val="Hyperlink"/>
                <w:sz w:val="20"/>
              </w:rPr>
            </w:pPr>
            <w:hyperlink r:id="rId40" w:history="1">
              <w:r w:rsidR="00F8596D" w:rsidRPr="00AA6595">
                <w:rPr>
                  <w:rStyle w:val="Hyperlink"/>
                  <w:sz w:val="20"/>
                </w:rPr>
                <w:t>2019 QCCA 834</w:t>
              </w:r>
            </w:hyperlink>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lang w:val="fr-CA"/>
              </w:rPr>
              <w:t xml:space="preserve">Demande de remise de l’audition rejetée. </w:t>
            </w:r>
            <w:r w:rsidRPr="00AA6595">
              <w:rPr>
                <w:sz w:val="20"/>
              </w:rPr>
              <w:t xml:space="preserve">Appel rejeté. </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t>Le 10 juin 2019</w:t>
            </w:r>
          </w:p>
          <w:p w:rsidR="00F8596D" w:rsidRPr="00AA6595" w:rsidRDefault="00F8596D" w:rsidP="00B0064D">
            <w:pPr>
              <w:jc w:val="both"/>
              <w:rPr>
                <w:sz w:val="20"/>
                <w:lang w:val="fr-CA"/>
              </w:rPr>
            </w:pPr>
            <w:r w:rsidRPr="00AA6595">
              <w:rPr>
                <w:sz w:val="20"/>
                <w:lang w:val="fr-CA"/>
              </w:rPr>
              <w:t>Cour suprême du Canada</w:t>
            </w: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rPr>
            </w:pPr>
            <w:r w:rsidRPr="00AA6595">
              <w:rPr>
                <w:sz w:val="20"/>
              </w:rPr>
              <w:t xml:space="preserve">Demande d’autorisation d’appel </w:t>
            </w:r>
            <w:proofErr w:type="spellStart"/>
            <w:r w:rsidRPr="00AA6595">
              <w:rPr>
                <w:sz w:val="20"/>
              </w:rPr>
              <w:t>déposée</w:t>
            </w:r>
            <w:proofErr w:type="spellEnd"/>
            <w:r w:rsidRPr="00AA6595">
              <w:rPr>
                <w:sz w:val="20"/>
              </w:rPr>
              <w:t>.</w:t>
            </w:r>
          </w:p>
          <w:p w:rsidR="00F8596D" w:rsidRPr="00AA6595" w:rsidRDefault="00F8596D" w:rsidP="00B0064D">
            <w:pPr>
              <w:jc w:val="both"/>
              <w:rPr>
                <w:sz w:val="20"/>
              </w:rPr>
            </w:pPr>
          </w:p>
        </w:tc>
      </w:tr>
    </w:tbl>
    <w:p w:rsidR="00F8596D" w:rsidRPr="00AA6595" w:rsidRDefault="00F8596D" w:rsidP="00F8596D">
      <w:pPr>
        <w:jc w:val="both"/>
        <w:rPr>
          <w:sz w:val="20"/>
        </w:rPr>
      </w:pPr>
    </w:p>
    <w:p w:rsidR="00F8596D" w:rsidRPr="00AA6595" w:rsidRDefault="00AA6595" w:rsidP="00F8596D">
      <w:pPr>
        <w:jc w:val="both"/>
        <w:rPr>
          <w:sz w:val="20"/>
        </w:rPr>
      </w:pPr>
      <w:r w:rsidRPr="00AA6595">
        <w:rPr>
          <w:sz w:val="20"/>
        </w:rPr>
        <w:pict>
          <v:rect id="_x0000_i1059" style="width:2in;height:1pt" o:hrpct="0" o:hralign="center" o:hrstd="t" o:hrnoshade="t" o:hr="t" fillcolor="black [3213]" stroked="f"/>
        </w:pict>
      </w:r>
    </w:p>
    <w:p w:rsidR="00F8596D" w:rsidRPr="00AA6595" w:rsidRDefault="00F8596D" w:rsidP="00F8596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596D" w:rsidRPr="00AA6595" w:rsidTr="00B0064D">
        <w:tc>
          <w:tcPr>
            <w:tcW w:w="543" w:type="pct"/>
          </w:tcPr>
          <w:p w:rsidR="00F8596D" w:rsidRPr="00AA6595" w:rsidRDefault="00F8596D" w:rsidP="00B0064D">
            <w:pPr>
              <w:jc w:val="both"/>
              <w:rPr>
                <w:sz w:val="20"/>
              </w:rPr>
            </w:pPr>
            <w:r w:rsidRPr="00AA6595">
              <w:rPr>
                <w:rStyle w:val="SCCFileNumberChar"/>
                <w:sz w:val="20"/>
                <w:szCs w:val="20"/>
              </w:rPr>
              <w:t>38771</w:t>
            </w:r>
          </w:p>
        </w:tc>
        <w:tc>
          <w:tcPr>
            <w:tcW w:w="4457" w:type="pct"/>
            <w:gridSpan w:val="3"/>
          </w:tcPr>
          <w:p w:rsidR="00F8596D" w:rsidRPr="00AA6595" w:rsidRDefault="00F8596D" w:rsidP="00B0064D">
            <w:pPr>
              <w:pStyle w:val="SCCLsocParty"/>
              <w:jc w:val="both"/>
              <w:rPr>
                <w:b/>
                <w:sz w:val="20"/>
                <w:szCs w:val="20"/>
                <w:lang w:val="en-US"/>
              </w:rPr>
            </w:pPr>
            <w:r w:rsidRPr="00AA6595">
              <w:rPr>
                <w:b/>
                <w:sz w:val="20"/>
                <w:szCs w:val="20"/>
                <w:lang w:val="en-US"/>
              </w:rPr>
              <w:t>2386240 Ontario Inc.,  o/a Al-Omda Lounge, Habibi Lounge, Fusion Lounge, Saima Rogina Inc., o/a El Fishawy and 84921231 Canada Inc., o/a Mazaj Lounge and Shisalicious Café v. Regional Municipality of Peel</w:t>
            </w:r>
          </w:p>
          <w:p w:rsidR="00F8596D" w:rsidRPr="00AA6595" w:rsidRDefault="00F8596D" w:rsidP="00B0064D">
            <w:pPr>
              <w:jc w:val="both"/>
              <w:rPr>
                <w:sz w:val="20"/>
              </w:rPr>
            </w:pPr>
            <w:r w:rsidRPr="00AA6595">
              <w:rPr>
                <w:sz w:val="20"/>
              </w:rPr>
              <w:t>(Ont.) (Civil) (By Leave)</w:t>
            </w:r>
          </w:p>
        </w:tc>
      </w:tr>
      <w:tr w:rsidR="00367204" w:rsidRPr="00AA6595" w:rsidTr="00B0064D">
        <w:tc>
          <w:tcPr>
            <w:tcW w:w="5000" w:type="pct"/>
            <w:gridSpan w:val="4"/>
          </w:tcPr>
          <w:p w:rsidR="00367204" w:rsidRPr="00AA6595" w:rsidRDefault="00791D30" w:rsidP="00B0064D">
            <w:pPr>
              <w:jc w:val="both"/>
              <w:rPr>
                <w:sz w:val="20"/>
                <w:szCs w:val="20"/>
              </w:rPr>
            </w:pPr>
            <w:r w:rsidRPr="00AA6595">
              <w:rPr>
                <w:sz w:val="20"/>
                <w:szCs w:val="20"/>
              </w:rPr>
              <w:t>The application for leave to appeal from the judgment of the Court of Appeal for Ontario, Number C65592, 2019 ONCA 413, dated May 21, 2019, is dismissed with costs.</w:t>
            </w:r>
          </w:p>
          <w:p w:rsidR="00367204" w:rsidRPr="00AA6595" w:rsidRDefault="00367204" w:rsidP="00B0064D">
            <w:pPr>
              <w:jc w:val="both"/>
              <w:rPr>
                <w:sz w:val="20"/>
              </w:rPr>
            </w:pPr>
          </w:p>
        </w:tc>
      </w:tr>
      <w:tr w:rsidR="00F8596D" w:rsidRPr="00AA6595" w:rsidTr="00B0064D">
        <w:tc>
          <w:tcPr>
            <w:tcW w:w="5000" w:type="pct"/>
            <w:gridSpan w:val="4"/>
          </w:tcPr>
          <w:p w:rsidR="00F8596D" w:rsidRPr="00AA6595" w:rsidRDefault="00F8596D" w:rsidP="00B0064D">
            <w:pPr>
              <w:jc w:val="both"/>
              <w:rPr>
                <w:sz w:val="20"/>
              </w:rPr>
            </w:pPr>
            <w:r w:rsidRPr="00AA6595">
              <w:rPr>
                <w:sz w:val="20"/>
              </w:rPr>
              <w:t>Municipal law — By</w:t>
            </w:r>
            <w:r w:rsidRPr="00AA6595">
              <w:rPr>
                <w:sz w:val="20"/>
              </w:rPr>
              <w:noBreakHyphen/>
              <w:t>laws — Validity — Judicial review of municipal by</w:t>
            </w:r>
            <w:r w:rsidRPr="00AA6595">
              <w:rPr>
                <w:sz w:val="20"/>
              </w:rPr>
              <w:noBreakHyphen/>
              <w:t>laws — Application for declaration that parts of by</w:t>
            </w:r>
            <w:r w:rsidRPr="00AA6595">
              <w:rPr>
                <w:sz w:val="20"/>
              </w:rPr>
              <w:noBreakHyphen/>
              <w:t>law prohibiting smoking waterpipes in specified areas including certain businesses be deemed illegal and quashed — Lower courts dismissing application and further appeal — Whether there is a comprehensive test for determining when a municipality has exceeded its jurisdiction to enact a by</w:t>
            </w:r>
            <w:r w:rsidRPr="00AA6595">
              <w:rPr>
                <w:sz w:val="20"/>
              </w:rPr>
              <w:noBreakHyphen/>
              <w:t xml:space="preserve">law — Whether </w:t>
            </w:r>
            <w:r w:rsidRPr="00AA6595">
              <w:rPr>
                <w:i/>
                <w:sz w:val="20"/>
              </w:rPr>
              <w:t>Municipal Act, 2001</w:t>
            </w:r>
            <w:r w:rsidRPr="00AA6595">
              <w:rPr>
                <w:sz w:val="20"/>
              </w:rPr>
              <w:t>, S.O. 2001, c. 25 sets appropriate limits for municipal by</w:t>
            </w:r>
            <w:r w:rsidRPr="00AA6595">
              <w:rPr>
                <w:sz w:val="20"/>
              </w:rPr>
              <w:noBreakHyphen/>
              <w:t>law powers — How should courts approach characterizing subject matter of a by</w:t>
            </w:r>
            <w:r w:rsidRPr="00AA6595">
              <w:rPr>
                <w:sz w:val="20"/>
              </w:rPr>
              <w:noBreakHyphen/>
              <w:t>law or determining its purpose and effects — By</w:t>
            </w:r>
            <w:r w:rsidRPr="00AA6595">
              <w:rPr>
                <w:sz w:val="20"/>
              </w:rPr>
              <w:noBreakHyphen/>
              <w:t>law No. 30</w:t>
            </w:r>
            <w:r w:rsidRPr="00AA6595">
              <w:rPr>
                <w:sz w:val="20"/>
              </w:rPr>
              <w:noBreakHyphen/>
              <w:t xml:space="preserve">2016, </w:t>
            </w:r>
            <w:r w:rsidRPr="00AA6595">
              <w:rPr>
                <w:i/>
                <w:sz w:val="20"/>
              </w:rPr>
              <w:t>Peel Waterpipe Smoking By</w:t>
            </w:r>
            <w:r w:rsidRPr="00AA6595">
              <w:rPr>
                <w:i/>
                <w:sz w:val="20"/>
              </w:rPr>
              <w:noBreakHyphen/>
              <w:t>law</w:t>
            </w:r>
            <w:r w:rsidRPr="00AA6595">
              <w:rPr>
                <w:sz w:val="20"/>
              </w:rPr>
              <w:t>.</w:t>
            </w:r>
          </w:p>
          <w:p w:rsidR="00F8596D" w:rsidRPr="00AA6595" w:rsidRDefault="00F8596D" w:rsidP="00B0064D">
            <w:pPr>
              <w:jc w:val="both"/>
              <w:rPr>
                <w:sz w:val="20"/>
              </w:rPr>
            </w:pPr>
          </w:p>
        </w:tc>
      </w:tr>
      <w:tr w:rsidR="00F8596D" w:rsidRPr="00AA6595" w:rsidTr="00B0064D">
        <w:tc>
          <w:tcPr>
            <w:tcW w:w="5000" w:type="pct"/>
            <w:gridSpan w:val="4"/>
          </w:tcPr>
          <w:p w:rsidR="00F8596D" w:rsidRPr="00AA6595" w:rsidRDefault="00F8596D" w:rsidP="00B0064D">
            <w:pPr>
              <w:jc w:val="both"/>
              <w:rPr>
                <w:sz w:val="20"/>
                <w:lang w:val="en"/>
              </w:rPr>
            </w:pPr>
            <w:r w:rsidRPr="00AA6595">
              <w:rPr>
                <w:sz w:val="20"/>
                <w:lang w:val="en"/>
              </w:rPr>
              <w:t>The applicants are the owners of several hookah lounges located within the respondent, Regional Municipality of Peel. In their lounges, the applicants supply waterpipes and smoking products (including herbal shisha, a legal substance) to their customers to be consumed on site, while the customers socialize on their premises.</w:t>
            </w:r>
          </w:p>
          <w:p w:rsidR="00F8596D" w:rsidRPr="00AA6595" w:rsidRDefault="00F8596D" w:rsidP="00B0064D">
            <w:pPr>
              <w:jc w:val="both"/>
              <w:rPr>
                <w:sz w:val="20"/>
                <w:lang w:val="en"/>
              </w:rPr>
            </w:pPr>
          </w:p>
          <w:p w:rsidR="00F8596D" w:rsidRPr="00AA6595" w:rsidRDefault="00F8596D" w:rsidP="00B0064D">
            <w:pPr>
              <w:jc w:val="both"/>
              <w:rPr>
                <w:sz w:val="20"/>
                <w:lang w:val="en"/>
              </w:rPr>
            </w:pPr>
            <w:r w:rsidRPr="00AA6595">
              <w:rPr>
                <w:sz w:val="20"/>
                <w:lang w:val="en"/>
              </w:rPr>
              <w:t>On April 28, 2016, the municipality passed by</w:t>
            </w:r>
            <w:r w:rsidRPr="00AA6595">
              <w:rPr>
                <w:sz w:val="20"/>
                <w:lang w:val="en"/>
              </w:rPr>
              <w:noBreakHyphen/>
              <w:t>law No. 30</w:t>
            </w:r>
            <w:r w:rsidRPr="00AA6595">
              <w:rPr>
                <w:sz w:val="20"/>
                <w:lang w:val="en"/>
              </w:rPr>
              <w:noBreakHyphen/>
              <w:t xml:space="preserve">2016, </w:t>
            </w:r>
            <w:r w:rsidRPr="00AA6595">
              <w:rPr>
                <w:i/>
                <w:iCs/>
                <w:sz w:val="20"/>
                <w:lang w:val="en"/>
              </w:rPr>
              <w:t>Peel Waterpipe Smoking By</w:t>
            </w:r>
            <w:r w:rsidRPr="00AA6595">
              <w:rPr>
                <w:i/>
                <w:iCs/>
                <w:sz w:val="20"/>
                <w:lang w:val="en"/>
              </w:rPr>
              <w:noBreakHyphen/>
              <w:t>law</w:t>
            </w:r>
            <w:r w:rsidRPr="00AA6595">
              <w:rPr>
                <w:sz w:val="20"/>
                <w:lang w:val="en"/>
              </w:rPr>
              <w:t>, which, among other things, prohibits smoking waterpipes in specified places that would include the applicants’ lounges.</w:t>
            </w:r>
          </w:p>
          <w:p w:rsidR="00F8596D" w:rsidRPr="00AA6595" w:rsidRDefault="00F8596D" w:rsidP="00B0064D">
            <w:pPr>
              <w:jc w:val="both"/>
              <w:rPr>
                <w:sz w:val="20"/>
                <w:lang w:val="en"/>
              </w:rPr>
            </w:pPr>
          </w:p>
          <w:p w:rsidR="00F8596D" w:rsidRPr="00AA6595" w:rsidRDefault="00F8596D" w:rsidP="00B0064D">
            <w:pPr>
              <w:jc w:val="both"/>
              <w:rPr>
                <w:sz w:val="20"/>
                <w:lang w:val="en"/>
              </w:rPr>
            </w:pPr>
            <w:r w:rsidRPr="00AA6595">
              <w:rPr>
                <w:sz w:val="20"/>
                <w:lang w:val="en"/>
              </w:rPr>
              <w:t>The applicants applied under s. 273 of the</w:t>
            </w:r>
            <w:r w:rsidRPr="00AA6595">
              <w:rPr>
                <w:i/>
                <w:sz w:val="20"/>
              </w:rPr>
              <w:t xml:space="preserve"> Municipal Act, 2001</w:t>
            </w:r>
            <w:r w:rsidRPr="00AA6595">
              <w:rPr>
                <w:sz w:val="20"/>
              </w:rPr>
              <w:t>, S.O. 2001, c. 25</w:t>
            </w:r>
            <w:r w:rsidRPr="00AA6595">
              <w:rPr>
                <w:sz w:val="20"/>
                <w:lang w:val="en"/>
              </w:rPr>
              <w:t>, for a declaration that ss. 2(a), (b), and (c) as well as s. 5 of the by</w:t>
            </w:r>
            <w:r w:rsidRPr="00AA6595">
              <w:rPr>
                <w:sz w:val="20"/>
                <w:lang w:val="en"/>
              </w:rPr>
              <w:noBreakHyphen/>
              <w:t>law are illegal and should be quashed. Sections 2(a), (b) and (c) prohibit waterpipe smoking in an enclosed public place, an enclosed workplace and a restaurant or a bar patio. Section 5 prohibits a proprietor, an employer, or an employee from permitting waterpipe smoking in the locations specified in ss. 2(a), (b) and (c).</w:t>
            </w:r>
          </w:p>
          <w:p w:rsidR="00F8596D" w:rsidRPr="00AA6595" w:rsidRDefault="00F8596D" w:rsidP="00B0064D">
            <w:pPr>
              <w:jc w:val="both"/>
              <w:rPr>
                <w:sz w:val="20"/>
                <w:lang w:val="en"/>
              </w:rPr>
            </w:pPr>
          </w:p>
          <w:p w:rsidR="00F8596D" w:rsidRPr="00AA6595" w:rsidRDefault="00F8596D" w:rsidP="00B0064D">
            <w:pPr>
              <w:jc w:val="both"/>
              <w:rPr>
                <w:sz w:val="20"/>
                <w:lang w:val="en"/>
              </w:rPr>
            </w:pPr>
            <w:r w:rsidRPr="00AA6595">
              <w:rPr>
                <w:sz w:val="20"/>
                <w:lang w:val="en"/>
              </w:rPr>
              <w:t xml:space="preserve">The application judge dismissed the applicants’ application. </w:t>
            </w:r>
            <w:r w:rsidRPr="00AA6595">
              <w:rPr>
                <w:sz w:val="20"/>
              </w:rPr>
              <w:t>The Court of Appeal dismissed the appeal.</w:t>
            </w:r>
          </w:p>
        </w:tc>
      </w:tr>
      <w:tr w:rsidR="00F8596D" w:rsidRPr="00AA6595" w:rsidTr="00B0064D">
        <w:tc>
          <w:tcPr>
            <w:tcW w:w="5000" w:type="pct"/>
            <w:gridSpan w:val="4"/>
          </w:tcPr>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June 5, 2018</w:t>
            </w:r>
          </w:p>
          <w:p w:rsidR="00F8596D" w:rsidRPr="00AA6595" w:rsidRDefault="00F8596D" w:rsidP="00B0064D">
            <w:pPr>
              <w:jc w:val="both"/>
              <w:rPr>
                <w:sz w:val="20"/>
              </w:rPr>
            </w:pPr>
            <w:r w:rsidRPr="00AA6595">
              <w:rPr>
                <w:sz w:val="20"/>
              </w:rPr>
              <w:t>Ontario Superior Court of Justice</w:t>
            </w:r>
          </w:p>
          <w:p w:rsidR="00F8596D" w:rsidRPr="00AA6595" w:rsidRDefault="00F8596D" w:rsidP="00B0064D">
            <w:pPr>
              <w:jc w:val="both"/>
              <w:rPr>
                <w:sz w:val="20"/>
              </w:rPr>
            </w:pPr>
            <w:r w:rsidRPr="00AA6595">
              <w:rPr>
                <w:sz w:val="20"/>
              </w:rPr>
              <w:t>(Daley J.)</w:t>
            </w:r>
          </w:p>
          <w:p w:rsidR="00F8596D" w:rsidRPr="00AA6595" w:rsidRDefault="00AA6595" w:rsidP="00B0064D">
            <w:pPr>
              <w:jc w:val="both"/>
              <w:rPr>
                <w:sz w:val="20"/>
              </w:rPr>
            </w:pPr>
            <w:hyperlink r:id="rId41" w:history="1">
              <w:r w:rsidR="00F8596D" w:rsidRPr="00AA6595">
                <w:rPr>
                  <w:rStyle w:val="Hyperlink"/>
                  <w:sz w:val="20"/>
                </w:rPr>
                <w:t>2018 ONSC 3162</w:t>
              </w:r>
            </w:hyperlink>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Application for declaration that ss. 2(a), (b), (c) and 5 of Municipality of Peel’s By</w:t>
            </w:r>
            <w:r w:rsidRPr="00AA6595">
              <w:rPr>
                <w:sz w:val="20"/>
              </w:rPr>
              <w:noBreakHyphen/>
              <w:t>Law No. 1331</w:t>
            </w:r>
            <w:r w:rsidRPr="00AA6595">
              <w:rPr>
                <w:sz w:val="20"/>
              </w:rPr>
              <w:noBreakHyphen/>
              <w:t xml:space="preserve">2016, </w:t>
            </w:r>
            <w:r w:rsidRPr="00AA6595">
              <w:rPr>
                <w:i/>
                <w:sz w:val="20"/>
              </w:rPr>
              <w:t>Peel Waterpipe Smoking By</w:t>
            </w:r>
            <w:r w:rsidRPr="00AA6595">
              <w:rPr>
                <w:i/>
                <w:sz w:val="20"/>
              </w:rPr>
              <w:noBreakHyphen/>
              <w:t>law</w:t>
            </w:r>
            <w:r w:rsidRPr="00AA6595">
              <w:rPr>
                <w:sz w:val="20"/>
              </w:rPr>
              <w:t>, are illegal and invalid and for order quashing said provisions, dismissed.</w:t>
            </w:r>
          </w:p>
          <w:p w:rsidR="00F8596D" w:rsidRPr="00AA6595" w:rsidRDefault="00F8596D" w:rsidP="00B0064D">
            <w:pPr>
              <w:jc w:val="both"/>
              <w:rPr>
                <w:sz w:val="20"/>
              </w:rPr>
            </w:pPr>
          </w:p>
        </w:tc>
      </w:tr>
    </w:tbl>
    <w:p w:rsidR="002C6095" w:rsidRPr="00AA6595" w:rsidRDefault="002C6095">
      <w:r w:rsidRPr="00AA659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596D" w:rsidRPr="00AA6595" w:rsidTr="00B0064D">
        <w:tc>
          <w:tcPr>
            <w:tcW w:w="2427" w:type="pct"/>
          </w:tcPr>
          <w:p w:rsidR="00F8596D" w:rsidRPr="00AA6595" w:rsidRDefault="00F8596D" w:rsidP="00B0064D">
            <w:pPr>
              <w:jc w:val="both"/>
              <w:rPr>
                <w:sz w:val="20"/>
              </w:rPr>
            </w:pPr>
            <w:r w:rsidRPr="00AA6595">
              <w:rPr>
                <w:sz w:val="20"/>
              </w:rPr>
              <w:lastRenderedPageBreak/>
              <w:t>May 21, 2019</w:t>
            </w:r>
          </w:p>
          <w:p w:rsidR="00F8596D" w:rsidRPr="00AA6595" w:rsidRDefault="00F8596D" w:rsidP="00B0064D">
            <w:pPr>
              <w:jc w:val="both"/>
              <w:rPr>
                <w:sz w:val="20"/>
              </w:rPr>
            </w:pPr>
            <w:r w:rsidRPr="00AA6595">
              <w:rPr>
                <w:sz w:val="20"/>
              </w:rPr>
              <w:t>Court of Appeal for Ontario</w:t>
            </w:r>
          </w:p>
          <w:p w:rsidR="00F8596D" w:rsidRPr="00AA6595" w:rsidRDefault="00F8596D" w:rsidP="00B0064D">
            <w:pPr>
              <w:jc w:val="both"/>
              <w:rPr>
                <w:sz w:val="20"/>
              </w:rPr>
            </w:pPr>
            <w:r w:rsidRPr="00AA6595">
              <w:rPr>
                <w:sz w:val="20"/>
              </w:rPr>
              <w:t>(Simmons, Tulloch and Brown JJ.A.)</w:t>
            </w:r>
          </w:p>
          <w:p w:rsidR="00F8596D" w:rsidRPr="00AA6595" w:rsidRDefault="00AA6595" w:rsidP="00B0064D">
            <w:pPr>
              <w:jc w:val="both"/>
              <w:rPr>
                <w:sz w:val="20"/>
              </w:rPr>
            </w:pPr>
            <w:hyperlink r:id="rId42" w:history="1">
              <w:r w:rsidR="00F8596D" w:rsidRPr="00AA6595">
                <w:rPr>
                  <w:rStyle w:val="Hyperlink"/>
                  <w:sz w:val="20"/>
                </w:rPr>
                <w:t>2019 ONCA 413</w:t>
              </w:r>
            </w:hyperlink>
          </w:p>
          <w:p w:rsidR="00F8596D" w:rsidRPr="00AA6595" w:rsidRDefault="00F8596D" w:rsidP="00B0064D">
            <w:pPr>
              <w:jc w:val="both"/>
              <w:rPr>
                <w:sz w:val="20"/>
              </w:rPr>
            </w:pPr>
            <w:r w:rsidRPr="00AA6595">
              <w:rPr>
                <w:sz w:val="20"/>
              </w:rPr>
              <w:t xml:space="preserve">File No.: C65592 </w:t>
            </w:r>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Appeal dismissed.</w:t>
            </w:r>
          </w:p>
          <w:p w:rsidR="00F8596D" w:rsidRPr="00AA6595" w:rsidRDefault="00F8596D" w:rsidP="00B0064D">
            <w:pPr>
              <w:jc w:val="both"/>
              <w:rPr>
                <w:sz w:val="20"/>
              </w:rPr>
            </w:pPr>
          </w:p>
        </w:tc>
      </w:tr>
      <w:tr w:rsidR="00F8596D" w:rsidRPr="00AA6595" w:rsidTr="00B0064D">
        <w:tc>
          <w:tcPr>
            <w:tcW w:w="2427" w:type="pct"/>
          </w:tcPr>
          <w:p w:rsidR="00F8596D" w:rsidRPr="00AA6595" w:rsidRDefault="00F8596D" w:rsidP="00B0064D">
            <w:pPr>
              <w:jc w:val="both"/>
              <w:rPr>
                <w:sz w:val="20"/>
              </w:rPr>
            </w:pPr>
            <w:r w:rsidRPr="00AA6595">
              <w:rPr>
                <w:sz w:val="20"/>
              </w:rPr>
              <w:t>August 20, 2019</w:t>
            </w:r>
          </w:p>
          <w:p w:rsidR="00F8596D" w:rsidRPr="00AA6595" w:rsidRDefault="00F8596D" w:rsidP="00B0064D">
            <w:pPr>
              <w:jc w:val="both"/>
              <w:rPr>
                <w:sz w:val="20"/>
              </w:rPr>
            </w:pPr>
            <w:r w:rsidRPr="00AA6595">
              <w:rPr>
                <w:sz w:val="20"/>
              </w:rPr>
              <w:t>Supreme Court of Canada</w:t>
            </w: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Application for leave to appeal filed.</w:t>
            </w:r>
          </w:p>
          <w:p w:rsidR="00F8596D" w:rsidRPr="00AA6595" w:rsidRDefault="00F8596D" w:rsidP="00B0064D">
            <w:pPr>
              <w:jc w:val="both"/>
              <w:rPr>
                <w:sz w:val="20"/>
              </w:rPr>
            </w:pPr>
          </w:p>
        </w:tc>
      </w:tr>
    </w:tbl>
    <w:p w:rsidR="00F8596D" w:rsidRPr="00AA6595" w:rsidRDefault="00F8596D" w:rsidP="00F8596D">
      <w:pPr>
        <w:jc w:val="both"/>
        <w:rPr>
          <w:sz w:val="20"/>
        </w:rPr>
      </w:pPr>
    </w:p>
    <w:p w:rsidR="00F8596D" w:rsidRPr="00AA6595" w:rsidRDefault="00AA6595" w:rsidP="00F8596D">
      <w:pPr>
        <w:ind w:left="142" w:hanging="142"/>
        <w:jc w:val="both"/>
        <w:rPr>
          <w:sz w:val="20"/>
        </w:rPr>
      </w:pPr>
      <w:r w:rsidRPr="00AA6595">
        <w:rPr>
          <w:sz w:val="20"/>
        </w:rPr>
        <w:pict>
          <v:rect id="_x0000_i1060" style="width:2in;height:1pt" o:hrpct="0" o:hralign="center" o:hrstd="t" o:hrnoshade="t" o:hr="t" fillcolor="black [3213]" stroked="f"/>
        </w:pict>
      </w:r>
    </w:p>
    <w:p w:rsidR="00F8596D" w:rsidRPr="00AA6595" w:rsidRDefault="00F8596D" w:rsidP="00F8596D">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596D" w:rsidRPr="00AA6595" w:rsidTr="00B0064D">
        <w:tc>
          <w:tcPr>
            <w:tcW w:w="543" w:type="pct"/>
          </w:tcPr>
          <w:p w:rsidR="00F8596D" w:rsidRPr="00AA6595" w:rsidRDefault="00F8596D" w:rsidP="00B0064D">
            <w:pPr>
              <w:jc w:val="both"/>
              <w:rPr>
                <w:sz w:val="20"/>
                <w:lang w:val="fr-CA"/>
              </w:rPr>
            </w:pPr>
            <w:r w:rsidRPr="00AA6595">
              <w:rPr>
                <w:rStyle w:val="SCCFileNumberChar"/>
                <w:sz w:val="20"/>
                <w:szCs w:val="20"/>
                <w:lang w:val="fr-CA"/>
              </w:rPr>
              <w:t>38771</w:t>
            </w:r>
          </w:p>
        </w:tc>
        <w:tc>
          <w:tcPr>
            <w:tcW w:w="4457" w:type="pct"/>
            <w:gridSpan w:val="3"/>
          </w:tcPr>
          <w:p w:rsidR="00F8596D" w:rsidRPr="00AA6595" w:rsidRDefault="00F8596D" w:rsidP="00B0064D">
            <w:pPr>
              <w:pStyle w:val="SCCLsocParty"/>
              <w:jc w:val="both"/>
              <w:rPr>
                <w:b/>
                <w:sz w:val="20"/>
                <w:szCs w:val="20"/>
              </w:rPr>
            </w:pPr>
            <w:r w:rsidRPr="00AA6595">
              <w:rPr>
                <w:b/>
                <w:sz w:val="20"/>
                <w:szCs w:val="20"/>
              </w:rPr>
              <w:t>2386240 Ontario Inc., faisant affaire sous les noms Al-Omda Lounge, Habibi Lounge, Fusion Lounge, Saima Rogina Inc., faisant affaire sous le nom El Fishawy et 84921231 Canada Inc., faisant affaire sous les noms Mazaj Lounge et Shisalicious Café c. Municipalité régionale de Peel</w:t>
            </w:r>
          </w:p>
          <w:p w:rsidR="00F8596D" w:rsidRPr="00AA6595" w:rsidRDefault="00F8596D" w:rsidP="00B0064D">
            <w:pPr>
              <w:jc w:val="both"/>
              <w:rPr>
                <w:sz w:val="20"/>
                <w:lang w:val="fr-CA"/>
              </w:rPr>
            </w:pPr>
            <w:r w:rsidRPr="00AA6595">
              <w:rPr>
                <w:sz w:val="20"/>
                <w:lang w:val="fr-CA"/>
              </w:rPr>
              <w:t>(Ont.) (Civile) (Autorisation)</w:t>
            </w:r>
          </w:p>
        </w:tc>
      </w:tr>
      <w:tr w:rsidR="00367204" w:rsidRPr="00AA6595" w:rsidTr="00B0064D">
        <w:tc>
          <w:tcPr>
            <w:tcW w:w="5000" w:type="pct"/>
            <w:gridSpan w:val="4"/>
          </w:tcPr>
          <w:p w:rsidR="00367204" w:rsidRPr="00AA6595" w:rsidRDefault="00791D30" w:rsidP="00B0064D">
            <w:pPr>
              <w:jc w:val="both"/>
              <w:rPr>
                <w:sz w:val="20"/>
                <w:szCs w:val="20"/>
                <w:lang w:val="fr-CA"/>
              </w:rPr>
            </w:pPr>
            <w:r w:rsidRPr="00AA6595">
              <w:rPr>
                <w:sz w:val="20"/>
                <w:szCs w:val="20"/>
                <w:lang w:val="fr-CA"/>
              </w:rPr>
              <w:t xml:space="preserve">La demande d’autorisation d’appel de l’arrêt de la </w:t>
            </w:r>
            <w:r w:rsidRPr="00AA6595">
              <w:rPr>
                <w:sz w:val="20"/>
                <w:szCs w:val="20"/>
                <w:lang w:val="fr-FR"/>
              </w:rPr>
              <w:t>Cour d’appel de l’Ontario</w:t>
            </w:r>
            <w:r w:rsidRPr="00AA6595">
              <w:rPr>
                <w:sz w:val="20"/>
                <w:szCs w:val="20"/>
                <w:lang w:val="fr-CA"/>
              </w:rPr>
              <w:t xml:space="preserve">, numéro </w:t>
            </w:r>
            <w:r w:rsidRPr="00AA6595">
              <w:rPr>
                <w:sz w:val="20"/>
                <w:szCs w:val="20"/>
                <w:lang w:val="fr-FR"/>
              </w:rPr>
              <w:t>C65592</w:t>
            </w:r>
            <w:r w:rsidRPr="00AA6595">
              <w:rPr>
                <w:sz w:val="20"/>
                <w:szCs w:val="20"/>
                <w:lang w:val="fr-CA"/>
              </w:rPr>
              <w:t xml:space="preserve">, </w:t>
            </w:r>
            <w:r w:rsidRPr="00AA6595">
              <w:rPr>
                <w:sz w:val="20"/>
                <w:szCs w:val="20"/>
                <w:lang w:val="fr-FR"/>
              </w:rPr>
              <w:t xml:space="preserve">2019 ONCA 413, </w:t>
            </w:r>
            <w:r w:rsidRPr="00AA6595">
              <w:rPr>
                <w:sz w:val="20"/>
                <w:szCs w:val="20"/>
                <w:lang w:val="fr-CA"/>
              </w:rPr>
              <w:t xml:space="preserve">daté du </w:t>
            </w:r>
            <w:r w:rsidRPr="00AA6595">
              <w:rPr>
                <w:sz w:val="20"/>
                <w:szCs w:val="20"/>
                <w:lang w:val="fr-FR"/>
              </w:rPr>
              <w:t>21 mai 2019</w:t>
            </w:r>
            <w:r w:rsidRPr="00AA6595">
              <w:rPr>
                <w:sz w:val="20"/>
                <w:szCs w:val="20"/>
                <w:lang w:val="fr-CA"/>
              </w:rPr>
              <w:t>, est rejet</w:t>
            </w:r>
            <w:r w:rsidRPr="00AA6595">
              <w:rPr>
                <w:rFonts w:cs="Times New Roman"/>
                <w:sz w:val="20"/>
                <w:szCs w:val="20"/>
                <w:lang w:val="fr-CA"/>
              </w:rPr>
              <w:t>é</w:t>
            </w:r>
            <w:r w:rsidRPr="00AA6595">
              <w:rPr>
                <w:sz w:val="20"/>
                <w:szCs w:val="20"/>
                <w:lang w:val="fr-CA"/>
              </w:rPr>
              <w:t>e avec d</w:t>
            </w:r>
            <w:r w:rsidRPr="00AA6595">
              <w:rPr>
                <w:rFonts w:cs="Times New Roman"/>
                <w:sz w:val="20"/>
                <w:szCs w:val="20"/>
                <w:lang w:val="fr-CA"/>
              </w:rPr>
              <w:t>é</w:t>
            </w:r>
            <w:r w:rsidRPr="00AA6595">
              <w:rPr>
                <w:sz w:val="20"/>
                <w:szCs w:val="20"/>
                <w:lang w:val="fr-CA"/>
              </w:rPr>
              <w:t>pens.</w:t>
            </w:r>
          </w:p>
          <w:p w:rsidR="00367204" w:rsidRPr="00AA6595" w:rsidRDefault="00367204" w:rsidP="00B0064D">
            <w:pPr>
              <w:jc w:val="both"/>
              <w:rPr>
                <w:sz w:val="20"/>
                <w:lang w:val="fr-CA"/>
              </w:rPr>
            </w:pPr>
          </w:p>
        </w:tc>
      </w:tr>
      <w:tr w:rsidR="00F8596D" w:rsidRPr="00AA6595" w:rsidTr="00B0064D">
        <w:tc>
          <w:tcPr>
            <w:tcW w:w="5000" w:type="pct"/>
            <w:gridSpan w:val="4"/>
          </w:tcPr>
          <w:p w:rsidR="00F8596D" w:rsidRPr="00AA6595" w:rsidRDefault="00F8596D" w:rsidP="00B0064D">
            <w:pPr>
              <w:jc w:val="both"/>
              <w:rPr>
                <w:sz w:val="20"/>
                <w:lang w:val="fr-CA"/>
              </w:rPr>
            </w:pPr>
            <w:r w:rsidRPr="00AA6595">
              <w:rPr>
                <w:sz w:val="20"/>
                <w:lang w:val="fr-CA"/>
              </w:rPr>
              <w:t>Droit municipal — Règlements — Validité — Contrôle judiciaire des règlements municipaux — Demande de jugement déclarant que certaines parties d’un règlement interdisant de fumer des pipes à eau dans des zones déterminées, y compris certains commerces, sont illégales et prononçant leur annulation — Les juridictions inférieures ont rejeté la demande et l’appel subséquent — Existe</w:t>
            </w:r>
            <w:r w:rsidRPr="00AA6595">
              <w:rPr>
                <w:sz w:val="20"/>
                <w:lang w:val="fr-CA"/>
              </w:rPr>
              <w:noBreakHyphen/>
              <w:t>t</w:t>
            </w:r>
            <w:r w:rsidRPr="00AA6595">
              <w:rPr>
                <w:sz w:val="20"/>
                <w:lang w:val="fr-CA"/>
              </w:rPr>
              <w:noBreakHyphen/>
              <w:t xml:space="preserve">il un critère exhaustif qui permet de déterminer les situations où une municipalité a outrepassé sa compétence pour adopter un règlement? — La </w:t>
            </w:r>
            <w:r w:rsidRPr="00AA6595">
              <w:rPr>
                <w:i/>
                <w:sz w:val="20"/>
                <w:lang w:val="fr-CA"/>
              </w:rPr>
              <w:t>Loi de 2001 sur les municipalités</w:t>
            </w:r>
            <w:r w:rsidRPr="00AA6595">
              <w:rPr>
                <w:sz w:val="20"/>
                <w:lang w:val="fr-CA"/>
              </w:rPr>
              <w:t>, L.O. 2001, ch. 25 établit</w:t>
            </w:r>
            <w:r w:rsidRPr="00AA6595">
              <w:rPr>
                <w:sz w:val="20"/>
                <w:lang w:val="fr-CA"/>
              </w:rPr>
              <w:noBreakHyphen/>
              <w:t>elle des limites appropriées aux pouvoirs des municipalités de prendre des règlements? — Comment les tribunaux doivent</w:t>
            </w:r>
            <w:r w:rsidRPr="00AA6595">
              <w:rPr>
                <w:sz w:val="20"/>
                <w:lang w:val="fr-CA"/>
              </w:rPr>
              <w:noBreakHyphen/>
              <w:t>ils s’y prendre pour caractériser l’objet d’un règlement ou déterminer son objet et ses effets? — Règlement n</w:t>
            </w:r>
            <w:r w:rsidRPr="00AA6595">
              <w:rPr>
                <w:sz w:val="20"/>
                <w:vertAlign w:val="superscript"/>
                <w:lang w:val="fr-CA"/>
              </w:rPr>
              <w:t>o</w:t>
            </w:r>
            <w:r w:rsidRPr="00AA6595">
              <w:rPr>
                <w:sz w:val="20"/>
                <w:lang w:val="fr-CA"/>
              </w:rPr>
              <w:t xml:space="preserve"> 30</w:t>
            </w:r>
            <w:r w:rsidRPr="00AA6595">
              <w:rPr>
                <w:sz w:val="20"/>
                <w:lang w:val="fr-CA"/>
              </w:rPr>
              <w:noBreakHyphen/>
              <w:t xml:space="preserve">2016, </w:t>
            </w:r>
            <w:r w:rsidRPr="00AA6595">
              <w:rPr>
                <w:i/>
                <w:sz w:val="20"/>
                <w:lang w:val="fr-CA"/>
              </w:rPr>
              <w:t>Peel Waterpipe Smoking By</w:t>
            </w:r>
            <w:r w:rsidRPr="00AA6595">
              <w:rPr>
                <w:i/>
                <w:sz w:val="20"/>
                <w:lang w:val="fr-CA"/>
              </w:rPr>
              <w:noBreakHyphen/>
              <w:t>law</w:t>
            </w:r>
            <w:r w:rsidRPr="00AA6595">
              <w:rPr>
                <w:sz w:val="20"/>
                <w:lang w:val="fr-CA"/>
              </w:rPr>
              <w:t>.</w:t>
            </w:r>
          </w:p>
          <w:p w:rsidR="00F8596D" w:rsidRPr="00AA6595" w:rsidRDefault="00F8596D" w:rsidP="00B0064D">
            <w:pPr>
              <w:jc w:val="both"/>
              <w:rPr>
                <w:sz w:val="20"/>
                <w:lang w:val="fr-CA"/>
              </w:rPr>
            </w:pPr>
          </w:p>
        </w:tc>
      </w:tr>
      <w:tr w:rsidR="00F8596D" w:rsidRPr="00AA6595" w:rsidTr="00B0064D">
        <w:tc>
          <w:tcPr>
            <w:tcW w:w="5000" w:type="pct"/>
            <w:gridSpan w:val="4"/>
          </w:tcPr>
          <w:p w:rsidR="00F8596D" w:rsidRPr="00AA6595" w:rsidRDefault="00F8596D" w:rsidP="00B0064D">
            <w:pPr>
              <w:jc w:val="both"/>
              <w:rPr>
                <w:sz w:val="20"/>
                <w:lang w:val="fr-CA"/>
              </w:rPr>
            </w:pPr>
            <w:r w:rsidRPr="00AA6595">
              <w:rPr>
                <w:sz w:val="20"/>
                <w:lang w:val="fr-CA"/>
              </w:rPr>
              <w:t>Les demanderesses sont propriétaires de plusieurs salons à narguilé, situés sur le territoire de la Municipalité régionale de Peel, intimée. Dans leurs salons, les demanderesses fournissent à leur clientèle des pipes à eau et des produits à fumer sur place (y compris la chicha, une substance légale), pendant que leur clientèle socialise dans leurs locaux.</w:t>
            </w:r>
          </w:p>
          <w:p w:rsidR="00F8596D" w:rsidRPr="00AA6595" w:rsidRDefault="00F8596D" w:rsidP="00B0064D">
            <w:pPr>
              <w:jc w:val="both"/>
              <w:rPr>
                <w:sz w:val="20"/>
                <w:lang w:val="fr-CA"/>
              </w:rPr>
            </w:pPr>
          </w:p>
          <w:p w:rsidR="00F8596D" w:rsidRPr="00AA6595" w:rsidRDefault="00F8596D" w:rsidP="00B0064D">
            <w:pPr>
              <w:jc w:val="both"/>
              <w:rPr>
                <w:sz w:val="20"/>
                <w:lang w:val="fr-CA"/>
              </w:rPr>
            </w:pPr>
            <w:r w:rsidRPr="00AA6595">
              <w:rPr>
                <w:sz w:val="20"/>
                <w:lang w:val="fr-CA"/>
              </w:rPr>
              <w:t>Le 28 avril 2016, la municipalité a adopté le règlement n</w:t>
            </w:r>
            <w:r w:rsidRPr="00AA6595">
              <w:rPr>
                <w:sz w:val="20"/>
                <w:vertAlign w:val="superscript"/>
                <w:lang w:val="fr-CA"/>
              </w:rPr>
              <w:t>o</w:t>
            </w:r>
            <w:r w:rsidRPr="00AA6595">
              <w:rPr>
                <w:sz w:val="20"/>
                <w:lang w:val="fr-CA"/>
              </w:rPr>
              <w:t> 30</w:t>
            </w:r>
            <w:r w:rsidRPr="00AA6595">
              <w:rPr>
                <w:sz w:val="20"/>
                <w:lang w:val="fr-CA"/>
              </w:rPr>
              <w:noBreakHyphen/>
              <w:t xml:space="preserve">2016, </w:t>
            </w:r>
            <w:r w:rsidRPr="00AA6595">
              <w:rPr>
                <w:i/>
                <w:iCs/>
                <w:sz w:val="20"/>
                <w:lang w:val="fr-CA"/>
              </w:rPr>
              <w:t>Peel Waterpipe Smoking By</w:t>
            </w:r>
            <w:r w:rsidRPr="00AA6595">
              <w:rPr>
                <w:i/>
                <w:iCs/>
                <w:sz w:val="20"/>
                <w:lang w:val="fr-CA"/>
              </w:rPr>
              <w:noBreakHyphen/>
              <w:t>law</w:t>
            </w:r>
            <w:r w:rsidRPr="00AA6595">
              <w:rPr>
                <w:sz w:val="20"/>
                <w:lang w:val="fr-CA"/>
              </w:rPr>
              <w:t>, qui, notamment, interdit de fumer les pipes à eau dans des endroits déterminés qui comprendraient les salons des demanderesses.</w:t>
            </w:r>
          </w:p>
          <w:p w:rsidR="00F8596D" w:rsidRPr="00AA6595" w:rsidRDefault="00F8596D" w:rsidP="00B0064D">
            <w:pPr>
              <w:jc w:val="both"/>
              <w:rPr>
                <w:sz w:val="20"/>
                <w:lang w:val="fr-CA"/>
              </w:rPr>
            </w:pPr>
          </w:p>
          <w:p w:rsidR="00F8596D" w:rsidRPr="00AA6595" w:rsidRDefault="00F8596D" w:rsidP="00B0064D">
            <w:pPr>
              <w:jc w:val="both"/>
              <w:rPr>
                <w:sz w:val="20"/>
                <w:lang w:val="fr-CA"/>
              </w:rPr>
            </w:pPr>
            <w:r w:rsidRPr="00AA6595">
              <w:rPr>
                <w:sz w:val="20"/>
                <w:lang w:val="fr-CA"/>
              </w:rPr>
              <w:t>Les demanderesses ont sollicité, en application de l’art. 273 de la</w:t>
            </w:r>
            <w:r w:rsidRPr="00AA6595">
              <w:rPr>
                <w:i/>
                <w:sz w:val="20"/>
                <w:lang w:val="fr-CA"/>
              </w:rPr>
              <w:t xml:space="preserve"> Loi de 2001 sur les municipalités</w:t>
            </w:r>
            <w:r w:rsidRPr="00AA6595">
              <w:rPr>
                <w:sz w:val="20"/>
                <w:lang w:val="fr-CA"/>
              </w:rPr>
              <w:t>, L.O. 2001, ch. 25, un jugement déclarant que les al. 2a), b) et c) ainsi que l’art. 5 du règlement sont illégaux et qu’ils devaient être annulés. Les alinéas 2a), b) et c) interdisent de fumer les pipes à eau dans un endroit public clos, un lieu de travail clos et dans un restaurant ou une terrasse de bar. L’article 5 interdit aux propriétaires, aux employeurs et aux employés de permettre que l’on fume des pipes à eau aux endroits indiqués aux al. 2a), b) et c).</w:t>
            </w:r>
          </w:p>
          <w:p w:rsidR="00F8596D" w:rsidRPr="00AA6595" w:rsidRDefault="00F8596D" w:rsidP="00B0064D">
            <w:pPr>
              <w:jc w:val="both"/>
              <w:rPr>
                <w:sz w:val="20"/>
                <w:lang w:val="fr-CA"/>
              </w:rPr>
            </w:pPr>
          </w:p>
          <w:p w:rsidR="00F8596D" w:rsidRPr="00AA6595" w:rsidRDefault="00F8596D" w:rsidP="00B0064D">
            <w:pPr>
              <w:jc w:val="both"/>
              <w:rPr>
                <w:sz w:val="20"/>
                <w:lang w:val="fr-CA"/>
              </w:rPr>
            </w:pPr>
            <w:r w:rsidRPr="00AA6595">
              <w:rPr>
                <w:sz w:val="20"/>
                <w:lang w:val="fr-CA"/>
              </w:rPr>
              <w:t>Le juge de première instance a rejeté la demande des demanderesses. La Cour d’appel a rejeté l’appel.</w:t>
            </w:r>
          </w:p>
        </w:tc>
      </w:tr>
      <w:tr w:rsidR="00F8596D" w:rsidRPr="00AA6595" w:rsidTr="00B0064D">
        <w:tc>
          <w:tcPr>
            <w:tcW w:w="5000" w:type="pct"/>
            <w:gridSpan w:val="4"/>
          </w:tcPr>
          <w:p w:rsidR="00F8596D" w:rsidRPr="00AA6595" w:rsidRDefault="00F8596D" w:rsidP="00B0064D">
            <w:pPr>
              <w:jc w:val="both"/>
              <w:rPr>
                <w:sz w:val="20"/>
                <w:lang w:val="fr-CA"/>
              </w:rPr>
            </w:pP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t>5 juin 2018</w:t>
            </w:r>
          </w:p>
          <w:p w:rsidR="00F8596D" w:rsidRPr="00AA6595" w:rsidRDefault="00F8596D" w:rsidP="00B0064D">
            <w:pPr>
              <w:jc w:val="both"/>
              <w:rPr>
                <w:sz w:val="20"/>
                <w:lang w:val="fr-CA"/>
              </w:rPr>
            </w:pPr>
            <w:r w:rsidRPr="00AA6595">
              <w:rPr>
                <w:sz w:val="20"/>
                <w:lang w:val="fr-CA"/>
              </w:rPr>
              <w:t>Cour supérieure de justice de l’Ontario</w:t>
            </w:r>
          </w:p>
          <w:p w:rsidR="00F8596D" w:rsidRPr="00AA6595" w:rsidRDefault="00F8596D" w:rsidP="00B0064D">
            <w:pPr>
              <w:jc w:val="both"/>
              <w:rPr>
                <w:sz w:val="20"/>
                <w:lang w:val="fr-CA"/>
              </w:rPr>
            </w:pPr>
            <w:r w:rsidRPr="00AA6595">
              <w:rPr>
                <w:sz w:val="20"/>
                <w:lang w:val="fr-CA"/>
              </w:rPr>
              <w:t>(Juge Daley)</w:t>
            </w:r>
          </w:p>
          <w:p w:rsidR="00F8596D" w:rsidRPr="00AA6595" w:rsidRDefault="00AA6595" w:rsidP="00B0064D">
            <w:pPr>
              <w:jc w:val="both"/>
              <w:rPr>
                <w:sz w:val="20"/>
                <w:lang w:val="fr-CA"/>
              </w:rPr>
            </w:pPr>
            <w:hyperlink r:id="rId43" w:history="1">
              <w:r w:rsidR="00F8596D" w:rsidRPr="00AA6595">
                <w:rPr>
                  <w:rStyle w:val="Hyperlink"/>
                  <w:sz w:val="20"/>
                  <w:lang w:val="fr-CA"/>
                </w:rPr>
                <w:t>2018 ONSC 3162</w:t>
              </w:r>
            </w:hyperlink>
          </w:p>
          <w:p w:rsidR="00F8596D" w:rsidRPr="00AA6595" w:rsidRDefault="00F8596D" w:rsidP="00B0064D">
            <w:pPr>
              <w:jc w:val="both"/>
              <w:rPr>
                <w:sz w:val="20"/>
                <w:lang w:val="fr-CA"/>
              </w:rPr>
            </w:pP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Rejet de la demande de jugement déclarant que les al. 2a), b) et c) et l’art. 5 du règlement n</w:t>
            </w:r>
            <w:r w:rsidRPr="00AA6595">
              <w:rPr>
                <w:sz w:val="20"/>
                <w:vertAlign w:val="superscript"/>
                <w:lang w:val="fr-CA"/>
              </w:rPr>
              <w:t>o</w:t>
            </w:r>
            <w:r w:rsidRPr="00AA6595">
              <w:rPr>
                <w:sz w:val="20"/>
                <w:lang w:val="fr-CA"/>
              </w:rPr>
              <w:t xml:space="preserve"> 1331</w:t>
            </w:r>
            <w:r w:rsidRPr="00AA6595">
              <w:rPr>
                <w:sz w:val="20"/>
                <w:lang w:val="fr-CA"/>
              </w:rPr>
              <w:noBreakHyphen/>
              <w:t xml:space="preserve">2016 de la Municipalité régionale de Peel, </w:t>
            </w:r>
            <w:r w:rsidRPr="00AA6595">
              <w:rPr>
                <w:i/>
                <w:sz w:val="20"/>
                <w:lang w:val="fr-CA"/>
              </w:rPr>
              <w:t>Peel Waterpipe Smoking By</w:t>
            </w:r>
            <w:r w:rsidRPr="00AA6595">
              <w:rPr>
                <w:i/>
                <w:sz w:val="20"/>
                <w:lang w:val="fr-CA"/>
              </w:rPr>
              <w:noBreakHyphen/>
              <w:t>law</w:t>
            </w:r>
            <w:r w:rsidRPr="00AA6595">
              <w:rPr>
                <w:sz w:val="20"/>
                <w:lang w:val="fr-CA"/>
              </w:rPr>
              <w:t>, sont illégaux et invalides et de la demande d’ordonnance annulant ces dispositions.</w:t>
            </w:r>
          </w:p>
          <w:p w:rsidR="00F8596D" w:rsidRPr="00AA6595" w:rsidRDefault="00F8596D" w:rsidP="00B0064D">
            <w:pPr>
              <w:jc w:val="both"/>
              <w:rPr>
                <w:sz w:val="20"/>
                <w:lang w:val="fr-CA"/>
              </w:rPr>
            </w:pPr>
          </w:p>
        </w:tc>
      </w:tr>
    </w:tbl>
    <w:p w:rsidR="002C6095" w:rsidRPr="00AA6595" w:rsidRDefault="002C6095">
      <w:pPr>
        <w:rPr>
          <w:lang w:val="fr-CA"/>
        </w:rPr>
      </w:pPr>
      <w:r w:rsidRPr="00AA659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596D" w:rsidRPr="00AA6595" w:rsidTr="00B0064D">
        <w:tc>
          <w:tcPr>
            <w:tcW w:w="2427" w:type="pct"/>
          </w:tcPr>
          <w:p w:rsidR="00F8596D" w:rsidRPr="00AA6595" w:rsidRDefault="00F8596D" w:rsidP="00B0064D">
            <w:pPr>
              <w:jc w:val="both"/>
              <w:rPr>
                <w:sz w:val="20"/>
                <w:lang w:val="fr-CA"/>
              </w:rPr>
            </w:pPr>
            <w:r w:rsidRPr="00AA6595">
              <w:rPr>
                <w:sz w:val="20"/>
                <w:lang w:val="fr-CA"/>
              </w:rPr>
              <w:lastRenderedPageBreak/>
              <w:t>21 mai 2019</w:t>
            </w:r>
          </w:p>
          <w:p w:rsidR="00F8596D" w:rsidRPr="00AA6595" w:rsidRDefault="00F8596D" w:rsidP="00B0064D">
            <w:pPr>
              <w:jc w:val="both"/>
              <w:rPr>
                <w:sz w:val="20"/>
                <w:lang w:val="fr-CA"/>
              </w:rPr>
            </w:pPr>
            <w:r w:rsidRPr="00AA6595">
              <w:rPr>
                <w:sz w:val="20"/>
                <w:lang w:val="fr-CA"/>
              </w:rPr>
              <w:t>Cour d’appel de l’Ontario</w:t>
            </w:r>
          </w:p>
          <w:p w:rsidR="00F8596D" w:rsidRPr="00AA6595" w:rsidRDefault="00F8596D" w:rsidP="00B0064D">
            <w:pPr>
              <w:jc w:val="both"/>
              <w:rPr>
                <w:sz w:val="20"/>
                <w:lang w:val="fr-CA"/>
              </w:rPr>
            </w:pPr>
            <w:r w:rsidRPr="00AA6595">
              <w:rPr>
                <w:sz w:val="20"/>
                <w:lang w:val="fr-CA"/>
              </w:rPr>
              <w:t xml:space="preserve">(Juges Simmons, </w:t>
            </w:r>
            <w:proofErr w:type="spellStart"/>
            <w:r w:rsidRPr="00AA6595">
              <w:rPr>
                <w:sz w:val="20"/>
                <w:lang w:val="fr-CA"/>
              </w:rPr>
              <w:t>Tulloch</w:t>
            </w:r>
            <w:proofErr w:type="spellEnd"/>
            <w:r w:rsidRPr="00AA6595">
              <w:rPr>
                <w:sz w:val="20"/>
                <w:lang w:val="fr-CA"/>
              </w:rPr>
              <w:t xml:space="preserve"> et Brown)</w:t>
            </w:r>
          </w:p>
          <w:p w:rsidR="00F8596D" w:rsidRPr="00AA6595" w:rsidRDefault="00AA6595" w:rsidP="00B0064D">
            <w:pPr>
              <w:jc w:val="both"/>
              <w:rPr>
                <w:sz w:val="20"/>
                <w:lang w:val="fr-CA"/>
              </w:rPr>
            </w:pPr>
            <w:hyperlink r:id="rId44" w:history="1">
              <w:r w:rsidR="00F8596D" w:rsidRPr="00AA6595">
                <w:rPr>
                  <w:rStyle w:val="Hyperlink"/>
                  <w:sz w:val="20"/>
                  <w:lang w:val="fr-CA"/>
                </w:rPr>
                <w:t>2019 ONCA 413</w:t>
              </w:r>
            </w:hyperlink>
          </w:p>
          <w:p w:rsidR="00F8596D" w:rsidRPr="00AA6595" w:rsidRDefault="00F8596D" w:rsidP="00B0064D">
            <w:pPr>
              <w:jc w:val="both"/>
              <w:rPr>
                <w:sz w:val="20"/>
                <w:lang w:val="fr-CA"/>
              </w:rPr>
            </w:pPr>
            <w:r w:rsidRPr="00AA6595">
              <w:rPr>
                <w:sz w:val="20"/>
                <w:lang w:val="fr-CA"/>
              </w:rPr>
              <w:t>N</w:t>
            </w:r>
            <w:r w:rsidRPr="00AA6595">
              <w:rPr>
                <w:sz w:val="20"/>
                <w:vertAlign w:val="superscript"/>
                <w:lang w:val="fr-CA"/>
              </w:rPr>
              <w:t>o</w:t>
            </w:r>
            <w:r w:rsidRPr="00AA6595">
              <w:rPr>
                <w:sz w:val="20"/>
                <w:lang w:val="fr-CA"/>
              </w:rPr>
              <w:t xml:space="preserve"> de dossier : C65592</w:t>
            </w: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Rejet de l’appel.</w:t>
            </w:r>
          </w:p>
          <w:p w:rsidR="00F8596D" w:rsidRPr="00AA6595" w:rsidRDefault="00F8596D" w:rsidP="00B0064D">
            <w:pPr>
              <w:jc w:val="both"/>
              <w:rPr>
                <w:sz w:val="20"/>
                <w:lang w:val="fr-CA"/>
              </w:rPr>
            </w:pPr>
          </w:p>
        </w:tc>
      </w:tr>
      <w:tr w:rsidR="00F8596D" w:rsidRPr="00AA6595" w:rsidTr="00B0064D">
        <w:tc>
          <w:tcPr>
            <w:tcW w:w="2427" w:type="pct"/>
          </w:tcPr>
          <w:p w:rsidR="00F8596D" w:rsidRPr="00AA6595" w:rsidRDefault="00F8596D" w:rsidP="00B0064D">
            <w:pPr>
              <w:jc w:val="both"/>
              <w:rPr>
                <w:sz w:val="20"/>
                <w:lang w:val="fr-CA"/>
              </w:rPr>
            </w:pPr>
            <w:r w:rsidRPr="00AA6595">
              <w:rPr>
                <w:sz w:val="20"/>
                <w:lang w:val="fr-CA"/>
              </w:rPr>
              <w:t>20 août 2019</w:t>
            </w:r>
          </w:p>
          <w:p w:rsidR="00F8596D" w:rsidRPr="00AA6595" w:rsidRDefault="00F8596D" w:rsidP="00B0064D">
            <w:pPr>
              <w:jc w:val="both"/>
              <w:rPr>
                <w:sz w:val="20"/>
                <w:lang w:val="fr-CA"/>
              </w:rPr>
            </w:pPr>
            <w:r w:rsidRPr="00AA6595">
              <w:rPr>
                <w:sz w:val="20"/>
                <w:lang w:val="fr-CA"/>
              </w:rPr>
              <w:t>Cour suprême du Canada</w:t>
            </w: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Dépôt de la demande d’autorisation d’appel.</w:t>
            </w:r>
          </w:p>
          <w:p w:rsidR="00F8596D" w:rsidRPr="00AA6595" w:rsidRDefault="00F8596D" w:rsidP="00B0064D">
            <w:pPr>
              <w:jc w:val="both"/>
              <w:rPr>
                <w:sz w:val="20"/>
                <w:lang w:val="fr-CA"/>
              </w:rPr>
            </w:pPr>
          </w:p>
        </w:tc>
      </w:tr>
    </w:tbl>
    <w:p w:rsidR="00F8596D" w:rsidRPr="00AA6595" w:rsidRDefault="00F8596D" w:rsidP="00F8596D">
      <w:pPr>
        <w:ind w:left="142" w:hanging="142"/>
        <w:jc w:val="both"/>
        <w:rPr>
          <w:sz w:val="20"/>
          <w:lang w:val="fr-CA"/>
        </w:rPr>
      </w:pPr>
    </w:p>
    <w:p w:rsidR="00F8596D" w:rsidRPr="00AA6595" w:rsidRDefault="00AA6595" w:rsidP="00F8596D">
      <w:pPr>
        <w:ind w:left="142" w:hanging="142"/>
        <w:jc w:val="both"/>
        <w:rPr>
          <w:sz w:val="20"/>
        </w:rPr>
      </w:pPr>
      <w:r w:rsidRPr="00AA6595">
        <w:rPr>
          <w:sz w:val="20"/>
        </w:rPr>
        <w:pict>
          <v:rect id="_x0000_i1061" style="width:2in;height:1pt" o:hrpct="0" o:hralign="center" o:hrstd="t" o:hrnoshade="t" o:hr="t" fillcolor="black [3213]" stroked="f"/>
        </w:pict>
      </w:r>
    </w:p>
    <w:p w:rsidR="00F8596D" w:rsidRPr="00AA6595" w:rsidRDefault="00F8596D" w:rsidP="00F8596D">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596D" w:rsidRPr="00AA6595" w:rsidTr="00B0064D">
        <w:tc>
          <w:tcPr>
            <w:tcW w:w="543" w:type="pct"/>
          </w:tcPr>
          <w:p w:rsidR="00F8596D" w:rsidRPr="00AA6595" w:rsidRDefault="00F8596D" w:rsidP="00B0064D">
            <w:pPr>
              <w:jc w:val="both"/>
              <w:rPr>
                <w:sz w:val="20"/>
              </w:rPr>
            </w:pPr>
            <w:r w:rsidRPr="00AA6595">
              <w:rPr>
                <w:rStyle w:val="SCCFileNumberChar"/>
                <w:sz w:val="20"/>
                <w:szCs w:val="20"/>
              </w:rPr>
              <w:t>38760</w:t>
            </w:r>
          </w:p>
        </w:tc>
        <w:tc>
          <w:tcPr>
            <w:tcW w:w="4457" w:type="pct"/>
            <w:gridSpan w:val="3"/>
          </w:tcPr>
          <w:p w:rsidR="00F8596D" w:rsidRPr="00AA6595" w:rsidRDefault="00F8596D" w:rsidP="00B0064D">
            <w:pPr>
              <w:pStyle w:val="SCCLsocParty"/>
              <w:jc w:val="both"/>
              <w:rPr>
                <w:b/>
                <w:sz w:val="20"/>
                <w:szCs w:val="20"/>
                <w:lang w:val="en-US"/>
              </w:rPr>
            </w:pPr>
            <w:r w:rsidRPr="00AA6595">
              <w:rPr>
                <w:b/>
                <w:sz w:val="20"/>
                <w:szCs w:val="20"/>
                <w:lang w:val="en-US"/>
              </w:rPr>
              <w:t>Marco Viscomi v. Attorney General of Canada (on behalf of the United States of America)</w:t>
            </w:r>
          </w:p>
          <w:p w:rsidR="00F8596D" w:rsidRPr="00AA6595" w:rsidRDefault="00F8596D" w:rsidP="00B0064D">
            <w:pPr>
              <w:jc w:val="both"/>
              <w:rPr>
                <w:sz w:val="20"/>
              </w:rPr>
            </w:pPr>
            <w:r w:rsidRPr="00AA6595">
              <w:rPr>
                <w:sz w:val="20"/>
              </w:rPr>
              <w:t>(Ont.) (Criminal) (By Leave)</w:t>
            </w:r>
          </w:p>
        </w:tc>
      </w:tr>
      <w:tr w:rsidR="00367204" w:rsidRPr="00AA6595" w:rsidTr="00B0064D">
        <w:tc>
          <w:tcPr>
            <w:tcW w:w="5000" w:type="pct"/>
            <w:gridSpan w:val="4"/>
          </w:tcPr>
          <w:p w:rsidR="00367204" w:rsidRPr="00AA6595" w:rsidRDefault="00BE7F62" w:rsidP="00B0064D">
            <w:pPr>
              <w:jc w:val="both"/>
              <w:rPr>
                <w:sz w:val="20"/>
              </w:rPr>
            </w:pPr>
            <w:r w:rsidRPr="00AA6595">
              <w:rPr>
                <w:sz w:val="20"/>
                <w:szCs w:val="20"/>
              </w:rPr>
              <w:t>The application for leave to appeal from the judgment of the Court of Appeal for Ontario, Number C62967, 2019 ONCA 490, dated June 14, 2019, is dismissed.</w:t>
            </w:r>
          </w:p>
          <w:p w:rsidR="00367204" w:rsidRPr="00AA6595" w:rsidRDefault="00367204" w:rsidP="00B0064D">
            <w:pPr>
              <w:jc w:val="both"/>
              <w:rPr>
                <w:sz w:val="20"/>
              </w:rPr>
            </w:pPr>
          </w:p>
        </w:tc>
      </w:tr>
      <w:tr w:rsidR="00F8596D" w:rsidRPr="00AA6595" w:rsidTr="00B0064D">
        <w:tc>
          <w:tcPr>
            <w:tcW w:w="5000" w:type="pct"/>
            <w:gridSpan w:val="4"/>
          </w:tcPr>
          <w:p w:rsidR="00F8596D" w:rsidRPr="00AA6595" w:rsidRDefault="00F8596D" w:rsidP="00B0064D">
            <w:pPr>
              <w:jc w:val="both"/>
              <w:rPr>
                <w:sz w:val="20"/>
              </w:rPr>
            </w:pPr>
            <w:r w:rsidRPr="00AA6595">
              <w:rPr>
                <w:i/>
                <w:sz w:val="20"/>
              </w:rPr>
              <w:t>Charter of Rights</w:t>
            </w:r>
            <w:r w:rsidRPr="00AA6595">
              <w:rPr>
                <w:sz w:val="20"/>
              </w:rPr>
              <w:t xml:space="preserve"> — Criminal law — Extradition — Committal hearings — Evidence — Whether the applicant’s rights under the </w:t>
            </w:r>
            <w:r w:rsidRPr="00AA6595">
              <w:rPr>
                <w:i/>
                <w:sz w:val="20"/>
              </w:rPr>
              <w:t>Charter</w:t>
            </w:r>
            <w:r w:rsidRPr="00AA6595">
              <w:rPr>
                <w:sz w:val="20"/>
              </w:rPr>
              <w:t xml:space="preserve"> were infringed — What is the legal test for disclosure at the committal stage of extradition process where the person sought alleges Canadian-gathered evidence in the record of the case relied upon by the requesting state was obtained in a manner that infringed the </w:t>
            </w:r>
            <w:r w:rsidRPr="00AA6595">
              <w:rPr>
                <w:i/>
                <w:sz w:val="20"/>
              </w:rPr>
              <w:t>Canadian Charter of Rights and Freedoms</w:t>
            </w:r>
            <w:r w:rsidRPr="00AA6595">
              <w:rPr>
                <w:sz w:val="20"/>
              </w:rPr>
              <w:t xml:space="preserve"> — Where the test is met, is disclosure compulsory, or does the extradition court have discretion to refuse disclosure — ss. 8, 9, 10(b), 24(1) of the </w:t>
            </w:r>
            <w:r w:rsidRPr="00AA6595">
              <w:rPr>
                <w:i/>
                <w:sz w:val="20"/>
              </w:rPr>
              <w:t>Charter of Rights and Freedoms</w:t>
            </w:r>
            <w:r w:rsidRPr="00AA6595">
              <w:rPr>
                <w:sz w:val="20"/>
              </w:rPr>
              <w:t>.</w:t>
            </w:r>
          </w:p>
        </w:tc>
      </w:tr>
      <w:tr w:rsidR="00F8596D" w:rsidRPr="00AA6595" w:rsidTr="00B0064D">
        <w:tc>
          <w:tcPr>
            <w:tcW w:w="5000" w:type="pct"/>
            <w:gridSpan w:val="4"/>
          </w:tcPr>
          <w:p w:rsidR="00F8596D" w:rsidRPr="00AA6595" w:rsidRDefault="00F8596D" w:rsidP="00B0064D">
            <w:pPr>
              <w:jc w:val="both"/>
              <w:rPr>
                <w:sz w:val="20"/>
              </w:rPr>
            </w:pPr>
          </w:p>
          <w:p w:rsidR="00F8596D" w:rsidRPr="00AA6595" w:rsidRDefault="00F8596D" w:rsidP="00B0064D">
            <w:pPr>
              <w:pStyle w:val="aparanumbering1"/>
              <w:shd w:val="clear" w:color="auto" w:fill="FFFFFF"/>
              <w:spacing w:before="0" w:after="0"/>
              <w:rPr>
                <w:sz w:val="20"/>
                <w:szCs w:val="20"/>
                <w:lang w:val="en"/>
              </w:rPr>
            </w:pPr>
            <w:r w:rsidRPr="00AA6595">
              <w:rPr>
                <w:rFonts w:ascii="Times New Roman" w:hAnsi="Times New Roman" w:cs="Times New Roman"/>
                <w:sz w:val="20"/>
                <w:szCs w:val="20"/>
                <w:lang w:val="en"/>
              </w:rPr>
              <w:t xml:space="preserve">The United States of America seeks the extradition of the applicant to stand trial in Virginia for internet luring and child exploitation offences. The applicant’s application for disclosure was dismissed. The applicant’s application to exclude evidence under s. 24(2) of the </w:t>
            </w:r>
            <w:r w:rsidRPr="00AA6595">
              <w:rPr>
                <w:rFonts w:ascii="Times New Roman" w:hAnsi="Times New Roman" w:cs="Times New Roman"/>
                <w:i/>
                <w:iCs/>
                <w:sz w:val="20"/>
                <w:szCs w:val="20"/>
                <w:lang w:val="en"/>
              </w:rPr>
              <w:t>Charter</w:t>
            </w:r>
            <w:r w:rsidRPr="00AA6595">
              <w:rPr>
                <w:rFonts w:ascii="Times New Roman" w:hAnsi="Times New Roman" w:cs="Times New Roman"/>
                <w:sz w:val="20"/>
                <w:szCs w:val="20"/>
                <w:lang w:val="en"/>
              </w:rPr>
              <w:t xml:space="preserve">, on the basis of violations of his ss. 8, 9, and 10(b) </w:t>
            </w:r>
            <w:r w:rsidRPr="00AA6595">
              <w:rPr>
                <w:rFonts w:ascii="Times New Roman" w:hAnsi="Times New Roman" w:cs="Times New Roman"/>
                <w:i/>
                <w:iCs/>
                <w:sz w:val="20"/>
                <w:szCs w:val="20"/>
                <w:lang w:val="en"/>
              </w:rPr>
              <w:t>Charter</w:t>
            </w:r>
            <w:r w:rsidRPr="00AA6595">
              <w:rPr>
                <w:rFonts w:ascii="Times New Roman" w:hAnsi="Times New Roman" w:cs="Times New Roman"/>
                <w:sz w:val="20"/>
                <w:szCs w:val="20"/>
                <w:lang w:val="en"/>
              </w:rPr>
              <w:t xml:space="preserve"> rights, was also dismissed. The extradition judge ordered the applicant committed for extradition and the Minister of Justice ordered the applicant’s unconditional surrender to the United States. </w:t>
            </w:r>
            <w:r w:rsidRPr="00AA6595">
              <w:rPr>
                <w:rFonts w:ascii="Times New Roman" w:hAnsi="Times New Roman" w:cs="Times New Roman"/>
                <w:sz w:val="20"/>
                <w:szCs w:val="20"/>
              </w:rPr>
              <w:t xml:space="preserve">A majority of the Court of Appeal dismissed the applicant’s appeal and application for judicial review. </w:t>
            </w:r>
            <w:proofErr w:type="spellStart"/>
            <w:r w:rsidRPr="00AA6595">
              <w:rPr>
                <w:rFonts w:ascii="Times New Roman" w:hAnsi="Times New Roman" w:cs="Times New Roman"/>
                <w:sz w:val="20"/>
                <w:szCs w:val="20"/>
              </w:rPr>
              <w:t>Paciocco</w:t>
            </w:r>
            <w:proofErr w:type="spellEnd"/>
            <w:r w:rsidRPr="00AA6595">
              <w:rPr>
                <w:rFonts w:ascii="Times New Roman" w:hAnsi="Times New Roman" w:cs="Times New Roman"/>
                <w:sz w:val="20"/>
                <w:szCs w:val="20"/>
              </w:rPr>
              <w:t xml:space="preserve"> J.A., dissenting, would have allowed the appeal, quashed the committal order, and remitted the matter back for re-hearing.</w:t>
            </w:r>
          </w:p>
        </w:tc>
      </w:tr>
      <w:tr w:rsidR="00F8596D" w:rsidRPr="00AA6595" w:rsidTr="00B0064D">
        <w:tc>
          <w:tcPr>
            <w:tcW w:w="5000" w:type="pct"/>
            <w:gridSpan w:val="4"/>
          </w:tcPr>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March 17, 2016</w:t>
            </w:r>
          </w:p>
          <w:p w:rsidR="00F8596D" w:rsidRPr="00AA6595" w:rsidRDefault="00F8596D" w:rsidP="00B0064D">
            <w:pPr>
              <w:jc w:val="both"/>
              <w:rPr>
                <w:sz w:val="20"/>
              </w:rPr>
            </w:pPr>
            <w:r w:rsidRPr="00AA6595">
              <w:rPr>
                <w:sz w:val="20"/>
              </w:rPr>
              <w:t>Ontario Superior Court of Justice</w:t>
            </w:r>
          </w:p>
          <w:p w:rsidR="00F8596D" w:rsidRPr="00AA6595" w:rsidRDefault="00F8596D" w:rsidP="00B0064D">
            <w:pPr>
              <w:jc w:val="both"/>
              <w:rPr>
                <w:sz w:val="20"/>
              </w:rPr>
            </w:pPr>
            <w:r w:rsidRPr="00AA6595">
              <w:rPr>
                <w:sz w:val="20"/>
              </w:rPr>
              <w:t>(McCombs J.)</w:t>
            </w:r>
          </w:p>
          <w:p w:rsidR="00F8596D" w:rsidRPr="00AA6595" w:rsidRDefault="00F8596D" w:rsidP="00B0064D">
            <w:pPr>
              <w:jc w:val="both"/>
              <w:rPr>
                <w:sz w:val="20"/>
              </w:rPr>
            </w:pPr>
            <w:r w:rsidRPr="00AA6595">
              <w:rPr>
                <w:sz w:val="20"/>
              </w:rPr>
              <w:t xml:space="preserve">(unreported) </w:t>
            </w:r>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Application for disclosure dismissed</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September 1, 2016</w:t>
            </w:r>
          </w:p>
          <w:p w:rsidR="00F8596D" w:rsidRPr="00AA6595" w:rsidRDefault="00F8596D" w:rsidP="00B0064D">
            <w:pPr>
              <w:jc w:val="both"/>
              <w:rPr>
                <w:sz w:val="20"/>
              </w:rPr>
            </w:pPr>
            <w:r w:rsidRPr="00AA6595">
              <w:rPr>
                <w:sz w:val="20"/>
              </w:rPr>
              <w:t>Ontario Superior Court of Justice</w:t>
            </w:r>
          </w:p>
          <w:p w:rsidR="00F8596D" w:rsidRPr="00AA6595" w:rsidRDefault="00F8596D" w:rsidP="00B0064D">
            <w:pPr>
              <w:jc w:val="both"/>
              <w:rPr>
                <w:sz w:val="20"/>
              </w:rPr>
            </w:pPr>
            <w:r w:rsidRPr="00AA6595">
              <w:rPr>
                <w:sz w:val="20"/>
              </w:rPr>
              <w:t>(McCombs J.)</w:t>
            </w:r>
          </w:p>
          <w:p w:rsidR="00F8596D" w:rsidRPr="00AA6595" w:rsidRDefault="00AA6595" w:rsidP="00B0064D">
            <w:pPr>
              <w:jc w:val="both"/>
              <w:rPr>
                <w:sz w:val="20"/>
              </w:rPr>
            </w:pPr>
            <w:hyperlink r:id="rId45" w:history="1">
              <w:r w:rsidR="00F8596D" w:rsidRPr="00AA6595">
                <w:rPr>
                  <w:rStyle w:val="Hyperlink"/>
                  <w:sz w:val="20"/>
                </w:rPr>
                <w:t>2016 ONSC 5423</w:t>
              </w:r>
            </w:hyperlink>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 xml:space="preserve">Application to exclude evidence pursuant to the </w:t>
            </w:r>
            <w:r w:rsidRPr="00AA6595">
              <w:rPr>
                <w:i/>
                <w:sz w:val="20"/>
              </w:rPr>
              <w:t>Charter</w:t>
            </w:r>
            <w:r w:rsidRPr="00AA6595">
              <w:rPr>
                <w:sz w:val="20"/>
              </w:rPr>
              <w:t xml:space="preserve"> dismissed</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October 25, 2016</w:t>
            </w:r>
          </w:p>
          <w:p w:rsidR="00F8596D" w:rsidRPr="00AA6595" w:rsidRDefault="00F8596D" w:rsidP="00B0064D">
            <w:pPr>
              <w:jc w:val="both"/>
              <w:rPr>
                <w:sz w:val="20"/>
              </w:rPr>
            </w:pPr>
            <w:r w:rsidRPr="00AA6595">
              <w:rPr>
                <w:sz w:val="20"/>
              </w:rPr>
              <w:t>Ontario Superior Court of Justice</w:t>
            </w:r>
          </w:p>
          <w:p w:rsidR="00F8596D" w:rsidRPr="00AA6595" w:rsidRDefault="00F8596D" w:rsidP="00B0064D">
            <w:pPr>
              <w:jc w:val="both"/>
              <w:rPr>
                <w:sz w:val="20"/>
              </w:rPr>
            </w:pPr>
            <w:r w:rsidRPr="00AA6595">
              <w:rPr>
                <w:sz w:val="20"/>
              </w:rPr>
              <w:t>(McCombs J.)</w:t>
            </w:r>
          </w:p>
          <w:p w:rsidR="00F8596D" w:rsidRPr="00AA6595" w:rsidRDefault="00AA6595" w:rsidP="00B0064D">
            <w:pPr>
              <w:jc w:val="both"/>
              <w:rPr>
                <w:rStyle w:val="Hyperlink"/>
                <w:sz w:val="20"/>
              </w:rPr>
            </w:pPr>
            <w:hyperlink r:id="rId46" w:history="1">
              <w:r w:rsidR="00F8596D" w:rsidRPr="00AA6595">
                <w:rPr>
                  <w:rStyle w:val="Hyperlink"/>
                  <w:sz w:val="20"/>
                </w:rPr>
                <w:t>2016 ONSC 6658</w:t>
              </w:r>
            </w:hyperlink>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Order of committal for extradition granted</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June 14, 2019</w:t>
            </w:r>
          </w:p>
          <w:p w:rsidR="00F8596D" w:rsidRPr="00AA6595" w:rsidRDefault="00F8596D" w:rsidP="00B0064D">
            <w:pPr>
              <w:jc w:val="both"/>
              <w:rPr>
                <w:sz w:val="20"/>
              </w:rPr>
            </w:pPr>
            <w:r w:rsidRPr="00AA6595">
              <w:rPr>
                <w:sz w:val="20"/>
              </w:rPr>
              <w:t>Court of Appeal for Ontario</w:t>
            </w:r>
          </w:p>
          <w:p w:rsidR="00F8596D" w:rsidRPr="00AA6595" w:rsidRDefault="00F8596D" w:rsidP="00B0064D">
            <w:pPr>
              <w:jc w:val="both"/>
              <w:rPr>
                <w:sz w:val="20"/>
              </w:rPr>
            </w:pPr>
            <w:r w:rsidRPr="00AA6595">
              <w:rPr>
                <w:sz w:val="20"/>
              </w:rPr>
              <w:t xml:space="preserve">(MacPherson and Miller JJ.A., </w:t>
            </w:r>
            <w:proofErr w:type="spellStart"/>
            <w:r w:rsidRPr="00AA6595">
              <w:rPr>
                <w:sz w:val="20"/>
              </w:rPr>
              <w:t>Paciocco</w:t>
            </w:r>
            <w:proofErr w:type="spellEnd"/>
            <w:r w:rsidRPr="00AA6595">
              <w:rPr>
                <w:sz w:val="20"/>
              </w:rPr>
              <w:t xml:space="preserve"> J.A. (dissenting))</w:t>
            </w:r>
          </w:p>
          <w:p w:rsidR="00F8596D" w:rsidRPr="00AA6595" w:rsidRDefault="00AA6595" w:rsidP="00B0064D">
            <w:pPr>
              <w:jc w:val="both"/>
              <w:rPr>
                <w:sz w:val="20"/>
              </w:rPr>
            </w:pPr>
            <w:hyperlink r:id="rId47" w:history="1">
              <w:r w:rsidR="00F8596D" w:rsidRPr="00AA6595">
                <w:rPr>
                  <w:rStyle w:val="Hyperlink"/>
                  <w:sz w:val="20"/>
                </w:rPr>
                <w:t>2019 ONCA 490</w:t>
              </w:r>
            </w:hyperlink>
          </w:p>
          <w:p w:rsidR="00F8596D" w:rsidRPr="00AA6595" w:rsidRDefault="00F8596D" w:rsidP="00B0064D">
            <w:pPr>
              <w:jc w:val="both"/>
              <w:rPr>
                <w:sz w:val="20"/>
              </w:rPr>
            </w:pPr>
            <w:r w:rsidRPr="00AA6595">
              <w:rPr>
                <w:sz w:val="20"/>
              </w:rPr>
              <w:t>C62967 and C64283</w:t>
            </w:r>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Applicant’s appeal and application for judicial review dismissed</w:t>
            </w:r>
          </w:p>
        </w:tc>
      </w:tr>
      <w:tr w:rsidR="00F8596D" w:rsidRPr="00AA6595" w:rsidTr="00B0064D">
        <w:tc>
          <w:tcPr>
            <w:tcW w:w="2427" w:type="pct"/>
            <w:gridSpan w:val="2"/>
          </w:tcPr>
          <w:p w:rsidR="00F8596D" w:rsidRPr="00AA6595" w:rsidRDefault="00F8596D" w:rsidP="00B0064D">
            <w:pPr>
              <w:jc w:val="both"/>
              <w:rPr>
                <w:sz w:val="20"/>
              </w:rPr>
            </w:pPr>
            <w:r w:rsidRPr="00AA6595">
              <w:rPr>
                <w:sz w:val="20"/>
              </w:rPr>
              <w:lastRenderedPageBreak/>
              <w:t>September 13, 2019</w:t>
            </w:r>
          </w:p>
          <w:p w:rsidR="00F8596D" w:rsidRPr="00AA6595" w:rsidRDefault="00F8596D" w:rsidP="00B0064D">
            <w:pPr>
              <w:jc w:val="both"/>
              <w:rPr>
                <w:sz w:val="20"/>
              </w:rPr>
            </w:pPr>
            <w:r w:rsidRPr="00AA6595">
              <w:rPr>
                <w:sz w:val="20"/>
              </w:rPr>
              <w:t>Supreme Court of Canada</w:t>
            </w: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Application for leave to appeal filed</w:t>
            </w:r>
          </w:p>
          <w:p w:rsidR="00F8596D" w:rsidRPr="00AA6595" w:rsidRDefault="00F8596D" w:rsidP="00B0064D">
            <w:pPr>
              <w:jc w:val="both"/>
              <w:rPr>
                <w:sz w:val="20"/>
              </w:rPr>
            </w:pPr>
          </w:p>
        </w:tc>
      </w:tr>
    </w:tbl>
    <w:p w:rsidR="00F8596D" w:rsidRPr="00AA6595" w:rsidRDefault="00F8596D" w:rsidP="00F8596D">
      <w:pPr>
        <w:jc w:val="both"/>
        <w:rPr>
          <w:sz w:val="20"/>
        </w:rPr>
      </w:pPr>
    </w:p>
    <w:p w:rsidR="00F8596D" w:rsidRPr="00AA6595" w:rsidRDefault="00AA6595" w:rsidP="00F8596D">
      <w:pPr>
        <w:jc w:val="both"/>
        <w:rPr>
          <w:sz w:val="20"/>
        </w:rPr>
      </w:pPr>
      <w:r w:rsidRPr="00AA6595">
        <w:rPr>
          <w:sz w:val="20"/>
        </w:rPr>
        <w:pict>
          <v:rect id="_x0000_i1062" style="width:2in;height:1pt" o:hrpct="0" o:hralign="center" o:hrstd="t" o:hrnoshade="t" o:hr="t" fillcolor="black [3213]" stroked="f"/>
        </w:pict>
      </w:r>
    </w:p>
    <w:p w:rsidR="00F8596D" w:rsidRPr="00AA6595" w:rsidRDefault="00F8596D" w:rsidP="00F8596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596D" w:rsidRPr="00AA6595" w:rsidTr="00B0064D">
        <w:tc>
          <w:tcPr>
            <w:tcW w:w="543" w:type="pct"/>
          </w:tcPr>
          <w:p w:rsidR="00F8596D" w:rsidRPr="00AA6595" w:rsidRDefault="00F8596D" w:rsidP="00B0064D">
            <w:pPr>
              <w:jc w:val="both"/>
              <w:rPr>
                <w:sz w:val="20"/>
                <w:lang w:val="fr-CA"/>
              </w:rPr>
            </w:pPr>
            <w:r w:rsidRPr="00AA6595">
              <w:rPr>
                <w:rStyle w:val="SCCFileNumberChar"/>
                <w:sz w:val="20"/>
                <w:szCs w:val="20"/>
                <w:lang w:val="fr-CA"/>
              </w:rPr>
              <w:t>38760</w:t>
            </w:r>
          </w:p>
        </w:tc>
        <w:tc>
          <w:tcPr>
            <w:tcW w:w="4457" w:type="pct"/>
            <w:gridSpan w:val="3"/>
          </w:tcPr>
          <w:p w:rsidR="00F8596D" w:rsidRPr="00AA6595" w:rsidRDefault="00F8596D" w:rsidP="00B0064D">
            <w:pPr>
              <w:pStyle w:val="SCCLsocParty"/>
              <w:jc w:val="both"/>
              <w:rPr>
                <w:b/>
                <w:sz w:val="20"/>
                <w:szCs w:val="20"/>
              </w:rPr>
            </w:pPr>
            <w:r w:rsidRPr="00AA6595">
              <w:rPr>
                <w:b/>
                <w:sz w:val="20"/>
                <w:szCs w:val="20"/>
              </w:rPr>
              <w:t>Marco Viscomi c. Procureur général du Canada (au nom des États-Unis d’Amérique)</w:t>
            </w:r>
          </w:p>
          <w:p w:rsidR="00F8596D" w:rsidRPr="00AA6595" w:rsidRDefault="00F8596D" w:rsidP="00B0064D">
            <w:pPr>
              <w:jc w:val="both"/>
              <w:rPr>
                <w:sz w:val="20"/>
                <w:lang w:val="fr-CA"/>
              </w:rPr>
            </w:pPr>
            <w:r w:rsidRPr="00AA6595">
              <w:rPr>
                <w:sz w:val="20"/>
                <w:lang w:val="fr-CA"/>
              </w:rPr>
              <w:t>(Ont.) (Criminelle) (Autorisation)</w:t>
            </w:r>
          </w:p>
        </w:tc>
      </w:tr>
      <w:tr w:rsidR="00367204" w:rsidRPr="00AA6595" w:rsidTr="00B0064D">
        <w:tc>
          <w:tcPr>
            <w:tcW w:w="5000" w:type="pct"/>
            <w:gridSpan w:val="4"/>
          </w:tcPr>
          <w:p w:rsidR="00367204" w:rsidRPr="00AA6595" w:rsidRDefault="00BE7F62" w:rsidP="00B0064D">
            <w:pPr>
              <w:jc w:val="both"/>
              <w:rPr>
                <w:sz w:val="20"/>
                <w:szCs w:val="20"/>
                <w:lang w:val="fr-CA"/>
              </w:rPr>
            </w:pPr>
            <w:r w:rsidRPr="00AA6595">
              <w:rPr>
                <w:sz w:val="20"/>
                <w:szCs w:val="20"/>
                <w:lang w:val="fr-CA"/>
              </w:rPr>
              <w:t>La demande d’autorisation d’appel de l’arrêt de la Cour d’appel de l’Ontario, numéro C62967, 2019 ONCA 490, daté du 14 juin 2019, est rejetée.</w:t>
            </w:r>
          </w:p>
          <w:p w:rsidR="00367204" w:rsidRPr="00AA6595" w:rsidRDefault="00367204" w:rsidP="00B0064D">
            <w:pPr>
              <w:jc w:val="both"/>
              <w:rPr>
                <w:sz w:val="20"/>
                <w:lang w:val="fr-CA"/>
              </w:rPr>
            </w:pPr>
          </w:p>
        </w:tc>
      </w:tr>
      <w:tr w:rsidR="00F8596D" w:rsidRPr="00AA6595" w:rsidTr="00B0064D">
        <w:tc>
          <w:tcPr>
            <w:tcW w:w="5000" w:type="pct"/>
            <w:gridSpan w:val="4"/>
          </w:tcPr>
          <w:p w:rsidR="00F8596D" w:rsidRPr="00AA6595" w:rsidRDefault="00F8596D" w:rsidP="00B0064D">
            <w:pPr>
              <w:jc w:val="both"/>
              <w:rPr>
                <w:sz w:val="20"/>
                <w:lang w:val="fr-CA"/>
              </w:rPr>
            </w:pPr>
            <w:r w:rsidRPr="00AA6595">
              <w:rPr>
                <w:i/>
                <w:sz w:val="20"/>
                <w:lang w:val="fr-CA"/>
              </w:rPr>
              <w:t>Charte des droits</w:t>
            </w:r>
            <w:r w:rsidRPr="00AA6595">
              <w:rPr>
                <w:sz w:val="20"/>
                <w:lang w:val="fr-CA"/>
              </w:rPr>
              <w:t xml:space="preserve"> — Droit criminel — Extradition — Audiences relatives à l’incarcération — Preuve — Les droits que la </w:t>
            </w:r>
            <w:r w:rsidRPr="00AA6595">
              <w:rPr>
                <w:i/>
                <w:sz w:val="20"/>
                <w:lang w:val="fr-CA"/>
              </w:rPr>
              <w:t>Charte</w:t>
            </w:r>
            <w:r w:rsidRPr="00AA6595">
              <w:rPr>
                <w:sz w:val="20"/>
                <w:lang w:val="fr-CA"/>
              </w:rPr>
              <w:t xml:space="preserve"> garantit au demandeur ont-ils été violés? — Quel est le critère juridique applicable à la communication de la preuve à l’étape de l’audience relative à l’incarcération du processus d’extradition lorsque la personne dont l’extradition est demandée allègue que les éléments de preuve au dossier d’extradition obtenus au Canada sur lesquels s’appuie l’État requérant ont été obtenus d’une manière qui contrevient à la </w:t>
            </w:r>
            <w:r w:rsidRPr="00AA6595">
              <w:rPr>
                <w:i/>
                <w:sz w:val="20"/>
                <w:lang w:val="fr-CA"/>
              </w:rPr>
              <w:t>Charte canadienne des droits et libertés</w:t>
            </w:r>
            <w:r w:rsidRPr="00AA6595">
              <w:rPr>
                <w:sz w:val="20"/>
                <w:lang w:val="fr-CA"/>
              </w:rPr>
              <w:t xml:space="preserve">? — Lorsque le critère a été satisfait, la communication de la preuve est-elle obligatoire ou bien le tribunal d’extradition a-t-il le pouvoir discrétionnaire de refuser la communication de la preuve? — Art. 8, 9, 10b) et 24(1) de la </w:t>
            </w:r>
            <w:r w:rsidRPr="00AA6595">
              <w:rPr>
                <w:i/>
                <w:sz w:val="20"/>
                <w:lang w:val="fr-CA"/>
              </w:rPr>
              <w:t>Charte des droits et libertés</w:t>
            </w:r>
            <w:r w:rsidRPr="00AA6595">
              <w:rPr>
                <w:sz w:val="20"/>
                <w:lang w:val="fr-CA"/>
              </w:rPr>
              <w:t>.</w:t>
            </w:r>
          </w:p>
        </w:tc>
      </w:tr>
      <w:tr w:rsidR="00F8596D" w:rsidRPr="00AA6595" w:rsidTr="00B0064D">
        <w:tc>
          <w:tcPr>
            <w:tcW w:w="5000" w:type="pct"/>
            <w:gridSpan w:val="4"/>
          </w:tcPr>
          <w:p w:rsidR="00F8596D" w:rsidRPr="00AA6595" w:rsidRDefault="00F8596D" w:rsidP="00B0064D">
            <w:pPr>
              <w:jc w:val="both"/>
              <w:rPr>
                <w:sz w:val="20"/>
                <w:lang w:val="fr-CA"/>
              </w:rPr>
            </w:pPr>
          </w:p>
          <w:p w:rsidR="00F8596D" w:rsidRPr="00AA6595" w:rsidRDefault="00F8596D" w:rsidP="00B0064D">
            <w:pPr>
              <w:pStyle w:val="aparanumbering1"/>
              <w:shd w:val="clear" w:color="auto" w:fill="FFFFFF"/>
              <w:spacing w:before="0" w:after="0"/>
              <w:rPr>
                <w:sz w:val="20"/>
                <w:szCs w:val="20"/>
                <w:lang w:val="fr-CA"/>
              </w:rPr>
            </w:pPr>
            <w:r w:rsidRPr="00AA6595">
              <w:rPr>
                <w:rFonts w:ascii="Times New Roman" w:hAnsi="Times New Roman" w:cs="Times New Roman"/>
                <w:sz w:val="20"/>
                <w:szCs w:val="20"/>
                <w:lang w:val="fr-CA"/>
              </w:rPr>
              <w:t xml:space="preserve">Les États-Unis d’Amérique demandent l’extradition du demandeur pour qu’il subisse son procès en Virginie relativement à des accusations de leurre sur Internet et d’exploitation d’enfants. La demande de communication de la preuve présentée par le demandeur a été rejetée. La demande du demandeur en exclusion d’éléments de preuve fondée sur le par. 24(2) de la </w:t>
            </w:r>
            <w:r w:rsidRPr="00AA6595">
              <w:rPr>
                <w:rFonts w:ascii="Times New Roman" w:hAnsi="Times New Roman" w:cs="Times New Roman"/>
                <w:i/>
                <w:iCs/>
                <w:sz w:val="20"/>
                <w:szCs w:val="20"/>
                <w:lang w:val="fr-CA"/>
              </w:rPr>
              <w:t>Charte</w:t>
            </w:r>
            <w:r w:rsidRPr="00AA6595">
              <w:rPr>
                <w:rFonts w:ascii="Times New Roman" w:hAnsi="Times New Roman" w:cs="Times New Roman"/>
                <w:sz w:val="20"/>
                <w:szCs w:val="20"/>
                <w:lang w:val="fr-CA"/>
              </w:rPr>
              <w:t xml:space="preserve">, alléguant la violation des droits que lui garantissent </w:t>
            </w:r>
            <w:proofErr w:type="gramStart"/>
            <w:r w:rsidRPr="00AA6595">
              <w:rPr>
                <w:rFonts w:ascii="Times New Roman" w:hAnsi="Times New Roman" w:cs="Times New Roman"/>
                <w:sz w:val="20"/>
                <w:szCs w:val="20"/>
                <w:lang w:val="fr-CA"/>
              </w:rPr>
              <w:t>les art</w:t>
            </w:r>
            <w:proofErr w:type="gramEnd"/>
            <w:r w:rsidRPr="00AA6595">
              <w:rPr>
                <w:rFonts w:ascii="Times New Roman" w:hAnsi="Times New Roman" w:cs="Times New Roman"/>
                <w:sz w:val="20"/>
                <w:szCs w:val="20"/>
                <w:lang w:val="fr-CA"/>
              </w:rPr>
              <w:t xml:space="preserve">. 8, 9 et 10b) de la </w:t>
            </w:r>
            <w:r w:rsidRPr="00AA6595">
              <w:rPr>
                <w:rFonts w:ascii="Times New Roman" w:hAnsi="Times New Roman" w:cs="Times New Roman"/>
                <w:i/>
                <w:iCs/>
                <w:sz w:val="20"/>
                <w:szCs w:val="20"/>
                <w:lang w:val="fr-CA"/>
              </w:rPr>
              <w:t>Charte</w:t>
            </w:r>
            <w:r w:rsidRPr="00AA6595">
              <w:rPr>
                <w:rFonts w:ascii="Times New Roman" w:hAnsi="Times New Roman" w:cs="Times New Roman"/>
                <w:sz w:val="20"/>
                <w:szCs w:val="20"/>
                <w:lang w:val="fr-CA"/>
              </w:rPr>
              <w:t xml:space="preserve"> a également été rejetée. Le juge d’extradition a ordonné l’incarcération du demandeur en vue de son extradition et le ministre de la Justice a ordonné la remise inconditionnelle du demandeur aux États-Unis. Les juges majoritaires de la Cour d’appel ont rejeté l’appel et la demande de contrôle judiciaire du demandeur. Le juge </w:t>
            </w:r>
            <w:proofErr w:type="spellStart"/>
            <w:r w:rsidRPr="00AA6595">
              <w:rPr>
                <w:rFonts w:ascii="Times New Roman" w:hAnsi="Times New Roman" w:cs="Times New Roman"/>
                <w:sz w:val="20"/>
                <w:szCs w:val="20"/>
                <w:lang w:val="fr-CA"/>
              </w:rPr>
              <w:t>Paciocco</w:t>
            </w:r>
            <w:proofErr w:type="spellEnd"/>
            <w:r w:rsidRPr="00AA6595">
              <w:rPr>
                <w:rFonts w:ascii="Times New Roman" w:hAnsi="Times New Roman" w:cs="Times New Roman"/>
                <w:sz w:val="20"/>
                <w:szCs w:val="20"/>
                <w:lang w:val="fr-CA"/>
              </w:rPr>
              <w:t>, dissident, était d’avis d’accueillir l’appel, d’annuler l’ordonnance d’incarcération et de renvoyer l’affaire pour qu’elle soit entendue de nouveau.</w:t>
            </w:r>
          </w:p>
        </w:tc>
      </w:tr>
      <w:tr w:rsidR="00F8596D" w:rsidRPr="00AA6595" w:rsidTr="00B0064D">
        <w:tc>
          <w:tcPr>
            <w:tcW w:w="5000" w:type="pct"/>
            <w:gridSpan w:val="4"/>
          </w:tcPr>
          <w:p w:rsidR="00F8596D" w:rsidRPr="00AA6595" w:rsidRDefault="00F8596D" w:rsidP="00B0064D">
            <w:pPr>
              <w:jc w:val="both"/>
              <w:rPr>
                <w:sz w:val="20"/>
                <w:lang w:val="fr-CA"/>
              </w:rPr>
            </w:pP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t>17 mars 2016</w:t>
            </w:r>
          </w:p>
          <w:p w:rsidR="00F8596D" w:rsidRPr="00AA6595" w:rsidRDefault="00F8596D" w:rsidP="00B0064D">
            <w:pPr>
              <w:jc w:val="both"/>
              <w:rPr>
                <w:sz w:val="20"/>
                <w:lang w:val="fr-CA"/>
              </w:rPr>
            </w:pPr>
            <w:r w:rsidRPr="00AA6595">
              <w:rPr>
                <w:sz w:val="20"/>
                <w:lang w:val="fr-CA"/>
              </w:rPr>
              <w:t>Cour supérieure de justice de l’Ontario</w:t>
            </w:r>
          </w:p>
          <w:p w:rsidR="00F8596D" w:rsidRPr="00AA6595" w:rsidRDefault="00F8596D" w:rsidP="00B0064D">
            <w:pPr>
              <w:jc w:val="both"/>
              <w:rPr>
                <w:sz w:val="20"/>
                <w:lang w:val="fr-CA"/>
              </w:rPr>
            </w:pPr>
            <w:r w:rsidRPr="00AA6595">
              <w:rPr>
                <w:sz w:val="20"/>
                <w:lang w:val="fr-CA"/>
              </w:rPr>
              <w:t xml:space="preserve">(Juge </w:t>
            </w:r>
            <w:proofErr w:type="spellStart"/>
            <w:r w:rsidRPr="00AA6595">
              <w:rPr>
                <w:sz w:val="20"/>
                <w:lang w:val="fr-CA"/>
              </w:rPr>
              <w:t>McCombs</w:t>
            </w:r>
            <w:proofErr w:type="spellEnd"/>
            <w:r w:rsidRPr="00AA6595">
              <w:rPr>
                <w:sz w:val="20"/>
                <w:lang w:val="fr-CA"/>
              </w:rPr>
              <w:t>)</w:t>
            </w:r>
          </w:p>
          <w:p w:rsidR="00F8596D" w:rsidRPr="00AA6595" w:rsidRDefault="00F8596D" w:rsidP="00B0064D">
            <w:pPr>
              <w:jc w:val="both"/>
              <w:rPr>
                <w:sz w:val="20"/>
                <w:lang w:val="fr-CA"/>
              </w:rPr>
            </w:pPr>
            <w:r w:rsidRPr="00AA6595">
              <w:rPr>
                <w:sz w:val="20"/>
                <w:lang w:val="fr-CA"/>
              </w:rPr>
              <w:t xml:space="preserve">(non publié) </w:t>
            </w:r>
          </w:p>
          <w:p w:rsidR="00F8596D" w:rsidRPr="00AA6595" w:rsidRDefault="00F8596D" w:rsidP="00B0064D">
            <w:pPr>
              <w:jc w:val="both"/>
              <w:rPr>
                <w:sz w:val="20"/>
                <w:lang w:val="fr-CA"/>
              </w:rPr>
            </w:pP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Rejet de la demande de communication de la preuve</w:t>
            </w:r>
          </w:p>
          <w:p w:rsidR="00F8596D" w:rsidRPr="00AA6595" w:rsidRDefault="00F8596D" w:rsidP="00B0064D">
            <w:pPr>
              <w:jc w:val="both"/>
              <w:rPr>
                <w:sz w:val="20"/>
                <w:lang w:val="fr-CA"/>
              </w:rPr>
            </w:pP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t>1</w:t>
            </w:r>
            <w:r w:rsidRPr="00AA6595">
              <w:rPr>
                <w:sz w:val="20"/>
                <w:vertAlign w:val="superscript"/>
                <w:lang w:val="fr-CA"/>
              </w:rPr>
              <w:t>er</w:t>
            </w:r>
            <w:r w:rsidRPr="00AA6595">
              <w:rPr>
                <w:sz w:val="20"/>
                <w:lang w:val="fr-CA"/>
              </w:rPr>
              <w:t> septembre 2016</w:t>
            </w:r>
          </w:p>
          <w:p w:rsidR="00F8596D" w:rsidRPr="00AA6595" w:rsidRDefault="00F8596D" w:rsidP="00B0064D">
            <w:pPr>
              <w:jc w:val="both"/>
              <w:rPr>
                <w:sz w:val="20"/>
                <w:lang w:val="fr-CA"/>
              </w:rPr>
            </w:pPr>
            <w:r w:rsidRPr="00AA6595">
              <w:rPr>
                <w:sz w:val="20"/>
                <w:lang w:val="fr-CA"/>
              </w:rPr>
              <w:t>Cour supérieure de justice de l’Ontario</w:t>
            </w:r>
          </w:p>
          <w:p w:rsidR="00F8596D" w:rsidRPr="00AA6595" w:rsidRDefault="00F8596D" w:rsidP="00B0064D">
            <w:pPr>
              <w:jc w:val="both"/>
              <w:rPr>
                <w:sz w:val="20"/>
                <w:lang w:val="fr-CA"/>
              </w:rPr>
            </w:pPr>
            <w:r w:rsidRPr="00AA6595">
              <w:rPr>
                <w:sz w:val="20"/>
                <w:lang w:val="fr-CA"/>
              </w:rPr>
              <w:t xml:space="preserve">(Juge </w:t>
            </w:r>
            <w:proofErr w:type="spellStart"/>
            <w:r w:rsidRPr="00AA6595">
              <w:rPr>
                <w:sz w:val="20"/>
                <w:lang w:val="fr-CA"/>
              </w:rPr>
              <w:t>McCombs</w:t>
            </w:r>
            <w:proofErr w:type="spellEnd"/>
            <w:r w:rsidRPr="00AA6595">
              <w:rPr>
                <w:sz w:val="20"/>
                <w:lang w:val="fr-CA"/>
              </w:rPr>
              <w:t>)</w:t>
            </w:r>
          </w:p>
          <w:p w:rsidR="00F8596D" w:rsidRPr="00AA6595" w:rsidRDefault="00AA6595" w:rsidP="00B0064D">
            <w:pPr>
              <w:jc w:val="both"/>
              <w:rPr>
                <w:sz w:val="20"/>
                <w:lang w:val="fr-CA"/>
              </w:rPr>
            </w:pPr>
            <w:hyperlink r:id="rId48" w:history="1">
              <w:r w:rsidR="00F8596D" w:rsidRPr="00AA6595">
                <w:rPr>
                  <w:rStyle w:val="Hyperlink"/>
                  <w:sz w:val="20"/>
                  <w:lang w:val="fr-CA"/>
                </w:rPr>
                <w:t>2016 ONSC 5423</w:t>
              </w:r>
            </w:hyperlink>
          </w:p>
          <w:p w:rsidR="00F8596D" w:rsidRPr="00AA6595" w:rsidRDefault="00F8596D" w:rsidP="00B0064D">
            <w:pPr>
              <w:jc w:val="both"/>
              <w:rPr>
                <w:sz w:val="20"/>
                <w:lang w:val="fr-CA"/>
              </w:rPr>
            </w:pP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 xml:space="preserve">Rejet de la demande d’exclusion d’éléments de preuve fondée sur la </w:t>
            </w:r>
            <w:r w:rsidRPr="00AA6595">
              <w:rPr>
                <w:i/>
                <w:sz w:val="20"/>
                <w:lang w:val="fr-CA"/>
              </w:rPr>
              <w:t>Charte</w:t>
            </w:r>
          </w:p>
          <w:p w:rsidR="00F8596D" w:rsidRPr="00AA6595" w:rsidRDefault="00F8596D" w:rsidP="00B0064D">
            <w:pPr>
              <w:jc w:val="both"/>
              <w:rPr>
                <w:sz w:val="20"/>
                <w:lang w:val="fr-CA"/>
              </w:rPr>
            </w:pP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t>25 octobre 2016</w:t>
            </w:r>
          </w:p>
          <w:p w:rsidR="00F8596D" w:rsidRPr="00AA6595" w:rsidRDefault="00F8596D" w:rsidP="00B0064D">
            <w:pPr>
              <w:jc w:val="both"/>
              <w:rPr>
                <w:sz w:val="20"/>
                <w:lang w:val="fr-CA"/>
              </w:rPr>
            </w:pPr>
            <w:r w:rsidRPr="00AA6595">
              <w:rPr>
                <w:sz w:val="20"/>
                <w:lang w:val="fr-CA"/>
              </w:rPr>
              <w:t>Cour supérieure de justice de l’Ontario</w:t>
            </w:r>
          </w:p>
          <w:p w:rsidR="00F8596D" w:rsidRPr="00AA6595" w:rsidRDefault="00F8596D" w:rsidP="00B0064D">
            <w:pPr>
              <w:jc w:val="both"/>
              <w:rPr>
                <w:sz w:val="20"/>
                <w:lang w:val="fr-CA"/>
              </w:rPr>
            </w:pPr>
            <w:r w:rsidRPr="00AA6595">
              <w:rPr>
                <w:sz w:val="20"/>
                <w:lang w:val="fr-CA"/>
              </w:rPr>
              <w:t xml:space="preserve">(Juge </w:t>
            </w:r>
            <w:proofErr w:type="spellStart"/>
            <w:r w:rsidRPr="00AA6595">
              <w:rPr>
                <w:sz w:val="20"/>
                <w:lang w:val="fr-CA"/>
              </w:rPr>
              <w:t>McCombs</w:t>
            </w:r>
            <w:proofErr w:type="spellEnd"/>
            <w:r w:rsidRPr="00AA6595">
              <w:rPr>
                <w:sz w:val="20"/>
                <w:lang w:val="fr-CA"/>
              </w:rPr>
              <w:t>)</w:t>
            </w:r>
          </w:p>
          <w:p w:rsidR="00F8596D" w:rsidRPr="00AA6595" w:rsidRDefault="00AA6595" w:rsidP="00B0064D">
            <w:pPr>
              <w:jc w:val="both"/>
              <w:rPr>
                <w:rStyle w:val="Hyperlink"/>
                <w:sz w:val="20"/>
                <w:lang w:val="fr-CA"/>
              </w:rPr>
            </w:pPr>
            <w:hyperlink r:id="rId49" w:history="1">
              <w:r w:rsidR="00F8596D" w:rsidRPr="00AA6595">
                <w:rPr>
                  <w:rStyle w:val="Hyperlink"/>
                  <w:sz w:val="20"/>
                  <w:lang w:val="fr-CA"/>
                </w:rPr>
                <w:t>2016 ONSC 6658</w:t>
              </w:r>
            </w:hyperlink>
          </w:p>
          <w:p w:rsidR="00F8596D" w:rsidRPr="00AA6595" w:rsidRDefault="00F8596D" w:rsidP="00B0064D">
            <w:pPr>
              <w:jc w:val="both"/>
              <w:rPr>
                <w:sz w:val="20"/>
                <w:lang w:val="fr-CA"/>
              </w:rPr>
            </w:pP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Ordonnance d’incarcération en vue de l’extradition</w:t>
            </w:r>
          </w:p>
          <w:p w:rsidR="00F8596D" w:rsidRPr="00AA6595" w:rsidRDefault="00F8596D" w:rsidP="00B0064D">
            <w:pPr>
              <w:jc w:val="both"/>
              <w:rPr>
                <w:sz w:val="20"/>
                <w:lang w:val="fr-CA"/>
              </w:rPr>
            </w:pP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t>14 juin 2019</w:t>
            </w:r>
          </w:p>
          <w:p w:rsidR="00F8596D" w:rsidRPr="00AA6595" w:rsidRDefault="00F8596D" w:rsidP="00B0064D">
            <w:pPr>
              <w:jc w:val="both"/>
              <w:rPr>
                <w:sz w:val="20"/>
                <w:lang w:val="fr-CA"/>
              </w:rPr>
            </w:pPr>
            <w:r w:rsidRPr="00AA6595">
              <w:rPr>
                <w:sz w:val="20"/>
                <w:lang w:val="fr-CA"/>
              </w:rPr>
              <w:t>Cour d’appel de l’Ontario</w:t>
            </w:r>
          </w:p>
          <w:p w:rsidR="00F8596D" w:rsidRPr="00AA6595" w:rsidRDefault="00F8596D" w:rsidP="00B0064D">
            <w:pPr>
              <w:jc w:val="both"/>
              <w:rPr>
                <w:sz w:val="20"/>
                <w:lang w:val="fr-CA"/>
              </w:rPr>
            </w:pPr>
            <w:r w:rsidRPr="00AA6595">
              <w:rPr>
                <w:sz w:val="20"/>
                <w:lang w:val="fr-CA"/>
              </w:rPr>
              <w:t xml:space="preserve">(Juges </w:t>
            </w:r>
            <w:proofErr w:type="spellStart"/>
            <w:r w:rsidRPr="00AA6595">
              <w:rPr>
                <w:sz w:val="20"/>
                <w:lang w:val="fr-CA"/>
              </w:rPr>
              <w:t>MacPherson</w:t>
            </w:r>
            <w:proofErr w:type="spellEnd"/>
            <w:r w:rsidRPr="00AA6595">
              <w:rPr>
                <w:sz w:val="20"/>
                <w:lang w:val="fr-CA"/>
              </w:rPr>
              <w:t xml:space="preserve">, Miller et </w:t>
            </w:r>
            <w:proofErr w:type="spellStart"/>
            <w:r w:rsidRPr="00AA6595">
              <w:rPr>
                <w:sz w:val="20"/>
                <w:lang w:val="fr-CA"/>
              </w:rPr>
              <w:t>Paciocco</w:t>
            </w:r>
            <w:proofErr w:type="spellEnd"/>
            <w:r w:rsidRPr="00AA6595">
              <w:rPr>
                <w:sz w:val="20"/>
                <w:lang w:val="fr-CA"/>
              </w:rPr>
              <w:t xml:space="preserve"> (dissident))</w:t>
            </w:r>
          </w:p>
          <w:p w:rsidR="00F8596D" w:rsidRPr="00AA6595" w:rsidRDefault="00AA6595" w:rsidP="00B0064D">
            <w:pPr>
              <w:jc w:val="both"/>
              <w:rPr>
                <w:sz w:val="20"/>
                <w:lang w:val="fr-CA"/>
              </w:rPr>
            </w:pPr>
            <w:hyperlink r:id="rId50" w:history="1">
              <w:r w:rsidR="00F8596D" w:rsidRPr="00AA6595">
                <w:rPr>
                  <w:rStyle w:val="Hyperlink"/>
                  <w:sz w:val="20"/>
                  <w:lang w:val="fr-CA"/>
                </w:rPr>
                <w:t>2019 ONCA 490</w:t>
              </w:r>
            </w:hyperlink>
          </w:p>
          <w:p w:rsidR="00F8596D" w:rsidRPr="00AA6595" w:rsidRDefault="00F8596D" w:rsidP="00B0064D">
            <w:pPr>
              <w:jc w:val="both"/>
              <w:rPr>
                <w:sz w:val="20"/>
                <w:lang w:val="fr-CA"/>
              </w:rPr>
            </w:pPr>
            <w:r w:rsidRPr="00AA6595">
              <w:rPr>
                <w:sz w:val="20"/>
                <w:lang w:val="fr-CA"/>
              </w:rPr>
              <w:t>C62967 et C64283</w:t>
            </w:r>
          </w:p>
          <w:p w:rsidR="00F8596D" w:rsidRPr="00AA6595" w:rsidRDefault="00F8596D" w:rsidP="00B0064D">
            <w:pPr>
              <w:jc w:val="both"/>
              <w:rPr>
                <w:sz w:val="20"/>
                <w:lang w:val="fr-CA"/>
              </w:rPr>
            </w:pP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Rejet de l’appel et de la demande de contrôle judiciaire du demandeur</w:t>
            </w: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t>13 septembre 2019</w:t>
            </w:r>
          </w:p>
          <w:p w:rsidR="00F8596D" w:rsidRPr="00AA6595" w:rsidRDefault="00F8596D" w:rsidP="00B0064D">
            <w:pPr>
              <w:jc w:val="both"/>
              <w:rPr>
                <w:sz w:val="20"/>
                <w:lang w:val="fr-CA"/>
              </w:rPr>
            </w:pPr>
            <w:r w:rsidRPr="00AA6595">
              <w:rPr>
                <w:sz w:val="20"/>
                <w:lang w:val="fr-CA"/>
              </w:rPr>
              <w:t>Cour suprême du Canada</w:t>
            </w: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Dépôt de la demande d’autorisation d’appel</w:t>
            </w:r>
          </w:p>
          <w:p w:rsidR="00F8596D" w:rsidRPr="00AA6595" w:rsidRDefault="00F8596D" w:rsidP="00B0064D">
            <w:pPr>
              <w:jc w:val="both"/>
              <w:rPr>
                <w:sz w:val="20"/>
                <w:lang w:val="fr-CA"/>
              </w:rPr>
            </w:pPr>
          </w:p>
        </w:tc>
      </w:tr>
    </w:tbl>
    <w:p w:rsidR="00F8596D" w:rsidRPr="00AA6595" w:rsidRDefault="00F8596D" w:rsidP="00F8596D">
      <w:pPr>
        <w:jc w:val="both"/>
        <w:rPr>
          <w:sz w:val="20"/>
          <w:lang w:val="fr-CA"/>
        </w:rPr>
      </w:pPr>
    </w:p>
    <w:p w:rsidR="00F8596D" w:rsidRPr="00AA6595" w:rsidRDefault="00AA6595" w:rsidP="00F8596D">
      <w:pPr>
        <w:ind w:left="142" w:hanging="142"/>
        <w:jc w:val="both"/>
        <w:rPr>
          <w:sz w:val="20"/>
          <w:lang w:val="fr-CA"/>
        </w:rPr>
      </w:pPr>
      <w:r w:rsidRPr="00AA6595">
        <w:rPr>
          <w:sz w:val="20"/>
        </w:rPr>
        <w:pict>
          <v:rect id="_x0000_i1063" style="width:2in;height:1pt" o:hrpct="0" o:hralign="center" o:hrstd="t" o:hrnoshade="t" o:hr="t" fillcolor="black [3213]" stroked="f"/>
        </w:pict>
      </w:r>
    </w:p>
    <w:p w:rsidR="00F8596D" w:rsidRPr="00AA6595" w:rsidRDefault="00F8596D" w:rsidP="00F8596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596D" w:rsidRPr="00AA6595" w:rsidTr="00B0064D">
        <w:tc>
          <w:tcPr>
            <w:tcW w:w="543" w:type="pct"/>
          </w:tcPr>
          <w:p w:rsidR="00F8596D" w:rsidRPr="00AA6595" w:rsidRDefault="00F8596D" w:rsidP="00B0064D">
            <w:pPr>
              <w:jc w:val="both"/>
              <w:rPr>
                <w:sz w:val="20"/>
              </w:rPr>
            </w:pPr>
            <w:r w:rsidRPr="00AA6595">
              <w:rPr>
                <w:rStyle w:val="SCCFileNumberChar"/>
                <w:sz w:val="20"/>
                <w:szCs w:val="20"/>
              </w:rPr>
              <w:t>38722</w:t>
            </w:r>
          </w:p>
        </w:tc>
        <w:tc>
          <w:tcPr>
            <w:tcW w:w="4457" w:type="pct"/>
            <w:gridSpan w:val="3"/>
          </w:tcPr>
          <w:p w:rsidR="00F8596D" w:rsidRPr="00AA6595" w:rsidRDefault="00F8596D" w:rsidP="00B0064D">
            <w:pPr>
              <w:pStyle w:val="SCCLsocParty"/>
              <w:jc w:val="both"/>
              <w:rPr>
                <w:b/>
                <w:sz w:val="20"/>
                <w:szCs w:val="20"/>
                <w:lang w:val="en-US"/>
              </w:rPr>
            </w:pPr>
            <w:r w:rsidRPr="00AA6595">
              <w:rPr>
                <w:b/>
                <w:sz w:val="20"/>
                <w:szCs w:val="20"/>
                <w:lang w:val="en-US"/>
              </w:rPr>
              <w:t>A v. Director of Youth Protection of the CIUSSS A, B, X and Y</w:t>
            </w:r>
          </w:p>
          <w:p w:rsidR="00F8596D" w:rsidRPr="00AA6595" w:rsidRDefault="00F8596D" w:rsidP="00B0064D">
            <w:pPr>
              <w:jc w:val="both"/>
              <w:rPr>
                <w:sz w:val="20"/>
              </w:rPr>
            </w:pPr>
            <w:r w:rsidRPr="00AA6595">
              <w:rPr>
                <w:sz w:val="20"/>
              </w:rPr>
              <w:t>(Que.) (Civil) (By Leave)</w:t>
            </w:r>
          </w:p>
        </w:tc>
      </w:tr>
      <w:tr w:rsidR="00367204" w:rsidRPr="00AA6595" w:rsidTr="00B0064D">
        <w:tc>
          <w:tcPr>
            <w:tcW w:w="5000" w:type="pct"/>
            <w:gridSpan w:val="4"/>
          </w:tcPr>
          <w:p w:rsidR="0082005B" w:rsidRPr="00AA6595" w:rsidRDefault="0082005B" w:rsidP="0082005B">
            <w:pPr>
              <w:jc w:val="both"/>
              <w:rPr>
                <w:sz w:val="20"/>
                <w:szCs w:val="20"/>
              </w:rPr>
            </w:pPr>
            <w:r w:rsidRPr="00AA6595">
              <w:rPr>
                <w:sz w:val="20"/>
                <w:szCs w:val="20"/>
              </w:rPr>
              <w:t>The application for leave to appeal from the judgment of the Court of Appeal of Quebec (Montréal), Number 500-08-000532-194, 2019 QCCA 768, dated April 30, 2019, is dismissed without costs.</w:t>
            </w:r>
          </w:p>
          <w:p w:rsidR="0082005B" w:rsidRPr="00AA6595" w:rsidRDefault="0082005B" w:rsidP="0082005B">
            <w:pPr>
              <w:jc w:val="both"/>
              <w:rPr>
                <w:sz w:val="20"/>
                <w:szCs w:val="20"/>
              </w:rPr>
            </w:pPr>
          </w:p>
          <w:p w:rsidR="00367204" w:rsidRPr="00AA6595" w:rsidRDefault="0082005B" w:rsidP="0082005B">
            <w:pPr>
              <w:jc w:val="both"/>
              <w:rPr>
                <w:sz w:val="20"/>
                <w:szCs w:val="20"/>
              </w:rPr>
            </w:pPr>
            <w:r w:rsidRPr="00AA6595">
              <w:rPr>
                <w:sz w:val="20"/>
                <w:szCs w:val="20"/>
              </w:rPr>
              <w:t>Kasirer J. took no part in the judgment.</w:t>
            </w:r>
          </w:p>
          <w:p w:rsidR="00367204" w:rsidRPr="00AA6595" w:rsidRDefault="00367204" w:rsidP="00367204"/>
        </w:tc>
      </w:tr>
      <w:tr w:rsidR="00F8596D" w:rsidRPr="00AA6595" w:rsidTr="00B0064D">
        <w:tc>
          <w:tcPr>
            <w:tcW w:w="5000" w:type="pct"/>
            <w:gridSpan w:val="4"/>
          </w:tcPr>
          <w:p w:rsidR="00F8596D" w:rsidRPr="00AA6595" w:rsidRDefault="00F8596D" w:rsidP="00B0064D">
            <w:pPr>
              <w:pStyle w:val="SCCBanSummary0"/>
              <w:rPr>
                <w:sz w:val="20"/>
                <w:szCs w:val="20"/>
              </w:rPr>
            </w:pPr>
            <w:r w:rsidRPr="00AA6595">
              <w:rPr>
                <w:sz w:val="20"/>
                <w:szCs w:val="20"/>
              </w:rPr>
              <w:t>(Publication ban in case) (Publication ban on party) (Court file contains information that is not available for inspection by the public)</w:t>
            </w:r>
          </w:p>
          <w:p w:rsidR="00F8596D" w:rsidRPr="00AA6595" w:rsidRDefault="00F8596D" w:rsidP="00B0064D">
            <w:pPr>
              <w:jc w:val="both"/>
              <w:rPr>
                <w:sz w:val="20"/>
              </w:rPr>
            </w:pPr>
          </w:p>
        </w:tc>
      </w:tr>
      <w:tr w:rsidR="00F8596D" w:rsidRPr="00AA6595" w:rsidTr="00B0064D">
        <w:tc>
          <w:tcPr>
            <w:tcW w:w="5000" w:type="pct"/>
            <w:gridSpan w:val="4"/>
          </w:tcPr>
          <w:p w:rsidR="00F8596D" w:rsidRPr="00AA6595" w:rsidRDefault="00F8596D" w:rsidP="00B0064D">
            <w:pPr>
              <w:jc w:val="both"/>
              <w:rPr>
                <w:sz w:val="20"/>
              </w:rPr>
            </w:pPr>
            <w:r w:rsidRPr="00AA6595">
              <w:rPr>
                <w:sz w:val="20"/>
              </w:rPr>
              <w:t xml:space="preserve">Status of persons — Child protection — Protective measures — Foster care — Civil procedure — Appeals — Superior Court granting motion to dismiss appeal and dismissing the appeal because it had no reasonable chance of success — Court of Appeal granting motion to dismiss appeal and dismissing appeal because of the failure to apply for leave to appeal and to raise any question of law — Whether the Court of appeal erred in finding that the appeal was improperly initiated and raised no question of law — </w:t>
            </w:r>
            <w:r w:rsidRPr="00AA6595">
              <w:rPr>
                <w:i/>
                <w:sz w:val="20"/>
              </w:rPr>
              <w:t>Youth Protection Act</w:t>
            </w:r>
            <w:r w:rsidRPr="00AA6595">
              <w:rPr>
                <w:sz w:val="20"/>
              </w:rPr>
              <w:t>, CQLR c P-34.1, s. 115.</w:t>
            </w:r>
          </w:p>
        </w:tc>
      </w:tr>
      <w:tr w:rsidR="00F8596D" w:rsidRPr="00AA6595" w:rsidTr="00B0064D">
        <w:tc>
          <w:tcPr>
            <w:tcW w:w="5000" w:type="pct"/>
            <w:gridSpan w:val="4"/>
          </w:tcPr>
          <w:p w:rsidR="00F8596D" w:rsidRPr="00AA6595" w:rsidRDefault="00F8596D" w:rsidP="00B0064D">
            <w:pPr>
              <w:jc w:val="both"/>
              <w:rPr>
                <w:sz w:val="20"/>
              </w:rPr>
            </w:pPr>
          </w:p>
        </w:tc>
      </w:tr>
      <w:tr w:rsidR="00F8596D" w:rsidRPr="00AA6595" w:rsidTr="00B0064D">
        <w:tc>
          <w:tcPr>
            <w:tcW w:w="5000" w:type="pct"/>
            <w:gridSpan w:val="4"/>
          </w:tcPr>
          <w:p w:rsidR="00F8596D" w:rsidRPr="00AA6595" w:rsidRDefault="00F8596D" w:rsidP="00B0064D">
            <w:pPr>
              <w:jc w:val="both"/>
              <w:rPr>
                <w:sz w:val="20"/>
              </w:rPr>
            </w:pPr>
            <w:r w:rsidRPr="00AA6595">
              <w:rPr>
                <w:sz w:val="20"/>
              </w:rPr>
              <w:t>The applicant, Mr. A, and the respondent, Ms. B, are the parents of X, born in 2012, and Y, born in 2010. The Director of Youth Protection became involved with the family in 2013 in light of incidents of conjugal violence and signs of neglect. In 2014, the Court of Quebec first declared compromised the security and development of both girls and ordered protective measures. In 2018, the Court of Quebec dismissed A’s motion to reopen the hearing and declared it abusive, declared A vexatious litigant, and extended for 18 months the protective measures pertaining to X and Y. The Superior Court summarily dismissed A’s appeal, since in absence of an error of law or a palpable or overriding error of fact by the trial judge, A’s appeal did not have any reasonable chance of success. The Court of Appeal of Quebec summarily dismissed A’s appeal. The court determined that the appeal was improperly initiated since A failed to seek leave, and found that even if leave had been sought, the court would still have declined to grant it, since no questions of law having sufficient interest were raised.</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June 14, 2018</w:t>
            </w:r>
          </w:p>
          <w:p w:rsidR="00F8596D" w:rsidRPr="00AA6595" w:rsidRDefault="00F8596D" w:rsidP="00B0064D">
            <w:pPr>
              <w:jc w:val="both"/>
              <w:rPr>
                <w:sz w:val="20"/>
              </w:rPr>
            </w:pPr>
            <w:r w:rsidRPr="00AA6595">
              <w:rPr>
                <w:sz w:val="20"/>
              </w:rPr>
              <w:t>Court of Quebec, Youth Division</w:t>
            </w:r>
          </w:p>
          <w:p w:rsidR="00F8596D" w:rsidRPr="00AA6595" w:rsidRDefault="00F8596D" w:rsidP="00B0064D">
            <w:pPr>
              <w:jc w:val="both"/>
              <w:rPr>
                <w:sz w:val="20"/>
                <w:lang w:val="fr-CA"/>
              </w:rPr>
            </w:pPr>
            <w:r w:rsidRPr="00AA6595">
              <w:rPr>
                <w:sz w:val="20"/>
                <w:lang w:val="fr-CA"/>
              </w:rPr>
              <w:t>(</w:t>
            </w:r>
            <w:proofErr w:type="spellStart"/>
            <w:r w:rsidRPr="00AA6595">
              <w:rPr>
                <w:sz w:val="20"/>
                <w:lang w:val="fr-CA"/>
              </w:rPr>
              <w:t>Brosseau</w:t>
            </w:r>
            <w:proofErr w:type="spellEnd"/>
            <w:r w:rsidRPr="00AA6595">
              <w:rPr>
                <w:sz w:val="20"/>
                <w:lang w:val="fr-CA"/>
              </w:rPr>
              <w:t xml:space="preserve"> J.)</w:t>
            </w:r>
          </w:p>
          <w:p w:rsidR="00F8596D" w:rsidRPr="00AA6595" w:rsidRDefault="00F8596D" w:rsidP="00B0064D">
            <w:pPr>
              <w:jc w:val="both"/>
              <w:rPr>
                <w:sz w:val="20"/>
                <w:lang w:val="fr-CA"/>
              </w:rPr>
            </w:pPr>
            <w:r w:rsidRPr="00AA6595">
              <w:rPr>
                <w:sz w:val="20"/>
                <w:lang w:val="fr-CA"/>
              </w:rPr>
              <w:t>525</w:t>
            </w:r>
            <w:r w:rsidRPr="00AA6595">
              <w:rPr>
                <w:sz w:val="20"/>
                <w:lang w:val="fr-CA"/>
              </w:rPr>
              <w:noBreakHyphen/>
              <w:t>41</w:t>
            </w:r>
            <w:r w:rsidRPr="00AA6595">
              <w:rPr>
                <w:sz w:val="20"/>
                <w:lang w:val="fr-CA"/>
              </w:rPr>
              <w:noBreakHyphen/>
              <w:t>027734</w:t>
            </w:r>
            <w:r w:rsidRPr="00AA6595">
              <w:rPr>
                <w:sz w:val="20"/>
                <w:lang w:val="fr-CA"/>
              </w:rPr>
              <w:noBreakHyphen/>
              <w:t>136; 525</w:t>
            </w:r>
            <w:r w:rsidRPr="00AA6595">
              <w:rPr>
                <w:sz w:val="20"/>
                <w:lang w:val="fr-CA"/>
              </w:rPr>
              <w:noBreakHyphen/>
              <w:t>41</w:t>
            </w:r>
            <w:r w:rsidRPr="00AA6595">
              <w:rPr>
                <w:sz w:val="20"/>
                <w:lang w:val="fr-CA"/>
              </w:rPr>
              <w:noBreakHyphen/>
              <w:t>027735</w:t>
            </w:r>
            <w:r w:rsidRPr="00AA6595">
              <w:rPr>
                <w:sz w:val="20"/>
                <w:lang w:val="fr-CA"/>
              </w:rPr>
              <w:noBreakHyphen/>
              <w:t>133</w:t>
            </w:r>
          </w:p>
          <w:p w:rsidR="00F8596D" w:rsidRPr="00AA6595" w:rsidRDefault="00AA6595" w:rsidP="00B0064D">
            <w:pPr>
              <w:jc w:val="both"/>
              <w:rPr>
                <w:sz w:val="20"/>
              </w:rPr>
            </w:pPr>
            <w:hyperlink r:id="rId51" w:history="1">
              <w:r w:rsidR="00F8596D" w:rsidRPr="00AA6595">
                <w:rPr>
                  <w:rStyle w:val="Hyperlink"/>
                  <w:sz w:val="20"/>
                </w:rPr>
                <w:t>2018 QCCQ 8707</w:t>
              </w:r>
            </w:hyperlink>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Motion to reopen hearing dismissed and declared abusive; motion to declare A vexatious litigant granted; motion to extend protective measures for eighteen months granted; children X and Y entrusted to foster families; exercise of certain attributes of parental authority withdrawn from A; terms of parent</w:t>
            </w:r>
            <w:r w:rsidRPr="00AA6595">
              <w:rPr>
                <w:sz w:val="20"/>
              </w:rPr>
              <w:noBreakHyphen/>
              <w:t>child contact ordered; without costs.</w:t>
            </w:r>
          </w:p>
          <w:p w:rsidR="00F8596D" w:rsidRPr="00AA6595" w:rsidRDefault="00F8596D" w:rsidP="00B0064D">
            <w:pPr>
              <w:jc w:val="both"/>
              <w:rPr>
                <w:sz w:val="20"/>
              </w:rPr>
            </w:pPr>
          </w:p>
        </w:tc>
      </w:tr>
      <w:tr w:rsidR="00F8596D" w:rsidRPr="00AA6595" w:rsidTr="00B0064D">
        <w:tc>
          <w:tcPr>
            <w:tcW w:w="2427" w:type="pct"/>
            <w:gridSpan w:val="2"/>
          </w:tcPr>
          <w:p w:rsidR="00F8596D" w:rsidRPr="00AA6595" w:rsidRDefault="00F8596D" w:rsidP="00B0064D">
            <w:pPr>
              <w:jc w:val="both"/>
              <w:rPr>
                <w:sz w:val="20"/>
              </w:rPr>
            </w:pPr>
            <w:r w:rsidRPr="00AA6595">
              <w:rPr>
                <w:sz w:val="20"/>
              </w:rPr>
              <w:t>January 31, 2019</w:t>
            </w:r>
          </w:p>
          <w:p w:rsidR="00F8596D" w:rsidRPr="00AA6595" w:rsidRDefault="00F8596D" w:rsidP="00B0064D">
            <w:pPr>
              <w:jc w:val="both"/>
              <w:rPr>
                <w:sz w:val="20"/>
              </w:rPr>
            </w:pPr>
            <w:r w:rsidRPr="00AA6595">
              <w:rPr>
                <w:sz w:val="20"/>
              </w:rPr>
              <w:t xml:space="preserve">Superior Court of Quebec </w:t>
            </w:r>
          </w:p>
          <w:p w:rsidR="00F8596D" w:rsidRPr="00AA6595" w:rsidRDefault="00F8596D" w:rsidP="00B0064D">
            <w:pPr>
              <w:jc w:val="both"/>
              <w:rPr>
                <w:sz w:val="20"/>
              </w:rPr>
            </w:pPr>
            <w:r w:rsidRPr="00AA6595">
              <w:rPr>
                <w:sz w:val="20"/>
              </w:rPr>
              <w:t>(</w:t>
            </w:r>
            <w:proofErr w:type="spellStart"/>
            <w:r w:rsidRPr="00AA6595">
              <w:rPr>
                <w:sz w:val="20"/>
              </w:rPr>
              <w:t>Kear</w:t>
            </w:r>
            <w:r w:rsidRPr="00AA6595">
              <w:rPr>
                <w:sz w:val="20"/>
              </w:rPr>
              <w:noBreakHyphen/>
              <w:t>Jodoin</w:t>
            </w:r>
            <w:proofErr w:type="spellEnd"/>
            <w:r w:rsidRPr="00AA6595">
              <w:rPr>
                <w:sz w:val="20"/>
              </w:rPr>
              <w:t xml:space="preserve"> J.)</w:t>
            </w:r>
          </w:p>
          <w:p w:rsidR="00F8596D" w:rsidRPr="00AA6595" w:rsidRDefault="00F8596D" w:rsidP="00B0064D">
            <w:pPr>
              <w:jc w:val="both"/>
              <w:rPr>
                <w:sz w:val="20"/>
              </w:rPr>
            </w:pPr>
            <w:r w:rsidRPr="00AA6595">
              <w:rPr>
                <w:sz w:val="20"/>
              </w:rPr>
              <w:t>500</w:t>
            </w:r>
            <w:r w:rsidRPr="00AA6595">
              <w:rPr>
                <w:sz w:val="20"/>
              </w:rPr>
              <w:noBreakHyphen/>
              <w:t>24</w:t>
            </w:r>
            <w:r w:rsidRPr="00AA6595">
              <w:rPr>
                <w:sz w:val="20"/>
              </w:rPr>
              <w:noBreakHyphen/>
              <w:t>000316</w:t>
            </w:r>
            <w:r w:rsidRPr="00AA6595">
              <w:rPr>
                <w:sz w:val="20"/>
              </w:rPr>
              <w:noBreakHyphen/>
              <w:t>181; 525</w:t>
            </w:r>
            <w:r w:rsidRPr="00AA6595">
              <w:rPr>
                <w:sz w:val="20"/>
              </w:rPr>
              <w:noBreakHyphen/>
              <w:t>41</w:t>
            </w:r>
            <w:r w:rsidRPr="00AA6595">
              <w:rPr>
                <w:sz w:val="20"/>
              </w:rPr>
              <w:noBreakHyphen/>
              <w:t>027735</w:t>
            </w:r>
            <w:r w:rsidRPr="00AA6595">
              <w:rPr>
                <w:sz w:val="20"/>
              </w:rPr>
              <w:noBreakHyphen/>
              <w:t>133</w:t>
            </w:r>
          </w:p>
          <w:p w:rsidR="00F8596D" w:rsidRPr="00AA6595" w:rsidRDefault="00AA6595" w:rsidP="00B0064D">
            <w:pPr>
              <w:jc w:val="both"/>
              <w:rPr>
                <w:sz w:val="20"/>
              </w:rPr>
            </w:pPr>
            <w:hyperlink r:id="rId52" w:history="1">
              <w:r w:rsidR="00F8596D" w:rsidRPr="00AA6595">
                <w:rPr>
                  <w:rStyle w:val="Hyperlink"/>
                  <w:sz w:val="20"/>
                </w:rPr>
                <w:t>2019 QCCS 1662</w:t>
              </w:r>
            </w:hyperlink>
          </w:p>
          <w:p w:rsidR="00F8596D" w:rsidRPr="00AA6595" w:rsidRDefault="00F8596D" w:rsidP="00B0064D">
            <w:pPr>
              <w:jc w:val="both"/>
              <w:rPr>
                <w:sz w:val="20"/>
              </w:rPr>
            </w:pP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Motion to dismiss the appeal granted without costs; appeal dismissed without costs.</w:t>
            </w:r>
          </w:p>
        </w:tc>
      </w:tr>
      <w:tr w:rsidR="00F8596D" w:rsidRPr="00AA6595" w:rsidTr="00B0064D">
        <w:tc>
          <w:tcPr>
            <w:tcW w:w="2427" w:type="pct"/>
            <w:gridSpan w:val="2"/>
          </w:tcPr>
          <w:p w:rsidR="00F8596D" w:rsidRPr="00AA6595" w:rsidRDefault="00F8596D" w:rsidP="00B0064D">
            <w:pPr>
              <w:jc w:val="both"/>
              <w:rPr>
                <w:sz w:val="20"/>
              </w:rPr>
            </w:pPr>
            <w:r w:rsidRPr="00AA6595">
              <w:rPr>
                <w:sz w:val="20"/>
              </w:rPr>
              <w:t>April 30, 2019</w:t>
            </w:r>
          </w:p>
          <w:p w:rsidR="00F8596D" w:rsidRPr="00AA6595" w:rsidRDefault="00F8596D" w:rsidP="00B0064D">
            <w:pPr>
              <w:jc w:val="both"/>
              <w:rPr>
                <w:sz w:val="20"/>
              </w:rPr>
            </w:pPr>
            <w:r w:rsidRPr="00AA6595">
              <w:rPr>
                <w:sz w:val="20"/>
              </w:rPr>
              <w:t>Court of Appeal of Quebec (Montreal)</w:t>
            </w:r>
          </w:p>
          <w:p w:rsidR="00F8596D" w:rsidRPr="00AA6595" w:rsidRDefault="00F8596D" w:rsidP="00B0064D">
            <w:pPr>
              <w:jc w:val="both"/>
              <w:rPr>
                <w:sz w:val="20"/>
                <w:lang w:val="fr-CA"/>
              </w:rPr>
            </w:pPr>
            <w:r w:rsidRPr="00AA6595">
              <w:rPr>
                <w:sz w:val="20"/>
                <w:lang w:val="fr-CA"/>
              </w:rPr>
              <w:t xml:space="preserve">(Kasirer, Rancourt, </w:t>
            </w:r>
            <w:proofErr w:type="spellStart"/>
            <w:r w:rsidRPr="00AA6595">
              <w:rPr>
                <w:sz w:val="20"/>
                <w:lang w:val="fr-CA"/>
              </w:rPr>
              <w:t>Sansfaçon</w:t>
            </w:r>
            <w:proofErr w:type="spellEnd"/>
            <w:r w:rsidRPr="00AA6595">
              <w:rPr>
                <w:sz w:val="20"/>
                <w:lang w:val="fr-CA"/>
              </w:rPr>
              <w:t xml:space="preserve"> JJ.A.)</w:t>
            </w:r>
          </w:p>
          <w:p w:rsidR="00F8596D" w:rsidRPr="00AA6595" w:rsidRDefault="00F8596D" w:rsidP="00B0064D">
            <w:pPr>
              <w:jc w:val="both"/>
              <w:rPr>
                <w:sz w:val="20"/>
                <w:lang w:val="fr-CA"/>
              </w:rPr>
            </w:pPr>
            <w:r w:rsidRPr="00AA6595">
              <w:rPr>
                <w:sz w:val="20"/>
                <w:lang w:val="fr-CA"/>
              </w:rPr>
              <w:t>500</w:t>
            </w:r>
            <w:r w:rsidRPr="00AA6595">
              <w:rPr>
                <w:sz w:val="20"/>
                <w:lang w:val="fr-CA"/>
              </w:rPr>
              <w:noBreakHyphen/>
              <w:t>08</w:t>
            </w:r>
            <w:r w:rsidRPr="00AA6595">
              <w:rPr>
                <w:sz w:val="20"/>
                <w:lang w:val="fr-CA"/>
              </w:rPr>
              <w:noBreakHyphen/>
              <w:t>000532</w:t>
            </w:r>
            <w:r w:rsidRPr="00AA6595">
              <w:rPr>
                <w:sz w:val="20"/>
                <w:lang w:val="fr-CA"/>
              </w:rPr>
              <w:noBreakHyphen/>
              <w:t>194</w:t>
            </w:r>
          </w:p>
          <w:p w:rsidR="00F8596D" w:rsidRPr="00AA6595" w:rsidRDefault="00AA6595" w:rsidP="00B0064D">
            <w:pPr>
              <w:jc w:val="both"/>
              <w:rPr>
                <w:sz w:val="20"/>
                <w:lang w:val="fr-CA"/>
              </w:rPr>
            </w:pPr>
            <w:hyperlink r:id="rId53" w:history="1">
              <w:r w:rsidR="00F8596D" w:rsidRPr="00AA6595">
                <w:rPr>
                  <w:rStyle w:val="Hyperlink"/>
                  <w:sz w:val="20"/>
                  <w:lang w:val="fr-CA"/>
                </w:rPr>
                <w:t>2019 QCCA 768</w:t>
              </w:r>
            </w:hyperlink>
          </w:p>
          <w:p w:rsidR="00F8596D" w:rsidRPr="00AA6595" w:rsidRDefault="00F8596D" w:rsidP="00B0064D">
            <w:pPr>
              <w:jc w:val="both"/>
              <w:rPr>
                <w:sz w:val="20"/>
                <w:lang w:val="fr-CA"/>
              </w:rPr>
            </w:pP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rPr>
            </w:pPr>
            <w:r w:rsidRPr="00AA6595">
              <w:rPr>
                <w:sz w:val="20"/>
              </w:rPr>
              <w:t>Motion to dismiss the appeal granted without costs; appeal dismissed without costs.</w:t>
            </w:r>
          </w:p>
        </w:tc>
      </w:tr>
    </w:tbl>
    <w:p w:rsidR="002C6095" w:rsidRPr="00AA6595" w:rsidRDefault="002C6095">
      <w:r w:rsidRPr="00AA659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8596D" w:rsidRPr="00AA6595" w:rsidTr="00B0064D">
        <w:tc>
          <w:tcPr>
            <w:tcW w:w="2427" w:type="pct"/>
          </w:tcPr>
          <w:p w:rsidR="00F8596D" w:rsidRPr="00AA6595" w:rsidRDefault="00F8596D" w:rsidP="00B0064D">
            <w:pPr>
              <w:jc w:val="both"/>
              <w:rPr>
                <w:sz w:val="20"/>
              </w:rPr>
            </w:pPr>
            <w:r w:rsidRPr="00AA6595">
              <w:rPr>
                <w:sz w:val="20"/>
              </w:rPr>
              <w:lastRenderedPageBreak/>
              <w:t>June 24, 2019</w:t>
            </w:r>
          </w:p>
          <w:p w:rsidR="00F8596D" w:rsidRPr="00AA6595" w:rsidRDefault="00F8596D" w:rsidP="00B0064D">
            <w:pPr>
              <w:jc w:val="both"/>
              <w:rPr>
                <w:sz w:val="20"/>
              </w:rPr>
            </w:pPr>
            <w:r w:rsidRPr="00AA6595">
              <w:rPr>
                <w:sz w:val="20"/>
              </w:rPr>
              <w:t>Supreme Court of Canada</w:t>
            </w:r>
          </w:p>
        </w:tc>
        <w:tc>
          <w:tcPr>
            <w:tcW w:w="243" w:type="pct"/>
          </w:tcPr>
          <w:p w:rsidR="00F8596D" w:rsidRPr="00AA6595" w:rsidRDefault="00F8596D" w:rsidP="00B0064D">
            <w:pPr>
              <w:jc w:val="both"/>
              <w:rPr>
                <w:sz w:val="20"/>
              </w:rPr>
            </w:pPr>
          </w:p>
        </w:tc>
        <w:tc>
          <w:tcPr>
            <w:tcW w:w="2330" w:type="pct"/>
          </w:tcPr>
          <w:p w:rsidR="00F8596D" w:rsidRPr="00AA6595" w:rsidRDefault="00F8596D" w:rsidP="00B0064D">
            <w:pPr>
              <w:jc w:val="both"/>
              <w:rPr>
                <w:sz w:val="20"/>
              </w:rPr>
            </w:pPr>
            <w:r w:rsidRPr="00AA6595">
              <w:rPr>
                <w:sz w:val="20"/>
              </w:rPr>
              <w:t>Application for leave to appeal filed.</w:t>
            </w:r>
          </w:p>
          <w:p w:rsidR="00F8596D" w:rsidRPr="00AA6595" w:rsidRDefault="00F8596D" w:rsidP="00B0064D">
            <w:pPr>
              <w:jc w:val="both"/>
              <w:rPr>
                <w:sz w:val="20"/>
              </w:rPr>
            </w:pPr>
          </w:p>
        </w:tc>
      </w:tr>
    </w:tbl>
    <w:p w:rsidR="00F8596D" w:rsidRPr="00AA6595" w:rsidRDefault="00F8596D" w:rsidP="00F8596D">
      <w:pPr>
        <w:jc w:val="both"/>
        <w:rPr>
          <w:sz w:val="20"/>
        </w:rPr>
      </w:pPr>
    </w:p>
    <w:p w:rsidR="00F8596D" w:rsidRPr="00AA6595" w:rsidRDefault="00AA6595" w:rsidP="00F8596D">
      <w:pPr>
        <w:jc w:val="both"/>
        <w:rPr>
          <w:sz w:val="20"/>
        </w:rPr>
      </w:pPr>
      <w:r w:rsidRPr="00AA6595">
        <w:rPr>
          <w:sz w:val="20"/>
        </w:rPr>
        <w:pict>
          <v:rect id="_x0000_i1064" style="width:2in;height:1pt" o:hrpct="0" o:hralign="center" o:hrstd="t" o:hrnoshade="t" o:hr="t" fillcolor="black [3213]" stroked="f"/>
        </w:pict>
      </w:r>
    </w:p>
    <w:p w:rsidR="00F8596D" w:rsidRPr="00AA6595" w:rsidRDefault="00F8596D" w:rsidP="00F8596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596D" w:rsidRPr="00AA6595" w:rsidTr="00B0064D">
        <w:tc>
          <w:tcPr>
            <w:tcW w:w="543" w:type="pct"/>
          </w:tcPr>
          <w:p w:rsidR="00F8596D" w:rsidRPr="00AA6595" w:rsidRDefault="00F8596D" w:rsidP="00B0064D">
            <w:pPr>
              <w:jc w:val="both"/>
              <w:rPr>
                <w:sz w:val="20"/>
                <w:lang w:val="fr-CA"/>
              </w:rPr>
            </w:pPr>
            <w:r w:rsidRPr="00AA6595">
              <w:rPr>
                <w:rStyle w:val="SCCFileNumberChar"/>
                <w:sz w:val="20"/>
                <w:szCs w:val="20"/>
                <w:lang w:val="fr-CA"/>
              </w:rPr>
              <w:t>38722</w:t>
            </w:r>
          </w:p>
        </w:tc>
        <w:tc>
          <w:tcPr>
            <w:tcW w:w="4457" w:type="pct"/>
            <w:gridSpan w:val="3"/>
          </w:tcPr>
          <w:p w:rsidR="00F8596D" w:rsidRPr="00AA6595" w:rsidRDefault="00F8596D" w:rsidP="00B0064D">
            <w:pPr>
              <w:pStyle w:val="SCCLsocParty"/>
              <w:jc w:val="both"/>
              <w:rPr>
                <w:b/>
                <w:sz w:val="20"/>
                <w:szCs w:val="20"/>
              </w:rPr>
            </w:pPr>
            <w:r w:rsidRPr="00AA6595">
              <w:rPr>
                <w:b/>
                <w:sz w:val="20"/>
                <w:szCs w:val="20"/>
              </w:rPr>
              <w:t>A c. Directrice de la protection de la jeunesse du CIUSSS A, B, X et Y</w:t>
            </w:r>
          </w:p>
          <w:p w:rsidR="00F8596D" w:rsidRPr="00AA6595" w:rsidRDefault="00F8596D" w:rsidP="00B0064D">
            <w:pPr>
              <w:jc w:val="both"/>
              <w:rPr>
                <w:sz w:val="20"/>
                <w:lang w:val="fr-CA"/>
              </w:rPr>
            </w:pPr>
            <w:r w:rsidRPr="00AA6595">
              <w:rPr>
                <w:sz w:val="20"/>
                <w:lang w:val="fr-CA"/>
              </w:rPr>
              <w:t>(Qc) (Civile) (Autorisation)</w:t>
            </w:r>
          </w:p>
        </w:tc>
      </w:tr>
      <w:tr w:rsidR="00367204" w:rsidRPr="00AA6595" w:rsidTr="00B0064D">
        <w:tc>
          <w:tcPr>
            <w:tcW w:w="5000" w:type="pct"/>
            <w:gridSpan w:val="4"/>
          </w:tcPr>
          <w:p w:rsidR="0082005B" w:rsidRPr="00AA6595" w:rsidRDefault="0082005B" w:rsidP="0082005B">
            <w:pPr>
              <w:jc w:val="both"/>
              <w:rPr>
                <w:sz w:val="20"/>
                <w:szCs w:val="20"/>
                <w:lang w:val="fr-CA"/>
              </w:rPr>
            </w:pPr>
            <w:r w:rsidRPr="00AA6595">
              <w:rPr>
                <w:sz w:val="20"/>
                <w:szCs w:val="20"/>
                <w:lang w:val="fr-CA"/>
              </w:rPr>
              <w:t>La demande d’autorisation d’appel de l’arrêt de la Cour d’appel du Québec (Montréal), numéro 500-08-000532-194, 2019 QCCA 768, daté du 30 avril 2019, est rejetée sans dépens.</w:t>
            </w:r>
          </w:p>
          <w:p w:rsidR="0082005B" w:rsidRPr="00AA6595" w:rsidRDefault="0082005B" w:rsidP="0082005B">
            <w:pPr>
              <w:jc w:val="both"/>
              <w:rPr>
                <w:sz w:val="20"/>
                <w:szCs w:val="20"/>
                <w:lang w:val="fr-CA"/>
              </w:rPr>
            </w:pPr>
          </w:p>
          <w:p w:rsidR="00367204" w:rsidRPr="00AA6595" w:rsidRDefault="0082005B" w:rsidP="0082005B">
            <w:pPr>
              <w:pStyle w:val="SCCBanSummary0"/>
              <w:rPr>
                <w:smallCaps w:val="0"/>
                <w:sz w:val="20"/>
                <w:szCs w:val="20"/>
                <w:lang w:val="fr-CA"/>
              </w:rPr>
            </w:pPr>
            <w:r w:rsidRPr="00AA6595">
              <w:rPr>
                <w:smallCaps w:val="0"/>
                <w:sz w:val="20"/>
                <w:szCs w:val="20"/>
                <w:lang w:val="fr-CA"/>
              </w:rPr>
              <w:t>Le juge Kasirer n’a pas participé au jugement.</w:t>
            </w:r>
          </w:p>
          <w:p w:rsidR="00367204" w:rsidRPr="00AA6595" w:rsidRDefault="00367204" w:rsidP="00367204">
            <w:pPr>
              <w:rPr>
                <w:lang w:val="fr-CA"/>
              </w:rPr>
            </w:pPr>
          </w:p>
        </w:tc>
      </w:tr>
      <w:tr w:rsidR="00F8596D" w:rsidRPr="00AA6595" w:rsidTr="00B0064D">
        <w:tc>
          <w:tcPr>
            <w:tcW w:w="5000" w:type="pct"/>
            <w:gridSpan w:val="4"/>
          </w:tcPr>
          <w:p w:rsidR="00F8596D" w:rsidRPr="00AA6595" w:rsidRDefault="00F8596D" w:rsidP="00B0064D">
            <w:pPr>
              <w:pStyle w:val="SCCBanSummary0"/>
              <w:rPr>
                <w:sz w:val="20"/>
                <w:szCs w:val="20"/>
                <w:lang w:val="fr-CA"/>
              </w:rPr>
            </w:pPr>
            <w:r w:rsidRPr="00AA6595">
              <w:rPr>
                <w:sz w:val="20"/>
                <w:szCs w:val="20"/>
                <w:lang w:val="fr-CA"/>
              </w:rPr>
              <w:t>(Ordonnance de non</w:t>
            </w:r>
            <w:r w:rsidRPr="00AA6595">
              <w:rPr>
                <w:sz w:val="20"/>
                <w:szCs w:val="20"/>
                <w:lang w:val="fr-CA"/>
              </w:rPr>
              <w:noBreakHyphen/>
              <w:t>publication dans le dossier) (Ordonnance de non</w:t>
            </w:r>
            <w:r w:rsidRPr="00AA6595">
              <w:rPr>
                <w:sz w:val="20"/>
                <w:szCs w:val="20"/>
                <w:lang w:val="fr-CA"/>
              </w:rPr>
              <w:noBreakHyphen/>
              <w:t>publication visant une partie) (Le dossier de la Cour renferme des données que le public n’est pas autorisé à consulter)</w:t>
            </w:r>
          </w:p>
          <w:p w:rsidR="00F8596D" w:rsidRPr="00AA6595" w:rsidRDefault="00F8596D" w:rsidP="00B0064D">
            <w:pPr>
              <w:jc w:val="both"/>
              <w:rPr>
                <w:sz w:val="20"/>
                <w:lang w:val="fr-CA"/>
              </w:rPr>
            </w:pPr>
          </w:p>
        </w:tc>
      </w:tr>
      <w:tr w:rsidR="00F8596D" w:rsidRPr="00AA6595" w:rsidTr="00B0064D">
        <w:tc>
          <w:tcPr>
            <w:tcW w:w="5000" w:type="pct"/>
            <w:gridSpan w:val="4"/>
          </w:tcPr>
          <w:p w:rsidR="00F8596D" w:rsidRPr="00AA6595" w:rsidRDefault="00F8596D" w:rsidP="00B0064D">
            <w:pPr>
              <w:jc w:val="both"/>
              <w:rPr>
                <w:sz w:val="20"/>
                <w:lang w:val="fr-CA"/>
              </w:rPr>
            </w:pPr>
            <w:r w:rsidRPr="00AA6595">
              <w:rPr>
                <w:sz w:val="20"/>
                <w:lang w:val="fr-CA"/>
              </w:rPr>
              <w:t>Droit des personnes — Protection de l’enfance — Mesures de protection — Placement en foyer d’accueil — Procédure civile — Appels — La Cour supérieure a accueilli la demande en rejet de l’appel et a rejeté l’appel parce qu’il ne présentait aucune chance raisonnable de succès — La Cour d’appel a accueilli la demande en rejet de l’appel et a rejeté l’appel en raison du défaut d’avoir demandé la permission d’appeler et d’avoir soulevé une question de droit — La Cour d’appel a</w:t>
            </w:r>
            <w:r w:rsidRPr="00AA6595">
              <w:rPr>
                <w:sz w:val="20"/>
                <w:lang w:val="fr-CA"/>
              </w:rPr>
              <w:noBreakHyphen/>
              <w:t>t</w:t>
            </w:r>
            <w:r w:rsidRPr="00AA6595">
              <w:rPr>
                <w:sz w:val="20"/>
                <w:lang w:val="fr-CA"/>
              </w:rPr>
              <w:noBreakHyphen/>
              <w:t xml:space="preserve">elle eu tort de conclure que l’appel était irrégulièrement formé et ne soulevait aucune question de droit? — </w:t>
            </w:r>
            <w:r w:rsidRPr="00AA6595">
              <w:rPr>
                <w:i/>
                <w:sz w:val="20"/>
                <w:lang w:val="fr-CA"/>
              </w:rPr>
              <w:t>Loi sur la protection de la jeunesse</w:t>
            </w:r>
            <w:r w:rsidRPr="00AA6595">
              <w:rPr>
                <w:sz w:val="20"/>
                <w:lang w:val="fr-CA"/>
              </w:rPr>
              <w:t>, RLRQ ch. P</w:t>
            </w:r>
            <w:r w:rsidRPr="00AA6595">
              <w:rPr>
                <w:sz w:val="20"/>
                <w:lang w:val="fr-CA"/>
              </w:rPr>
              <w:noBreakHyphen/>
              <w:t>34.1, art. 115.</w:t>
            </w:r>
          </w:p>
        </w:tc>
      </w:tr>
      <w:tr w:rsidR="00F8596D" w:rsidRPr="00AA6595" w:rsidTr="00B0064D">
        <w:tc>
          <w:tcPr>
            <w:tcW w:w="5000" w:type="pct"/>
            <w:gridSpan w:val="4"/>
          </w:tcPr>
          <w:p w:rsidR="00F8596D" w:rsidRPr="00AA6595" w:rsidRDefault="00F8596D" w:rsidP="00B0064D">
            <w:pPr>
              <w:jc w:val="both"/>
              <w:rPr>
                <w:sz w:val="20"/>
                <w:lang w:val="fr-CA"/>
              </w:rPr>
            </w:pPr>
          </w:p>
        </w:tc>
      </w:tr>
      <w:tr w:rsidR="00F8596D" w:rsidRPr="00AA6595" w:rsidTr="00B0064D">
        <w:tc>
          <w:tcPr>
            <w:tcW w:w="5000" w:type="pct"/>
            <w:gridSpan w:val="4"/>
          </w:tcPr>
          <w:p w:rsidR="00F8596D" w:rsidRPr="00AA6595" w:rsidRDefault="00F8596D" w:rsidP="00B0064D">
            <w:pPr>
              <w:jc w:val="both"/>
              <w:rPr>
                <w:sz w:val="20"/>
                <w:lang w:val="fr-CA"/>
              </w:rPr>
            </w:pPr>
            <w:r w:rsidRPr="00AA6595">
              <w:rPr>
                <w:sz w:val="20"/>
                <w:lang w:val="fr-CA"/>
              </w:rPr>
              <w:t>Le demandeur, M. A, et l’intimée, Mme B, sont les parents de X, née en 2012, et d’Y, née 2010. En 2013, la Directrice de la protection de la jeunesse a fait une intervention touchant la famille à la suite d’incidents de violence conjugale et de signes de négligence. En 2014, la Cour du Québec d’abord a déclaré compromis la sécurité et le développement des deux fillettes et a ordonné des mesures de protection. En 2018, la Cour du Québec a rejeté la demande d’A en réouverture de l’enquête et la déclarée abusive, a déclaré A plaideur vexatoire et quérulent et a prolongé de dix-huit mois les mesures de protection relatives à X et Y. La Cour supérieure a sommairement rejeté l’appel d’A, puisqu’en l’absence d’erreur de droit ou d’erreur manifeste et dominante de la juge de première instance, l’appel d’A ne présentait aucune chance raisonnable de succès. La Cour d’appel du Québec a sommairement rejeté l’appel d’A. La cour a statué que l’appel était irrégulièrement formé, puisqu’A n’avait pas demandé la permission d’appeler et a conclu que même si la permission avait été demandée, la cour aurait quand même refusé de l’accorder, puisqu’aucune question de droit d’intérêt suffisant n’a été soulevée.</w:t>
            </w:r>
          </w:p>
          <w:p w:rsidR="00F8596D" w:rsidRPr="00AA6595" w:rsidRDefault="00F8596D" w:rsidP="00B0064D">
            <w:pPr>
              <w:jc w:val="both"/>
              <w:rPr>
                <w:sz w:val="20"/>
                <w:lang w:val="fr-CA"/>
              </w:rPr>
            </w:pP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t>14 juin 2018</w:t>
            </w:r>
          </w:p>
          <w:p w:rsidR="00F8596D" w:rsidRPr="00AA6595" w:rsidRDefault="00F8596D" w:rsidP="00B0064D">
            <w:pPr>
              <w:jc w:val="both"/>
              <w:rPr>
                <w:sz w:val="20"/>
                <w:lang w:val="fr-CA"/>
              </w:rPr>
            </w:pPr>
            <w:r w:rsidRPr="00AA6595">
              <w:rPr>
                <w:sz w:val="20"/>
                <w:lang w:val="fr-CA"/>
              </w:rPr>
              <w:t>Cour du Québec, Chambre de la jeunesse</w:t>
            </w:r>
          </w:p>
          <w:p w:rsidR="00F8596D" w:rsidRPr="00AA6595" w:rsidRDefault="00F8596D" w:rsidP="00B0064D">
            <w:pPr>
              <w:jc w:val="both"/>
              <w:rPr>
                <w:sz w:val="20"/>
                <w:lang w:val="fr-CA"/>
              </w:rPr>
            </w:pPr>
            <w:r w:rsidRPr="00AA6595">
              <w:rPr>
                <w:sz w:val="20"/>
                <w:lang w:val="fr-CA"/>
              </w:rPr>
              <w:t xml:space="preserve">(Juge </w:t>
            </w:r>
            <w:proofErr w:type="spellStart"/>
            <w:r w:rsidRPr="00AA6595">
              <w:rPr>
                <w:sz w:val="20"/>
                <w:lang w:val="fr-CA"/>
              </w:rPr>
              <w:t>Brosseau</w:t>
            </w:r>
            <w:proofErr w:type="spellEnd"/>
            <w:r w:rsidRPr="00AA6595">
              <w:rPr>
                <w:sz w:val="20"/>
                <w:lang w:val="fr-CA"/>
              </w:rPr>
              <w:t>)</w:t>
            </w:r>
          </w:p>
          <w:p w:rsidR="00F8596D" w:rsidRPr="00AA6595" w:rsidRDefault="00F8596D" w:rsidP="00B0064D">
            <w:pPr>
              <w:jc w:val="both"/>
              <w:rPr>
                <w:sz w:val="20"/>
                <w:lang w:val="fr-CA"/>
              </w:rPr>
            </w:pPr>
            <w:r w:rsidRPr="00AA6595">
              <w:rPr>
                <w:sz w:val="20"/>
                <w:lang w:val="fr-CA"/>
              </w:rPr>
              <w:t>525</w:t>
            </w:r>
            <w:r w:rsidRPr="00AA6595">
              <w:rPr>
                <w:sz w:val="20"/>
                <w:lang w:val="fr-CA"/>
              </w:rPr>
              <w:noBreakHyphen/>
              <w:t>41</w:t>
            </w:r>
            <w:r w:rsidRPr="00AA6595">
              <w:rPr>
                <w:sz w:val="20"/>
                <w:lang w:val="fr-CA"/>
              </w:rPr>
              <w:noBreakHyphen/>
              <w:t>027734</w:t>
            </w:r>
            <w:r w:rsidRPr="00AA6595">
              <w:rPr>
                <w:sz w:val="20"/>
                <w:lang w:val="fr-CA"/>
              </w:rPr>
              <w:noBreakHyphen/>
              <w:t>136; 525</w:t>
            </w:r>
            <w:r w:rsidRPr="00AA6595">
              <w:rPr>
                <w:sz w:val="20"/>
                <w:lang w:val="fr-CA"/>
              </w:rPr>
              <w:noBreakHyphen/>
              <w:t>41</w:t>
            </w:r>
            <w:r w:rsidRPr="00AA6595">
              <w:rPr>
                <w:sz w:val="20"/>
                <w:lang w:val="fr-CA"/>
              </w:rPr>
              <w:noBreakHyphen/>
              <w:t>027735</w:t>
            </w:r>
            <w:r w:rsidRPr="00AA6595">
              <w:rPr>
                <w:sz w:val="20"/>
                <w:lang w:val="fr-CA"/>
              </w:rPr>
              <w:noBreakHyphen/>
              <w:t>133</w:t>
            </w:r>
          </w:p>
          <w:p w:rsidR="00F8596D" w:rsidRPr="00AA6595" w:rsidRDefault="00AA6595" w:rsidP="00B0064D">
            <w:pPr>
              <w:jc w:val="both"/>
              <w:rPr>
                <w:sz w:val="20"/>
                <w:lang w:val="fr-CA"/>
              </w:rPr>
            </w:pPr>
            <w:hyperlink r:id="rId54" w:history="1">
              <w:r w:rsidR="00F8596D" w:rsidRPr="00AA6595">
                <w:rPr>
                  <w:rStyle w:val="Hyperlink"/>
                  <w:sz w:val="20"/>
                  <w:lang w:val="fr-CA"/>
                </w:rPr>
                <w:t>2018 QCCQ 8707</w:t>
              </w:r>
            </w:hyperlink>
          </w:p>
          <w:p w:rsidR="00F8596D" w:rsidRPr="00AA6595" w:rsidRDefault="00F8596D" w:rsidP="00B0064D">
            <w:pPr>
              <w:jc w:val="both"/>
              <w:rPr>
                <w:sz w:val="20"/>
                <w:lang w:val="fr-CA"/>
              </w:rPr>
            </w:pP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Jugement rejetant la demande en réouverture d’enquête, déclarant cette demande abusive, accueillant la demande en vue de faire déclarer A plaideur vexatoire et quérulent, accueillant la demande de prolongation des mesures de protection pour dix</w:t>
            </w:r>
            <w:r w:rsidRPr="00AA6595">
              <w:rPr>
                <w:sz w:val="20"/>
                <w:lang w:val="fr-CA"/>
              </w:rPr>
              <w:noBreakHyphen/>
              <w:t>huit mois, confiant les enfants X et Y à des familles d’accueil, retirant à A l’exercice de certains attributs de l’autorité parentale, assujettissant les contacts entre les parents et les enfants à des conditions; sans frais de justice.</w:t>
            </w:r>
          </w:p>
          <w:p w:rsidR="00F8596D" w:rsidRPr="00AA6595" w:rsidRDefault="00F8596D" w:rsidP="00B0064D">
            <w:pPr>
              <w:jc w:val="both"/>
              <w:rPr>
                <w:sz w:val="20"/>
                <w:lang w:val="fr-CA"/>
              </w:rPr>
            </w:pP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t>31 janvier 2019</w:t>
            </w:r>
          </w:p>
          <w:p w:rsidR="00F8596D" w:rsidRPr="00AA6595" w:rsidRDefault="00F8596D" w:rsidP="00B0064D">
            <w:pPr>
              <w:jc w:val="both"/>
              <w:rPr>
                <w:sz w:val="20"/>
                <w:lang w:val="fr-CA"/>
              </w:rPr>
            </w:pPr>
            <w:r w:rsidRPr="00AA6595">
              <w:rPr>
                <w:sz w:val="20"/>
                <w:lang w:val="fr-CA"/>
              </w:rPr>
              <w:t xml:space="preserve">Cour supérieure du Québec </w:t>
            </w:r>
          </w:p>
          <w:p w:rsidR="00F8596D" w:rsidRPr="00AA6595" w:rsidRDefault="00F8596D" w:rsidP="00B0064D">
            <w:pPr>
              <w:jc w:val="both"/>
              <w:rPr>
                <w:sz w:val="20"/>
                <w:lang w:val="fr-CA"/>
              </w:rPr>
            </w:pPr>
            <w:r w:rsidRPr="00AA6595">
              <w:rPr>
                <w:sz w:val="20"/>
                <w:lang w:val="fr-CA"/>
              </w:rPr>
              <w:t xml:space="preserve">(Juge </w:t>
            </w:r>
            <w:proofErr w:type="spellStart"/>
            <w:r w:rsidRPr="00AA6595">
              <w:rPr>
                <w:sz w:val="20"/>
                <w:lang w:val="fr-CA"/>
              </w:rPr>
              <w:t>Kear</w:t>
            </w:r>
            <w:r w:rsidRPr="00AA6595">
              <w:rPr>
                <w:sz w:val="20"/>
                <w:lang w:val="fr-CA"/>
              </w:rPr>
              <w:noBreakHyphen/>
              <w:t>Jodoin</w:t>
            </w:r>
            <w:proofErr w:type="spellEnd"/>
            <w:r w:rsidRPr="00AA6595">
              <w:rPr>
                <w:sz w:val="20"/>
                <w:lang w:val="fr-CA"/>
              </w:rPr>
              <w:t>)</w:t>
            </w:r>
          </w:p>
          <w:p w:rsidR="00F8596D" w:rsidRPr="00AA6595" w:rsidRDefault="00F8596D" w:rsidP="00B0064D">
            <w:pPr>
              <w:jc w:val="both"/>
              <w:rPr>
                <w:sz w:val="20"/>
                <w:lang w:val="fr-CA"/>
              </w:rPr>
            </w:pPr>
            <w:r w:rsidRPr="00AA6595">
              <w:rPr>
                <w:sz w:val="20"/>
                <w:lang w:val="fr-CA"/>
              </w:rPr>
              <w:t>500</w:t>
            </w:r>
            <w:r w:rsidRPr="00AA6595">
              <w:rPr>
                <w:sz w:val="20"/>
                <w:lang w:val="fr-CA"/>
              </w:rPr>
              <w:noBreakHyphen/>
              <w:t>24</w:t>
            </w:r>
            <w:r w:rsidRPr="00AA6595">
              <w:rPr>
                <w:sz w:val="20"/>
                <w:lang w:val="fr-CA"/>
              </w:rPr>
              <w:noBreakHyphen/>
              <w:t>000316</w:t>
            </w:r>
            <w:r w:rsidRPr="00AA6595">
              <w:rPr>
                <w:sz w:val="20"/>
                <w:lang w:val="fr-CA"/>
              </w:rPr>
              <w:noBreakHyphen/>
              <w:t>181; 525</w:t>
            </w:r>
            <w:r w:rsidRPr="00AA6595">
              <w:rPr>
                <w:sz w:val="20"/>
                <w:lang w:val="fr-CA"/>
              </w:rPr>
              <w:noBreakHyphen/>
              <w:t>41</w:t>
            </w:r>
            <w:r w:rsidRPr="00AA6595">
              <w:rPr>
                <w:sz w:val="20"/>
                <w:lang w:val="fr-CA"/>
              </w:rPr>
              <w:noBreakHyphen/>
              <w:t>027735</w:t>
            </w:r>
            <w:r w:rsidRPr="00AA6595">
              <w:rPr>
                <w:sz w:val="20"/>
                <w:lang w:val="fr-CA"/>
              </w:rPr>
              <w:noBreakHyphen/>
              <w:t>133</w:t>
            </w:r>
          </w:p>
          <w:p w:rsidR="00F8596D" w:rsidRPr="00AA6595" w:rsidRDefault="00AA6595" w:rsidP="00B0064D">
            <w:pPr>
              <w:jc w:val="both"/>
              <w:rPr>
                <w:sz w:val="20"/>
                <w:lang w:val="fr-CA"/>
              </w:rPr>
            </w:pPr>
            <w:hyperlink r:id="rId55" w:history="1">
              <w:r w:rsidR="00F8596D" w:rsidRPr="00AA6595">
                <w:rPr>
                  <w:rStyle w:val="Hyperlink"/>
                  <w:sz w:val="20"/>
                  <w:lang w:val="fr-CA"/>
                </w:rPr>
                <w:t>2019 QCCS 1662</w:t>
              </w:r>
            </w:hyperlink>
          </w:p>
          <w:p w:rsidR="00F8596D" w:rsidRPr="00AA6595" w:rsidRDefault="00F8596D" w:rsidP="00B0064D">
            <w:pPr>
              <w:jc w:val="both"/>
              <w:rPr>
                <w:sz w:val="20"/>
                <w:lang w:val="fr-CA"/>
              </w:rPr>
            </w:pP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Jugement accueillant la demande en rejet de l’appel, sans frais de justice; appel rejeté sans frais de justice.</w:t>
            </w:r>
          </w:p>
        </w:tc>
      </w:tr>
      <w:tr w:rsidR="00F8596D" w:rsidRPr="00AA6595" w:rsidTr="00B0064D">
        <w:tc>
          <w:tcPr>
            <w:tcW w:w="2427" w:type="pct"/>
            <w:gridSpan w:val="2"/>
          </w:tcPr>
          <w:p w:rsidR="00F8596D" w:rsidRPr="00AA6595" w:rsidRDefault="00F8596D" w:rsidP="00B0064D">
            <w:pPr>
              <w:jc w:val="both"/>
              <w:rPr>
                <w:sz w:val="20"/>
                <w:lang w:val="fr-CA"/>
              </w:rPr>
            </w:pPr>
            <w:r w:rsidRPr="00AA6595">
              <w:rPr>
                <w:sz w:val="20"/>
                <w:lang w:val="fr-CA"/>
              </w:rPr>
              <w:lastRenderedPageBreak/>
              <w:t>30 avril 2019</w:t>
            </w:r>
          </w:p>
          <w:p w:rsidR="00F8596D" w:rsidRPr="00AA6595" w:rsidRDefault="00F8596D" w:rsidP="00B0064D">
            <w:pPr>
              <w:jc w:val="both"/>
              <w:rPr>
                <w:sz w:val="20"/>
                <w:lang w:val="fr-CA"/>
              </w:rPr>
            </w:pPr>
            <w:r w:rsidRPr="00AA6595">
              <w:rPr>
                <w:sz w:val="20"/>
                <w:lang w:val="fr-CA"/>
              </w:rPr>
              <w:t>Cour d’appel du Québec (Montréal)</w:t>
            </w:r>
          </w:p>
          <w:p w:rsidR="00F8596D" w:rsidRPr="00AA6595" w:rsidRDefault="00F8596D" w:rsidP="00B0064D">
            <w:pPr>
              <w:jc w:val="both"/>
              <w:rPr>
                <w:sz w:val="20"/>
                <w:lang w:val="fr-CA"/>
              </w:rPr>
            </w:pPr>
            <w:r w:rsidRPr="00AA6595">
              <w:rPr>
                <w:sz w:val="20"/>
                <w:lang w:val="fr-CA"/>
              </w:rPr>
              <w:t xml:space="preserve">(Juges Kasirer, Rancourt et </w:t>
            </w:r>
            <w:proofErr w:type="spellStart"/>
            <w:r w:rsidRPr="00AA6595">
              <w:rPr>
                <w:sz w:val="20"/>
                <w:lang w:val="fr-CA"/>
              </w:rPr>
              <w:t>Sansfaçon</w:t>
            </w:r>
            <w:proofErr w:type="spellEnd"/>
            <w:r w:rsidRPr="00AA6595">
              <w:rPr>
                <w:sz w:val="20"/>
                <w:lang w:val="fr-CA"/>
              </w:rPr>
              <w:t>)</w:t>
            </w:r>
          </w:p>
          <w:p w:rsidR="00F8596D" w:rsidRPr="00AA6595" w:rsidRDefault="00F8596D" w:rsidP="00B0064D">
            <w:pPr>
              <w:jc w:val="both"/>
              <w:rPr>
                <w:sz w:val="20"/>
                <w:lang w:val="fr-CA"/>
              </w:rPr>
            </w:pPr>
            <w:r w:rsidRPr="00AA6595">
              <w:rPr>
                <w:sz w:val="20"/>
                <w:lang w:val="fr-CA"/>
              </w:rPr>
              <w:t>500</w:t>
            </w:r>
            <w:r w:rsidRPr="00AA6595">
              <w:rPr>
                <w:sz w:val="20"/>
                <w:lang w:val="fr-CA"/>
              </w:rPr>
              <w:noBreakHyphen/>
              <w:t>08</w:t>
            </w:r>
            <w:r w:rsidRPr="00AA6595">
              <w:rPr>
                <w:sz w:val="20"/>
                <w:lang w:val="fr-CA"/>
              </w:rPr>
              <w:noBreakHyphen/>
              <w:t>000532</w:t>
            </w:r>
            <w:r w:rsidRPr="00AA6595">
              <w:rPr>
                <w:sz w:val="20"/>
                <w:lang w:val="fr-CA"/>
              </w:rPr>
              <w:noBreakHyphen/>
              <w:t>194</w:t>
            </w:r>
          </w:p>
          <w:p w:rsidR="00F8596D" w:rsidRPr="00AA6595" w:rsidRDefault="00AA6595" w:rsidP="00B0064D">
            <w:pPr>
              <w:jc w:val="both"/>
              <w:rPr>
                <w:sz w:val="20"/>
                <w:lang w:val="fr-CA"/>
              </w:rPr>
            </w:pPr>
            <w:hyperlink r:id="rId56" w:history="1">
              <w:r w:rsidR="00F8596D" w:rsidRPr="00AA6595">
                <w:rPr>
                  <w:rStyle w:val="Hyperlink"/>
                  <w:sz w:val="20"/>
                  <w:lang w:val="fr-CA"/>
                </w:rPr>
                <w:t>2019 QCCA 768</w:t>
              </w:r>
            </w:hyperlink>
          </w:p>
          <w:p w:rsidR="00F8596D" w:rsidRPr="00AA6595" w:rsidRDefault="00F8596D" w:rsidP="00B0064D">
            <w:pPr>
              <w:jc w:val="both"/>
              <w:rPr>
                <w:sz w:val="20"/>
                <w:lang w:val="fr-CA"/>
              </w:rPr>
            </w:pP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Arrêt accueillant la demande en rejet de l’appel, sans frais de justice; appel rejeté sans frais de justice.</w:t>
            </w:r>
          </w:p>
        </w:tc>
      </w:tr>
      <w:tr w:rsidR="00F8596D" w:rsidRPr="00AA6595" w:rsidTr="00B0064D">
        <w:trPr>
          <w:trHeight w:val="537"/>
        </w:trPr>
        <w:tc>
          <w:tcPr>
            <w:tcW w:w="2427" w:type="pct"/>
            <w:gridSpan w:val="2"/>
          </w:tcPr>
          <w:p w:rsidR="00F8596D" w:rsidRPr="00AA6595" w:rsidRDefault="00F8596D" w:rsidP="00B0064D">
            <w:pPr>
              <w:jc w:val="both"/>
              <w:rPr>
                <w:sz w:val="20"/>
                <w:lang w:val="fr-CA"/>
              </w:rPr>
            </w:pPr>
            <w:r w:rsidRPr="00AA6595">
              <w:rPr>
                <w:sz w:val="20"/>
                <w:lang w:val="fr-CA"/>
              </w:rPr>
              <w:t>24 juin 2019</w:t>
            </w:r>
          </w:p>
          <w:p w:rsidR="00F8596D" w:rsidRPr="00AA6595" w:rsidRDefault="00F8596D" w:rsidP="00B0064D">
            <w:pPr>
              <w:jc w:val="both"/>
              <w:rPr>
                <w:sz w:val="20"/>
                <w:lang w:val="fr-CA"/>
              </w:rPr>
            </w:pPr>
            <w:r w:rsidRPr="00AA6595">
              <w:rPr>
                <w:sz w:val="20"/>
                <w:lang w:val="fr-CA"/>
              </w:rPr>
              <w:t>Cour suprême du Canada</w:t>
            </w:r>
          </w:p>
        </w:tc>
        <w:tc>
          <w:tcPr>
            <w:tcW w:w="243" w:type="pct"/>
          </w:tcPr>
          <w:p w:rsidR="00F8596D" w:rsidRPr="00AA6595" w:rsidRDefault="00F8596D" w:rsidP="00B0064D">
            <w:pPr>
              <w:jc w:val="both"/>
              <w:rPr>
                <w:sz w:val="20"/>
                <w:lang w:val="fr-CA"/>
              </w:rPr>
            </w:pPr>
          </w:p>
        </w:tc>
        <w:tc>
          <w:tcPr>
            <w:tcW w:w="2330" w:type="pct"/>
          </w:tcPr>
          <w:p w:rsidR="00F8596D" w:rsidRPr="00AA6595" w:rsidRDefault="00F8596D" w:rsidP="00B0064D">
            <w:pPr>
              <w:jc w:val="both"/>
              <w:rPr>
                <w:sz w:val="20"/>
                <w:lang w:val="fr-CA"/>
              </w:rPr>
            </w:pPr>
            <w:r w:rsidRPr="00AA6595">
              <w:rPr>
                <w:sz w:val="20"/>
                <w:lang w:val="fr-CA"/>
              </w:rPr>
              <w:t>Dépôt de la demande d’autorisation d’appel.</w:t>
            </w:r>
          </w:p>
        </w:tc>
      </w:tr>
    </w:tbl>
    <w:p w:rsidR="00F8596D" w:rsidRPr="00AA6595" w:rsidRDefault="00F8596D" w:rsidP="00F8596D">
      <w:pPr>
        <w:ind w:left="142" w:hanging="142"/>
        <w:rPr>
          <w:sz w:val="20"/>
          <w:lang w:val="fr-CA"/>
        </w:rPr>
      </w:pPr>
    </w:p>
    <w:p w:rsidR="00262FE1" w:rsidRPr="00AA6595" w:rsidRDefault="00AA6595" w:rsidP="00F8596D">
      <w:pPr>
        <w:rPr>
          <w:sz w:val="20"/>
          <w:szCs w:val="20"/>
        </w:rPr>
      </w:pPr>
      <w:r w:rsidRPr="00AA6595">
        <w:rPr>
          <w:sz w:val="20"/>
        </w:rPr>
        <w:pict>
          <v:rect id="_x0000_i1065" style="width:2in;height:1pt" o:hrpct="0" o:hralign="center" o:hrstd="t" o:hrnoshade="t" o:hr="t" fillcolor="black [3213]" stroked="f"/>
        </w:pict>
      </w:r>
    </w:p>
    <w:p w:rsidR="00262FE1" w:rsidRPr="00AA6595" w:rsidRDefault="00262FE1" w:rsidP="00F16063">
      <w:pPr>
        <w:rPr>
          <w:sz w:val="20"/>
          <w:szCs w:val="20"/>
        </w:rPr>
      </w:pPr>
    </w:p>
    <w:p w:rsidR="00FA28FB" w:rsidRPr="00AA6595" w:rsidRDefault="00FA28FB" w:rsidP="00F16063">
      <w:pPr>
        <w:rPr>
          <w:sz w:val="20"/>
          <w:szCs w:val="20"/>
        </w:rPr>
      </w:pPr>
    </w:p>
    <w:p w:rsidR="00FA28FB" w:rsidRPr="00AA6595" w:rsidRDefault="00FA28FB">
      <w:pPr>
        <w:rPr>
          <w:sz w:val="20"/>
          <w:szCs w:val="20"/>
        </w:rPr>
      </w:pPr>
      <w:r w:rsidRPr="00AA6595">
        <w:rPr>
          <w:sz w:val="20"/>
          <w:szCs w:val="20"/>
        </w:rPr>
        <w:br w:type="page"/>
      </w:r>
    </w:p>
    <w:p w:rsidR="00FA28FB" w:rsidRPr="00AA6595" w:rsidRDefault="00FA28FB" w:rsidP="00FA28FB">
      <w:pPr>
        <w:rPr>
          <w:b/>
          <w:sz w:val="20"/>
          <w:szCs w:val="20"/>
          <w:lang w:val="en-US"/>
        </w:rPr>
      </w:pPr>
      <w:r w:rsidRPr="00AA6595">
        <w:rPr>
          <w:b/>
          <w:sz w:val="20"/>
          <w:szCs w:val="20"/>
          <w:lang w:val="en-US"/>
        </w:rPr>
        <w:lastRenderedPageBreak/>
        <w:t>38577</w:t>
      </w:r>
      <w:r w:rsidRPr="00AA6595">
        <w:rPr>
          <w:b/>
          <w:sz w:val="20"/>
          <w:szCs w:val="20"/>
          <w:lang w:val="en-US"/>
        </w:rPr>
        <w:tab/>
        <w:t>Lee Doonanco v. Her Majesty the Queen</w:t>
      </w:r>
    </w:p>
    <w:p w:rsidR="00FA28FB" w:rsidRPr="00AA6595" w:rsidRDefault="00FA28FB" w:rsidP="00F16063">
      <w:pPr>
        <w:rPr>
          <w:sz w:val="20"/>
          <w:szCs w:val="20"/>
        </w:rPr>
      </w:pPr>
    </w:p>
    <w:tbl>
      <w:tblPr>
        <w:tblStyle w:val="TableGrid"/>
        <w:tblW w:w="92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FA28FB" w:rsidRPr="00AA6595" w:rsidTr="00FB10A3">
        <w:tc>
          <w:tcPr>
            <w:tcW w:w="9270" w:type="dxa"/>
          </w:tcPr>
          <w:p w:rsidR="00FA28FB" w:rsidRPr="00AA6595" w:rsidRDefault="00FA28FB" w:rsidP="00FB10A3">
            <w:pPr>
              <w:pStyle w:val="ListParagraph"/>
              <w:tabs>
                <w:tab w:val="left" w:pos="0"/>
                <w:tab w:val="left" w:pos="1008"/>
                <w:tab w:val="left" w:pos="1728"/>
                <w:tab w:val="left" w:pos="2448"/>
                <w:tab w:val="left" w:pos="3618"/>
                <w:tab w:val="left" w:pos="3888"/>
                <w:tab w:val="left" w:pos="4230"/>
                <w:tab w:val="left" w:pos="5328"/>
                <w:tab w:val="left" w:pos="6048"/>
                <w:tab w:val="left" w:pos="6768"/>
                <w:tab w:val="left" w:pos="7488"/>
                <w:tab w:val="left" w:pos="8208"/>
                <w:tab w:val="left" w:pos="8928"/>
                <w:tab w:val="left" w:pos="9648"/>
              </w:tabs>
              <w:ind w:left="-18" w:firstLine="18"/>
              <w:jc w:val="both"/>
              <w:rPr>
                <w:sz w:val="20"/>
                <w:szCs w:val="20"/>
              </w:rPr>
            </w:pPr>
            <w:r w:rsidRPr="00AA6595">
              <w:rPr>
                <w:i/>
                <w:sz w:val="20"/>
                <w:szCs w:val="20"/>
              </w:rPr>
              <w:fldChar w:fldCharType="begin"/>
            </w:r>
            <w:r w:rsidRPr="00AA6595">
              <w:rPr>
                <w:sz w:val="20"/>
                <w:szCs w:val="20"/>
              </w:rPr>
              <w:instrText xml:space="preserve"> SEQ CHAPTER \h \r 1</w:instrText>
            </w:r>
            <w:r w:rsidRPr="00AA6595">
              <w:rPr>
                <w:i/>
                <w:sz w:val="20"/>
                <w:szCs w:val="20"/>
              </w:rPr>
              <w:fldChar w:fldCharType="end"/>
            </w:r>
            <w:r w:rsidRPr="00AA6595">
              <w:rPr>
                <w:sz w:val="20"/>
                <w:szCs w:val="20"/>
              </w:rPr>
              <w:t>The schedule for serving and filing the material and any application for leave to intervene in the appeal of</w:t>
            </w:r>
            <w:r w:rsidRPr="00AA6595">
              <w:rPr>
                <w:i/>
                <w:sz w:val="20"/>
                <w:szCs w:val="20"/>
              </w:rPr>
              <w:t xml:space="preserve"> Deborah Lee Doonanco – v. –Her Majesty the Queen </w:t>
            </w:r>
            <w:r w:rsidRPr="00AA6595">
              <w:rPr>
                <w:sz w:val="20"/>
                <w:szCs w:val="20"/>
              </w:rPr>
              <w:t xml:space="preserve">(38577) to be heard on February 18, 2020, was set as follows </w:t>
            </w:r>
            <w:r w:rsidRPr="00AA6595">
              <w:rPr>
                <w:rFonts w:eastAsia="PMingLiU"/>
                <w:sz w:val="20"/>
                <w:szCs w:val="20"/>
                <w:lang w:val="en-GB"/>
              </w:rPr>
              <w:t>by</w:t>
            </w:r>
            <w:r w:rsidRPr="00AA6595">
              <w:rPr>
                <w:sz w:val="20"/>
                <w:szCs w:val="20"/>
              </w:rPr>
              <w:t xml:space="preserve"> the Registrar:</w:t>
            </w:r>
          </w:p>
        </w:tc>
      </w:tr>
      <w:tr w:rsidR="00FA28FB" w:rsidRPr="00AA6595" w:rsidTr="00FB10A3">
        <w:tc>
          <w:tcPr>
            <w:tcW w:w="9270" w:type="dxa"/>
            <w:shd w:val="clear" w:color="auto" w:fill="auto"/>
          </w:tcPr>
          <w:p w:rsidR="00FA28FB" w:rsidRPr="00AA6595" w:rsidRDefault="00FA28FB" w:rsidP="00FB10A3">
            <w:pPr>
              <w:pStyle w:val="ListParagraph"/>
              <w:tabs>
                <w:tab w:val="left" w:pos="288"/>
                <w:tab w:val="left" w:pos="1008"/>
                <w:tab w:val="left" w:pos="1728"/>
                <w:tab w:val="left" w:pos="2448"/>
                <w:tab w:val="left" w:pos="3618"/>
                <w:tab w:val="left" w:pos="3888"/>
                <w:tab w:val="left" w:pos="4230"/>
                <w:tab w:val="left" w:pos="5328"/>
                <w:tab w:val="left" w:pos="6048"/>
                <w:tab w:val="left" w:pos="6768"/>
                <w:tab w:val="left" w:pos="7488"/>
                <w:tab w:val="left" w:pos="8208"/>
                <w:tab w:val="left" w:pos="8928"/>
                <w:tab w:val="left" w:pos="9648"/>
              </w:tabs>
              <w:ind w:left="360" w:right="315"/>
              <w:jc w:val="both"/>
              <w:rPr>
                <w:sz w:val="20"/>
                <w:szCs w:val="20"/>
              </w:rPr>
            </w:pPr>
          </w:p>
        </w:tc>
      </w:tr>
      <w:tr w:rsidR="00FA28FB" w:rsidRPr="00AA6595" w:rsidTr="00FB10A3">
        <w:tc>
          <w:tcPr>
            <w:tcW w:w="9270" w:type="dxa"/>
            <w:shd w:val="clear" w:color="auto" w:fill="auto"/>
          </w:tcPr>
          <w:p w:rsidR="00FA28FB" w:rsidRPr="00AA6595" w:rsidRDefault="00FA28FB" w:rsidP="00FA28FB">
            <w:pPr>
              <w:pStyle w:val="ListParagraph"/>
              <w:numPr>
                <w:ilvl w:val="0"/>
                <w:numId w:val="3"/>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r w:rsidRPr="00AA6595">
              <w:rPr>
                <w:sz w:val="20"/>
                <w:szCs w:val="20"/>
              </w:rPr>
              <w:t xml:space="preserve">Any person wishing to intervene in this appeal under Rule 55 of the </w:t>
            </w:r>
            <w:r w:rsidRPr="00AA6595">
              <w:rPr>
                <w:i/>
                <w:sz w:val="20"/>
                <w:szCs w:val="20"/>
              </w:rPr>
              <w:t>Rules of the Supreme Court of Canada</w:t>
            </w:r>
            <w:r w:rsidRPr="00AA6595">
              <w:rPr>
                <w:sz w:val="20"/>
                <w:szCs w:val="20"/>
              </w:rPr>
              <w:t xml:space="preserve"> shall serve and file a motion for leave to intervene on or before December 12, 2019.</w:t>
            </w:r>
          </w:p>
          <w:p w:rsidR="00FA28FB" w:rsidRPr="00AA6595" w:rsidRDefault="00FA28FB" w:rsidP="00FB10A3">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60"/>
              <w:jc w:val="both"/>
              <w:rPr>
                <w:sz w:val="20"/>
                <w:szCs w:val="20"/>
              </w:rPr>
            </w:pPr>
          </w:p>
          <w:p w:rsidR="00FA28FB" w:rsidRPr="00AA6595" w:rsidRDefault="00FA28FB" w:rsidP="00FA28FB">
            <w:pPr>
              <w:pStyle w:val="ListParagraph"/>
              <w:numPr>
                <w:ilvl w:val="0"/>
                <w:numId w:val="3"/>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r w:rsidRPr="00AA6595">
              <w:rPr>
                <w:sz w:val="20"/>
                <w:szCs w:val="20"/>
              </w:rPr>
              <w:t>The appellant and respondent shall serve and file their response(s), if any, to the motions for leave to intervene on or before December 17, 2019.</w:t>
            </w:r>
          </w:p>
        </w:tc>
      </w:tr>
      <w:tr w:rsidR="00FA28FB" w:rsidRPr="00AA6595" w:rsidTr="00FB10A3">
        <w:tc>
          <w:tcPr>
            <w:tcW w:w="9270" w:type="dxa"/>
            <w:shd w:val="clear" w:color="auto" w:fill="auto"/>
          </w:tcPr>
          <w:p w:rsidR="00FA28FB" w:rsidRPr="00AA6595" w:rsidRDefault="00FA28FB" w:rsidP="00FB10A3">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p>
        </w:tc>
      </w:tr>
      <w:tr w:rsidR="00FA28FB" w:rsidRPr="00AA6595" w:rsidTr="00FB10A3">
        <w:tc>
          <w:tcPr>
            <w:tcW w:w="9270" w:type="dxa"/>
            <w:shd w:val="clear" w:color="auto" w:fill="auto"/>
          </w:tcPr>
          <w:p w:rsidR="00FA28FB" w:rsidRPr="00AA6595" w:rsidRDefault="00FA28FB" w:rsidP="00FA28FB">
            <w:pPr>
              <w:pStyle w:val="ListParagraph"/>
              <w:numPr>
                <w:ilvl w:val="0"/>
                <w:numId w:val="3"/>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r w:rsidRPr="00AA6595">
              <w:rPr>
                <w:sz w:val="20"/>
                <w:szCs w:val="20"/>
              </w:rPr>
              <w:t>Replies to any responses to the motions for leave to intervene shall be served and filed on or before December 19, 2019.</w:t>
            </w:r>
          </w:p>
          <w:p w:rsidR="00FA28FB" w:rsidRPr="00AA6595" w:rsidRDefault="00FA28FB" w:rsidP="00FB10A3">
            <w:pPr>
              <w:pStyle w:val="ListParagraph"/>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ind w:left="360"/>
              <w:jc w:val="both"/>
              <w:rPr>
                <w:sz w:val="20"/>
                <w:szCs w:val="20"/>
              </w:rPr>
            </w:pPr>
          </w:p>
          <w:p w:rsidR="00FA28FB" w:rsidRPr="00AA6595" w:rsidRDefault="00FA28FB" w:rsidP="00FA28FB">
            <w:pPr>
              <w:pStyle w:val="ListParagraph"/>
              <w:numPr>
                <w:ilvl w:val="0"/>
                <w:numId w:val="3"/>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r w:rsidRPr="00AA6595">
              <w:rPr>
                <w:rFonts w:eastAsia="PMingLiU"/>
                <w:sz w:val="20"/>
                <w:szCs w:val="20"/>
                <w:lang w:val="en-GB"/>
              </w:rPr>
              <w:t xml:space="preserve">Any intervener granted leave to intervene under Rule 59 of the </w:t>
            </w:r>
            <w:r w:rsidRPr="00AA6595">
              <w:rPr>
                <w:rFonts w:eastAsia="PMingLiU"/>
                <w:i/>
                <w:sz w:val="20"/>
                <w:szCs w:val="20"/>
                <w:lang w:val="en-GB"/>
              </w:rPr>
              <w:t>Rules of the Supreme Court of Canada</w:t>
            </w:r>
            <w:r w:rsidRPr="00AA6595">
              <w:rPr>
                <w:rFonts w:eastAsia="PMingLiU"/>
                <w:sz w:val="20"/>
                <w:szCs w:val="20"/>
                <w:lang w:val="en-GB"/>
              </w:rPr>
              <w:t xml:space="preserve"> shall serve and file its respective factum and book of authorities, if any, on or before February 4, 2020.</w:t>
            </w:r>
          </w:p>
          <w:p w:rsidR="00FA28FB" w:rsidRPr="00AA6595" w:rsidRDefault="00FA28FB" w:rsidP="00FB10A3">
            <w:pPr>
              <w:rPr>
                <w:rFonts w:cs="Times New Roman"/>
                <w:sz w:val="20"/>
                <w:szCs w:val="20"/>
                <w:lang w:val="en-US"/>
              </w:rPr>
            </w:pPr>
          </w:p>
          <w:p w:rsidR="00FA28FB" w:rsidRPr="00AA6595" w:rsidRDefault="00FA28FB" w:rsidP="00FA28FB">
            <w:pPr>
              <w:pStyle w:val="ListParagraph"/>
              <w:numPr>
                <w:ilvl w:val="0"/>
                <w:numId w:val="3"/>
              </w:num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sz w:val="20"/>
                <w:szCs w:val="20"/>
              </w:rPr>
            </w:pPr>
            <w:r w:rsidRPr="00AA6595">
              <w:rPr>
                <w:sz w:val="20"/>
                <w:szCs w:val="20"/>
              </w:rPr>
              <w:t>The respondent’s record, factum and book of authorities, if any, shall be served and filed on or before January 28, 2020.</w:t>
            </w:r>
          </w:p>
          <w:p w:rsidR="00FA28FB" w:rsidRPr="00AA6595" w:rsidRDefault="00FA28FB" w:rsidP="00FB10A3">
            <w:pPr>
              <w:tabs>
                <w:tab w:val="left" w:pos="1008"/>
                <w:tab w:val="left" w:pos="1728"/>
                <w:tab w:val="left" w:pos="2448"/>
                <w:tab w:val="left" w:pos="3618"/>
                <w:tab w:val="left" w:pos="3888"/>
                <w:tab w:val="left" w:pos="4608"/>
                <w:tab w:val="left" w:pos="5328"/>
                <w:tab w:val="left" w:pos="6048"/>
                <w:tab w:val="left" w:pos="6768"/>
                <w:tab w:val="left" w:pos="7488"/>
                <w:tab w:val="left" w:pos="8208"/>
                <w:tab w:val="left" w:pos="8928"/>
                <w:tab w:val="left" w:pos="9648"/>
              </w:tabs>
              <w:jc w:val="both"/>
              <w:rPr>
                <w:rFonts w:cs="Times New Roman"/>
                <w:sz w:val="20"/>
                <w:szCs w:val="20"/>
              </w:rPr>
            </w:pPr>
          </w:p>
        </w:tc>
      </w:tr>
    </w:tbl>
    <w:p w:rsidR="00FA28FB" w:rsidRPr="00AA6595" w:rsidRDefault="00FA28FB" w:rsidP="00FA28FB">
      <w:pPr>
        <w:rPr>
          <w:sz w:val="20"/>
          <w:szCs w:val="20"/>
          <w:lang w:val="en-US"/>
        </w:rPr>
      </w:pPr>
    </w:p>
    <w:p w:rsidR="00FA28FB" w:rsidRPr="00AA6595" w:rsidRDefault="00FA28FB" w:rsidP="00FA28FB">
      <w:pPr>
        <w:jc w:val="both"/>
        <w:rPr>
          <w:i/>
          <w:sz w:val="20"/>
          <w:szCs w:val="20"/>
          <w:lang w:val="fr-CA"/>
        </w:rPr>
      </w:pPr>
      <w:r w:rsidRPr="00AA6595">
        <w:rPr>
          <w:sz w:val="20"/>
          <w:szCs w:val="20"/>
          <w:lang w:val="fr-CA"/>
        </w:rPr>
        <w:t>Le registraire a établi l’échéancier suivant pour la signification et le dépôt des documents et pour toute requête en intervention dans l’appel</w:t>
      </w:r>
      <w:r w:rsidRPr="00AA6595">
        <w:rPr>
          <w:i/>
          <w:sz w:val="20"/>
          <w:szCs w:val="20"/>
          <w:lang w:val="fr-CA"/>
        </w:rPr>
        <w:t xml:space="preserve"> Deborah Lee Doonanco – c. – Sa Majesté la Reine </w:t>
      </w:r>
      <w:r w:rsidRPr="00AA6595">
        <w:rPr>
          <w:sz w:val="20"/>
          <w:szCs w:val="20"/>
          <w:lang w:val="fr-CA"/>
        </w:rPr>
        <w:t>(38577) qui sera entendu le 18 février 2020 :</w:t>
      </w:r>
    </w:p>
    <w:tbl>
      <w:tblPr>
        <w:tblStyle w:val="TableGrid"/>
        <w:tblW w:w="92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FA28FB" w:rsidRPr="00AA6595" w:rsidTr="00FB10A3">
        <w:tc>
          <w:tcPr>
            <w:tcW w:w="9270" w:type="dxa"/>
          </w:tcPr>
          <w:p w:rsidR="00FA28FB" w:rsidRPr="00AA6595" w:rsidRDefault="00FA28FB" w:rsidP="00FA28FB">
            <w:pPr>
              <w:pStyle w:val="ListParagraph"/>
              <w:keepNext/>
              <w:numPr>
                <w:ilvl w:val="0"/>
                <w:numId w:val="2"/>
              </w:numPr>
              <w:ind w:left="792"/>
              <w:jc w:val="both"/>
              <w:rPr>
                <w:sz w:val="20"/>
                <w:szCs w:val="20"/>
                <w:lang w:val="fr-CA"/>
              </w:rPr>
            </w:pPr>
            <w:r w:rsidRPr="00AA6595">
              <w:rPr>
                <w:sz w:val="20"/>
                <w:szCs w:val="20"/>
                <w:lang w:val="fr-CA"/>
              </w:rPr>
              <w:t xml:space="preserve">Toute personne qui souhaite intervenir dans le présent appel en vertu de la règle 55 </w:t>
            </w:r>
            <w:r w:rsidRPr="00AA6595">
              <w:rPr>
                <w:i/>
                <w:sz w:val="20"/>
                <w:szCs w:val="20"/>
                <w:lang w:val="fr-CA"/>
              </w:rPr>
              <w:t>des Règles de la Cour suprême du Canada</w:t>
            </w:r>
            <w:r w:rsidRPr="00AA6595">
              <w:rPr>
                <w:sz w:val="20"/>
                <w:szCs w:val="20"/>
                <w:lang w:val="fr-CA"/>
              </w:rPr>
              <w:t xml:space="preserve"> signifiera et déposera une requête en autorisation d’intervenir au plus tard le 12 décembre 2019.</w:t>
            </w:r>
          </w:p>
          <w:p w:rsidR="00FA28FB" w:rsidRPr="00AA6595" w:rsidRDefault="00FA28FB" w:rsidP="00FB10A3">
            <w:pPr>
              <w:ind w:left="792" w:hanging="360"/>
              <w:jc w:val="both"/>
              <w:rPr>
                <w:rFonts w:cs="Times New Roman"/>
                <w:sz w:val="20"/>
                <w:szCs w:val="20"/>
                <w:lang w:val="fr-CA"/>
              </w:rPr>
            </w:pPr>
          </w:p>
          <w:p w:rsidR="00FA28FB" w:rsidRPr="00AA6595" w:rsidRDefault="00FA28FB" w:rsidP="00FA28FB">
            <w:pPr>
              <w:pStyle w:val="ListParagraph"/>
              <w:keepNext/>
              <w:numPr>
                <w:ilvl w:val="0"/>
                <w:numId w:val="2"/>
              </w:numPr>
              <w:ind w:left="792"/>
              <w:jc w:val="both"/>
              <w:rPr>
                <w:rFonts w:eastAsia="Calibri"/>
                <w:sz w:val="20"/>
                <w:szCs w:val="20"/>
                <w:lang w:val="fr-CA"/>
              </w:rPr>
            </w:pPr>
            <w:r w:rsidRPr="00AA6595">
              <w:rPr>
                <w:rFonts w:eastAsia="Calibri"/>
                <w:sz w:val="20"/>
                <w:szCs w:val="20"/>
                <w:lang w:val="fr-CA"/>
              </w:rPr>
              <w:t>L’appelante et l’intimée signifieront et déposeront leur(s) réponse(s) aux demandes d’autorisation d’intervenir, le cas échéant, au plus tard le 17 décembre 2019.</w:t>
            </w:r>
          </w:p>
          <w:p w:rsidR="00FA28FB" w:rsidRPr="00AA6595" w:rsidRDefault="00FA28FB" w:rsidP="00FB10A3">
            <w:pPr>
              <w:keepNext/>
              <w:ind w:left="792" w:hanging="360"/>
              <w:jc w:val="both"/>
              <w:rPr>
                <w:rFonts w:eastAsia="Calibri"/>
                <w:sz w:val="20"/>
                <w:szCs w:val="20"/>
                <w:lang w:val="fr-CA"/>
              </w:rPr>
            </w:pPr>
          </w:p>
          <w:p w:rsidR="00FA28FB" w:rsidRPr="00AA6595" w:rsidRDefault="00FA28FB" w:rsidP="00FA28FB">
            <w:pPr>
              <w:pStyle w:val="ListParagraph"/>
              <w:keepNext/>
              <w:numPr>
                <w:ilvl w:val="0"/>
                <w:numId w:val="2"/>
              </w:numPr>
              <w:ind w:left="792"/>
              <w:jc w:val="both"/>
              <w:rPr>
                <w:sz w:val="20"/>
                <w:szCs w:val="20"/>
                <w:lang w:val="fr-CA"/>
              </w:rPr>
            </w:pPr>
            <w:r w:rsidRPr="00AA6595">
              <w:rPr>
                <w:sz w:val="20"/>
                <w:szCs w:val="20"/>
                <w:lang w:val="fr-CA"/>
              </w:rPr>
              <w:t>Les répliques à toute réponse aux demandes d’autorisation d’intervenir seront signifiées et déposées au plus tard le 19 décembre 2019.</w:t>
            </w:r>
          </w:p>
          <w:p w:rsidR="00FA28FB" w:rsidRPr="00AA6595" w:rsidRDefault="00FA28FB" w:rsidP="00FB10A3">
            <w:pPr>
              <w:pStyle w:val="ListParagraph"/>
              <w:keepNext/>
              <w:ind w:left="792" w:hanging="360"/>
              <w:jc w:val="both"/>
              <w:rPr>
                <w:sz w:val="20"/>
                <w:szCs w:val="20"/>
                <w:lang w:val="fr-CA"/>
              </w:rPr>
            </w:pPr>
          </w:p>
          <w:p w:rsidR="00FA28FB" w:rsidRPr="00AA6595" w:rsidRDefault="00FA28FB" w:rsidP="00FA28FB">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
              <w:jc w:val="both"/>
              <w:rPr>
                <w:bCs/>
                <w:sz w:val="20"/>
                <w:szCs w:val="20"/>
                <w:lang w:val="fr-CA"/>
              </w:rPr>
            </w:pPr>
            <w:r w:rsidRPr="00AA6595">
              <w:rPr>
                <w:bCs/>
                <w:sz w:val="20"/>
                <w:szCs w:val="20"/>
                <w:lang w:val="fr-CA"/>
              </w:rPr>
              <w:t xml:space="preserve">Tout intervenant qui sera autorisé à intervenir en application de la règle 59 des </w:t>
            </w:r>
            <w:r w:rsidRPr="00AA6595">
              <w:rPr>
                <w:bCs/>
                <w:i/>
                <w:sz w:val="20"/>
                <w:szCs w:val="20"/>
                <w:lang w:val="fr-CA"/>
              </w:rPr>
              <w:t>Règles de la Cour suprême du Canada</w:t>
            </w:r>
            <w:r w:rsidRPr="00AA6595">
              <w:rPr>
                <w:bCs/>
                <w:sz w:val="20"/>
                <w:szCs w:val="20"/>
                <w:lang w:val="fr-CA"/>
              </w:rPr>
              <w:t xml:space="preserve"> devra signifier et déposer son mémoire et recueil de sources, le cas échéant, au plus tard le 4 février 2020. </w:t>
            </w:r>
          </w:p>
          <w:p w:rsidR="00FA28FB" w:rsidRPr="00AA6595" w:rsidRDefault="00FA28FB" w:rsidP="00FB10A3">
            <w:pPr>
              <w:pStyle w:val="ListParagraph"/>
              <w:ind w:left="792" w:hanging="360"/>
              <w:rPr>
                <w:bCs/>
                <w:sz w:val="20"/>
                <w:szCs w:val="20"/>
                <w:lang w:val="fr-CA"/>
              </w:rPr>
            </w:pPr>
          </w:p>
          <w:p w:rsidR="00FA28FB" w:rsidRPr="00AA6595" w:rsidRDefault="00FA28FB" w:rsidP="003704CB">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
              <w:jc w:val="both"/>
              <w:rPr>
                <w:bCs/>
                <w:sz w:val="20"/>
                <w:szCs w:val="20"/>
                <w:lang w:val="fr-CA"/>
              </w:rPr>
            </w:pPr>
            <w:r w:rsidRPr="00AA6595">
              <w:rPr>
                <w:sz w:val="20"/>
                <w:szCs w:val="20"/>
                <w:lang w:val="fr-CA"/>
              </w:rPr>
              <w:t>Les dossier, mémoire et recueil de sources, le cas échéant, de l’intimée seront signifiés et déposés au plus tard le 28 janvier 2020.</w:t>
            </w:r>
          </w:p>
        </w:tc>
      </w:tr>
    </w:tbl>
    <w:p w:rsidR="00FA28FB" w:rsidRPr="00AA6595" w:rsidRDefault="00FA28FB" w:rsidP="00F16063">
      <w:pPr>
        <w:rPr>
          <w:sz w:val="20"/>
          <w:szCs w:val="20"/>
          <w:lang w:val="fr-CA"/>
        </w:rPr>
      </w:pPr>
    </w:p>
    <w:p w:rsidR="00FA28FB" w:rsidRPr="00AA6595" w:rsidRDefault="00AA6595" w:rsidP="00F16063">
      <w:pPr>
        <w:rPr>
          <w:sz w:val="20"/>
          <w:szCs w:val="20"/>
          <w:lang w:val="fr-CA"/>
        </w:rPr>
      </w:pPr>
      <w:r w:rsidRPr="00AA6595">
        <w:rPr>
          <w:sz w:val="20"/>
        </w:rPr>
        <w:pict>
          <v:rect id="_x0000_i1066" style="width:2in;height:1pt" o:hrpct="0" o:hralign="center" o:hrstd="t" o:hrnoshade="t" o:hr="t" fillcolor="black [3213]" stroked="f"/>
        </w:pict>
      </w:r>
    </w:p>
    <w:p w:rsidR="00FA28FB" w:rsidRPr="00AA6595" w:rsidRDefault="00FA28FB" w:rsidP="00F16063">
      <w:pPr>
        <w:rPr>
          <w:sz w:val="20"/>
          <w:szCs w:val="20"/>
          <w:lang w:val="fr-CA"/>
        </w:rPr>
      </w:pPr>
    </w:p>
    <w:p w:rsidR="00102792" w:rsidRPr="00AA6595" w:rsidRDefault="00102792" w:rsidP="00102792">
      <w:pPr>
        <w:jc w:val="both"/>
        <w:rPr>
          <w:sz w:val="20"/>
          <w:lang w:val="fr-CA"/>
        </w:rPr>
      </w:pPr>
    </w:p>
    <w:p w:rsidR="00890FEB" w:rsidRPr="00AA6595" w:rsidRDefault="00890FEB" w:rsidP="008D292F">
      <w:pPr>
        <w:rPr>
          <w:sz w:val="20"/>
          <w:szCs w:val="20"/>
          <w:lang w:val="fr-CA"/>
        </w:rPr>
      </w:pPr>
    </w:p>
    <w:p w:rsidR="00890FEB" w:rsidRPr="00AA6595" w:rsidRDefault="00890FEB" w:rsidP="008D292F">
      <w:pPr>
        <w:rPr>
          <w:b/>
          <w:sz w:val="20"/>
          <w:szCs w:val="20"/>
          <w:lang w:val="fr-CA"/>
        </w:rPr>
        <w:sectPr w:rsidR="00890FEB" w:rsidRPr="00AA6595" w:rsidSect="008D292F">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693C38" w:rsidRPr="00AA6595" w:rsidRDefault="00DD0BDC" w:rsidP="00567602">
      <w:pPr>
        <w:pStyle w:val="Header1StyleE"/>
        <w:pBdr>
          <w:bottom w:val="single" w:sz="12" w:space="1" w:color="auto"/>
        </w:pBdr>
        <w:rPr>
          <w:lang w:val="fr-CA"/>
        </w:rPr>
      </w:pPr>
      <w:bookmarkStart w:id="5" w:name="_Toc25737443"/>
      <w:r w:rsidRPr="00AA6595">
        <w:rPr>
          <w:lang w:val="fr-CA"/>
        </w:rPr>
        <w:lastRenderedPageBreak/>
        <w:t>Motions</w:t>
      </w:r>
      <w:r w:rsidR="00271E1E" w:rsidRPr="00AA6595">
        <w:rPr>
          <w:lang w:val="fr-CA"/>
        </w:rPr>
        <w:t xml:space="preserve"> / </w:t>
      </w:r>
      <w:r w:rsidR="00693C38" w:rsidRPr="00AA6595">
        <w:rPr>
          <w:lang w:val="fr-CA"/>
        </w:rPr>
        <w:br/>
      </w:r>
      <w:r w:rsidRPr="00AA6595">
        <w:rPr>
          <w:lang w:val="fr-CA"/>
        </w:rPr>
        <w:t>Requêtes</w:t>
      </w:r>
      <w:bookmarkEnd w:id="5"/>
    </w:p>
    <w:p w:rsidR="00890FEB" w:rsidRPr="00AA6595" w:rsidRDefault="00890FEB" w:rsidP="00890FEB">
      <w:pPr>
        <w:rPr>
          <w:sz w:val="20"/>
          <w:szCs w:val="20"/>
          <w:lang w:val="fr-CA"/>
        </w:rPr>
      </w:pPr>
    </w:p>
    <w:p w:rsidR="008859F1" w:rsidRPr="00AA6595" w:rsidRDefault="00A62E3C" w:rsidP="008859F1">
      <w:pPr>
        <w:rPr>
          <w:b/>
          <w:sz w:val="20"/>
          <w:szCs w:val="20"/>
          <w:lang w:val="fr-CA"/>
        </w:rPr>
      </w:pPr>
      <w:r w:rsidRPr="00AA6595">
        <w:rPr>
          <w:b/>
          <w:sz w:val="20"/>
          <w:szCs w:val="20"/>
          <w:lang w:val="fr-CA"/>
        </w:rPr>
        <w:t>NOVEMBER</w:t>
      </w:r>
      <w:r w:rsidR="008859F1" w:rsidRPr="00AA6595">
        <w:rPr>
          <w:b/>
          <w:sz w:val="20"/>
          <w:szCs w:val="20"/>
          <w:lang w:val="fr-CA"/>
        </w:rPr>
        <w:t xml:space="preserve"> </w:t>
      </w:r>
      <w:r w:rsidR="0029213A" w:rsidRPr="00AA6595">
        <w:rPr>
          <w:b/>
          <w:sz w:val="20"/>
          <w:szCs w:val="20"/>
          <w:lang w:val="fr-CA"/>
        </w:rPr>
        <w:t>22</w:t>
      </w:r>
      <w:r w:rsidR="008859F1" w:rsidRPr="00AA6595">
        <w:rPr>
          <w:b/>
          <w:sz w:val="20"/>
          <w:szCs w:val="20"/>
          <w:lang w:val="fr-CA"/>
        </w:rPr>
        <w:t xml:space="preserve">, 2019 / LE </w:t>
      </w:r>
      <w:r w:rsidR="0029213A" w:rsidRPr="00AA6595">
        <w:rPr>
          <w:b/>
          <w:sz w:val="20"/>
          <w:szCs w:val="20"/>
          <w:lang w:val="fr-CA"/>
        </w:rPr>
        <w:t>22</w:t>
      </w:r>
      <w:r w:rsidR="008859F1" w:rsidRPr="00AA6595">
        <w:rPr>
          <w:b/>
          <w:sz w:val="20"/>
          <w:szCs w:val="20"/>
          <w:lang w:val="fr-CA"/>
        </w:rPr>
        <w:t xml:space="preserve"> </w:t>
      </w:r>
      <w:r w:rsidRPr="00AA6595">
        <w:rPr>
          <w:b/>
          <w:sz w:val="20"/>
          <w:szCs w:val="20"/>
          <w:lang w:val="fr-CA"/>
        </w:rPr>
        <w:t>NOVEMBRE</w:t>
      </w:r>
      <w:r w:rsidR="008859F1" w:rsidRPr="00AA6595">
        <w:rPr>
          <w:b/>
          <w:sz w:val="20"/>
          <w:szCs w:val="20"/>
          <w:lang w:val="fr-CA"/>
        </w:rPr>
        <w:t xml:space="preserve"> 2019</w:t>
      </w:r>
    </w:p>
    <w:p w:rsidR="00102792" w:rsidRPr="00AA6595"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AA6595" w:rsidTr="00957556">
        <w:tc>
          <w:tcPr>
            <w:tcW w:w="4804" w:type="dxa"/>
            <w:tcBorders>
              <w:top w:val="nil"/>
              <w:left w:val="nil"/>
              <w:bottom w:val="nil"/>
              <w:right w:val="nil"/>
            </w:tcBorders>
          </w:tcPr>
          <w:p w:rsidR="00957556" w:rsidRPr="00AA6595" w:rsidRDefault="00957556" w:rsidP="00102792">
            <w:pPr>
              <w:tabs>
                <w:tab w:val="left" w:pos="-1440"/>
                <w:tab w:val="left" w:pos="-720"/>
              </w:tabs>
              <w:jc w:val="both"/>
              <w:rPr>
                <w:rFonts w:eastAsia="Times New Roman" w:cs="Times New Roman"/>
                <w:b/>
                <w:sz w:val="20"/>
                <w:szCs w:val="20"/>
                <w:lang w:val="en-US" w:eastAsia="en-CA"/>
              </w:rPr>
            </w:pPr>
            <w:r w:rsidRPr="00AA6595">
              <w:rPr>
                <w:rFonts w:eastAsia="Times New Roman" w:cs="Times New Roman"/>
                <w:b/>
                <w:sz w:val="20"/>
                <w:szCs w:val="20"/>
                <w:lang w:val="en-US" w:eastAsia="en-CA"/>
              </w:rPr>
              <w:t>Motion to adduce new evidence</w:t>
            </w:r>
          </w:p>
        </w:tc>
        <w:tc>
          <w:tcPr>
            <w:tcW w:w="4805" w:type="dxa"/>
            <w:tcBorders>
              <w:top w:val="nil"/>
              <w:left w:val="nil"/>
              <w:bottom w:val="nil"/>
              <w:right w:val="nil"/>
            </w:tcBorders>
          </w:tcPr>
          <w:p w:rsidR="00957556" w:rsidRPr="00AA6595" w:rsidRDefault="00957556" w:rsidP="00E04676">
            <w:pPr>
              <w:tabs>
                <w:tab w:val="left" w:pos="-1440"/>
                <w:tab w:val="left" w:pos="-720"/>
              </w:tabs>
              <w:rPr>
                <w:rFonts w:eastAsia="Times New Roman" w:cs="Times New Roman"/>
                <w:b/>
                <w:sz w:val="20"/>
                <w:szCs w:val="20"/>
                <w:lang w:val="fr-CA" w:eastAsia="en-CA"/>
              </w:rPr>
            </w:pPr>
            <w:r w:rsidRPr="00AA6595">
              <w:rPr>
                <w:rFonts w:eastAsia="Times New Roman" w:cs="Times New Roman"/>
                <w:b/>
                <w:sz w:val="20"/>
                <w:szCs w:val="20"/>
                <w:lang w:val="fr-CA" w:eastAsia="en-CA"/>
              </w:rPr>
              <w:t xml:space="preserve">Requête </w:t>
            </w:r>
            <w:r w:rsidR="00E04676" w:rsidRPr="00AA6595">
              <w:rPr>
                <w:rFonts w:eastAsia="Times New Roman" w:cs="Times New Roman"/>
                <w:b/>
                <w:sz w:val="20"/>
                <w:szCs w:val="20"/>
                <w:lang w:val="fr-CA" w:eastAsia="en-CA"/>
              </w:rPr>
              <w:t>pour</w:t>
            </w:r>
            <w:r w:rsidRPr="00AA6595">
              <w:rPr>
                <w:rFonts w:eastAsia="Times New Roman" w:cs="Times New Roman"/>
                <w:b/>
                <w:sz w:val="20"/>
                <w:szCs w:val="20"/>
                <w:lang w:val="fr-CA" w:eastAsia="en-CA"/>
              </w:rPr>
              <w:t xml:space="preserve"> </w:t>
            </w:r>
            <w:r w:rsidR="00E04676" w:rsidRPr="00AA6595">
              <w:rPr>
                <w:rFonts w:eastAsia="Times New Roman" w:cs="Times New Roman"/>
                <w:b/>
                <w:sz w:val="20"/>
                <w:szCs w:val="20"/>
                <w:lang w:val="fr-CA" w:eastAsia="en-CA"/>
              </w:rPr>
              <w:t>dépos</w:t>
            </w:r>
            <w:r w:rsidRPr="00AA6595">
              <w:rPr>
                <w:rFonts w:eastAsia="Times New Roman" w:cs="Times New Roman"/>
                <w:b/>
                <w:sz w:val="20"/>
                <w:szCs w:val="20"/>
                <w:lang w:val="fr-CA" w:eastAsia="en-CA"/>
              </w:rPr>
              <w:t>e</w:t>
            </w:r>
            <w:r w:rsidR="00E04676" w:rsidRPr="00AA6595">
              <w:rPr>
                <w:rFonts w:eastAsia="Times New Roman" w:cs="Times New Roman"/>
                <w:b/>
                <w:sz w:val="20"/>
                <w:szCs w:val="20"/>
                <w:lang w:val="fr-CA" w:eastAsia="en-CA"/>
              </w:rPr>
              <w:t>r</w:t>
            </w:r>
            <w:r w:rsidRPr="00AA6595">
              <w:rPr>
                <w:rFonts w:eastAsia="Times New Roman" w:cs="Times New Roman"/>
                <w:b/>
                <w:sz w:val="20"/>
                <w:szCs w:val="20"/>
                <w:lang w:val="fr-CA" w:eastAsia="en-CA"/>
              </w:rPr>
              <w:t xml:space="preserve"> </w:t>
            </w:r>
            <w:r w:rsidR="00E04676" w:rsidRPr="00AA6595">
              <w:rPr>
                <w:rFonts w:eastAsia="Times New Roman" w:cs="Times New Roman"/>
                <w:b/>
                <w:sz w:val="20"/>
                <w:szCs w:val="20"/>
                <w:lang w:val="fr-CA" w:eastAsia="en-CA"/>
              </w:rPr>
              <w:t>de</w:t>
            </w:r>
            <w:r w:rsidRPr="00AA6595">
              <w:rPr>
                <w:rFonts w:eastAsia="Times New Roman" w:cs="Times New Roman"/>
                <w:b/>
                <w:sz w:val="20"/>
                <w:szCs w:val="20"/>
                <w:lang w:val="fr-CA" w:eastAsia="en-CA"/>
              </w:rPr>
              <w:t xml:space="preserve"> nouve</w:t>
            </w:r>
            <w:r w:rsidR="00E04676" w:rsidRPr="00AA6595">
              <w:rPr>
                <w:rFonts w:eastAsia="Times New Roman" w:cs="Times New Roman"/>
                <w:b/>
                <w:sz w:val="20"/>
                <w:szCs w:val="20"/>
                <w:lang w:val="fr-CA" w:eastAsia="en-CA"/>
              </w:rPr>
              <w:t>aux éléments de</w:t>
            </w:r>
            <w:r w:rsidRPr="00AA6595">
              <w:rPr>
                <w:rFonts w:eastAsia="Times New Roman" w:cs="Times New Roman"/>
                <w:b/>
                <w:sz w:val="20"/>
                <w:szCs w:val="20"/>
                <w:lang w:val="fr-CA" w:eastAsia="en-CA"/>
              </w:rPr>
              <w:t xml:space="preserve"> preuve</w:t>
            </w:r>
          </w:p>
        </w:tc>
      </w:tr>
    </w:tbl>
    <w:p w:rsidR="00957556" w:rsidRPr="00AA6595" w:rsidRDefault="00957556" w:rsidP="00102792">
      <w:pPr>
        <w:tabs>
          <w:tab w:val="left" w:pos="-1440"/>
          <w:tab w:val="left" w:pos="-720"/>
        </w:tabs>
        <w:jc w:val="both"/>
        <w:rPr>
          <w:rFonts w:eastAsia="Times New Roman" w:cs="Times New Roman"/>
          <w:sz w:val="20"/>
          <w:szCs w:val="20"/>
          <w:lang w:val="fr-CA" w:eastAsia="en-CA"/>
        </w:rPr>
      </w:pPr>
    </w:p>
    <w:p w:rsidR="00E202AC" w:rsidRPr="00AA6595" w:rsidRDefault="00E202AC" w:rsidP="00E202AC">
      <w:pPr>
        <w:pStyle w:val="SCCSsocParty"/>
        <w:jc w:val="both"/>
        <w:rPr>
          <w:rFonts w:eastAsiaTheme="minorEastAsia"/>
          <w:b/>
          <w:bCs/>
          <w:i w:val="0"/>
          <w:sz w:val="20"/>
          <w:szCs w:val="20"/>
          <w:lang w:val="fr-CA"/>
        </w:rPr>
      </w:pPr>
      <w:r w:rsidRPr="00AA6595">
        <w:rPr>
          <w:rFonts w:eastAsiaTheme="minorEastAsia"/>
          <w:b/>
          <w:bCs/>
          <w:i w:val="0"/>
          <w:caps/>
          <w:sz w:val="20"/>
          <w:szCs w:val="20"/>
          <w:lang w:val="fr-CA"/>
        </w:rPr>
        <w:t>Hydro-Québec</w:t>
      </w:r>
      <w:r w:rsidRPr="00AA6595">
        <w:rPr>
          <w:rFonts w:eastAsiaTheme="minorEastAsia"/>
          <w:b/>
          <w:bCs/>
          <w:i w:val="0"/>
          <w:sz w:val="20"/>
          <w:szCs w:val="20"/>
          <w:lang w:val="fr-CA"/>
        </w:rPr>
        <w:t xml:space="preserve"> c. </w:t>
      </w:r>
      <w:r w:rsidRPr="00AA6595">
        <w:rPr>
          <w:rFonts w:eastAsiaTheme="minorEastAsia"/>
          <w:b/>
          <w:bCs/>
          <w:i w:val="0"/>
          <w:caps/>
          <w:sz w:val="20"/>
          <w:szCs w:val="20"/>
          <w:lang w:val="fr-CA"/>
        </w:rPr>
        <w:t>Louise Matta, Claude Ouellet, Christiane Léveillé, Diane Ouellet, Patrick Léveillé, Josée Léveillé et Entreprises Caslon Inc.</w:t>
      </w:r>
    </w:p>
    <w:p w:rsidR="00E202AC" w:rsidRPr="00AA6595" w:rsidRDefault="00E202AC" w:rsidP="00E202AC">
      <w:pPr>
        <w:rPr>
          <w:sz w:val="20"/>
          <w:szCs w:val="20"/>
          <w:lang w:val="fr-CA"/>
        </w:rPr>
      </w:pPr>
      <w:r w:rsidRPr="00AA6595">
        <w:rPr>
          <w:sz w:val="20"/>
          <w:szCs w:val="20"/>
          <w:lang w:val="fr-CA"/>
        </w:rPr>
        <w:t>(Qc) (38254)</w:t>
      </w:r>
    </w:p>
    <w:p w:rsidR="00E202AC" w:rsidRPr="00AA6595" w:rsidRDefault="00E202AC" w:rsidP="00E202AC">
      <w:pPr>
        <w:jc w:val="both"/>
        <w:rPr>
          <w:bCs/>
          <w:sz w:val="20"/>
          <w:szCs w:val="20"/>
          <w:lang w:val="fr-CA"/>
        </w:rPr>
      </w:pPr>
    </w:p>
    <w:p w:rsidR="00E202AC" w:rsidRPr="00AA6595" w:rsidRDefault="00E202AC" w:rsidP="00E202AC">
      <w:pPr>
        <w:jc w:val="both"/>
        <w:rPr>
          <w:sz w:val="20"/>
          <w:szCs w:val="20"/>
          <w:lang w:val="fr-CA"/>
        </w:rPr>
      </w:pPr>
      <w:r w:rsidRPr="00AA6595">
        <w:rPr>
          <w:b/>
          <w:bCs/>
          <w:sz w:val="20"/>
          <w:szCs w:val="20"/>
          <w:u w:val="single"/>
          <w:lang w:val="fr-CA"/>
        </w:rPr>
        <w:t xml:space="preserve">LE JUGE BROWN </w:t>
      </w:r>
      <w:r w:rsidRPr="00AA6595">
        <w:rPr>
          <w:b/>
          <w:bCs/>
          <w:sz w:val="20"/>
          <w:szCs w:val="20"/>
          <w:lang w:val="fr-CA"/>
        </w:rPr>
        <w:t>:</w:t>
      </w:r>
      <w:r w:rsidRPr="00AA6595">
        <w:rPr>
          <w:sz w:val="20"/>
          <w:szCs w:val="20"/>
          <w:u w:val="single"/>
          <w:lang w:val="fr-CA"/>
        </w:rPr>
        <w:t xml:space="preserve"> </w:t>
      </w:r>
    </w:p>
    <w:p w:rsidR="00E202AC" w:rsidRPr="00AA6595" w:rsidRDefault="00E202AC" w:rsidP="00E202AC">
      <w:pPr>
        <w:jc w:val="both"/>
        <w:rPr>
          <w:sz w:val="20"/>
          <w:szCs w:val="20"/>
          <w:lang w:val="fr-CA"/>
        </w:rPr>
      </w:pPr>
    </w:p>
    <w:p w:rsidR="00E202AC" w:rsidRPr="00AA6595" w:rsidRDefault="00E202AC" w:rsidP="00E202AC">
      <w:pPr>
        <w:jc w:val="both"/>
        <w:rPr>
          <w:sz w:val="20"/>
          <w:szCs w:val="20"/>
          <w:lang w:val="fr-CA"/>
        </w:rPr>
      </w:pPr>
      <w:r w:rsidRPr="00AA6595">
        <w:rPr>
          <w:b/>
          <w:bCs/>
          <w:sz w:val="20"/>
          <w:szCs w:val="20"/>
          <w:lang w:val="fr-CA"/>
        </w:rPr>
        <w:t xml:space="preserve">À LA SUITE DE LA DEMANDE </w:t>
      </w:r>
      <w:r w:rsidRPr="00AA6595">
        <w:rPr>
          <w:sz w:val="20"/>
          <w:szCs w:val="20"/>
          <w:lang w:val="fr-CA"/>
        </w:rPr>
        <w:t>présentée par l’appelante en vue d’obtenir la permission pour déposer de nouveaux éléments de preuve;</w:t>
      </w:r>
    </w:p>
    <w:p w:rsidR="00E202AC" w:rsidRPr="00AA6595" w:rsidRDefault="00E202AC" w:rsidP="00E202AC">
      <w:pPr>
        <w:jc w:val="both"/>
        <w:rPr>
          <w:bCs/>
          <w:sz w:val="20"/>
          <w:szCs w:val="20"/>
          <w:lang w:val="fr-CA"/>
        </w:rPr>
      </w:pPr>
    </w:p>
    <w:p w:rsidR="00E202AC" w:rsidRPr="00AA6595" w:rsidRDefault="00E202AC" w:rsidP="00E202AC">
      <w:pPr>
        <w:jc w:val="both"/>
        <w:rPr>
          <w:sz w:val="20"/>
          <w:szCs w:val="20"/>
          <w:lang w:val="fr-CA"/>
        </w:rPr>
      </w:pPr>
      <w:r w:rsidRPr="00AA6595">
        <w:rPr>
          <w:b/>
          <w:bCs/>
          <w:sz w:val="20"/>
          <w:szCs w:val="20"/>
          <w:lang w:val="fr-CA"/>
        </w:rPr>
        <w:t xml:space="preserve">ET APRÈS EXAMEN </w:t>
      </w:r>
      <w:r w:rsidRPr="00AA6595">
        <w:rPr>
          <w:bCs/>
          <w:sz w:val="20"/>
          <w:szCs w:val="20"/>
          <w:lang w:val="fr-CA"/>
        </w:rPr>
        <w:t>des documents déposés</w:t>
      </w:r>
      <w:r w:rsidRPr="00AA6595">
        <w:rPr>
          <w:sz w:val="20"/>
          <w:szCs w:val="20"/>
          <w:lang w:val="fr-CA"/>
        </w:rPr>
        <w:t>;</w:t>
      </w:r>
    </w:p>
    <w:p w:rsidR="00E202AC" w:rsidRPr="00AA6595" w:rsidRDefault="00E202AC" w:rsidP="00E202AC">
      <w:pPr>
        <w:tabs>
          <w:tab w:val="left" w:pos="-1440"/>
        </w:tabs>
        <w:ind w:left="720" w:hanging="720"/>
        <w:jc w:val="both"/>
        <w:rPr>
          <w:sz w:val="20"/>
          <w:szCs w:val="20"/>
          <w:lang w:val="fr-CA"/>
        </w:rPr>
      </w:pPr>
    </w:p>
    <w:p w:rsidR="00E202AC" w:rsidRPr="00AA6595" w:rsidRDefault="00E202AC" w:rsidP="00E202AC">
      <w:pPr>
        <w:tabs>
          <w:tab w:val="left" w:pos="-1440"/>
        </w:tabs>
        <w:ind w:left="720" w:hanging="720"/>
        <w:jc w:val="both"/>
        <w:rPr>
          <w:b/>
          <w:sz w:val="20"/>
          <w:szCs w:val="20"/>
          <w:lang w:val="fr-CA"/>
        </w:rPr>
      </w:pPr>
      <w:r w:rsidRPr="00AA6595">
        <w:rPr>
          <w:b/>
          <w:sz w:val="20"/>
          <w:szCs w:val="20"/>
          <w:lang w:val="fr-CA"/>
        </w:rPr>
        <w:t xml:space="preserve">IL EST ORDONNÉ CE QUI SUIT : </w:t>
      </w:r>
    </w:p>
    <w:p w:rsidR="00E202AC" w:rsidRPr="00AA6595" w:rsidRDefault="00E202AC" w:rsidP="00E202AC">
      <w:pPr>
        <w:jc w:val="both"/>
        <w:rPr>
          <w:sz w:val="20"/>
          <w:szCs w:val="20"/>
          <w:lang w:val="fr-CA"/>
        </w:rPr>
      </w:pPr>
    </w:p>
    <w:p w:rsidR="00102792" w:rsidRPr="00AA6595" w:rsidRDefault="00E202AC" w:rsidP="00E202AC">
      <w:pPr>
        <w:spacing w:line="228" w:lineRule="auto"/>
        <w:rPr>
          <w:sz w:val="20"/>
          <w:szCs w:val="20"/>
        </w:rPr>
      </w:pPr>
      <w:r w:rsidRPr="00AA6595">
        <w:rPr>
          <w:sz w:val="20"/>
          <w:szCs w:val="20"/>
          <w:lang w:val="en-US"/>
        </w:rPr>
        <w:t xml:space="preserve">La requête </w:t>
      </w:r>
      <w:proofErr w:type="gramStart"/>
      <w:r w:rsidRPr="00AA6595">
        <w:rPr>
          <w:sz w:val="20"/>
          <w:szCs w:val="20"/>
          <w:lang w:val="en-US"/>
        </w:rPr>
        <w:t>est</w:t>
      </w:r>
      <w:proofErr w:type="gramEnd"/>
      <w:r w:rsidRPr="00AA6595">
        <w:rPr>
          <w:sz w:val="20"/>
          <w:szCs w:val="20"/>
          <w:lang w:val="en-US"/>
        </w:rPr>
        <w:t xml:space="preserve"> accueillie.</w:t>
      </w:r>
    </w:p>
    <w:p w:rsidR="00102792" w:rsidRPr="00AA6595" w:rsidRDefault="00102792" w:rsidP="00102792">
      <w:pPr>
        <w:spacing w:line="228" w:lineRule="auto"/>
        <w:rPr>
          <w:sz w:val="20"/>
        </w:rPr>
      </w:pPr>
    </w:p>
    <w:p w:rsidR="00A62E3C" w:rsidRPr="00AA6595" w:rsidRDefault="00A62E3C" w:rsidP="00102792">
      <w:pPr>
        <w:spacing w:line="228" w:lineRule="auto"/>
        <w:rPr>
          <w:sz w:val="20"/>
          <w:szCs w:val="20"/>
        </w:rPr>
      </w:pPr>
    </w:p>
    <w:p w:rsidR="00E202AC" w:rsidRPr="00AA6595" w:rsidRDefault="00E202AC" w:rsidP="00E202AC">
      <w:pPr>
        <w:jc w:val="both"/>
        <w:rPr>
          <w:bCs/>
          <w:sz w:val="20"/>
          <w:szCs w:val="20"/>
        </w:rPr>
      </w:pPr>
      <w:r w:rsidRPr="00AA6595">
        <w:rPr>
          <w:b/>
          <w:bCs/>
          <w:sz w:val="20"/>
          <w:szCs w:val="20"/>
        </w:rPr>
        <w:t xml:space="preserve">UPON APPLICATION </w:t>
      </w:r>
      <w:r w:rsidRPr="00AA6595">
        <w:rPr>
          <w:bCs/>
          <w:sz w:val="20"/>
          <w:szCs w:val="20"/>
        </w:rPr>
        <w:t>by the appellant for an order to adduce new evidence;</w:t>
      </w:r>
    </w:p>
    <w:p w:rsidR="00E202AC" w:rsidRPr="00AA6595" w:rsidRDefault="00E202AC" w:rsidP="00E202AC">
      <w:pPr>
        <w:jc w:val="both"/>
        <w:rPr>
          <w:bCs/>
          <w:sz w:val="20"/>
          <w:szCs w:val="20"/>
        </w:rPr>
      </w:pPr>
    </w:p>
    <w:p w:rsidR="00E202AC" w:rsidRPr="00AA6595" w:rsidRDefault="00E202AC" w:rsidP="00E202AC">
      <w:pPr>
        <w:jc w:val="both"/>
        <w:rPr>
          <w:sz w:val="20"/>
          <w:szCs w:val="20"/>
        </w:rPr>
      </w:pPr>
      <w:r w:rsidRPr="00AA6595">
        <w:rPr>
          <w:b/>
          <w:bCs/>
          <w:sz w:val="20"/>
          <w:szCs w:val="20"/>
        </w:rPr>
        <w:t>AND THE MATERIAL FILED</w:t>
      </w:r>
      <w:r w:rsidRPr="00AA6595">
        <w:rPr>
          <w:sz w:val="20"/>
          <w:szCs w:val="20"/>
        </w:rPr>
        <w:t xml:space="preserve"> having been read;</w:t>
      </w:r>
    </w:p>
    <w:p w:rsidR="00E202AC" w:rsidRPr="00AA6595" w:rsidRDefault="00E202AC" w:rsidP="00E202AC">
      <w:pPr>
        <w:jc w:val="both"/>
        <w:rPr>
          <w:bCs/>
          <w:sz w:val="20"/>
          <w:szCs w:val="20"/>
        </w:rPr>
      </w:pPr>
    </w:p>
    <w:p w:rsidR="00E202AC" w:rsidRPr="00AA6595" w:rsidRDefault="00E202AC" w:rsidP="00E202AC">
      <w:pPr>
        <w:jc w:val="both"/>
        <w:rPr>
          <w:b/>
          <w:bCs/>
          <w:sz w:val="20"/>
          <w:szCs w:val="20"/>
        </w:rPr>
      </w:pPr>
      <w:r w:rsidRPr="00AA6595">
        <w:rPr>
          <w:b/>
          <w:bCs/>
          <w:sz w:val="20"/>
          <w:szCs w:val="20"/>
        </w:rPr>
        <w:t>IT IS HEREBY ORDERED THAT:</w:t>
      </w:r>
    </w:p>
    <w:p w:rsidR="00E202AC" w:rsidRPr="00AA6595" w:rsidRDefault="00E202AC" w:rsidP="00E202AC">
      <w:pPr>
        <w:jc w:val="both"/>
        <w:rPr>
          <w:sz w:val="20"/>
          <w:szCs w:val="20"/>
        </w:rPr>
      </w:pPr>
    </w:p>
    <w:p w:rsidR="00102792" w:rsidRPr="00AA6595" w:rsidRDefault="00E202AC" w:rsidP="00E202AC">
      <w:pPr>
        <w:spacing w:line="228" w:lineRule="auto"/>
        <w:rPr>
          <w:i/>
          <w:sz w:val="20"/>
          <w:szCs w:val="20"/>
          <w:lang w:val="fr-CA"/>
        </w:rPr>
      </w:pPr>
      <w:r w:rsidRPr="00AA6595">
        <w:rPr>
          <w:sz w:val="20"/>
          <w:szCs w:val="20"/>
          <w:lang w:val="en-GB"/>
        </w:rPr>
        <w:t>The motion is granted.</w:t>
      </w:r>
      <w:r w:rsidR="00102792" w:rsidRPr="00AA6595">
        <w:rPr>
          <w:sz w:val="20"/>
          <w:szCs w:val="20"/>
          <w:lang w:val="fr-CA"/>
        </w:rPr>
        <w:t xml:space="preserve"> </w:t>
      </w:r>
    </w:p>
    <w:p w:rsidR="00102792" w:rsidRPr="00AA6595" w:rsidRDefault="00102792" w:rsidP="00102792">
      <w:pPr>
        <w:spacing w:line="232" w:lineRule="auto"/>
        <w:rPr>
          <w:rFonts w:cs="Times New Roman"/>
          <w:sz w:val="20"/>
          <w:lang w:val="fr-CA"/>
        </w:rPr>
      </w:pPr>
    </w:p>
    <w:p w:rsidR="00102792" w:rsidRPr="00AA6595" w:rsidRDefault="00AA6595" w:rsidP="00102792">
      <w:pPr>
        <w:widowControl w:val="0"/>
        <w:rPr>
          <w:rFonts w:eastAsia="Times New Roman" w:cs="Times New Roman"/>
          <w:sz w:val="20"/>
          <w:szCs w:val="20"/>
          <w:lang w:val="fr-CA" w:eastAsia="en-CA"/>
        </w:rPr>
      </w:pPr>
      <w:r w:rsidRPr="00AA6595">
        <w:rPr>
          <w:rFonts w:eastAsia="Times New Roman" w:cs="Times New Roman"/>
          <w:sz w:val="20"/>
          <w:szCs w:val="20"/>
          <w:lang w:val="fr-CA" w:eastAsia="en-CA"/>
        </w:rPr>
        <w:pict>
          <v:rect id="_x0000_i1069" style="width:2in;height:1pt" o:hrpct="0" o:hralign="center" o:hrstd="t" o:hrnoshade="t" o:hr="t" fillcolor="black [3213]" stroked="f"/>
        </w:pict>
      </w:r>
    </w:p>
    <w:p w:rsidR="00CA2DEA" w:rsidRPr="00AA6595" w:rsidRDefault="00CA2DEA" w:rsidP="00102792">
      <w:pPr>
        <w:widowControl w:val="0"/>
        <w:rPr>
          <w:rFonts w:eastAsia="Times New Roman" w:cs="Times New Roman"/>
          <w:sz w:val="20"/>
          <w:szCs w:val="20"/>
          <w:lang w:val="en-US" w:eastAsia="en-CA"/>
        </w:rPr>
      </w:pPr>
    </w:p>
    <w:p w:rsidR="00CA2DEA" w:rsidRPr="00AA6595" w:rsidRDefault="00CA2DEA" w:rsidP="00CA2DEA">
      <w:pPr>
        <w:widowControl w:val="0"/>
        <w:rPr>
          <w:rFonts w:eastAsia="Times New Roman" w:cs="Times New Roman"/>
          <w:sz w:val="20"/>
          <w:szCs w:val="20"/>
          <w:lang w:val="en-US" w:eastAsia="en-CA"/>
        </w:rPr>
      </w:pPr>
    </w:p>
    <w:p w:rsidR="0055433B" w:rsidRPr="00AA6595" w:rsidRDefault="0055433B">
      <w:pPr>
        <w:rPr>
          <w:sz w:val="20"/>
          <w:szCs w:val="20"/>
          <w:lang w:val="fr-CA"/>
        </w:rPr>
      </w:pPr>
      <w:r w:rsidRPr="00AA6595">
        <w:rPr>
          <w:sz w:val="20"/>
          <w:szCs w:val="20"/>
          <w:lang w:val="fr-CA"/>
        </w:rPr>
        <w:br w:type="page"/>
      </w:r>
    </w:p>
    <w:p w:rsidR="0055433B" w:rsidRPr="00AA6595" w:rsidRDefault="0055433B" w:rsidP="0055433B">
      <w:pPr>
        <w:rPr>
          <w:b/>
          <w:sz w:val="20"/>
          <w:szCs w:val="20"/>
          <w:lang w:val="fr-CA"/>
        </w:rPr>
      </w:pPr>
      <w:r w:rsidRPr="00AA6595">
        <w:rPr>
          <w:b/>
          <w:sz w:val="20"/>
          <w:szCs w:val="20"/>
          <w:lang w:val="fr-CA"/>
        </w:rPr>
        <w:lastRenderedPageBreak/>
        <w:t>NOVEMBER 2</w:t>
      </w:r>
      <w:r w:rsidRPr="00AA6595">
        <w:rPr>
          <w:b/>
          <w:sz w:val="20"/>
          <w:szCs w:val="20"/>
          <w:lang w:val="fr-CA"/>
        </w:rPr>
        <w:t>7</w:t>
      </w:r>
      <w:r w:rsidRPr="00AA6595">
        <w:rPr>
          <w:b/>
          <w:sz w:val="20"/>
          <w:szCs w:val="20"/>
          <w:lang w:val="fr-CA"/>
        </w:rPr>
        <w:t>, 2019 / LE 2</w:t>
      </w:r>
      <w:r w:rsidRPr="00AA6595">
        <w:rPr>
          <w:b/>
          <w:sz w:val="20"/>
          <w:szCs w:val="20"/>
          <w:lang w:val="fr-CA"/>
        </w:rPr>
        <w:t>7</w:t>
      </w:r>
      <w:r w:rsidRPr="00AA6595">
        <w:rPr>
          <w:b/>
          <w:sz w:val="20"/>
          <w:szCs w:val="20"/>
          <w:lang w:val="fr-CA"/>
        </w:rPr>
        <w:t xml:space="preserve"> NOVEMBRE 2019</w:t>
      </w:r>
    </w:p>
    <w:p w:rsidR="0055433B" w:rsidRPr="00AA6595" w:rsidRDefault="0055433B" w:rsidP="0055433B">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55433B" w:rsidRPr="00AA6595" w:rsidTr="00B16762">
        <w:tc>
          <w:tcPr>
            <w:tcW w:w="4804" w:type="dxa"/>
            <w:tcBorders>
              <w:top w:val="nil"/>
              <w:left w:val="nil"/>
              <w:bottom w:val="nil"/>
              <w:right w:val="nil"/>
            </w:tcBorders>
          </w:tcPr>
          <w:p w:rsidR="0055433B" w:rsidRPr="00AA6595" w:rsidRDefault="0055433B" w:rsidP="0055433B">
            <w:pPr>
              <w:tabs>
                <w:tab w:val="left" w:pos="-1440"/>
                <w:tab w:val="left" w:pos="-720"/>
              </w:tabs>
              <w:jc w:val="both"/>
              <w:rPr>
                <w:rFonts w:eastAsia="Times New Roman" w:cs="Times New Roman"/>
                <w:b/>
                <w:sz w:val="20"/>
                <w:szCs w:val="20"/>
                <w:lang w:val="en-US" w:eastAsia="en-CA"/>
              </w:rPr>
            </w:pPr>
            <w:r w:rsidRPr="00AA6595">
              <w:rPr>
                <w:rFonts w:eastAsia="Times New Roman" w:cs="Times New Roman"/>
                <w:b/>
                <w:sz w:val="20"/>
                <w:szCs w:val="20"/>
                <w:lang w:val="en-US" w:eastAsia="en-CA"/>
              </w:rPr>
              <w:t xml:space="preserve">Motion to </w:t>
            </w:r>
            <w:r w:rsidRPr="00AA6595">
              <w:rPr>
                <w:rFonts w:eastAsia="Times New Roman" w:cs="Times New Roman"/>
                <w:b/>
                <w:sz w:val="20"/>
                <w:szCs w:val="20"/>
                <w:lang w:val="en-US" w:eastAsia="en-CA"/>
              </w:rPr>
              <w:t>extend time</w:t>
            </w:r>
          </w:p>
        </w:tc>
        <w:tc>
          <w:tcPr>
            <w:tcW w:w="4805" w:type="dxa"/>
            <w:tcBorders>
              <w:top w:val="nil"/>
              <w:left w:val="nil"/>
              <w:bottom w:val="nil"/>
              <w:right w:val="nil"/>
            </w:tcBorders>
          </w:tcPr>
          <w:p w:rsidR="0055433B" w:rsidRPr="00AA6595" w:rsidRDefault="0055433B" w:rsidP="00B16762">
            <w:pPr>
              <w:tabs>
                <w:tab w:val="left" w:pos="-1440"/>
                <w:tab w:val="left" w:pos="-720"/>
              </w:tabs>
              <w:rPr>
                <w:rFonts w:eastAsia="Times New Roman" w:cs="Times New Roman"/>
                <w:b/>
                <w:sz w:val="20"/>
                <w:szCs w:val="20"/>
                <w:lang w:val="fr-CA" w:eastAsia="en-CA"/>
              </w:rPr>
            </w:pPr>
            <w:r w:rsidRPr="00AA6595">
              <w:rPr>
                <w:rFonts w:eastAsia="Times New Roman" w:cs="Times New Roman"/>
                <w:b/>
                <w:sz w:val="20"/>
                <w:szCs w:val="20"/>
                <w:lang w:val="fr-CA" w:eastAsia="en-CA"/>
              </w:rPr>
              <w:t xml:space="preserve">Requête </w:t>
            </w:r>
            <w:r w:rsidRPr="00AA6595">
              <w:rPr>
                <w:rFonts w:eastAsia="Times New Roman" w:cs="Times New Roman"/>
                <w:b/>
                <w:sz w:val="20"/>
                <w:szCs w:val="20"/>
                <w:lang w:val="fr-CA" w:eastAsia="en-CA"/>
              </w:rPr>
              <w:t>en prorogation de délai</w:t>
            </w:r>
          </w:p>
        </w:tc>
      </w:tr>
    </w:tbl>
    <w:p w:rsidR="0055433B" w:rsidRPr="00AA6595" w:rsidRDefault="0055433B" w:rsidP="0055433B">
      <w:pPr>
        <w:tabs>
          <w:tab w:val="left" w:pos="-1440"/>
          <w:tab w:val="left" w:pos="-720"/>
        </w:tabs>
        <w:jc w:val="both"/>
        <w:rPr>
          <w:rFonts w:eastAsia="Times New Roman" w:cs="Times New Roman"/>
          <w:sz w:val="20"/>
          <w:szCs w:val="20"/>
          <w:lang w:val="fr-CA" w:eastAsia="en-CA"/>
        </w:rPr>
      </w:pPr>
    </w:p>
    <w:p w:rsidR="0055433B" w:rsidRPr="00AA6595" w:rsidRDefault="0055433B" w:rsidP="0055433B">
      <w:pPr>
        <w:rPr>
          <w:rFonts w:cs="Times New Roman"/>
          <w:b/>
          <w:bCs/>
          <w:sz w:val="20"/>
          <w:szCs w:val="20"/>
        </w:rPr>
      </w:pPr>
      <w:r w:rsidRPr="00AA6595">
        <w:rPr>
          <w:rFonts w:cs="Times New Roman"/>
          <w:b/>
          <w:bCs/>
          <w:caps/>
          <w:sz w:val="20"/>
          <w:szCs w:val="20"/>
        </w:rPr>
        <w:t>S.H.</w:t>
      </w:r>
      <w:r w:rsidRPr="00AA6595">
        <w:rPr>
          <w:rFonts w:cs="Times New Roman"/>
          <w:b/>
          <w:bCs/>
          <w:sz w:val="20"/>
          <w:szCs w:val="20"/>
        </w:rPr>
        <w:t xml:space="preserve"> v. </w:t>
      </w:r>
      <w:r w:rsidRPr="00AA6595">
        <w:rPr>
          <w:rFonts w:cs="Times New Roman"/>
          <w:b/>
          <w:bCs/>
          <w:caps/>
          <w:sz w:val="20"/>
          <w:szCs w:val="20"/>
        </w:rPr>
        <w:t>HER MAJESTY THE QUEEN</w:t>
      </w:r>
    </w:p>
    <w:p w:rsidR="0055433B" w:rsidRPr="00AA6595" w:rsidRDefault="0055433B" w:rsidP="0055433B">
      <w:pPr>
        <w:rPr>
          <w:rFonts w:cs="Times New Roman"/>
          <w:bCs/>
          <w:sz w:val="20"/>
          <w:szCs w:val="20"/>
        </w:rPr>
      </w:pPr>
      <w:r w:rsidRPr="00AA6595">
        <w:rPr>
          <w:rFonts w:cs="Times New Roman"/>
          <w:bCs/>
          <w:sz w:val="20"/>
          <w:szCs w:val="20"/>
        </w:rPr>
        <w:t xml:space="preserve">(Ont.) (38827) </w:t>
      </w:r>
    </w:p>
    <w:p w:rsidR="0055433B" w:rsidRPr="00AA6595" w:rsidRDefault="0055433B" w:rsidP="0055433B">
      <w:pPr>
        <w:rPr>
          <w:rFonts w:cs="Times New Roman"/>
          <w:bCs/>
          <w:sz w:val="20"/>
          <w:szCs w:val="20"/>
        </w:rPr>
      </w:pPr>
    </w:p>
    <w:p w:rsidR="0055433B" w:rsidRPr="00AA6595" w:rsidRDefault="0055433B" w:rsidP="0055433B">
      <w:pPr>
        <w:rPr>
          <w:rFonts w:cs="Times New Roman"/>
          <w:b/>
          <w:sz w:val="20"/>
          <w:szCs w:val="20"/>
          <w:u w:val="single"/>
        </w:rPr>
      </w:pPr>
      <w:r w:rsidRPr="00AA6595">
        <w:rPr>
          <w:rFonts w:cs="Times New Roman"/>
          <w:b/>
          <w:sz w:val="20"/>
          <w:szCs w:val="20"/>
          <w:u w:val="single"/>
        </w:rPr>
        <w:t>THE REGISTRAR</w:t>
      </w:r>
      <w:r w:rsidRPr="00AA6595">
        <w:rPr>
          <w:rFonts w:cs="Times New Roman"/>
          <w:b/>
          <w:sz w:val="20"/>
          <w:szCs w:val="20"/>
        </w:rPr>
        <w:t>:</w:t>
      </w:r>
    </w:p>
    <w:p w:rsidR="0055433B" w:rsidRPr="00AA6595" w:rsidRDefault="0055433B" w:rsidP="0055433B">
      <w:pPr>
        <w:rPr>
          <w:rFonts w:cs="Times New Roman"/>
          <w:sz w:val="20"/>
          <w:szCs w:val="20"/>
        </w:rPr>
      </w:pPr>
    </w:p>
    <w:p w:rsidR="0055433B" w:rsidRPr="00AA6595" w:rsidRDefault="0055433B" w:rsidP="0055433B">
      <w:pPr>
        <w:rPr>
          <w:rFonts w:eastAsia="Times New Roman" w:cs="Times New Roman"/>
          <w:i/>
          <w:sz w:val="20"/>
          <w:szCs w:val="20"/>
          <w:lang w:eastAsia="en-CA"/>
        </w:rPr>
      </w:pPr>
      <w:r w:rsidRPr="00AA6595">
        <w:rPr>
          <w:rFonts w:eastAsia="Times New Roman" w:cs="Times New Roman"/>
          <w:b/>
          <w:bCs/>
          <w:sz w:val="20"/>
          <w:szCs w:val="20"/>
          <w:lang w:eastAsia="en-CA"/>
        </w:rPr>
        <w:t>UPON APPLICATION</w:t>
      </w:r>
      <w:r w:rsidRPr="00AA6595">
        <w:rPr>
          <w:rFonts w:eastAsia="Times New Roman" w:cs="Times New Roman"/>
          <w:sz w:val="20"/>
          <w:szCs w:val="20"/>
          <w:lang w:eastAsia="en-CA"/>
        </w:rPr>
        <w:t xml:space="preserve"> by the appellant for an order extending the time to file its factum and record to December 12, 2019;</w:t>
      </w:r>
    </w:p>
    <w:p w:rsidR="0055433B" w:rsidRPr="00AA6595" w:rsidRDefault="0055433B" w:rsidP="0055433B">
      <w:pPr>
        <w:rPr>
          <w:rFonts w:eastAsia="Times New Roman" w:cs="Times New Roman"/>
          <w:i/>
          <w:sz w:val="20"/>
          <w:szCs w:val="20"/>
          <w:lang w:eastAsia="en-CA"/>
        </w:rPr>
      </w:pPr>
    </w:p>
    <w:p w:rsidR="0055433B" w:rsidRPr="00AA6595" w:rsidRDefault="0055433B" w:rsidP="0055433B">
      <w:pPr>
        <w:spacing w:line="233" w:lineRule="auto"/>
        <w:rPr>
          <w:rFonts w:cs="Times New Roman"/>
          <w:sz w:val="20"/>
          <w:szCs w:val="20"/>
        </w:rPr>
      </w:pPr>
      <w:r w:rsidRPr="00AA6595">
        <w:rPr>
          <w:rFonts w:cs="Times New Roman"/>
          <w:b/>
          <w:bCs/>
          <w:sz w:val="20"/>
          <w:szCs w:val="20"/>
        </w:rPr>
        <w:t>AND THE MATERIAL FILED</w:t>
      </w:r>
      <w:r w:rsidRPr="00AA6595">
        <w:rPr>
          <w:rFonts w:cs="Times New Roman"/>
          <w:sz w:val="20"/>
          <w:szCs w:val="20"/>
        </w:rPr>
        <w:t xml:space="preserve"> having been read;</w:t>
      </w:r>
    </w:p>
    <w:p w:rsidR="0055433B" w:rsidRPr="00AA6595" w:rsidRDefault="0055433B" w:rsidP="0055433B">
      <w:pPr>
        <w:spacing w:line="233" w:lineRule="auto"/>
        <w:rPr>
          <w:rFonts w:cs="Times New Roman"/>
          <w:sz w:val="20"/>
          <w:szCs w:val="20"/>
        </w:rPr>
      </w:pPr>
    </w:p>
    <w:p w:rsidR="0055433B" w:rsidRPr="00AA6595" w:rsidRDefault="0055433B" w:rsidP="0055433B">
      <w:pPr>
        <w:spacing w:line="233" w:lineRule="auto"/>
        <w:rPr>
          <w:rFonts w:cs="Times New Roman"/>
          <w:b/>
          <w:bCs/>
          <w:sz w:val="20"/>
          <w:szCs w:val="20"/>
        </w:rPr>
      </w:pPr>
      <w:r w:rsidRPr="00AA6595">
        <w:rPr>
          <w:rFonts w:eastAsia="Times New Roman" w:cs="Times New Roman"/>
          <w:b/>
          <w:bCs/>
          <w:sz w:val="20"/>
          <w:szCs w:val="20"/>
          <w:lang w:eastAsia="en-CA"/>
        </w:rPr>
        <w:t>IT IS HEREBY ORDERED THAT:</w:t>
      </w:r>
    </w:p>
    <w:p w:rsidR="0055433B" w:rsidRPr="00AA6595" w:rsidRDefault="0055433B" w:rsidP="0055433B">
      <w:pPr>
        <w:spacing w:line="233" w:lineRule="auto"/>
        <w:rPr>
          <w:rFonts w:cs="Times New Roman"/>
          <w:sz w:val="20"/>
          <w:szCs w:val="20"/>
        </w:rPr>
      </w:pPr>
    </w:p>
    <w:p w:rsidR="0055433B" w:rsidRPr="00AA6595" w:rsidRDefault="0055433B" w:rsidP="0055433B">
      <w:pPr>
        <w:spacing w:line="233" w:lineRule="auto"/>
        <w:rPr>
          <w:rFonts w:cs="Times New Roman"/>
          <w:sz w:val="20"/>
          <w:szCs w:val="20"/>
        </w:rPr>
      </w:pPr>
      <w:r w:rsidRPr="00AA6595">
        <w:rPr>
          <w:rFonts w:cs="Times New Roman"/>
          <w:sz w:val="20"/>
          <w:szCs w:val="20"/>
        </w:rPr>
        <w:t>The motion is granted.</w:t>
      </w:r>
    </w:p>
    <w:p w:rsidR="0055433B" w:rsidRPr="00AA6595" w:rsidRDefault="0055433B" w:rsidP="0055433B">
      <w:pPr>
        <w:spacing w:line="233" w:lineRule="auto"/>
        <w:rPr>
          <w:rFonts w:cs="Times New Roman"/>
          <w:sz w:val="20"/>
          <w:szCs w:val="20"/>
        </w:rPr>
      </w:pPr>
    </w:p>
    <w:p w:rsidR="0055433B" w:rsidRPr="00AA6595" w:rsidRDefault="0055433B" w:rsidP="0055433B">
      <w:pPr>
        <w:rPr>
          <w:rFonts w:cs="Times New Roman"/>
          <w:sz w:val="20"/>
          <w:szCs w:val="20"/>
        </w:rPr>
      </w:pPr>
      <w:r w:rsidRPr="00AA6595">
        <w:rPr>
          <w:rFonts w:cs="Times New Roman"/>
          <w:sz w:val="20"/>
          <w:szCs w:val="20"/>
        </w:rPr>
        <w:t>The respondent’s factum, record and book of authorities, if any, shall be served and filed on or before February 5, 2019.</w:t>
      </w:r>
    </w:p>
    <w:p w:rsidR="0055433B" w:rsidRPr="00AA6595" w:rsidRDefault="0055433B" w:rsidP="0055433B">
      <w:pPr>
        <w:rPr>
          <w:rFonts w:cs="Times New Roman"/>
          <w:sz w:val="20"/>
          <w:szCs w:val="20"/>
        </w:rPr>
      </w:pPr>
    </w:p>
    <w:p w:rsidR="0055433B" w:rsidRPr="00AA6595" w:rsidRDefault="0055433B" w:rsidP="0055433B">
      <w:pPr>
        <w:rPr>
          <w:rFonts w:cs="Times New Roman"/>
          <w:sz w:val="20"/>
          <w:szCs w:val="20"/>
        </w:rPr>
      </w:pPr>
      <w:r w:rsidRPr="00AA6595">
        <w:rPr>
          <w:rFonts w:cs="Times New Roman"/>
          <w:sz w:val="20"/>
          <w:szCs w:val="20"/>
        </w:rPr>
        <w:t>The appeal remains tentatively scheduled to be heard on February 19, 2020.</w:t>
      </w:r>
    </w:p>
    <w:p w:rsidR="0055433B" w:rsidRPr="00AA6595" w:rsidRDefault="0055433B" w:rsidP="0055433B">
      <w:pPr>
        <w:rPr>
          <w:rFonts w:cs="Times New Roman"/>
          <w:sz w:val="20"/>
          <w:szCs w:val="20"/>
          <w:lang w:val="en-US"/>
        </w:rPr>
      </w:pPr>
    </w:p>
    <w:p w:rsidR="0055433B" w:rsidRPr="00AA6595" w:rsidRDefault="0055433B" w:rsidP="0055433B">
      <w:pPr>
        <w:rPr>
          <w:rFonts w:cs="Times New Roman"/>
          <w:sz w:val="20"/>
          <w:szCs w:val="20"/>
          <w:lang w:val="en-US"/>
        </w:rPr>
      </w:pPr>
    </w:p>
    <w:p w:rsidR="0055433B" w:rsidRPr="00AA6595" w:rsidRDefault="0055433B" w:rsidP="0055433B">
      <w:pPr>
        <w:rPr>
          <w:rFonts w:cs="Times New Roman"/>
          <w:sz w:val="20"/>
          <w:szCs w:val="20"/>
          <w:lang w:val="fr-CA"/>
        </w:rPr>
      </w:pPr>
      <w:r w:rsidRPr="00AA6595">
        <w:rPr>
          <w:rFonts w:cs="Times New Roman"/>
          <w:b/>
          <w:sz w:val="20"/>
          <w:szCs w:val="20"/>
          <w:lang w:val="fr-CA"/>
        </w:rPr>
        <w:t>À LA SUITE DE LA DEMANDE</w:t>
      </w:r>
      <w:r w:rsidRPr="00AA6595">
        <w:rPr>
          <w:rFonts w:cs="Times New Roman"/>
          <w:sz w:val="20"/>
          <w:szCs w:val="20"/>
          <w:lang w:val="fr-CA"/>
        </w:rPr>
        <w:t xml:space="preserve"> de l’appelant en prorogation du délai pour déposer ses mémoires et dossier au 12 décembre 2019;</w:t>
      </w:r>
    </w:p>
    <w:p w:rsidR="0055433B" w:rsidRPr="00AA6595" w:rsidRDefault="0055433B" w:rsidP="0055433B">
      <w:pPr>
        <w:rPr>
          <w:rFonts w:cs="Times New Roman"/>
          <w:sz w:val="20"/>
          <w:szCs w:val="20"/>
          <w:lang w:val="fr-CA"/>
        </w:rPr>
      </w:pPr>
    </w:p>
    <w:p w:rsidR="0055433B" w:rsidRPr="00AA6595" w:rsidRDefault="0055433B" w:rsidP="0055433B">
      <w:pPr>
        <w:rPr>
          <w:rFonts w:cs="Times New Roman"/>
          <w:sz w:val="20"/>
          <w:szCs w:val="20"/>
          <w:lang w:val="fr-CA"/>
        </w:rPr>
      </w:pPr>
      <w:r w:rsidRPr="00AA6595">
        <w:rPr>
          <w:rFonts w:cs="Times New Roman"/>
          <w:b/>
          <w:sz w:val="20"/>
          <w:szCs w:val="20"/>
          <w:lang w:val="fr-CA"/>
        </w:rPr>
        <w:t>ET APRÈS EXAMEN</w:t>
      </w:r>
      <w:r w:rsidRPr="00AA6595">
        <w:rPr>
          <w:rFonts w:cs="Times New Roman"/>
          <w:sz w:val="20"/>
          <w:szCs w:val="20"/>
          <w:lang w:val="fr-CA"/>
        </w:rPr>
        <w:t xml:space="preserve"> des documents déposés;</w:t>
      </w:r>
    </w:p>
    <w:p w:rsidR="0055433B" w:rsidRPr="00AA6595" w:rsidRDefault="0055433B" w:rsidP="0055433B">
      <w:pPr>
        <w:rPr>
          <w:rFonts w:cs="Times New Roman"/>
          <w:sz w:val="20"/>
          <w:szCs w:val="20"/>
          <w:lang w:val="fr-CA"/>
        </w:rPr>
      </w:pPr>
    </w:p>
    <w:p w:rsidR="0055433B" w:rsidRPr="00AA6595" w:rsidRDefault="0055433B" w:rsidP="0055433B">
      <w:pPr>
        <w:rPr>
          <w:rFonts w:cs="Times New Roman"/>
          <w:b/>
          <w:sz w:val="20"/>
          <w:szCs w:val="20"/>
          <w:lang w:val="fr-CA"/>
        </w:rPr>
      </w:pPr>
      <w:r w:rsidRPr="00AA6595">
        <w:rPr>
          <w:rFonts w:cs="Times New Roman"/>
          <w:b/>
          <w:sz w:val="20"/>
          <w:szCs w:val="20"/>
          <w:lang w:val="fr-CA"/>
        </w:rPr>
        <w:t>IL EST PAR LA PRÉSENTE ORDONNÉ CE QUI SUIT :</w:t>
      </w:r>
    </w:p>
    <w:p w:rsidR="0055433B" w:rsidRPr="00AA6595" w:rsidRDefault="0055433B" w:rsidP="0055433B">
      <w:pPr>
        <w:rPr>
          <w:rFonts w:cs="Times New Roman"/>
          <w:sz w:val="20"/>
          <w:szCs w:val="20"/>
          <w:lang w:val="fr-CA"/>
        </w:rPr>
      </w:pPr>
    </w:p>
    <w:p w:rsidR="0055433B" w:rsidRPr="00AA6595" w:rsidRDefault="0055433B" w:rsidP="0055433B">
      <w:pPr>
        <w:rPr>
          <w:rFonts w:cs="Times New Roman"/>
          <w:sz w:val="20"/>
          <w:szCs w:val="20"/>
          <w:lang w:val="fr-CA"/>
        </w:rPr>
      </w:pPr>
      <w:r w:rsidRPr="00AA6595">
        <w:rPr>
          <w:rFonts w:cs="Times New Roman"/>
          <w:sz w:val="20"/>
          <w:szCs w:val="20"/>
          <w:lang w:val="fr-CA"/>
        </w:rPr>
        <w:t>La requête est accueillie.</w:t>
      </w:r>
    </w:p>
    <w:p w:rsidR="0055433B" w:rsidRPr="00AA6595" w:rsidRDefault="0055433B" w:rsidP="0055433B">
      <w:pPr>
        <w:rPr>
          <w:rFonts w:cs="Times New Roman"/>
          <w:sz w:val="20"/>
          <w:szCs w:val="20"/>
          <w:lang w:val="fr-CA"/>
        </w:rPr>
      </w:pPr>
    </w:p>
    <w:p w:rsidR="0055433B" w:rsidRPr="00AA6595" w:rsidRDefault="0055433B" w:rsidP="0055433B">
      <w:pPr>
        <w:rPr>
          <w:rFonts w:cs="Times New Roman"/>
          <w:sz w:val="20"/>
          <w:szCs w:val="20"/>
          <w:lang w:val="fr-CA"/>
        </w:rPr>
      </w:pPr>
      <w:proofErr w:type="gramStart"/>
      <w:r w:rsidRPr="00AA6595">
        <w:rPr>
          <w:rFonts w:cs="Times New Roman"/>
          <w:sz w:val="20"/>
          <w:szCs w:val="20"/>
          <w:lang w:val="fr-CA"/>
        </w:rPr>
        <w:t>Les mémoire</w:t>
      </w:r>
      <w:proofErr w:type="gramEnd"/>
      <w:r w:rsidRPr="00AA6595">
        <w:rPr>
          <w:rFonts w:cs="Times New Roman"/>
          <w:sz w:val="20"/>
          <w:szCs w:val="20"/>
          <w:lang w:val="fr-CA"/>
        </w:rPr>
        <w:t>, dossier et recueil de sources de l’intimée, le cas échéant, devront être signifiés et déposés au plus tard le 5 février 2019.</w:t>
      </w:r>
    </w:p>
    <w:p w:rsidR="0055433B" w:rsidRPr="00AA6595" w:rsidRDefault="0055433B" w:rsidP="0055433B">
      <w:pPr>
        <w:spacing w:line="233" w:lineRule="auto"/>
        <w:rPr>
          <w:rFonts w:cs="Times New Roman"/>
          <w:sz w:val="20"/>
          <w:szCs w:val="20"/>
          <w:lang w:val="fr-CA"/>
        </w:rPr>
      </w:pPr>
    </w:p>
    <w:p w:rsidR="0055433B" w:rsidRPr="00AA6595" w:rsidRDefault="0055433B" w:rsidP="0055433B">
      <w:pPr>
        <w:spacing w:line="228" w:lineRule="auto"/>
        <w:rPr>
          <w:i/>
          <w:sz w:val="20"/>
          <w:szCs w:val="20"/>
          <w:lang w:val="fr-CA"/>
        </w:rPr>
      </w:pPr>
      <w:r w:rsidRPr="00AA6595">
        <w:rPr>
          <w:rFonts w:cs="Times New Roman"/>
          <w:sz w:val="20"/>
          <w:szCs w:val="20"/>
          <w:lang w:val="fr-CA"/>
        </w:rPr>
        <w:t>L’audition de l’appel reste pour le moment fixée au 19 février 2020.</w:t>
      </w:r>
    </w:p>
    <w:p w:rsidR="0055433B" w:rsidRPr="00AA6595" w:rsidRDefault="0055433B" w:rsidP="0055433B">
      <w:pPr>
        <w:spacing w:line="232" w:lineRule="auto"/>
        <w:rPr>
          <w:rFonts w:cs="Times New Roman"/>
          <w:sz w:val="20"/>
          <w:lang w:val="fr-CA"/>
        </w:rPr>
      </w:pPr>
    </w:p>
    <w:p w:rsidR="0055433B" w:rsidRPr="00AA6595" w:rsidRDefault="0055433B" w:rsidP="0055433B">
      <w:pPr>
        <w:widowControl w:val="0"/>
        <w:rPr>
          <w:rFonts w:eastAsia="Times New Roman" w:cs="Times New Roman"/>
          <w:sz w:val="20"/>
          <w:szCs w:val="20"/>
          <w:lang w:val="fr-CA" w:eastAsia="en-CA"/>
        </w:rPr>
      </w:pPr>
      <w:r w:rsidRPr="00AA6595">
        <w:rPr>
          <w:rFonts w:eastAsia="Times New Roman" w:cs="Times New Roman"/>
          <w:sz w:val="20"/>
          <w:szCs w:val="20"/>
          <w:lang w:val="fr-CA" w:eastAsia="en-CA"/>
        </w:rPr>
        <w:pict>
          <v:rect id="_x0000_i1078" style="width:2in;height:1pt" o:hrpct="0" o:hralign="center" o:hrstd="t" o:hrnoshade="t" o:hr="t" fillcolor="black [3213]" stroked="f"/>
        </w:pict>
      </w:r>
    </w:p>
    <w:p w:rsidR="0055433B" w:rsidRPr="00AA6595" w:rsidRDefault="0055433B" w:rsidP="0055433B">
      <w:pPr>
        <w:widowControl w:val="0"/>
        <w:rPr>
          <w:rFonts w:eastAsia="Times New Roman" w:cs="Times New Roman"/>
          <w:sz w:val="20"/>
          <w:szCs w:val="20"/>
          <w:lang w:val="en-US" w:eastAsia="en-CA"/>
        </w:rPr>
      </w:pPr>
    </w:p>
    <w:p w:rsidR="0055433B" w:rsidRPr="00AA6595" w:rsidRDefault="0055433B" w:rsidP="0010587F">
      <w:pPr>
        <w:tabs>
          <w:tab w:val="left" w:pos="-1440"/>
          <w:tab w:val="left" w:pos="-720"/>
        </w:tabs>
        <w:jc w:val="both"/>
        <w:rPr>
          <w:sz w:val="20"/>
          <w:szCs w:val="20"/>
          <w:lang w:val="fr-CA"/>
        </w:rPr>
      </w:pPr>
    </w:p>
    <w:p w:rsidR="00890FEB" w:rsidRPr="00AA6595" w:rsidRDefault="00890FEB" w:rsidP="00831CA9">
      <w:pPr>
        <w:jc w:val="both"/>
        <w:rPr>
          <w:sz w:val="20"/>
          <w:szCs w:val="20"/>
          <w:lang w:val="fr-CA"/>
        </w:rPr>
      </w:pPr>
    </w:p>
    <w:p w:rsidR="00831CA9" w:rsidRPr="00AA6595" w:rsidRDefault="00831CA9" w:rsidP="00831CA9">
      <w:pPr>
        <w:jc w:val="both"/>
        <w:rPr>
          <w:sz w:val="20"/>
          <w:szCs w:val="20"/>
          <w:lang w:val="fr-CA"/>
        </w:rPr>
        <w:sectPr w:rsidR="00831CA9" w:rsidRPr="00AA6595" w:rsidSect="00831CA9">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p w:rsidR="00567602" w:rsidRPr="00AA6595" w:rsidRDefault="001434B9" w:rsidP="00567602">
      <w:pPr>
        <w:pStyle w:val="Header1StyleE"/>
        <w:pBdr>
          <w:bottom w:val="single" w:sz="12" w:space="1" w:color="auto"/>
        </w:pBdr>
        <w:rPr>
          <w:lang w:val="fr-CA"/>
        </w:rPr>
      </w:pPr>
      <w:bookmarkStart w:id="6" w:name="_Toc25737444"/>
      <w:r w:rsidRPr="00AA6595">
        <w:rPr>
          <w:lang w:val="fr-CA"/>
        </w:rPr>
        <w:lastRenderedPageBreak/>
        <w:t>Pronouncements of reserved</w:t>
      </w:r>
      <w:r w:rsidR="00271E1E" w:rsidRPr="00AA6595">
        <w:rPr>
          <w:lang w:val="fr-CA"/>
        </w:rPr>
        <w:t xml:space="preserve"> appeals / </w:t>
      </w:r>
      <w:r w:rsidR="00567602" w:rsidRPr="00AA6595">
        <w:rPr>
          <w:lang w:val="fr-CA"/>
        </w:rPr>
        <w:br/>
      </w:r>
      <w:r w:rsidRPr="00AA6595">
        <w:rPr>
          <w:lang w:val="fr-CA"/>
        </w:rPr>
        <w:t>Jugements rendus sur les appels en délibéré</w:t>
      </w:r>
      <w:bookmarkEnd w:id="6"/>
    </w:p>
    <w:p w:rsidR="00FF6EEC" w:rsidRPr="00AA6595" w:rsidRDefault="00FF6EEC" w:rsidP="00FF6EEC">
      <w:pPr>
        <w:rPr>
          <w:b/>
          <w:sz w:val="20"/>
          <w:szCs w:val="20"/>
          <w:lang w:val="fr-CA"/>
        </w:rPr>
      </w:pPr>
    </w:p>
    <w:p w:rsidR="00102792" w:rsidRPr="00AA6595" w:rsidRDefault="00102792" w:rsidP="00102792">
      <w:pPr>
        <w:rPr>
          <w:b/>
          <w:sz w:val="20"/>
          <w:szCs w:val="20"/>
          <w:lang w:val="en-US"/>
        </w:rPr>
      </w:pPr>
      <w:r w:rsidRPr="00AA6595">
        <w:rPr>
          <w:b/>
          <w:sz w:val="20"/>
          <w:szCs w:val="20"/>
          <w:lang w:val="en-US"/>
        </w:rPr>
        <w:t xml:space="preserve">NOVEMBER </w:t>
      </w:r>
      <w:r w:rsidR="00C56BAE" w:rsidRPr="00AA6595">
        <w:rPr>
          <w:b/>
          <w:sz w:val="20"/>
          <w:szCs w:val="20"/>
          <w:lang w:val="en-US"/>
        </w:rPr>
        <w:t>28</w:t>
      </w:r>
      <w:r w:rsidRPr="00AA6595">
        <w:rPr>
          <w:b/>
          <w:sz w:val="20"/>
          <w:szCs w:val="20"/>
          <w:lang w:val="en-US"/>
        </w:rPr>
        <w:t xml:space="preserve">, </w:t>
      </w:r>
      <w:r w:rsidR="0034657E" w:rsidRPr="00AA6595">
        <w:rPr>
          <w:b/>
          <w:sz w:val="20"/>
          <w:szCs w:val="20"/>
          <w:lang w:val="en-US"/>
        </w:rPr>
        <w:t>2019</w:t>
      </w:r>
      <w:r w:rsidRPr="00AA6595">
        <w:rPr>
          <w:b/>
          <w:sz w:val="20"/>
          <w:szCs w:val="20"/>
          <w:lang w:val="en-US"/>
        </w:rPr>
        <w:t xml:space="preserve"> / LE </w:t>
      </w:r>
      <w:r w:rsidR="00C56BAE" w:rsidRPr="00AA6595">
        <w:rPr>
          <w:b/>
          <w:sz w:val="20"/>
          <w:szCs w:val="20"/>
          <w:lang w:val="en-US"/>
        </w:rPr>
        <w:t>28</w:t>
      </w:r>
      <w:r w:rsidRPr="00AA6595">
        <w:rPr>
          <w:b/>
          <w:sz w:val="20"/>
          <w:szCs w:val="20"/>
          <w:lang w:val="en-US"/>
        </w:rPr>
        <w:t xml:space="preserve"> NOVEMBRE </w:t>
      </w:r>
      <w:r w:rsidR="0034657E" w:rsidRPr="00AA6595">
        <w:rPr>
          <w:b/>
          <w:sz w:val="20"/>
          <w:szCs w:val="20"/>
          <w:lang w:val="en-US"/>
        </w:rPr>
        <w:t>2019</w:t>
      </w:r>
    </w:p>
    <w:p w:rsidR="00102792" w:rsidRPr="00AA6595" w:rsidRDefault="00102792" w:rsidP="00102792">
      <w:pPr>
        <w:rPr>
          <w:sz w:val="20"/>
          <w:szCs w:val="20"/>
          <w:lang w:val="en-US"/>
        </w:rPr>
      </w:pPr>
    </w:p>
    <w:p w:rsidR="00C56BAE" w:rsidRPr="00AA6595" w:rsidRDefault="00C56BAE" w:rsidP="003C4EC9">
      <w:pPr>
        <w:ind w:left="1440" w:hanging="1440"/>
        <w:jc w:val="both"/>
        <w:rPr>
          <w:rFonts w:eastAsia="Times New Roman" w:cs="Times New Roman"/>
          <w:color w:val="000000"/>
          <w:sz w:val="20"/>
          <w:szCs w:val="20"/>
          <w:lang w:val="en-US"/>
        </w:rPr>
      </w:pPr>
      <w:r w:rsidRPr="00AA6595">
        <w:rPr>
          <w:rFonts w:eastAsia="Times New Roman" w:cs="Times New Roman"/>
          <w:b/>
          <w:bCs/>
          <w:color w:val="000000"/>
          <w:sz w:val="20"/>
          <w:szCs w:val="20"/>
          <w:lang w:val="en-US"/>
        </w:rPr>
        <w:t>37873</w:t>
      </w:r>
      <w:r w:rsidRPr="00AA6595">
        <w:rPr>
          <w:rFonts w:eastAsia="Times New Roman" w:cs="Times New Roman"/>
          <w:b/>
          <w:bCs/>
          <w:color w:val="000000"/>
          <w:sz w:val="20"/>
          <w:szCs w:val="20"/>
          <w:lang w:val="en-US"/>
        </w:rPr>
        <w:tab/>
      </w:r>
      <w:r w:rsidR="003C4EC9" w:rsidRPr="00AA6595">
        <w:rPr>
          <w:rFonts w:eastAsia="Times New Roman" w:cs="Times New Roman"/>
          <w:b/>
          <w:bCs/>
          <w:color w:val="000000"/>
          <w:sz w:val="20"/>
          <w:szCs w:val="20"/>
          <w:lang w:val="en-US"/>
        </w:rPr>
        <w:t>Desgagnés Transport Inc., Desgagnés Transarctik Inc., Navigation Desgagnés Inc., Lloyds Underwriters and Institute of Lloyds Underwriters (ILU) Companies Subscribing to Policy Number B0856 09h0016 and Aim Insurance (Barbados) SCC</w:t>
      </w:r>
      <w:r w:rsidRPr="00AA6595">
        <w:rPr>
          <w:rFonts w:eastAsia="Times New Roman" w:cs="Times New Roman"/>
          <w:b/>
          <w:bCs/>
          <w:color w:val="000000"/>
          <w:sz w:val="20"/>
          <w:szCs w:val="20"/>
          <w:lang w:val="en-US"/>
        </w:rPr>
        <w:t xml:space="preserve"> </w:t>
      </w:r>
      <w:r w:rsidR="006A0742" w:rsidRPr="00AA6595">
        <w:rPr>
          <w:rFonts w:eastAsia="Times New Roman" w:cs="Times New Roman"/>
          <w:b/>
          <w:bCs/>
          <w:color w:val="000000"/>
          <w:sz w:val="20"/>
          <w:szCs w:val="20"/>
          <w:lang w:val="en-US"/>
        </w:rPr>
        <w:t>v</w:t>
      </w:r>
      <w:r w:rsidR="004E207B" w:rsidRPr="00AA6595">
        <w:rPr>
          <w:rFonts w:eastAsia="Times New Roman" w:cs="Times New Roman"/>
          <w:b/>
          <w:bCs/>
          <w:color w:val="000000"/>
          <w:sz w:val="20"/>
          <w:szCs w:val="20"/>
          <w:lang w:val="en-US"/>
        </w:rPr>
        <w:t xml:space="preserve">. Wärtsilä Canada Inc. </w:t>
      </w:r>
      <w:r w:rsidR="006A0742" w:rsidRPr="00AA6595">
        <w:rPr>
          <w:rFonts w:eastAsia="Times New Roman" w:cs="Times New Roman"/>
          <w:b/>
          <w:bCs/>
          <w:color w:val="000000"/>
          <w:sz w:val="20"/>
          <w:szCs w:val="20"/>
          <w:lang w:val="en-US"/>
        </w:rPr>
        <w:t>and</w:t>
      </w:r>
      <w:r w:rsidR="004E207B" w:rsidRPr="00AA6595">
        <w:rPr>
          <w:rFonts w:eastAsia="Times New Roman" w:cs="Times New Roman"/>
          <w:b/>
          <w:bCs/>
          <w:color w:val="000000"/>
          <w:sz w:val="20"/>
          <w:szCs w:val="20"/>
          <w:lang w:val="en-US"/>
        </w:rPr>
        <w:t xml:space="preserve"> Wärtsilä Nederland B.V. </w:t>
      </w:r>
      <w:r w:rsidRPr="00AA6595">
        <w:rPr>
          <w:rFonts w:eastAsia="Times New Roman" w:cs="Times New Roman"/>
          <w:b/>
          <w:bCs/>
          <w:color w:val="000000"/>
          <w:sz w:val="20"/>
          <w:szCs w:val="20"/>
          <w:lang w:val="en-US"/>
        </w:rPr>
        <w:t xml:space="preserve">- </w:t>
      </w:r>
      <w:r w:rsidR="006A0742" w:rsidRPr="00AA6595">
        <w:rPr>
          <w:rFonts w:eastAsia="Times New Roman" w:cs="Times New Roman"/>
          <w:b/>
          <w:bCs/>
          <w:color w:val="000000"/>
          <w:sz w:val="20"/>
          <w:szCs w:val="20"/>
          <w:lang w:val="en-US"/>
        </w:rPr>
        <w:t>and</w:t>
      </w:r>
      <w:r w:rsidRPr="00AA6595">
        <w:rPr>
          <w:rFonts w:eastAsia="Times New Roman" w:cs="Times New Roman"/>
          <w:b/>
          <w:bCs/>
          <w:color w:val="000000"/>
          <w:sz w:val="20"/>
          <w:szCs w:val="20"/>
          <w:lang w:val="en-US"/>
        </w:rPr>
        <w:t xml:space="preserve"> - </w:t>
      </w:r>
      <w:r w:rsidR="003C4EC9" w:rsidRPr="00AA6595">
        <w:rPr>
          <w:rFonts w:eastAsia="Times New Roman" w:cs="Times New Roman"/>
          <w:b/>
          <w:bCs/>
          <w:color w:val="000000"/>
          <w:sz w:val="20"/>
          <w:szCs w:val="20"/>
          <w:lang w:val="en-US"/>
        </w:rPr>
        <w:t>Attorney General of Ontario and Attorney General of Quebec</w:t>
      </w:r>
      <w:r w:rsidRPr="00AA6595">
        <w:rPr>
          <w:rFonts w:eastAsia="Times New Roman" w:cs="Times New Roman"/>
          <w:b/>
          <w:bCs/>
          <w:color w:val="000000"/>
          <w:sz w:val="20"/>
          <w:szCs w:val="20"/>
          <w:lang w:val="en-US"/>
        </w:rPr>
        <w:t> </w:t>
      </w:r>
      <w:r w:rsidRPr="00AA6595">
        <w:rPr>
          <w:rFonts w:eastAsia="Times New Roman" w:cs="Times New Roman"/>
          <w:color w:val="000000"/>
          <w:sz w:val="20"/>
          <w:szCs w:val="20"/>
          <w:lang w:val="en-US"/>
        </w:rPr>
        <w:t>(Q</w:t>
      </w:r>
      <w:r w:rsidR="003C4EC9" w:rsidRPr="00AA6595">
        <w:rPr>
          <w:rFonts w:eastAsia="Times New Roman" w:cs="Times New Roman"/>
          <w:color w:val="000000"/>
          <w:sz w:val="20"/>
          <w:szCs w:val="20"/>
          <w:lang w:val="en-US"/>
        </w:rPr>
        <w:t>ue.</w:t>
      </w:r>
      <w:r w:rsidRPr="00AA6595">
        <w:rPr>
          <w:rFonts w:eastAsia="Times New Roman" w:cs="Times New Roman"/>
          <w:color w:val="000000"/>
          <w:sz w:val="20"/>
          <w:szCs w:val="20"/>
          <w:lang w:val="en-US"/>
        </w:rPr>
        <w:t>)</w:t>
      </w:r>
    </w:p>
    <w:p w:rsidR="00C56BAE" w:rsidRPr="00AA6595" w:rsidRDefault="00C56BAE" w:rsidP="00C56BAE">
      <w:pPr>
        <w:ind w:left="1440"/>
        <w:jc w:val="both"/>
        <w:rPr>
          <w:rFonts w:eastAsia="Times New Roman" w:cs="Times New Roman"/>
          <w:color w:val="000000"/>
          <w:sz w:val="20"/>
          <w:szCs w:val="20"/>
          <w:lang w:val="en-US"/>
        </w:rPr>
      </w:pPr>
      <w:r w:rsidRPr="00AA6595">
        <w:rPr>
          <w:rFonts w:eastAsia="Times New Roman" w:cs="Times New Roman"/>
          <w:b/>
          <w:bCs/>
          <w:color w:val="000000"/>
          <w:sz w:val="20"/>
          <w:szCs w:val="20"/>
          <w:lang w:val="en-US"/>
        </w:rPr>
        <w:t>2018 SCC 58 / 2018 CSC 58</w:t>
      </w:r>
    </w:p>
    <w:p w:rsidR="00C56BAE" w:rsidRPr="00AA6595" w:rsidRDefault="00C56BAE" w:rsidP="00C56BAE">
      <w:pPr>
        <w:jc w:val="both"/>
        <w:rPr>
          <w:rFonts w:eastAsia="Times New Roman" w:cs="Times New Roman"/>
          <w:color w:val="000000"/>
          <w:sz w:val="20"/>
          <w:szCs w:val="20"/>
          <w:lang w:val="en-US"/>
        </w:rPr>
      </w:pPr>
    </w:p>
    <w:p w:rsidR="00C56BAE" w:rsidRPr="00AA6595" w:rsidRDefault="00C56BAE" w:rsidP="00C56BAE">
      <w:pPr>
        <w:ind w:left="1440" w:hanging="1440"/>
        <w:rPr>
          <w:rFonts w:eastAsia="Times New Roman" w:cs="Times New Roman"/>
          <w:color w:val="000000"/>
          <w:sz w:val="20"/>
          <w:szCs w:val="20"/>
          <w:lang w:val="en-US"/>
        </w:rPr>
      </w:pPr>
      <w:r w:rsidRPr="00AA6595">
        <w:rPr>
          <w:rFonts w:eastAsia="Times New Roman" w:cs="Times New Roman"/>
          <w:color w:val="000000"/>
          <w:sz w:val="20"/>
          <w:szCs w:val="20"/>
          <w:lang w:val="en-US"/>
        </w:rPr>
        <w:t>Coram:</w:t>
      </w:r>
      <w:r w:rsidRPr="00AA6595">
        <w:rPr>
          <w:rFonts w:eastAsia="Times New Roman" w:cs="Times New Roman"/>
          <w:color w:val="000000"/>
          <w:sz w:val="20"/>
          <w:szCs w:val="20"/>
          <w:lang w:val="en-US"/>
        </w:rPr>
        <w:tab/>
      </w:r>
      <w:r w:rsidR="006A0742" w:rsidRPr="00AA6595">
        <w:rPr>
          <w:rFonts w:eastAsia="Times New Roman" w:cs="Times New Roman"/>
          <w:color w:val="000000"/>
          <w:sz w:val="20"/>
          <w:szCs w:val="20"/>
          <w:lang w:val="en-US"/>
        </w:rPr>
        <w:t>Wagner C.J. and Abella, Moldaver, Karakatsanis, Gascon, Côté, Brown, Rowe and Martin JJ.</w:t>
      </w:r>
    </w:p>
    <w:p w:rsidR="00C56BAE" w:rsidRPr="00AA6595" w:rsidRDefault="00C56BAE" w:rsidP="00C56BAE">
      <w:pPr>
        <w:ind w:left="1440" w:hanging="1440"/>
        <w:rPr>
          <w:rFonts w:eastAsia="Times New Roman" w:cs="Times New Roman"/>
          <w:color w:val="000000"/>
          <w:sz w:val="20"/>
          <w:szCs w:val="20"/>
          <w:lang w:val="en-US"/>
        </w:rPr>
      </w:pPr>
    </w:p>
    <w:p w:rsidR="006A0742" w:rsidRPr="00AA6595" w:rsidRDefault="00EA7400" w:rsidP="006A0742">
      <w:pPr>
        <w:jc w:val="both"/>
        <w:rPr>
          <w:rFonts w:eastAsia="Times New Roman" w:cs="Times New Roman"/>
          <w:color w:val="000000"/>
          <w:sz w:val="20"/>
          <w:szCs w:val="20"/>
          <w:lang w:val="fr-CA"/>
        </w:rPr>
      </w:pPr>
      <w:r w:rsidRPr="00AA6595">
        <w:rPr>
          <w:sz w:val="20"/>
          <w:szCs w:val="20"/>
        </w:rPr>
        <w:t xml:space="preserve">The appeal from the judgment of the Court of Appeal of Quebec (Montréal), Number  500-09-025791-153, 2017 QCCA 1471, dated September 29, 2017, heard on January 24, 2019, is allowed with costs throughout. The judgment of the Court of Appeal is set aside and the conclusions of the Superior Court at paras. </w:t>
      </w:r>
      <w:r w:rsidRPr="00AA6595">
        <w:rPr>
          <w:sz w:val="20"/>
          <w:szCs w:val="20"/>
          <w:lang w:val="fr-CA"/>
        </w:rPr>
        <w:t>108 to 110 of its judgment are restored.</w:t>
      </w:r>
    </w:p>
    <w:p w:rsidR="006A0742" w:rsidRPr="00AA6595" w:rsidRDefault="006A0742" w:rsidP="00C56BAE">
      <w:pPr>
        <w:ind w:left="1440" w:hanging="1440"/>
        <w:rPr>
          <w:rFonts w:eastAsia="Times New Roman" w:cs="Times New Roman"/>
          <w:color w:val="000000"/>
          <w:sz w:val="20"/>
          <w:szCs w:val="20"/>
          <w:lang w:val="fr-CA"/>
        </w:rPr>
      </w:pPr>
    </w:p>
    <w:p w:rsidR="00C56BAE" w:rsidRPr="00AA6595" w:rsidRDefault="00EA7400" w:rsidP="00C56BAE">
      <w:pPr>
        <w:jc w:val="both"/>
        <w:rPr>
          <w:rFonts w:eastAsia="Times New Roman" w:cs="Times New Roman"/>
          <w:color w:val="000000"/>
          <w:sz w:val="20"/>
          <w:szCs w:val="20"/>
          <w:lang w:val="fr-CA"/>
        </w:rPr>
      </w:pPr>
      <w:r w:rsidRPr="00AA6595">
        <w:rPr>
          <w:sz w:val="20"/>
          <w:szCs w:val="20"/>
          <w:lang w:val="fr-CA"/>
        </w:rPr>
        <w:t xml:space="preserve">L’appel interjeté contre l’arrêt de la Cour d’appel du Québec (Montréal), numéro 500-09-025791-153, 2017 QCCA 1471, daté du 29 septembre 2017, entendu le 24 janvier 2019, est accueilli avec dépens devant toutes les cours. </w:t>
      </w:r>
      <w:r w:rsidRPr="00AA6595">
        <w:rPr>
          <w:sz w:val="20"/>
          <w:szCs w:val="20"/>
          <w:lang w:val="fr-FR"/>
        </w:rPr>
        <w:t xml:space="preserve">L’arrêt de la Cour d’appel est infirmé et les conclusions de la Cour supérieure aux </w:t>
      </w:r>
      <w:proofErr w:type="spellStart"/>
      <w:r w:rsidRPr="00AA6595">
        <w:rPr>
          <w:sz w:val="20"/>
          <w:szCs w:val="20"/>
          <w:lang w:val="fr-FR"/>
        </w:rPr>
        <w:t>par</w:t>
      </w:r>
      <w:proofErr w:type="spellEnd"/>
      <w:r w:rsidRPr="00AA6595">
        <w:rPr>
          <w:sz w:val="20"/>
          <w:szCs w:val="20"/>
          <w:lang w:val="fr-FR"/>
        </w:rPr>
        <w:t>. 108 à 110 de ses motifs sont rétablies.</w:t>
      </w:r>
    </w:p>
    <w:p w:rsidR="00C56BAE" w:rsidRPr="00AA6595" w:rsidRDefault="00C56BAE" w:rsidP="00C56BAE">
      <w:pPr>
        <w:tabs>
          <w:tab w:val="left" w:pos="1440"/>
        </w:tabs>
        <w:jc w:val="both"/>
        <w:rPr>
          <w:rFonts w:eastAsia="Times New Roman" w:cs="Times New Roman"/>
          <w:color w:val="000000"/>
          <w:sz w:val="20"/>
          <w:szCs w:val="20"/>
          <w:lang w:val="fr-CA"/>
        </w:rPr>
      </w:pPr>
    </w:p>
    <w:p w:rsidR="00C56BAE" w:rsidRPr="00AA6595" w:rsidRDefault="00AA6595" w:rsidP="00C56BAE">
      <w:pPr>
        <w:rPr>
          <w:sz w:val="20"/>
          <w:szCs w:val="20"/>
          <w:lang w:val="fr-CA"/>
        </w:rPr>
      </w:pPr>
      <w:hyperlink r:id="rId69" w:history="1">
        <w:r w:rsidR="00C56BAE" w:rsidRPr="00AA6595">
          <w:rPr>
            <w:rStyle w:val="Hyperlink"/>
            <w:sz w:val="20"/>
            <w:szCs w:val="20"/>
            <w:lang w:val="fr-CA"/>
          </w:rPr>
          <w:t>LINK TO REASONS</w:t>
        </w:r>
      </w:hyperlink>
      <w:r w:rsidR="00C56BAE" w:rsidRPr="00AA6595">
        <w:rPr>
          <w:sz w:val="20"/>
          <w:szCs w:val="20"/>
          <w:lang w:val="fr-CA"/>
        </w:rPr>
        <w:t xml:space="preserve"> / </w:t>
      </w:r>
      <w:hyperlink r:id="rId70" w:history="1">
        <w:r w:rsidR="00C56BAE" w:rsidRPr="00AA6595">
          <w:rPr>
            <w:rStyle w:val="Hyperlink"/>
            <w:sz w:val="20"/>
            <w:szCs w:val="20"/>
            <w:lang w:val="fr-CA"/>
          </w:rPr>
          <w:t>LIEN VERS LES MOTIFS</w:t>
        </w:r>
      </w:hyperlink>
    </w:p>
    <w:p w:rsidR="00C56BAE" w:rsidRPr="00AA6595" w:rsidRDefault="00C56BAE" w:rsidP="00C56BAE">
      <w:pPr>
        <w:rPr>
          <w:sz w:val="20"/>
          <w:szCs w:val="20"/>
          <w:lang w:val="fr-CA"/>
        </w:rPr>
      </w:pPr>
    </w:p>
    <w:p w:rsidR="00C56BAE" w:rsidRPr="00AA6595" w:rsidRDefault="00AA6595" w:rsidP="00C56BAE">
      <w:pPr>
        <w:jc w:val="both"/>
        <w:rPr>
          <w:rFonts w:cs="Times New Roman"/>
          <w:b/>
          <w:sz w:val="20"/>
          <w:szCs w:val="20"/>
        </w:rPr>
      </w:pPr>
      <w:r w:rsidRPr="00AA6595">
        <w:rPr>
          <w:b/>
          <w:sz w:val="20"/>
          <w:szCs w:val="20"/>
        </w:rPr>
        <w:pict>
          <v:rect id="_x0000_i1072" style="width:144.3pt;height:1pt" o:hrpct="300" o:hralign="center" o:hrstd="t" o:hrnoshade="t" o:hr="t" fillcolor="black [3213]" stroked="f"/>
        </w:pict>
      </w:r>
    </w:p>
    <w:p w:rsidR="00C56BAE" w:rsidRPr="00AA6595" w:rsidRDefault="00C56BAE" w:rsidP="00C56BAE">
      <w:pPr>
        <w:jc w:val="both"/>
        <w:rPr>
          <w:rFonts w:cs="Times New Roman"/>
          <w:sz w:val="20"/>
          <w:szCs w:val="20"/>
        </w:rPr>
      </w:pPr>
    </w:p>
    <w:p w:rsidR="0068754E" w:rsidRPr="00AA6595" w:rsidRDefault="0068754E" w:rsidP="0068754E">
      <w:pPr>
        <w:rPr>
          <w:b/>
          <w:sz w:val="20"/>
          <w:szCs w:val="20"/>
          <w:lang w:val="fr-CA"/>
        </w:rPr>
      </w:pPr>
      <w:r w:rsidRPr="00AA6595">
        <w:rPr>
          <w:b/>
          <w:sz w:val="20"/>
          <w:szCs w:val="20"/>
          <w:lang w:val="fr-CA"/>
        </w:rPr>
        <w:t>NOVEMBER 29, 2019 / LE 29 NOVEMBRE 2019</w:t>
      </w:r>
    </w:p>
    <w:p w:rsidR="0068754E" w:rsidRPr="00AA6595" w:rsidRDefault="0068754E" w:rsidP="00C56BAE">
      <w:pPr>
        <w:jc w:val="both"/>
        <w:rPr>
          <w:rFonts w:cs="Times New Roman"/>
          <w:sz w:val="20"/>
          <w:szCs w:val="20"/>
          <w:lang w:val="fr-CA"/>
        </w:rPr>
      </w:pPr>
    </w:p>
    <w:p w:rsidR="00C56BAE" w:rsidRPr="00AA6595" w:rsidRDefault="003848EB" w:rsidP="003848EB">
      <w:pPr>
        <w:ind w:left="1440" w:hanging="1440"/>
        <w:jc w:val="both"/>
        <w:rPr>
          <w:rFonts w:eastAsia="Times New Roman" w:cs="Times New Roman"/>
          <w:color w:val="000000"/>
          <w:sz w:val="20"/>
          <w:szCs w:val="20"/>
          <w:lang w:val="fr-CA"/>
        </w:rPr>
      </w:pPr>
      <w:r w:rsidRPr="00AA6595">
        <w:rPr>
          <w:rFonts w:eastAsia="Times New Roman" w:cs="Times New Roman"/>
          <w:b/>
          <w:bCs/>
          <w:color w:val="000000"/>
          <w:sz w:val="20"/>
          <w:szCs w:val="20"/>
          <w:lang w:val="fr-CA"/>
        </w:rPr>
        <w:t>38012</w:t>
      </w:r>
      <w:r w:rsidR="00C56BAE" w:rsidRPr="00AA6595">
        <w:rPr>
          <w:rFonts w:eastAsia="Times New Roman" w:cs="Times New Roman"/>
          <w:b/>
          <w:bCs/>
          <w:color w:val="000000"/>
          <w:sz w:val="20"/>
          <w:szCs w:val="20"/>
          <w:lang w:val="fr-CA"/>
        </w:rPr>
        <w:tab/>
      </w:r>
      <w:r w:rsidRPr="00AA6595">
        <w:rPr>
          <w:rFonts w:eastAsia="Times New Roman" w:cs="Times New Roman"/>
          <w:b/>
          <w:bCs/>
          <w:color w:val="000000"/>
          <w:sz w:val="20"/>
          <w:szCs w:val="20"/>
          <w:lang w:val="fr-CA"/>
        </w:rPr>
        <w:t>Bela Kosoian</w:t>
      </w:r>
      <w:r w:rsidR="00C56BAE" w:rsidRPr="00AA6595">
        <w:rPr>
          <w:rFonts w:eastAsia="Times New Roman" w:cs="Times New Roman"/>
          <w:b/>
          <w:bCs/>
          <w:color w:val="000000"/>
          <w:sz w:val="20"/>
          <w:szCs w:val="20"/>
          <w:lang w:val="fr-CA"/>
        </w:rPr>
        <w:t xml:space="preserve"> c. </w:t>
      </w:r>
      <w:r w:rsidRPr="00AA6595">
        <w:rPr>
          <w:rFonts w:eastAsia="Times New Roman" w:cs="Times New Roman"/>
          <w:b/>
          <w:bCs/>
          <w:color w:val="000000"/>
          <w:sz w:val="20"/>
          <w:szCs w:val="20"/>
          <w:lang w:val="fr-CA"/>
        </w:rPr>
        <w:t>Société de transport de Montréal, Ville de Laval et Fabio Camacho - et - Association canadienne des libertés civiles</w:t>
      </w:r>
      <w:r w:rsidR="00C56BAE" w:rsidRPr="00AA6595">
        <w:rPr>
          <w:rFonts w:eastAsia="Times New Roman" w:cs="Times New Roman"/>
          <w:b/>
          <w:bCs/>
          <w:color w:val="000000"/>
          <w:sz w:val="20"/>
          <w:szCs w:val="20"/>
          <w:lang w:val="fr-CA"/>
        </w:rPr>
        <w:t> </w:t>
      </w:r>
      <w:r w:rsidR="00C56BAE" w:rsidRPr="00AA6595">
        <w:rPr>
          <w:rFonts w:eastAsia="Times New Roman" w:cs="Times New Roman"/>
          <w:color w:val="000000"/>
          <w:sz w:val="20"/>
          <w:szCs w:val="20"/>
          <w:lang w:val="fr-CA"/>
        </w:rPr>
        <w:t>(Qc)</w:t>
      </w:r>
    </w:p>
    <w:p w:rsidR="00C56BAE" w:rsidRPr="00AA6595" w:rsidRDefault="00C56BAE" w:rsidP="00C56BAE">
      <w:pPr>
        <w:ind w:left="1440"/>
        <w:jc w:val="both"/>
        <w:rPr>
          <w:rFonts w:eastAsia="Times New Roman" w:cs="Times New Roman"/>
          <w:color w:val="000000"/>
          <w:sz w:val="20"/>
          <w:szCs w:val="20"/>
          <w:lang w:val="fr-CA"/>
        </w:rPr>
      </w:pPr>
      <w:r w:rsidRPr="00AA6595">
        <w:rPr>
          <w:rFonts w:eastAsia="Times New Roman" w:cs="Times New Roman"/>
          <w:b/>
          <w:bCs/>
          <w:color w:val="000000"/>
          <w:sz w:val="20"/>
          <w:szCs w:val="20"/>
          <w:lang w:val="fr-CA"/>
        </w:rPr>
        <w:t>2018 SCC 59 / 2018 CSC 59</w:t>
      </w:r>
    </w:p>
    <w:p w:rsidR="00C56BAE" w:rsidRPr="00AA6595" w:rsidRDefault="00C56BAE" w:rsidP="00C56BAE">
      <w:pPr>
        <w:jc w:val="both"/>
        <w:rPr>
          <w:rFonts w:eastAsia="Times New Roman" w:cs="Times New Roman"/>
          <w:color w:val="000000"/>
          <w:sz w:val="20"/>
          <w:szCs w:val="20"/>
          <w:lang w:val="fr-CA"/>
        </w:rPr>
      </w:pPr>
    </w:p>
    <w:p w:rsidR="00C56BAE" w:rsidRPr="00AA6595" w:rsidRDefault="00C56BAE" w:rsidP="00C56BAE">
      <w:pPr>
        <w:ind w:left="1440" w:hanging="1440"/>
        <w:rPr>
          <w:rFonts w:eastAsia="Times New Roman" w:cs="Times New Roman"/>
          <w:color w:val="000000"/>
          <w:sz w:val="20"/>
          <w:szCs w:val="20"/>
          <w:lang w:val="fr-CA"/>
        </w:rPr>
      </w:pPr>
      <w:r w:rsidRPr="00AA6595">
        <w:rPr>
          <w:rFonts w:eastAsia="Times New Roman" w:cs="Times New Roman"/>
          <w:color w:val="000000"/>
          <w:sz w:val="20"/>
          <w:szCs w:val="20"/>
          <w:lang w:val="fr-CA"/>
        </w:rPr>
        <w:t>Coram:</w:t>
      </w:r>
      <w:r w:rsidRPr="00AA6595">
        <w:rPr>
          <w:rFonts w:eastAsia="Times New Roman" w:cs="Times New Roman"/>
          <w:color w:val="000000"/>
          <w:sz w:val="20"/>
          <w:szCs w:val="20"/>
          <w:lang w:val="fr-CA"/>
        </w:rPr>
        <w:tab/>
        <w:t>Le juge en chef Wagner et les juges Abella, Moldaver, Karakatsanis, Gascon, Côté, Brown, Rowe et Martin</w:t>
      </w:r>
    </w:p>
    <w:p w:rsidR="00C56BAE" w:rsidRPr="00AA6595" w:rsidRDefault="00C56BAE" w:rsidP="00C56BAE">
      <w:pPr>
        <w:ind w:left="1440" w:hanging="1440"/>
        <w:rPr>
          <w:rFonts w:eastAsia="Times New Roman" w:cs="Times New Roman"/>
          <w:color w:val="000000"/>
          <w:sz w:val="20"/>
          <w:szCs w:val="20"/>
          <w:lang w:val="fr-CA"/>
        </w:rPr>
      </w:pPr>
    </w:p>
    <w:p w:rsidR="00C56BAE" w:rsidRPr="00AA6595" w:rsidRDefault="00560DE9" w:rsidP="00C56BAE">
      <w:pPr>
        <w:jc w:val="both"/>
        <w:rPr>
          <w:rFonts w:eastAsia="Times New Roman" w:cs="Times New Roman"/>
          <w:color w:val="000000"/>
          <w:sz w:val="20"/>
          <w:szCs w:val="20"/>
          <w:lang w:val="fr-CA"/>
        </w:rPr>
      </w:pPr>
      <w:r w:rsidRPr="00AA6595">
        <w:rPr>
          <w:sz w:val="20"/>
          <w:szCs w:val="20"/>
          <w:lang w:val="fr-CA"/>
        </w:rPr>
        <w:t xml:space="preserve">L’appel interjeté contre l’arrêt de la Cour d’appel du Québec (Montréal), numéro 500-09-025644-154, 2017 QCCA 1919, daté du 5 décembre 2017, entendu le 16 avril 2019, est accueilli avec dépens devant toutes les cours. L’arrêt de la Cour d’appel et le jugement de la Cour du Québec sont infirmés. Les intimés sont condamnés solidairement à payer la somme de 20 000 $ à l’appelante à titre de dommages-intérêts,  avec intérêts au taux légal </w:t>
      </w:r>
      <w:r w:rsidRPr="00AA6595">
        <w:rPr>
          <w:rFonts w:cs="Times New Roman"/>
          <w:sz w:val="20"/>
          <w:szCs w:val="20"/>
          <w:lang w:val="fr-CA"/>
        </w:rPr>
        <w:t>et l’indemnité additionnelle prévue à l’art. 1619 </w:t>
      </w:r>
      <w:r w:rsidRPr="00AA6595">
        <w:rPr>
          <w:rFonts w:cs="Times New Roman"/>
          <w:i/>
          <w:sz w:val="20"/>
          <w:szCs w:val="20"/>
          <w:lang w:val="fr-CA"/>
        </w:rPr>
        <w:t>C.c.Q.</w:t>
      </w:r>
      <w:r w:rsidRPr="00AA6595">
        <w:rPr>
          <w:rFonts w:cs="Times New Roman"/>
          <w:sz w:val="20"/>
          <w:szCs w:val="20"/>
          <w:lang w:val="fr-CA"/>
        </w:rPr>
        <w:t xml:space="preserve"> depuis l’assignation en première instance. Entre les intimés, la Société de transport de Montréal sera responsable de 50 % des dommages-intérêts et Fabio Camacho de 50 %.</w:t>
      </w:r>
    </w:p>
    <w:p w:rsidR="00C56BAE" w:rsidRPr="00AA6595" w:rsidRDefault="00C56BAE" w:rsidP="00C56BAE">
      <w:pPr>
        <w:ind w:left="1440" w:hanging="1440"/>
        <w:rPr>
          <w:rFonts w:eastAsia="Times New Roman" w:cs="Times New Roman"/>
          <w:color w:val="000000"/>
          <w:sz w:val="20"/>
          <w:szCs w:val="20"/>
          <w:lang w:val="fr-CA"/>
        </w:rPr>
      </w:pPr>
    </w:p>
    <w:p w:rsidR="00C56BAE" w:rsidRPr="00AA6595" w:rsidRDefault="00560DE9" w:rsidP="00C56BAE">
      <w:pPr>
        <w:jc w:val="both"/>
        <w:rPr>
          <w:rFonts w:eastAsia="Times New Roman" w:cs="Times New Roman"/>
          <w:color w:val="000000"/>
          <w:sz w:val="20"/>
          <w:szCs w:val="20"/>
          <w:lang w:val="en-US"/>
        </w:rPr>
      </w:pPr>
      <w:r w:rsidRPr="00AA6595">
        <w:rPr>
          <w:sz w:val="20"/>
          <w:szCs w:val="20"/>
        </w:rPr>
        <w:t>The appeal from the judgment of the Court of Appeal of Quebec (Montréal), Number 500-09-025644-154, 2017 QCCA 1919, dated December 5, 2017, heard on April 16, 2019, is allowed with costs throughout. The judgments rendered by the Court of Appeal and the Court of Québec are set aside.</w:t>
      </w:r>
      <w:r w:rsidRPr="00AA6595">
        <w:rPr>
          <w:rFonts w:cs="Times New Roman"/>
          <w:sz w:val="20"/>
          <w:szCs w:val="20"/>
        </w:rPr>
        <w:t xml:space="preserve"> The respondents are ordered solidarily to pay damages in the amount of $20,000 to the appellant, with interest at the legal rate and the additional indemnity provided for in art. 1619 </w:t>
      </w:r>
      <w:r w:rsidRPr="00AA6595">
        <w:rPr>
          <w:rFonts w:cs="Times New Roman"/>
          <w:i/>
          <w:sz w:val="20"/>
          <w:szCs w:val="20"/>
        </w:rPr>
        <w:t>C.C.Q.</w:t>
      </w:r>
      <w:r w:rsidRPr="00AA6595">
        <w:rPr>
          <w:rFonts w:cs="Times New Roman"/>
          <w:sz w:val="20"/>
          <w:szCs w:val="20"/>
        </w:rPr>
        <w:t xml:space="preserve"> from the date of service at trial. Among the respondents, the Société de transport de Montréal will be liable for 50 percent of the damages and Fabio Camacho for 50 percent.</w:t>
      </w:r>
    </w:p>
    <w:p w:rsidR="00C56BAE" w:rsidRPr="00AA6595" w:rsidRDefault="00C56BAE" w:rsidP="00C56BAE">
      <w:pPr>
        <w:tabs>
          <w:tab w:val="left" w:pos="1440"/>
        </w:tabs>
        <w:jc w:val="both"/>
        <w:rPr>
          <w:rFonts w:eastAsia="Times New Roman" w:cs="Times New Roman"/>
          <w:color w:val="000000"/>
          <w:sz w:val="20"/>
          <w:szCs w:val="20"/>
          <w:lang w:val="en-US"/>
        </w:rPr>
      </w:pPr>
    </w:p>
    <w:p w:rsidR="00C56BAE" w:rsidRPr="00AA6595" w:rsidRDefault="00AA6595" w:rsidP="00C56BAE">
      <w:pPr>
        <w:rPr>
          <w:sz w:val="20"/>
          <w:szCs w:val="20"/>
          <w:lang w:val="fr-CA"/>
        </w:rPr>
      </w:pPr>
      <w:hyperlink r:id="rId71" w:history="1">
        <w:r w:rsidR="00C56BAE" w:rsidRPr="00AA6595">
          <w:rPr>
            <w:rStyle w:val="Hyperlink"/>
            <w:sz w:val="20"/>
            <w:szCs w:val="20"/>
            <w:lang w:val="fr-CA"/>
          </w:rPr>
          <w:t>LINK TO REASONS</w:t>
        </w:r>
      </w:hyperlink>
      <w:r w:rsidR="00C56BAE" w:rsidRPr="00AA6595">
        <w:rPr>
          <w:sz w:val="20"/>
          <w:szCs w:val="20"/>
          <w:lang w:val="fr-CA"/>
        </w:rPr>
        <w:t xml:space="preserve"> / </w:t>
      </w:r>
      <w:hyperlink r:id="rId72" w:history="1">
        <w:r w:rsidR="00C56BAE" w:rsidRPr="00AA6595">
          <w:rPr>
            <w:rStyle w:val="Hyperlink"/>
            <w:sz w:val="20"/>
            <w:szCs w:val="20"/>
            <w:lang w:val="fr-CA"/>
          </w:rPr>
          <w:t>LIEN VERS LES MOTIFS</w:t>
        </w:r>
      </w:hyperlink>
    </w:p>
    <w:p w:rsidR="00C56BAE" w:rsidRPr="00AA6595" w:rsidRDefault="00C56BAE" w:rsidP="00C56BAE">
      <w:pPr>
        <w:rPr>
          <w:sz w:val="20"/>
          <w:szCs w:val="20"/>
          <w:lang w:val="fr-CA"/>
        </w:rPr>
      </w:pPr>
    </w:p>
    <w:p w:rsidR="00C56BAE" w:rsidRPr="00AA6595" w:rsidRDefault="00AA6595" w:rsidP="00C56BA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AA6595">
        <w:rPr>
          <w:b/>
          <w:sz w:val="20"/>
          <w:szCs w:val="20"/>
        </w:rPr>
        <w:pict>
          <v:rect id="_x0000_i1073" style="width:144.3pt;height:1pt" o:hrpct="300" o:hralign="center" o:hrstd="t" o:hrnoshade="t" o:hr="t" fillcolor="black [3213]" stroked="f"/>
        </w:pict>
      </w:r>
    </w:p>
    <w:p w:rsidR="00C56BAE" w:rsidRPr="00AA6595" w:rsidRDefault="00C56BAE"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C56BAE" w:rsidRPr="00AA6595" w:rsidRDefault="00C56BAE"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C56BAE" w:rsidRPr="00AA6595" w:rsidRDefault="00C56BAE"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AA6595" w:rsidRDefault="0056248C" w:rsidP="00091BA6">
      <w:pPr>
        <w:rPr>
          <w:lang w:val="fr-CA"/>
        </w:rPr>
      </w:pPr>
    </w:p>
    <w:p w:rsidR="00102926" w:rsidRPr="00AA6595" w:rsidRDefault="00102926" w:rsidP="00782AE4">
      <w:pPr>
        <w:jc w:val="both"/>
        <w:rPr>
          <w:sz w:val="20"/>
          <w:szCs w:val="20"/>
        </w:rPr>
        <w:sectPr w:rsidR="00102926" w:rsidRPr="00AA6595" w:rsidSect="00782AE4">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576" w:footer="960" w:gutter="0"/>
          <w:cols w:space="720"/>
          <w:titlePg/>
          <w:docGrid w:linePitch="272"/>
        </w:sectPr>
      </w:pPr>
    </w:p>
    <w:p w:rsidR="00567602" w:rsidRPr="00AA6595" w:rsidRDefault="001434B9" w:rsidP="00567602">
      <w:pPr>
        <w:pStyle w:val="Header1StyleE"/>
        <w:pBdr>
          <w:bottom w:val="single" w:sz="12" w:space="1" w:color="auto"/>
        </w:pBdr>
        <w:rPr>
          <w:lang w:val="fr-CA"/>
        </w:rPr>
      </w:pPr>
      <w:bookmarkStart w:id="7" w:name="1"/>
      <w:bookmarkStart w:id="8" w:name="_Toc25737445"/>
      <w:bookmarkEnd w:id="7"/>
      <w:r w:rsidRPr="00AA6595">
        <w:rPr>
          <w:lang w:val="fr-CA"/>
        </w:rPr>
        <w:lastRenderedPageBreak/>
        <w:t xml:space="preserve">Supreme </w:t>
      </w:r>
      <w:r w:rsidR="00930B8A" w:rsidRPr="00AA6595">
        <w:rPr>
          <w:lang w:val="fr-CA"/>
        </w:rPr>
        <w:t>C</w:t>
      </w:r>
      <w:r w:rsidR="00271E1E" w:rsidRPr="00AA6595">
        <w:rPr>
          <w:lang w:val="fr-CA"/>
        </w:rPr>
        <w:t>ourt R</w:t>
      </w:r>
      <w:r w:rsidRPr="00AA6595">
        <w:rPr>
          <w:lang w:val="fr-CA"/>
        </w:rPr>
        <w:t>eports</w:t>
      </w:r>
      <w:r w:rsidR="00271E1E" w:rsidRPr="00AA6595">
        <w:rPr>
          <w:lang w:val="fr-CA"/>
        </w:rPr>
        <w:t xml:space="preserve"> / </w:t>
      </w:r>
      <w:r w:rsidR="00567602" w:rsidRPr="00AA6595">
        <w:rPr>
          <w:lang w:val="fr-CA"/>
        </w:rPr>
        <w:br/>
      </w:r>
      <w:r w:rsidRPr="00AA6595">
        <w:rPr>
          <w:lang w:val="fr-CA"/>
        </w:rPr>
        <w:t xml:space="preserve">Recueil des arrêts de la </w:t>
      </w:r>
      <w:r w:rsidR="00930B8A" w:rsidRPr="00AA6595">
        <w:rPr>
          <w:lang w:val="fr-CA"/>
        </w:rPr>
        <w:t>C</w:t>
      </w:r>
      <w:r w:rsidRPr="00AA6595">
        <w:rPr>
          <w:lang w:val="fr-CA"/>
        </w:rPr>
        <w:t>our suprême</w:t>
      </w:r>
      <w:bookmarkEnd w:id="8"/>
    </w:p>
    <w:p w:rsidR="00567602" w:rsidRPr="00AA6595" w:rsidRDefault="00567602" w:rsidP="00C01FCB">
      <w:pPr>
        <w:rPr>
          <w:sz w:val="20"/>
          <w:szCs w:val="20"/>
          <w:lang w:val="fr-CA"/>
        </w:rPr>
      </w:pPr>
    </w:p>
    <w:p w:rsidR="004C1C35" w:rsidRPr="00AA6595" w:rsidRDefault="00AA6595" w:rsidP="004C1C35">
      <w:pPr>
        <w:rPr>
          <w:rFonts w:cs="Times New Roman"/>
          <w:sz w:val="20"/>
          <w:szCs w:val="20"/>
          <w:lang w:val="en-GB"/>
        </w:rPr>
      </w:pPr>
      <w:hyperlink r:id="rId79" w:history="1">
        <w:r w:rsidR="004C1C35" w:rsidRPr="00AA6595">
          <w:rPr>
            <w:rStyle w:val="Hyperlink"/>
            <w:rFonts w:cs="Times New Roman"/>
            <w:b/>
            <w:bCs/>
            <w:sz w:val="20"/>
            <w:szCs w:val="20"/>
            <w:lang w:val="en-GB"/>
          </w:rPr>
          <w:t>Judgments reported in [201</w:t>
        </w:r>
        <w:r w:rsidR="00E27378" w:rsidRPr="00AA6595">
          <w:rPr>
            <w:rStyle w:val="Hyperlink"/>
            <w:rFonts w:cs="Times New Roman"/>
            <w:b/>
            <w:bCs/>
            <w:sz w:val="20"/>
            <w:szCs w:val="20"/>
            <w:lang w:val="en-GB"/>
          </w:rPr>
          <w:t>8</w:t>
        </w:r>
        <w:r w:rsidR="004C1C35" w:rsidRPr="00AA6595">
          <w:rPr>
            <w:rStyle w:val="Hyperlink"/>
            <w:rFonts w:cs="Times New Roman"/>
            <w:b/>
            <w:bCs/>
            <w:sz w:val="20"/>
            <w:szCs w:val="20"/>
            <w:lang w:val="en-GB"/>
          </w:rPr>
          <w:t xml:space="preserve">] </w:t>
        </w:r>
        <w:r w:rsidR="00E27378" w:rsidRPr="00AA6595">
          <w:rPr>
            <w:rStyle w:val="Hyperlink"/>
            <w:rFonts w:cs="Times New Roman"/>
            <w:b/>
            <w:bCs/>
            <w:sz w:val="20"/>
            <w:szCs w:val="20"/>
            <w:lang w:val="en-GB"/>
          </w:rPr>
          <w:t>3</w:t>
        </w:r>
        <w:r w:rsidR="004C1C35" w:rsidRPr="00AA6595">
          <w:rPr>
            <w:rStyle w:val="Hyperlink"/>
            <w:rFonts w:cs="Times New Roman"/>
            <w:b/>
            <w:bCs/>
            <w:sz w:val="20"/>
            <w:szCs w:val="20"/>
            <w:lang w:val="en-GB"/>
          </w:rPr>
          <w:t xml:space="preserve"> S.C.R. Part </w:t>
        </w:r>
        <w:r w:rsidR="00E27378" w:rsidRPr="00AA6595">
          <w:rPr>
            <w:rStyle w:val="Hyperlink"/>
            <w:rFonts w:cs="Times New Roman"/>
            <w:b/>
            <w:bCs/>
            <w:sz w:val="20"/>
            <w:szCs w:val="20"/>
            <w:lang w:val="en-GB"/>
          </w:rPr>
          <w:t>3</w:t>
        </w:r>
      </w:hyperlink>
    </w:p>
    <w:p w:rsidR="004C1C35" w:rsidRPr="00AA6595" w:rsidRDefault="004C1C35" w:rsidP="00C01FCB">
      <w:pPr>
        <w:rPr>
          <w:sz w:val="20"/>
          <w:szCs w:val="20"/>
          <w:lang w:val="en-GB"/>
        </w:rPr>
      </w:pPr>
    </w:p>
    <w:p w:rsidR="004C1C35" w:rsidRPr="00AA6595" w:rsidRDefault="00AA6595" w:rsidP="004C1C35">
      <w:pPr>
        <w:rPr>
          <w:rFonts w:cs="Times New Roman"/>
          <w:b/>
          <w:bCs/>
          <w:sz w:val="20"/>
          <w:szCs w:val="20"/>
          <w:lang w:val="fr-CA"/>
        </w:rPr>
      </w:pPr>
      <w:hyperlink r:id="rId80" w:history="1">
        <w:r w:rsidR="004C1C35" w:rsidRPr="00AA6595">
          <w:rPr>
            <w:rStyle w:val="Hyperlink"/>
            <w:rFonts w:cs="Times New Roman"/>
            <w:b/>
            <w:bCs/>
            <w:sz w:val="20"/>
            <w:szCs w:val="20"/>
            <w:lang w:val="fr-CA"/>
          </w:rPr>
          <w:t>Jugements publiés dans [201</w:t>
        </w:r>
        <w:r w:rsidR="00E27378" w:rsidRPr="00AA6595">
          <w:rPr>
            <w:rStyle w:val="Hyperlink"/>
            <w:rFonts w:cs="Times New Roman"/>
            <w:b/>
            <w:bCs/>
            <w:sz w:val="20"/>
            <w:szCs w:val="20"/>
            <w:lang w:val="fr-CA"/>
          </w:rPr>
          <w:t>8</w:t>
        </w:r>
        <w:r w:rsidR="004C1C35" w:rsidRPr="00AA6595">
          <w:rPr>
            <w:rStyle w:val="Hyperlink"/>
            <w:rFonts w:cs="Times New Roman"/>
            <w:b/>
            <w:bCs/>
            <w:sz w:val="20"/>
            <w:szCs w:val="20"/>
            <w:lang w:val="fr-CA"/>
          </w:rPr>
          <w:t xml:space="preserve">] </w:t>
        </w:r>
        <w:r w:rsidR="00E27378" w:rsidRPr="00AA6595">
          <w:rPr>
            <w:rStyle w:val="Hyperlink"/>
            <w:rFonts w:cs="Times New Roman"/>
            <w:b/>
            <w:bCs/>
            <w:sz w:val="20"/>
            <w:szCs w:val="20"/>
            <w:lang w:val="fr-CA"/>
          </w:rPr>
          <w:t>3</w:t>
        </w:r>
        <w:r w:rsidR="004C1C35" w:rsidRPr="00AA6595">
          <w:rPr>
            <w:rStyle w:val="Hyperlink"/>
            <w:rFonts w:cs="Times New Roman"/>
            <w:b/>
            <w:bCs/>
            <w:sz w:val="20"/>
            <w:szCs w:val="20"/>
            <w:lang w:val="fr-CA"/>
          </w:rPr>
          <w:t xml:space="preserve"> R.C.S. Partie </w:t>
        </w:r>
        <w:r w:rsidR="00E27378" w:rsidRPr="00AA6595">
          <w:rPr>
            <w:rStyle w:val="Hyperlink"/>
            <w:rFonts w:cs="Times New Roman"/>
            <w:b/>
            <w:bCs/>
            <w:sz w:val="20"/>
            <w:szCs w:val="20"/>
            <w:lang w:val="fr-CA"/>
          </w:rPr>
          <w:t>3</w:t>
        </w:r>
      </w:hyperlink>
    </w:p>
    <w:p w:rsidR="00C01FCB" w:rsidRPr="00AA6595" w:rsidRDefault="00C01FCB" w:rsidP="00C01FCB">
      <w:pPr>
        <w:rPr>
          <w:sz w:val="20"/>
          <w:szCs w:val="20"/>
          <w:lang w:val="fr-CA"/>
        </w:rPr>
      </w:pPr>
    </w:p>
    <w:p w:rsidR="00C01FCB" w:rsidRPr="00AA6595" w:rsidRDefault="00415022" w:rsidP="00C01FCB">
      <w:pPr>
        <w:rPr>
          <w:sz w:val="20"/>
          <w:szCs w:val="20"/>
          <w:lang w:val="fr-CA"/>
        </w:rPr>
      </w:pPr>
      <w:r w:rsidRPr="00AA6595">
        <w:rPr>
          <w:b/>
          <w:sz w:val="20"/>
          <w:szCs w:val="20"/>
        </w:rPr>
        <w:pict>
          <v:rect id="_x0000_i1080" style="width:144.3pt;height:1pt" o:hrpct="300" o:hralign="center" o:hrstd="t" o:hrnoshade="t" o:hr="t" fillcolor="black [3213]" stroked="f"/>
        </w:pict>
      </w:r>
    </w:p>
    <w:p w:rsidR="00C01FCB" w:rsidRPr="00AA6595" w:rsidRDefault="00C01FCB" w:rsidP="00A956D3">
      <w:pPr>
        <w:rPr>
          <w:sz w:val="20"/>
          <w:szCs w:val="20"/>
          <w:lang w:val="fr-CA"/>
        </w:rPr>
      </w:pPr>
    </w:p>
    <w:p w:rsidR="00C01FCB" w:rsidRPr="00AA6595" w:rsidRDefault="00C01FCB" w:rsidP="00A956D3">
      <w:pPr>
        <w:rPr>
          <w:sz w:val="20"/>
          <w:szCs w:val="20"/>
          <w:lang w:val="fr-CA"/>
        </w:rPr>
      </w:pPr>
    </w:p>
    <w:p w:rsidR="006B6926" w:rsidRPr="00AA6595" w:rsidRDefault="006B6926" w:rsidP="00782AE4">
      <w:pPr>
        <w:jc w:val="both"/>
        <w:rPr>
          <w:sz w:val="20"/>
          <w:szCs w:val="20"/>
          <w:lang w:val="fr-CA"/>
        </w:rPr>
      </w:pPr>
    </w:p>
    <w:p w:rsidR="006B6926" w:rsidRPr="00AA6595" w:rsidRDefault="006B6926" w:rsidP="00782AE4">
      <w:pPr>
        <w:jc w:val="both"/>
        <w:rPr>
          <w:sz w:val="20"/>
          <w:szCs w:val="20"/>
          <w:lang w:val="fr-CA"/>
        </w:rPr>
        <w:sectPr w:rsidR="006B6926" w:rsidRPr="00AA6595" w:rsidSect="006B6926">
          <w:headerReference w:type="default" r:id="rId81"/>
          <w:footerReference w:type="default" r:id="rId82"/>
          <w:headerReference w:type="first" r:id="rId83"/>
          <w:footerReference w:type="first" r:id="rId84"/>
          <w:pgSz w:w="12240" w:h="15840"/>
          <w:pgMar w:top="720" w:right="965" w:bottom="1080" w:left="1656" w:header="720" w:footer="965" w:gutter="0"/>
          <w:cols w:space="720"/>
          <w:titlePg/>
          <w:docGrid w:linePitch="326"/>
        </w:sectPr>
      </w:pPr>
    </w:p>
    <w:p w:rsidR="00961C83" w:rsidRPr="00AA6595" w:rsidRDefault="00961C83" w:rsidP="002F1128">
      <w:pPr>
        <w:tabs>
          <w:tab w:val="center" w:pos="5220"/>
          <w:tab w:val="right" w:pos="10800"/>
        </w:tabs>
        <w:jc w:val="center"/>
        <w:rPr>
          <w:rFonts w:ascii="Arial" w:hAnsi="Arial" w:cs="Arial"/>
          <w:sz w:val="16"/>
          <w:szCs w:val="18"/>
          <w:lang w:val="fr-CA"/>
        </w:rPr>
      </w:pPr>
      <w:bookmarkStart w:id="9" w:name="QuickMark"/>
      <w:bookmarkEnd w:id="9"/>
      <w:r w:rsidRPr="00AA6595">
        <w:rPr>
          <w:rFonts w:ascii="Arial" w:hAnsi="Arial" w:cs="Arial"/>
          <w:b/>
          <w:i/>
          <w:szCs w:val="28"/>
          <w:lang w:val="fr-FR"/>
        </w:rPr>
        <w:lastRenderedPageBreak/>
        <w:t>- 2019 -</w:t>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961C83" w:rsidRPr="00AA6595" w:rsidTr="00961C83">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AA6595"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AA6595"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DECEMBER – DÉCEMBRE</w:t>
            </w:r>
          </w:p>
        </w:tc>
      </w:tr>
      <w:tr w:rsidR="00961C83" w:rsidRPr="00AA6595" w:rsidTr="00961C83">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4"/>
                <w:szCs w:val="14"/>
                <w:lang w:val="fr-FR"/>
              </w:rPr>
            </w:pPr>
            <w:r w:rsidRPr="00AA6595">
              <w:rPr>
                <w:rFonts w:ascii="Arial" w:hAnsi="Arial" w:cs="Arial"/>
                <w:b/>
                <w:sz w:val="14"/>
                <w:szCs w:val="14"/>
                <w:lang w:val="fr-FR"/>
              </w:rPr>
              <w:t>S</w:t>
            </w:r>
          </w:p>
          <w:p w:rsidR="00961C83" w:rsidRPr="00AA6595" w:rsidRDefault="00961C83">
            <w:pPr>
              <w:tabs>
                <w:tab w:val="center" w:pos="5220"/>
                <w:tab w:val="right" w:pos="10440"/>
              </w:tabs>
              <w:jc w:val="center"/>
              <w:rPr>
                <w:rFonts w:ascii="Arial" w:hAnsi="Arial" w:cs="Arial"/>
                <w:b/>
                <w:sz w:val="14"/>
                <w:szCs w:val="14"/>
                <w:lang w:val="fr-FR"/>
              </w:rPr>
            </w:pPr>
            <w:r w:rsidRPr="00AA6595">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M</w:t>
            </w:r>
          </w:p>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L</w:t>
            </w:r>
          </w:p>
        </w:tc>
        <w:tc>
          <w:tcPr>
            <w:tcW w:w="224"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T</w:t>
            </w:r>
          </w:p>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W</w:t>
            </w:r>
          </w:p>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T</w:t>
            </w:r>
          </w:p>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F</w:t>
            </w:r>
          </w:p>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S</w:t>
            </w:r>
          </w:p>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AA6595" w:rsidRDefault="00961C8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S</w:t>
            </w:r>
          </w:p>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M</w:t>
            </w:r>
          </w:p>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T</w:t>
            </w:r>
          </w:p>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W</w:t>
            </w:r>
          </w:p>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T</w:t>
            </w:r>
          </w:p>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F</w:t>
            </w:r>
          </w:p>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S</w:t>
            </w:r>
          </w:p>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AA6595" w:rsidRDefault="00961C8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S</w:t>
            </w:r>
          </w:p>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M</w:t>
            </w:r>
          </w:p>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lang w:val="fr-FR"/>
              </w:rPr>
            </w:pPr>
            <w:r w:rsidRPr="00AA6595">
              <w:rPr>
                <w:rFonts w:ascii="Arial" w:hAnsi="Arial" w:cs="Arial"/>
                <w:b/>
                <w:sz w:val="13"/>
                <w:szCs w:val="13"/>
                <w:lang w:val="fr-FR"/>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W</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F</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tc>
      </w:tr>
      <w:tr w:rsidR="00961C83" w:rsidRPr="00AA6595"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RH</w:t>
            </w:r>
          </w:p>
          <w:p w:rsidR="00961C83" w:rsidRPr="00AA6595" w:rsidRDefault="00961C83">
            <w:pPr>
              <w:jc w:val="center"/>
              <w:rPr>
                <w:rFonts w:ascii="Arial" w:hAnsi="Arial" w:cs="Arial"/>
                <w:sz w:val="13"/>
                <w:szCs w:val="13"/>
              </w:rPr>
            </w:pPr>
            <w:r w:rsidRPr="00AA6595">
              <w:rPr>
                <w:rFonts w:ascii="Arial" w:hAnsi="Arial" w:cs="Arial"/>
                <w:sz w:val="13"/>
                <w:szCs w:val="13"/>
              </w:rPr>
              <w:t>1</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CC</w:t>
            </w:r>
          </w:p>
          <w:p w:rsidR="00961C83" w:rsidRPr="00AA6595" w:rsidRDefault="00961C83">
            <w:pPr>
              <w:jc w:val="center"/>
              <w:rPr>
                <w:rFonts w:ascii="Arial" w:hAnsi="Arial" w:cs="Arial"/>
                <w:sz w:val="13"/>
                <w:szCs w:val="13"/>
              </w:rPr>
            </w:pPr>
            <w:r w:rsidRPr="00AA6595">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7</w:t>
            </w:r>
          </w:p>
        </w:tc>
      </w:tr>
      <w:tr w:rsidR="00961C83" w:rsidRPr="00AA6595" w:rsidTr="00961C8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CC</w:t>
            </w:r>
          </w:p>
          <w:p w:rsidR="00961C83" w:rsidRPr="00AA6595" w:rsidRDefault="00961C83">
            <w:pPr>
              <w:jc w:val="center"/>
              <w:rPr>
                <w:rFonts w:ascii="Arial" w:hAnsi="Arial" w:cs="Arial"/>
                <w:sz w:val="13"/>
                <w:szCs w:val="13"/>
              </w:rPr>
            </w:pPr>
            <w:r w:rsidRPr="00AA6595">
              <w:rPr>
                <w:rFonts w:ascii="Arial" w:hAnsi="Arial" w:cs="Arial"/>
                <w:sz w:val="13"/>
                <w:szCs w:val="13"/>
              </w:rPr>
              <w:t>7</w:t>
            </w:r>
          </w:p>
        </w:tc>
        <w:tc>
          <w:tcPr>
            <w:tcW w:w="224"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YK</w:t>
            </w:r>
          </w:p>
          <w:p w:rsidR="00961C83" w:rsidRPr="00AA6595" w:rsidRDefault="00961C83">
            <w:pPr>
              <w:jc w:val="center"/>
              <w:rPr>
                <w:rFonts w:ascii="Arial" w:hAnsi="Arial" w:cs="Arial"/>
                <w:sz w:val="13"/>
                <w:szCs w:val="13"/>
              </w:rPr>
            </w:pPr>
            <w:r w:rsidRPr="00AA6595">
              <w:rPr>
                <w:rFonts w:ascii="Arial" w:hAnsi="Arial" w:cs="Arial"/>
                <w:sz w:val="13"/>
                <w:szCs w:val="13"/>
              </w:rPr>
              <w:t>9</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CC</w:t>
            </w:r>
          </w:p>
          <w:p w:rsidR="00961C83" w:rsidRPr="00AA6595" w:rsidRDefault="00961C83">
            <w:pPr>
              <w:jc w:val="center"/>
              <w:rPr>
                <w:rFonts w:ascii="Arial" w:hAnsi="Arial" w:cs="Arial"/>
                <w:sz w:val="13"/>
                <w:szCs w:val="13"/>
              </w:rPr>
            </w:pPr>
            <w:r w:rsidRPr="00AA6595">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14</w:t>
            </w:r>
          </w:p>
        </w:tc>
      </w:tr>
      <w:tr w:rsidR="00961C83" w:rsidRPr="00AA6595" w:rsidTr="00961C83">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H</w:t>
            </w:r>
          </w:p>
          <w:p w:rsidR="00961C83" w:rsidRPr="00AA6595" w:rsidRDefault="00961C83">
            <w:pPr>
              <w:jc w:val="center"/>
              <w:rPr>
                <w:rFonts w:ascii="Arial" w:hAnsi="Arial" w:cs="Arial"/>
                <w:sz w:val="13"/>
                <w:szCs w:val="13"/>
              </w:rPr>
            </w:pPr>
            <w:r w:rsidRPr="00AA6595">
              <w:rPr>
                <w:rFonts w:ascii="Arial" w:hAnsi="Arial" w:cs="Arial"/>
                <w:sz w:val="13"/>
                <w:szCs w:val="13"/>
              </w:rPr>
              <w:t>14</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15</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H</w:t>
            </w:r>
          </w:p>
          <w:p w:rsidR="00961C83" w:rsidRPr="00AA6595" w:rsidRDefault="00961C83">
            <w:pPr>
              <w:jc w:val="center"/>
              <w:rPr>
                <w:rFonts w:ascii="Arial" w:hAnsi="Arial" w:cs="Arial"/>
                <w:sz w:val="13"/>
                <w:szCs w:val="13"/>
              </w:rPr>
            </w:pPr>
            <w:r w:rsidRPr="00AA6595">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21</w:t>
            </w:r>
          </w:p>
        </w:tc>
      </w:tr>
      <w:tr w:rsidR="00961C83" w:rsidRPr="00AA6595"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H</w:t>
            </w:r>
          </w:p>
          <w:p w:rsidR="00961C83" w:rsidRPr="00AA6595" w:rsidRDefault="00961C83">
            <w:pPr>
              <w:jc w:val="center"/>
              <w:rPr>
                <w:rFonts w:ascii="Arial" w:hAnsi="Arial" w:cs="Arial"/>
                <w:sz w:val="13"/>
                <w:szCs w:val="13"/>
              </w:rPr>
            </w:pPr>
            <w:r w:rsidRPr="00AA6595">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H</w:t>
            </w:r>
          </w:p>
          <w:p w:rsidR="00961C83" w:rsidRPr="00AA6595" w:rsidRDefault="00961C83">
            <w:pPr>
              <w:jc w:val="center"/>
              <w:rPr>
                <w:rFonts w:ascii="Arial" w:hAnsi="Arial" w:cs="Arial"/>
                <w:sz w:val="13"/>
                <w:szCs w:val="13"/>
              </w:rPr>
            </w:pPr>
            <w:r w:rsidRPr="00AA6595">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28</w:t>
            </w:r>
          </w:p>
        </w:tc>
      </w:tr>
      <w:tr w:rsidR="00961C83" w:rsidRPr="00AA6595" w:rsidTr="00961C83">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31</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r>
    </w:tbl>
    <w:p w:rsidR="00961C83" w:rsidRPr="00AA6595" w:rsidRDefault="00961C83" w:rsidP="00961C83">
      <w:pPr>
        <w:tabs>
          <w:tab w:val="center" w:pos="5220"/>
          <w:tab w:val="right" w:pos="10440"/>
        </w:tabs>
        <w:jc w:val="center"/>
        <w:rPr>
          <w:rFonts w:ascii="Arial" w:hAnsi="Arial" w:cs="Arial"/>
          <w:szCs w:val="28"/>
        </w:rPr>
      </w:pPr>
      <w:r w:rsidRPr="00AA6595">
        <w:rPr>
          <w:rFonts w:ascii="Arial" w:hAnsi="Arial" w:cs="Arial"/>
          <w:b/>
          <w:i/>
          <w:szCs w:val="28"/>
        </w:rPr>
        <w:t>- 2020 -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961C83" w:rsidRPr="00AA6595"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AA6595"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AA6595"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MARCH – MARS</w:t>
            </w:r>
          </w:p>
        </w:tc>
      </w:tr>
      <w:tr w:rsidR="00961C83" w:rsidRPr="00AA6595"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W</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F</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AA6595"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W</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F</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AA6595"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W</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F</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tc>
      </w:tr>
      <w:tr w:rsidR="00961C83" w:rsidRPr="00AA6595"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H</w:t>
            </w:r>
          </w:p>
          <w:p w:rsidR="00961C83" w:rsidRPr="00AA6595" w:rsidRDefault="00961C83">
            <w:pPr>
              <w:jc w:val="center"/>
              <w:rPr>
                <w:rFonts w:ascii="Arial" w:hAnsi="Arial" w:cs="Arial"/>
                <w:sz w:val="13"/>
                <w:szCs w:val="13"/>
              </w:rPr>
            </w:pPr>
            <w:r w:rsidRPr="00AA6595">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7</w:t>
            </w:r>
          </w:p>
        </w:tc>
      </w:tr>
      <w:tr w:rsidR="00961C83" w:rsidRPr="00AA6595"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14</w:t>
            </w:r>
          </w:p>
        </w:tc>
      </w:tr>
      <w:tr w:rsidR="00961C83" w:rsidRPr="00AA6595"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CC</w:t>
            </w:r>
          </w:p>
          <w:p w:rsidR="00961C83" w:rsidRPr="00AA6595" w:rsidRDefault="00961C83">
            <w:pPr>
              <w:jc w:val="center"/>
              <w:rPr>
                <w:rFonts w:ascii="Arial" w:hAnsi="Arial" w:cs="Arial"/>
                <w:sz w:val="13"/>
                <w:szCs w:val="13"/>
              </w:rPr>
            </w:pPr>
            <w:r w:rsidRPr="00AA6595">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CC</w:t>
            </w:r>
          </w:p>
          <w:p w:rsidR="00961C83" w:rsidRPr="00AA6595" w:rsidRDefault="00961C83">
            <w:pPr>
              <w:jc w:val="center"/>
              <w:rPr>
                <w:rFonts w:ascii="Arial" w:hAnsi="Arial" w:cs="Arial"/>
                <w:sz w:val="13"/>
                <w:szCs w:val="13"/>
              </w:rPr>
            </w:pPr>
            <w:r w:rsidRPr="00AA6595">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CC</w:t>
            </w:r>
          </w:p>
          <w:p w:rsidR="00961C83" w:rsidRPr="00AA6595" w:rsidRDefault="00961C83">
            <w:pPr>
              <w:jc w:val="center"/>
              <w:rPr>
                <w:rFonts w:ascii="Arial" w:hAnsi="Arial" w:cs="Arial"/>
                <w:sz w:val="13"/>
                <w:szCs w:val="13"/>
              </w:rPr>
            </w:pPr>
            <w:r w:rsidRPr="00AA6595">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21</w:t>
            </w:r>
          </w:p>
        </w:tc>
      </w:tr>
      <w:tr w:rsidR="00961C83" w:rsidRPr="00AA6595"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28</w:t>
            </w:r>
          </w:p>
        </w:tc>
      </w:tr>
      <w:tr w:rsidR="00961C83" w:rsidRPr="00AA6595"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r>
      <w:tr w:rsidR="00961C83" w:rsidRPr="00AA6595"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AA6595"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AA6595"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JUNE – JUIN</w:t>
            </w:r>
          </w:p>
        </w:tc>
      </w:tr>
      <w:tr w:rsidR="00961C83" w:rsidRPr="00AA6595"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W</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F</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AA6595"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W</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F</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AA6595"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W</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F</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tc>
      </w:tr>
      <w:tr w:rsidR="00961C83" w:rsidRPr="00AA6595"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6</w:t>
            </w:r>
          </w:p>
        </w:tc>
      </w:tr>
      <w:tr w:rsidR="00961C83" w:rsidRPr="00AA6595"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H</w:t>
            </w:r>
          </w:p>
          <w:p w:rsidR="00961C83" w:rsidRPr="00AA6595" w:rsidRDefault="00961C83">
            <w:pPr>
              <w:jc w:val="center"/>
              <w:rPr>
                <w:rFonts w:ascii="Arial" w:hAnsi="Arial" w:cs="Arial"/>
                <w:sz w:val="13"/>
                <w:szCs w:val="13"/>
              </w:rPr>
            </w:pPr>
            <w:r w:rsidRPr="00AA6595">
              <w:rPr>
                <w:rFonts w:ascii="Arial" w:hAnsi="Arial" w:cs="Arial"/>
                <w:sz w:val="13"/>
                <w:szCs w:val="13"/>
              </w:rPr>
              <w:t>10</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CC</w:t>
            </w:r>
          </w:p>
          <w:p w:rsidR="00961C83" w:rsidRPr="00AA6595" w:rsidRDefault="00961C83">
            <w:pPr>
              <w:jc w:val="center"/>
              <w:rPr>
                <w:rFonts w:ascii="Arial" w:hAnsi="Arial" w:cs="Arial"/>
                <w:sz w:val="13"/>
                <w:szCs w:val="13"/>
              </w:rPr>
            </w:pPr>
            <w:r w:rsidRPr="00AA6595">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13</w:t>
            </w:r>
          </w:p>
        </w:tc>
      </w:tr>
      <w:tr w:rsidR="00961C83" w:rsidRPr="00AA6595" w:rsidTr="00961C8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H</w:t>
            </w:r>
          </w:p>
          <w:p w:rsidR="00961C83" w:rsidRPr="00AA6595" w:rsidRDefault="00961C83">
            <w:pPr>
              <w:jc w:val="center"/>
              <w:rPr>
                <w:rFonts w:ascii="Arial" w:hAnsi="Arial" w:cs="Arial"/>
                <w:sz w:val="13"/>
                <w:szCs w:val="13"/>
              </w:rPr>
            </w:pPr>
            <w:r w:rsidRPr="00AA6595">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CC</w:t>
            </w:r>
          </w:p>
          <w:p w:rsidR="00961C83" w:rsidRPr="00AA6595" w:rsidRDefault="00961C83">
            <w:pPr>
              <w:jc w:val="center"/>
              <w:rPr>
                <w:rFonts w:ascii="Arial" w:hAnsi="Arial" w:cs="Arial"/>
                <w:sz w:val="13"/>
                <w:szCs w:val="13"/>
              </w:rPr>
            </w:pPr>
            <w:r w:rsidRPr="00AA6595">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GO</w:t>
            </w:r>
          </w:p>
          <w:p w:rsidR="00961C83" w:rsidRPr="00AA6595" w:rsidRDefault="00961C83">
            <w:pPr>
              <w:jc w:val="center"/>
              <w:rPr>
                <w:rFonts w:ascii="Arial" w:hAnsi="Arial" w:cs="Arial"/>
                <w:sz w:val="13"/>
                <w:szCs w:val="13"/>
              </w:rPr>
            </w:pPr>
            <w:r w:rsidRPr="00AA6595">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GO</w:t>
            </w:r>
          </w:p>
          <w:p w:rsidR="00961C83" w:rsidRPr="00AA6595" w:rsidRDefault="00961C83">
            <w:pPr>
              <w:jc w:val="center"/>
              <w:rPr>
                <w:rFonts w:ascii="Arial" w:hAnsi="Arial" w:cs="Arial"/>
                <w:sz w:val="13"/>
                <w:szCs w:val="13"/>
              </w:rPr>
            </w:pPr>
            <w:r w:rsidRPr="00AA6595">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CC</w:t>
            </w:r>
          </w:p>
          <w:p w:rsidR="00961C83" w:rsidRPr="00AA6595" w:rsidRDefault="00961C83">
            <w:pPr>
              <w:jc w:val="center"/>
              <w:rPr>
                <w:rFonts w:ascii="Arial" w:hAnsi="Arial" w:cs="Arial"/>
                <w:sz w:val="13"/>
                <w:szCs w:val="13"/>
              </w:rPr>
            </w:pPr>
            <w:r w:rsidRPr="00AA6595">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20</w:t>
            </w:r>
          </w:p>
        </w:tc>
      </w:tr>
      <w:tr w:rsidR="00961C83" w:rsidRPr="00AA6595"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GO</w:t>
            </w:r>
          </w:p>
          <w:p w:rsidR="00961C83" w:rsidRPr="00AA6595" w:rsidRDefault="00961C83">
            <w:pPr>
              <w:jc w:val="center"/>
              <w:rPr>
                <w:rFonts w:ascii="Arial" w:hAnsi="Arial" w:cs="Arial"/>
                <w:sz w:val="13"/>
                <w:szCs w:val="13"/>
              </w:rPr>
            </w:pPr>
            <w:r w:rsidRPr="00AA6595">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GO</w:t>
            </w:r>
          </w:p>
          <w:p w:rsidR="00961C83" w:rsidRPr="00AA6595" w:rsidRDefault="00961C83">
            <w:pPr>
              <w:jc w:val="center"/>
              <w:rPr>
                <w:rFonts w:ascii="Arial" w:hAnsi="Arial" w:cs="Arial"/>
                <w:sz w:val="13"/>
                <w:szCs w:val="13"/>
              </w:rPr>
            </w:pPr>
            <w:r w:rsidRPr="00AA6595">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H</w:t>
            </w:r>
          </w:p>
          <w:p w:rsidR="00961C83" w:rsidRPr="00AA6595" w:rsidRDefault="00961C83">
            <w:pPr>
              <w:jc w:val="center"/>
              <w:rPr>
                <w:rFonts w:ascii="Arial" w:hAnsi="Arial" w:cs="Arial"/>
                <w:sz w:val="13"/>
                <w:szCs w:val="13"/>
              </w:rPr>
            </w:pPr>
            <w:r w:rsidRPr="00AA6595">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27</w:t>
            </w:r>
          </w:p>
        </w:tc>
      </w:tr>
      <w:tr w:rsidR="00961C83" w:rsidRPr="00AA6595"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AA6595" w:rsidRDefault="00961C83">
            <w:pPr>
              <w:rPr>
                <w:rFonts w:ascii="Arial" w:hAnsi="Arial" w:cs="Arial"/>
                <w:sz w:val="13"/>
                <w:szCs w:val="13"/>
              </w:rPr>
            </w:pPr>
            <w:r w:rsidRPr="00AA6595">
              <w:rPr>
                <w:rFonts w:ascii="Arial" w:hAnsi="Arial" w:cs="Arial"/>
                <w:sz w:val="13"/>
                <w:szCs w:val="13"/>
              </w:rPr>
              <w:t xml:space="preserve"> 24 </w:t>
            </w:r>
            <w:r w:rsidRPr="00AA6595">
              <w:rPr>
                <w:rFonts w:ascii="Arial" w:hAnsi="Arial" w:cs="Arial"/>
                <w:sz w:val="13"/>
                <w:szCs w:val="13"/>
                <w:lang w:val="en-US"/>
              </w:rPr>
              <w:t>/</w:t>
            </w:r>
          </w:p>
          <w:p w:rsidR="00961C83" w:rsidRPr="00AA6595" w:rsidRDefault="00961C83">
            <w:pPr>
              <w:jc w:val="right"/>
              <w:rPr>
                <w:rFonts w:ascii="Arial" w:hAnsi="Arial" w:cs="Arial"/>
                <w:sz w:val="13"/>
                <w:szCs w:val="13"/>
              </w:rPr>
            </w:pPr>
            <w:r w:rsidRPr="00AA6595">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29</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r>
      <w:tr w:rsidR="00961C83" w:rsidRPr="00AA6595"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AA6595"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AA6595"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SEPTEMBER – SEPTEMBRE</w:t>
            </w:r>
          </w:p>
        </w:tc>
      </w:tr>
      <w:tr w:rsidR="00961C83" w:rsidRPr="00AA6595"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p w:rsidR="00961C83" w:rsidRPr="00AA6595" w:rsidRDefault="00961C83">
            <w:pPr>
              <w:tabs>
                <w:tab w:val="center" w:pos="5220"/>
                <w:tab w:val="right" w:pos="10440"/>
              </w:tabs>
              <w:jc w:val="center"/>
              <w:rPr>
                <w:rFonts w:ascii="Arial" w:hAnsi="Arial" w:cs="Arial"/>
                <w:b/>
                <w:sz w:val="16"/>
                <w:szCs w:val="16"/>
              </w:rPr>
            </w:pPr>
            <w:r w:rsidRPr="00AA659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W</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F</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AA6595"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W</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F</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AA6595"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W</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T</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F</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p w:rsidR="00961C83" w:rsidRPr="00AA6595" w:rsidRDefault="00961C83">
            <w:pPr>
              <w:tabs>
                <w:tab w:val="center" w:pos="5220"/>
                <w:tab w:val="right" w:pos="10440"/>
              </w:tabs>
              <w:jc w:val="center"/>
              <w:rPr>
                <w:rFonts w:ascii="Arial" w:hAnsi="Arial" w:cs="Arial"/>
                <w:b/>
                <w:sz w:val="13"/>
                <w:szCs w:val="13"/>
              </w:rPr>
            </w:pPr>
            <w:r w:rsidRPr="00AA6595">
              <w:rPr>
                <w:rFonts w:ascii="Arial" w:hAnsi="Arial" w:cs="Arial"/>
                <w:b/>
                <w:sz w:val="13"/>
                <w:szCs w:val="13"/>
              </w:rPr>
              <w:t>S</w:t>
            </w:r>
          </w:p>
        </w:tc>
      </w:tr>
      <w:tr w:rsidR="00961C83" w:rsidRPr="00AA6595"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H</w:t>
            </w:r>
          </w:p>
          <w:p w:rsidR="00961C83" w:rsidRPr="00AA6595" w:rsidRDefault="00961C83">
            <w:pPr>
              <w:jc w:val="center"/>
              <w:rPr>
                <w:rFonts w:ascii="Arial" w:hAnsi="Arial" w:cs="Arial"/>
                <w:sz w:val="13"/>
                <w:szCs w:val="13"/>
              </w:rPr>
            </w:pPr>
            <w:r w:rsidRPr="00AA6595">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5</w:t>
            </w:r>
          </w:p>
        </w:tc>
      </w:tr>
      <w:tr w:rsidR="00961C83" w:rsidRPr="00AA6595"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10</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H</w:t>
            </w:r>
          </w:p>
          <w:p w:rsidR="00961C83" w:rsidRPr="00AA6595" w:rsidRDefault="00961C83">
            <w:pPr>
              <w:jc w:val="center"/>
              <w:rPr>
                <w:rFonts w:ascii="Arial" w:hAnsi="Arial" w:cs="Arial"/>
                <w:sz w:val="13"/>
                <w:szCs w:val="13"/>
              </w:rPr>
            </w:pPr>
            <w:r w:rsidRPr="00AA6595">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H</w:t>
            </w:r>
          </w:p>
          <w:p w:rsidR="00961C83" w:rsidRPr="00AA6595" w:rsidRDefault="00961C83">
            <w:pPr>
              <w:jc w:val="center"/>
              <w:rPr>
                <w:rFonts w:ascii="Arial" w:hAnsi="Arial" w:cs="Arial"/>
                <w:sz w:val="13"/>
                <w:szCs w:val="13"/>
              </w:rPr>
            </w:pPr>
            <w:r w:rsidRPr="00AA6595">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11</w:t>
            </w:r>
          </w:p>
        </w:tc>
        <w:tc>
          <w:tcPr>
            <w:tcW w:w="224"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12</w:t>
            </w:r>
          </w:p>
        </w:tc>
      </w:tr>
      <w:tr w:rsidR="00961C83" w:rsidRPr="00AA6595"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18</w:t>
            </w:r>
          </w:p>
        </w:tc>
        <w:tc>
          <w:tcPr>
            <w:tcW w:w="224"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RH</w:t>
            </w:r>
          </w:p>
          <w:p w:rsidR="00961C83" w:rsidRPr="00AA6595" w:rsidRDefault="00961C83">
            <w:pPr>
              <w:jc w:val="center"/>
              <w:rPr>
                <w:rFonts w:ascii="Arial" w:hAnsi="Arial" w:cs="Arial"/>
                <w:sz w:val="13"/>
                <w:szCs w:val="13"/>
              </w:rPr>
            </w:pPr>
            <w:r w:rsidRPr="00AA6595">
              <w:rPr>
                <w:rFonts w:ascii="Arial" w:hAnsi="Arial" w:cs="Arial"/>
                <w:sz w:val="13"/>
                <w:szCs w:val="13"/>
              </w:rPr>
              <w:t>19</w:t>
            </w:r>
          </w:p>
        </w:tc>
      </w:tr>
      <w:tr w:rsidR="00961C83" w:rsidRPr="00AA6595"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RH</w:t>
            </w:r>
          </w:p>
          <w:p w:rsidR="00961C83" w:rsidRPr="00AA6595" w:rsidRDefault="00961C83">
            <w:pPr>
              <w:jc w:val="center"/>
              <w:rPr>
                <w:rFonts w:ascii="Arial" w:hAnsi="Arial" w:cs="Arial"/>
                <w:sz w:val="13"/>
                <w:szCs w:val="13"/>
              </w:rPr>
            </w:pPr>
            <w:r w:rsidRPr="00AA6595">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25</w:t>
            </w:r>
          </w:p>
        </w:tc>
        <w:tc>
          <w:tcPr>
            <w:tcW w:w="224"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26</w:t>
            </w:r>
          </w:p>
        </w:tc>
      </w:tr>
      <w:tr w:rsidR="00961C83" w:rsidRPr="00AA6595" w:rsidTr="00961C8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AA6595" w:rsidRDefault="00961C83">
            <w:pPr>
              <w:rPr>
                <w:rFonts w:ascii="Arial" w:hAnsi="Arial" w:cs="Arial"/>
                <w:sz w:val="13"/>
                <w:szCs w:val="13"/>
              </w:rPr>
            </w:pPr>
            <w:r w:rsidRPr="00AA6595">
              <w:rPr>
                <w:rFonts w:ascii="Arial" w:hAnsi="Arial" w:cs="Arial"/>
                <w:sz w:val="13"/>
                <w:szCs w:val="13"/>
              </w:rPr>
              <w:t> 23 /</w:t>
            </w:r>
          </w:p>
          <w:p w:rsidR="00961C83" w:rsidRPr="00AA6595" w:rsidRDefault="00961C83">
            <w:pPr>
              <w:jc w:val="right"/>
              <w:rPr>
                <w:rFonts w:ascii="Arial" w:hAnsi="Arial" w:cs="Arial"/>
                <w:sz w:val="13"/>
                <w:szCs w:val="13"/>
              </w:rPr>
            </w:pPr>
            <w:r w:rsidRPr="00AA6595">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rPr>
                <w:rFonts w:ascii="Arial" w:hAnsi="Arial" w:cs="Arial"/>
                <w:sz w:val="13"/>
                <w:szCs w:val="13"/>
              </w:rPr>
            </w:pPr>
            <w:r w:rsidRPr="00AA6595">
              <w:rPr>
                <w:rFonts w:ascii="Arial" w:hAnsi="Arial" w:cs="Arial"/>
                <w:sz w:val="13"/>
                <w:szCs w:val="13"/>
              </w:rPr>
              <w:t> 24 /</w:t>
            </w:r>
          </w:p>
          <w:p w:rsidR="00961C83" w:rsidRPr="00AA6595" w:rsidRDefault="00961C83">
            <w:pPr>
              <w:jc w:val="right"/>
              <w:rPr>
                <w:rFonts w:ascii="Arial" w:hAnsi="Arial" w:cs="Arial"/>
                <w:sz w:val="13"/>
                <w:szCs w:val="13"/>
              </w:rPr>
            </w:pPr>
            <w:r w:rsidRPr="00AA6595">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AA6595"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Pr="00AA6595" w:rsidRDefault="00961C83">
            <w:pPr>
              <w:jc w:val="center"/>
              <w:rPr>
                <w:rFonts w:ascii="Arial" w:hAnsi="Arial" w:cs="Arial"/>
                <w:b/>
                <w:sz w:val="13"/>
                <w:szCs w:val="13"/>
              </w:rPr>
            </w:pPr>
            <w:r w:rsidRPr="00AA6595">
              <w:rPr>
                <w:rFonts w:ascii="Arial" w:hAnsi="Arial" w:cs="Arial"/>
                <w:b/>
                <w:sz w:val="13"/>
                <w:szCs w:val="13"/>
              </w:rPr>
              <w:t>YK</w:t>
            </w:r>
          </w:p>
          <w:p w:rsidR="00961C83" w:rsidRPr="00AA6595" w:rsidRDefault="00961C83">
            <w:pPr>
              <w:jc w:val="center"/>
              <w:rPr>
                <w:rFonts w:ascii="Arial" w:hAnsi="Arial" w:cs="Arial"/>
                <w:sz w:val="13"/>
                <w:szCs w:val="13"/>
              </w:rPr>
            </w:pPr>
            <w:r w:rsidRPr="00AA6595">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AA6595" w:rsidRDefault="00961C83">
            <w:pPr>
              <w:jc w:val="center"/>
              <w:rPr>
                <w:rFonts w:ascii="Arial" w:hAnsi="Arial" w:cs="Arial"/>
                <w:sz w:val="13"/>
                <w:szCs w:val="13"/>
              </w:rPr>
            </w:pPr>
            <w:r w:rsidRPr="00AA6595">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AA6595" w:rsidRDefault="00961C83">
            <w:pPr>
              <w:jc w:val="center"/>
              <w:rPr>
                <w:rFonts w:ascii="Arial" w:hAnsi="Arial" w:cs="Arial"/>
                <w:sz w:val="13"/>
                <w:szCs w:val="13"/>
              </w:rPr>
            </w:pPr>
          </w:p>
        </w:tc>
      </w:tr>
    </w:tbl>
    <w:p w:rsidR="00961C83" w:rsidRPr="00AA6595" w:rsidRDefault="00961C83" w:rsidP="00961C83">
      <w:pPr>
        <w:tabs>
          <w:tab w:val="center" w:pos="5220"/>
          <w:tab w:val="right" w:pos="10440"/>
        </w:tabs>
        <w:rPr>
          <w:rFonts w:ascii="Arial" w:hAnsi="Arial" w:cs="Arial"/>
          <w:sz w:val="14"/>
          <w:szCs w:val="14"/>
          <w:lang w:val="fr-CA"/>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666"/>
        <w:gridCol w:w="3984"/>
        <w:gridCol w:w="450"/>
      </w:tblGrid>
      <w:tr w:rsidR="00961C83" w:rsidRPr="00AA6595" w:rsidTr="00961C83">
        <w:tc>
          <w:tcPr>
            <w:tcW w:w="1890" w:type="dxa"/>
            <w:tcBorders>
              <w:top w:val="nil"/>
              <w:left w:val="nil"/>
              <w:bottom w:val="nil"/>
              <w:right w:val="single" w:sz="4" w:space="0" w:color="000000" w:themeColor="text1"/>
            </w:tcBorders>
            <w:vAlign w:val="center"/>
            <w:hideMark/>
          </w:tcPr>
          <w:p w:rsidR="00961C83" w:rsidRPr="00AA6595" w:rsidRDefault="00961C83">
            <w:pPr>
              <w:rPr>
                <w:rFonts w:ascii="Arial" w:hAnsi="Arial" w:cs="Arial"/>
                <w:b/>
                <w:sz w:val="14"/>
                <w:szCs w:val="14"/>
              </w:rPr>
            </w:pPr>
            <w:r w:rsidRPr="00AA6595">
              <w:rPr>
                <w:rFonts w:ascii="Arial" w:hAnsi="Arial" w:cs="Arial"/>
                <w:b/>
                <w:sz w:val="14"/>
                <w:szCs w:val="14"/>
              </w:rPr>
              <w:t>Sitting of the Court /</w:t>
            </w:r>
          </w:p>
          <w:p w:rsidR="00961C83" w:rsidRPr="00AA6595" w:rsidRDefault="00961C83">
            <w:pPr>
              <w:rPr>
                <w:rFonts w:ascii="Arial" w:hAnsi="Arial" w:cs="Arial"/>
                <w:b/>
                <w:sz w:val="14"/>
                <w:szCs w:val="14"/>
              </w:rPr>
            </w:pPr>
            <w:r w:rsidRPr="00AA6595">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61C83" w:rsidRPr="00AA6595" w:rsidRDefault="00961C83">
            <w:pPr>
              <w:jc w:val="center"/>
              <w:rPr>
                <w:rFonts w:ascii="Arial" w:hAnsi="Arial" w:cs="Arial"/>
                <w:b/>
                <w:sz w:val="14"/>
                <w:szCs w:val="14"/>
              </w:rPr>
            </w:pPr>
          </w:p>
        </w:tc>
        <w:tc>
          <w:tcPr>
            <w:tcW w:w="3666" w:type="dxa"/>
            <w:tcBorders>
              <w:top w:val="nil"/>
              <w:left w:val="single" w:sz="4" w:space="0" w:color="000000" w:themeColor="text1"/>
              <w:bottom w:val="nil"/>
              <w:right w:val="nil"/>
            </w:tcBorders>
            <w:hideMark/>
          </w:tcPr>
          <w:p w:rsidR="00961C83" w:rsidRPr="00AA6595" w:rsidRDefault="00961C83">
            <w:pPr>
              <w:tabs>
                <w:tab w:val="left" w:pos="203"/>
              </w:tabs>
              <w:spacing w:after="120"/>
              <w:rPr>
                <w:rFonts w:ascii="Arial" w:hAnsi="Arial" w:cs="Arial"/>
                <w:b/>
                <w:sz w:val="14"/>
                <w:szCs w:val="14"/>
                <w:lang w:val="fr-CA"/>
              </w:rPr>
            </w:pPr>
            <w:r w:rsidRPr="00AA6595">
              <w:rPr>
                <w:rFonts w:ascii="Arial" w:hAnsi="Arial" w:cs="Arial"/>
                <w:b/>
                <w:sz w:val="14"/>
                <w:szCs w:val="14"/>
                <w:lang w:val="fr-CA"/>
              </w:rPr>
              <w:t>18</w:t>
            </w:r>
            <w:r w:rsidRPr="00AA6595">
              <w:rPr>
                <w:rFonts w:ascii="Arial" w:hAnsi="Arial" w:cs="Arial"/>
                <w:b/>
                <w:sz w:val="14"/>
                <w:szCs w:val="14"/>
                <w:lang w:val="fr-CA"/>
              </w:rPr>
              <w:tab/>
              <w:t xml:space="preserve"> </w:t>
            </w:r>
            <w:proofErr w:type="spellStart"/>
            <w:r w:rsidRPr="00AA6595">
              <w:rPr>
                <w:rFonts w:ascii="Arial" w:hAnsi="Arial" w:cs="Arial"/>
                <w:b/>
                <w:sz w:val="14"/>
                <w:szCs w:val="14"/>
                <w:lang w:val="fr-CA"/>
              </w:rPr>
              <w:t>sitting</w:t>
            </w:r>
            <w:proofErr w:type="spellEnd"/>
            <w:r w:rsidRPr="00AA6595">
              <w:rPr>
                <w:rFonts w:ascii="Arial" w:hAnsi="Arial" w:cs="Arial"/>
                <w:b/>
                <w:sz w:val="14"/>
                <w:szCs w:val="14"/>
                <w:lang w:val="fr-CA"/>
              </w:rPr>
              <w:t xml:space="preserve"> </w:t>
            </w:r>
            <w:proofErr w:type="spellStart"/>
            <w:r w:rsidRPr="00AA6595">
              <w:rPr>
                <w:rFonts w:ascii="Arial" w:hAnsi="Arial" w:cs="Arial"/>
                <w:b/>
                <w:sz w:val="14"/>
                <w:szCs w:val="14"/>
                <w:lang w:val="fr-CA"/>
              </w:rPr>
              <w:t>weeks</w:t>
            </w:r>
            <w:proofErr w:type="spellEnd"/>
            <w:r w:rsidRPr="00AA6595">
              <w:rPr>
                <w:rFonts w:ascii="Arial" w:hAnsi="Arial" w:cs="Arial"/>
                <w:b/>
                <w:sz w:val="14"/>
                <w:szCs w:val="14"/>
                <w:lang w:val="fr-CA"/>
              </w:rPr>
              <w:t xml:space="preserve"> / semaines séances de la Cour</w:t>
            </w:r>
          </w:p>
          <w:p w:rsidR="00961C83" w:rsidRPr="00AA6595" w:rsidRDefault="00961C83">
            <w:pPr>
              <w:tabs>
                <w:tab w:val="left" w:pos="203"/>
              </w:tabs>
              <w:rPr>
                <w:rFonts w:ascii="Arial" w:hAnsi="Arial" w:cs="Arial"/>
                <w:b/>
                <w:sz w:val="14"/>
                <w:szCs w:val="14"/>
                <w:lang w:val="fr-CA"/>
              </w:rPr>
            </w:pPr>
            <w:r w:rsidRPr="00AA6595">
              <w:rPr>
                <w:rFonts w:ascii="Arial" w:hAnsi="Arial" w:cs="Arial"/>
                <w:b/>
                <w:sz w:val="14"/>
                <w:szCs w:val="14"/>
                <w:lang w:val="fr-CA"/>
              </w:rPr>
              <w:t>86</w:t>
            </w:r>
            <w:r w:rsidRPr="00AA6595">
              <w:rPr>
                <w:rFonts w:ascii="Arial" w:hAnsi="Arial" w:cs="Arial"/>
                <w:b/>
                <w:sz w:val="14"/>
                <w:szCs w:val="14"/>
                <w:lang w:val="fr-CA"/>
              </w:rPr>
              <w:tab/>
              <w:t xml:space="preserve"> </w:t>
            </w:r>
            <w:proofErr w:type="spellStart"/>
            <w:r w:rsidRPr="00AA6595">
              <w:rPr>
                <w:rFonts w:ascii="Arial" w:hAnsi="Arial" w:cs="Arial"/>
                <w:b/>
                <w:sz w:val="14"/>
                <w:szCs w:val="14"/>
                <w:lang w:val="fr-CA"/>
              </w:rPr>
              <w:t>sitting</w:t>
            </w:r>
            <w:proofErr w:type="spellEnd"/>
            <w:r w:rsidRPr="00AA6595">
              <w:rPr>
                <w:rFonts w:ascii="Arial" w:hAnsi="Arial" w:cs="Arial"/>
                <w:b/>
                <w:sz w:val="14"/>
                <w:szCs w:val="14"/>
                <w:lang w:val="fr-CA"/>
              </w:rPr>
              <w:t xml:space="preserve"> </w:t>
            </w:r>
            <w:proofErr w:type="spellStart"/>
            <w:r w:rsidRPr="00AA6595">
              <w:rPr>
                <w:rFonts w:ascii="Arial" w:hAnsi="Arial" w:cs="Arial"/>
                <w:b/>
                <w:sz w:val="14"/>
                <w:szCs w:val="14"/>
                <w:lang w:val="fr-CA"/>
              </w:rPr>
              <w:t>days</w:t>
            </w:r>
            <w:proofErr w:type="spellEnd"/>
            <w:r w:rsidRPr="00AA6595">
              <w:rPr>
                <w:rFonts w:ascii="Arial" w:hAnsi="Arial" w:cs="Arial"/>
                <w:b/>
                <w:sz w:val="14"/>
                <w:szCs w:val="14"/>
                <w:lang w:val="fr-CA"/>
              </w:rPr>
              <w:t xml:space="preserve"> / journées séances de la Cour</w:t>
            </w:r>
          </w:p>
        </w:tc>
        <w:tc>
          <w:tcPr>
            <w:tcW w:w="3984" w:type="dxa"/>
            <w:tcMar>
              <w:top w:w="0" w:type="dxa"/>
              <w:left w:w="58" w:type="dxa"/>
              <w:bottom w:w="0" w:type="dxa"/>
              <w:right w:w="58" w:type="dxa"/>
            </w:tcMar>
            <w:hideMark/>
          </w:tcPr>
          <w:p w:rsidR="00961C83" w:rsidRPr="00AA6595" w:rsidRDefault="00961C83">
            <w:pPr>
              <w:spacing w:after="120"/>
              <w:rPr>
                <w:rFonts w:ascii="Arial" w:hAnsi="Arial" w:cs="Arial"/>
                <w:b/>
                <w:sz w:val="14"/>
                <w:szCs w:val="14"/>
                <w:lang w:val="fr-FR"/>
              </w:rPr>
            </w:pPr>
            <w:r w:rsidRPr="00AA6595">
              <w:rPr>
                <w:rFonts w:ascii="Arial" w:hAnsi="Arial" w:cs="Arial"/>
                <w:b/>
                <w:sz w:val="14"/>
                <w:szCs w:val="14"/>
                <w:lang w:val="fr-FR"/>
              </w:rPr>
              <w:t xml:space="preserve">Rosh </w:t>
            </w:r>
            <w:proofErr w:type="spellStart"/>
            <w:r w:rsidRPr="00AA6595">
              <w:rPr>
                <w:rFonts w:ascii="Arial" w:hAnsi="Arial" w:cs="Arial"/>
                <w:b/>
                <w:sz w:val="14"/>
                <w:szCs w:val="14"/>
                <w:lang w:val="fr-FR"/>
              </w:rPr>
              <w:t>Hashanah</w:t>
            </w:r>
            <w:proofErr w:type="spellEnd"/>
            <w:r w:rsidRPr="00AA6595">
              <w:rPr>
                <w:rFonts w:ascii="Arial" w:hAnsi="Arial" w:cs="Arial"/>
                <w:b/>
                <w:sz w:val="14"/>
                <w:szCs w:val="14"/>
                <w:lang w:val="fr-FR"/>
              </w:rPr>
              <w:t xml:space="preserve"> / Nouvel An juif</w:t>
            </w:r>
          </w:p>
          <w:p w:rsidR="00961C83" w:rsidRPr="00AA6595" w:rsidRDefault="00961C83">
            <w:pPr>
              <w:spacing w:after="120"/>
              <w:rPr>
                <w:rFonts w:ascii="Arial" w:hAnsi="Arial" w:cs="Arial"/>
                <w:b/>
                <w:sz w:val="14"/>
                <w:szCs w:val="14"/>
                <w:lang w:val="fr-CA"/>
              </w:rPr>
            </w:pPr>
            <w:r w:rsidRPr="00AA6595">
              <w:rPr>
                <w:rFonts w:ascii="Arial" w:hAnsi="Arial" w:cs="Arial"/>
                <w:b/>
                <w:sz w:val="14"/>
                <w:szCs w:val="14"/>
                <w:lang w:val="fr-FR"/>
              </w:rPr>
              <w:t xml:space="preserve">Yom </w:t>
            </w:r>
            <w:proofErr w:type="spellStart"/>
            <w:r w:rsidRPr="00AA6595">
              <w:rPr>
                <w:rFonts w:ascii="Arial" w:hAnsi="Arial" w:cs="Arial"/>
                <w:b/>
                <w:sz w:val="14"/>
                <w:szCs w:val="14"/>
                <w:lang w:val="fr-FR"/>
              </w:rPr>
              <w:t>Kippur</w:t>
            </w:r>
            <w:proofErr w:type="spellEnd"/>
            <w:r w:rsidRPr="00AA6595">
              <w:rPr>
                <w:rFonts w:ascii="Arial" w:hAnsi="Arial" w:cs="Arial"/>
                <w:b/>
                <w:sz w:val="14"/>
                <w:szCs w:val="14"/>
                <w:lang w:val="fr-FR"/>
              </w:rPr>
              <w:t xml:space="preserve"> / Yom Kippour</w:t>
            </w:r>
          </w:p>
        </w:tc>
        <w:tc>
          <w:tcPr>
            <w:tcW w:w="450" w:type="dxa"/>
            <w:hideMark/>
          </w:tcPr>
          <w:p w:rsidR="00961C83" w:rsidRPr="00AA6595" w:rsidRDefault="00961C83">
            <w:pPr>
              <w:spacing w:after="120"/>
              <w:jc w:val="center"/>
              <w:rPr>
                <w:rFonts w:ascii="Arial" w:hAnsi="Arial" w:cs="Arial"/>
                <w:b/>
                <w:sz w:val="14"/>
                <w:szCs w:val="14"/>
                <w:lang w:val="fr-CA"/>
              </w:rPr>
            </w:pPr>
            <w:r w:rsidRPr="00AA6595">
              <w:rPr>
                <w:rFonts w:ascii="Arial" w:hAnsi="Arial" w:cs="Arial"/>
                <w:b/>
                <w:sz w:val="14"/>
                <w:szCs w:val="14"/>
                <w:lang w:val="fr-CA"/>
              </w:rPr>
              <w:t>RH</w:t>
            </w:r>
          </w:p>
          <w:p w:rsidR="00961C83" w:rsidRPr="00AA6595" w:rsidRDefault="00961C83">
            <w:pPr>
              <w:jc w:val="center"/>
              <w:rPr>
                <w:rFonts w:ascii="Arial" w:hAnsi="Arial" w:cs="Arial"/>
                <w:b/>
                <w:sz w:val="14"/>
                <w:szCs w:val="14"/>
                <w:lang w:val="fr-CA"/>
              </w:rPr>
            </w:pPr>
            <w:r w:rsidRPr="00AA6595">
              <w:rPr>
                <w:rFonts w:ascii="Arial" w:hAnsi="Arial" w:cs="Arial"/>
                <w:b/>
                <w:sz w:val="14"/>
                <w:szCs w:val="14"/>
                <w:lang w:val="fr-CA"/>
              </w:rPr>
              <w:t>YK</w:t>
            </w:r>
          </w:p>
        </w:tc>
      </w:tr>
      <w:tr w:rsidR="00961C83" w:rsidRPr="00AA6595" w:rsidTr="00961C83">
        <w:tc>
          <w:tcPr>
            <w:tcW w:w="1890" w:type="dxa"/>
            <w:tcBorders>
              <w:top w:val="nil"/>
              <w:left w:val="nil"/>
              <w:bottom w:val="nil"/>
              <w:right w:val="double" w:sz="4" w:space="0" w:color="auto"/>
            </w:tcBorders>
            <w:vAlign w:val="center"/>
            <w:hideMark/>
          </w:tcPr>
          <w:p w:rsidR="00961C83" w:rsidRPr="00AA6595" w:rsidRDefault="00961C83">
            <w:pPr>
              <w:spacing w:before="60"/>
              <w:rPr>
                <w:rFonts w:ascii="Arial" w:hAnsi="Arial" w:cs="Arial"/>
                <w:b/>
                <w:sz w:val="14"/>
                <w:szCs w:val="14"/>
                <w:lang w:val="fr-CA"/>
              </w:rPr>
            </w:pPr>
            <w:r w:rsidRPr="00AA6595">
              <w:rPr>
                <w:rFonts w:ascii="Arial" w:hAnsi="Arial" w:cs="Arial"/>
                <w:b/>
                <w:sz w:val="14"/>
                <w:szCs w:val="14"/>
                <w:lang w:val="fr-CA"/>
              </w:rPr>
              <w:t xml:space="preserve">Court </w:t>
            </w:r>
            <w:proofErr w:type="spellStart"/>
            <w:r w:rsidRPr="00AA6595">
              <w:rPr>
                <w:rFonts w:ascii="Arial" w:hAnsi="Arial" w:cs="Arial"/>
                <w:b/>
                <w:sz w:val="14"/>
                <w:szCs w:val="14"/>
                <w:lang w:val="fr-CA"/>
              </w:rPr>
              <w:t>conference</w:t>
            </w:r>
            <w:proofErr w:type="spellEnd"/>
            <w:r w:rsidRPr="00AA6595">
              <w:rPr>
                <w:rFonts w:ascii="Arial" w:hAnsi="Arial" w:cs="Arial"/>
                <w:b/>
                <w:sz w:val="14"/>
                <w:szCs w:val="14"/>
                <w:lang w:val="fr-CA"/>
              </w:rPr>
              <w:t xml:space="preserve"> /</w:t>
            </w:r>
          </w:p>
          <w:p w:rsidR="00961C83" w:rsidRPr="00AA6595" w:rsidRDefault="00961C83">
            <w:pPr>
              <w:rPr>
                <w:rFonts w:ascii="Arial" w:hAnsi="Arial" w:cs="Arial"/>
                <w:b/>
                <w:sz w:val="14"/>
                <w:szCs w:val="14"/>
                <w:lang w:val="fr-CA"/>
              </w:rPr>
            </w:pPr>
            <w:r w:rsidRPr="00AA6595">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961C83" w:rsidRPr="00AA6595" w:rsidRDefault="00961C83">
            <w:pPr>
              <w:jc w:val="center"/>
              <w:rPr>
                <w:rFonts w:ascii="Arial" w:hAnsi="Arial" w:cs="Arial"/>
                <w:b/>
                <w:sz w:val="14"/>
                <w:szCs w:val="14"/>
                <w:lang w:val="fr-FR"/>
              </w:rPr>
            </w:pPr>
            <w:r w:rsidRPr="00AA6595">
              <w:rPr>
                <w:rFonts w:ascii="Arial" w:hAnsi="Arial" w:cs="Arial"/>
                <w:b/>
                <w:sz w:val="14"/>
                <w:szCs w:val="14"/>
                <w:lang w:val="fr-FR"/>
              </w:rPr>
              <w:t>CC</w:t>
            </w:r>
          </w:p>
        </w:tc>
        <w:tc>
          <w:tcPr>
            <w:tcW w:w="3666" w:type="dxa"/>
            <w:tcBorders>
              <w:top w:val="nil"/>
              <w:left w:val="double" w:sz="4" w:space="0" w:color="auto"/>
              <w:bottom w:val="nil"/>
              <w:right w:val="nil"/>
            </w:tcBorders>
            <w:hideMark/>
          </w:tcPr>
          <w:p w:rsidR="00961C83" w:rsidRPr="00AA6595" w:rsidRDefault="00961C83">
            <w:pPr>
              <w:tabs>
                <w:tab w:val="left" w:pos="203"/>
              </w:tabs>
              <w:spacing w:before="120"/>
              <w:rPr>
                <w:rFonts w:ascii="Arial" w:hAnsi="Arial" w:cs="Arial"/>
                <w:b/>
                <w:sz w:val="14"/>
                <w:szCs w:val="14"/>
                <w:lang w:val="fr-CA"/>
              </w:rPr>
            </w:pPr>
            <w:r w:rsidRPr="00AA6595">
              <w:rPr>
                <w:rFonts w:ascii="Arial" w:hAnsi="Arial" w:cs="Arial"/>
                <w:b/>
                <w:sz w:val="14"/>
                <w:szCs w:val="14"/>
                <w:lang w:val="fr-CA"/>
              </w:rPr>
              <w:t>9</w:t>
            </w:r>
            <w:r w:rsidRPr="00AA6595">
              <w:rPr>
                <w:rFonts w:ascii="Arial" w:hAnsi="Arial" w:cs="Arial"/>
                <w:b/>
                <w:sz w:val="14"/>
                <w:szCs w:val="14"/>
                <w:lang w:val="fr-CA"/>
              </w:rPr>
              <w:tab/>
              <w:t xml:space="preserve">Court </w:t>
            </w:r>
            <w:proofErr w:type="spellStart"/>
            <w:r w:rsidRPr="00AA6595">
              <w:rPr>
                <w:rFonts w:ascii="Arial" w:hAnsi="Arial" w:cs="Arial"/>
                <w:b/>
                <w:sz w:val="14"/>
                <w:szCs w:val="14"/>
                <w:lang w:val="fr-CA"/>
              </w:rPr>
              <w:t>conference</w:t>
            </w:r>
            <w:proofErr w:type="spellEnd"/>
            <w:r w:rsidRPr="00AA6595">
              <w:rPr>
                <w:rFonts w:ascii="Arial" w:hAnsi="Arial" w:cs="Arial"/>
                <w:b/>
                <w:sz w:val="14"/>
                <w:szCs w:val="14"/>
                <w:lang w:val="fr-CA"/>
              </w:rPr>
              <w:t xml:space="preserve"> </w:t>
            </w:r>
            <w:proofErr w:type="spellStart"/>
            <w:r w:rsidRPr="00AA6595">
              <w:rPr>
                <w:rFonts w:ascii="Arial" w:hAnsi="Arial" w:cs="Arial"/>
                <w:b/>
                <w:sz w:val="14"/>
                <w:szCs w:val="14"/>
                <w:lang w:val="fr-CA"/>
              </w:rPr>
              <w:t>days</w:t>
            </w:r>
            <w:proofErr w:type="spellEnd"/>
            <w:r w:rsidRPr="00AA6595">
              <w:rPr>
                <w:rFonts w:ascii="Arial" w:hAnsi="Arial" w:cs="Arial"/>
                <w:b/>
                <w:sz w:val="14"/>
                <w:szCs w:val="14"/>
                <w:lang w:val="fr-CA"/>
              </w:rPr>
              <w:t xml:space="preserve"> /</w:t>
            </w:r>
          </w:p>
          <w:p w:rsidR="00961C83" w:rsidRPr="00AA6595" w:rsidRDefault="00961C83">
            <w:pPr>
              <w:tabs>
                <w:tab w:val="left" w:pos="203"/>
              </w:tabs>
              <w:rPr>
                <w:rFonts w:ascii="Arial" w:hAnsi="Arial" w:cs="Arial"/>
                <w:b/>
                <w:sz w:val="14"/>
                <w:szCs w:val="14"/>
                <w:lang w:val="fr-CA"/>
              </w:rPr>
            </w:pPr>
            <w:r w:rsidRPr="00AA6595">
              <w:rPr>
                <w:rFonts w:ascii="Arial" w:hAnsi="Arial" w:cs="Arial"/>
                <w:b/>
                <w:sz w:val="14"/>
                <w:szCs w:val="14"/>
                <w:lang w:val="fr-CA"/>
              </w:rPr>
              <w:tab/>
              <w:t>jours de conférence de la Cour</w:t>
            </w:r>
          </w:p>
        </w:tc>
        <w:tc>
          <w:tcPr>
            <w:tcW w:w="3984" w:type="dxa"/>
            <w:tcMar>
              <w:top w:w="0" w:type="dxa"/>
              <w:left w:w="58" w:type="dxa"/>
              <w:bottom w:w="0" w:type="dxa"/>
              <w:right w:w="58" w:type="dxa"/>
            </w:tcMar>
            <w:hideMark/>
          </w:tcPr>
          <w:p w:rsidR="00961C83" w:rsidRPr="00AA6595" w:rsidRDefault="00961C83">
            <w:pPr>
              <w:rPr>
                <w:rFonts w:ascii="Arial" w:hAnsi="Arial" w:cs="Arial"/>
                <w:b/>
                <w:sz w:val="14"/>
                <w:szCs w:val="14"/>
                <w:lang w:val="en-US"/>
              </w:rPr>
            </w:pPr>
            <w:r w:rsidRPr="00AA6595">
              <w:rPr>
                <w:rFonts w:ascii="Arial" w:hAnsi="Arial" w:cs="Arial"/>
                <w:b/>
                <w:sz w:val="14"/>
                <w:szCs w:val="14"/>
                <w:lang w:val="en-US"/>
              </w:rPr>
              <w:t xml:space="preserve">Greek Orthodox Easter / </w:t>
            </w:r>
            <w:proofErr w:type="spellStart"/>
            <w:r w:rsidRPr="00AA6595">
              <w:rPr>
                <w:rFonts w:ascii="Arial" w:hAnsi="Arial" w:cs="Arial"/>
                <w:b/>
                <w:sz w:val="14"/>
                <w:szCs w:val="14"/>
                <w:lang w:val="en-US"/>
              </w:rPr>
              <w:t>Pâques</w:t>
            </w:r>
            <w:proofErr w:type="spellEnd"/>
            <w:r w:rsidRPr="00AA6595">
              <w:rPr>
                <w:rFonts w:ascii="Arial" w:hAnsi="Arial" w:cs="Arial"/>
                <w:b/>
                <w:sz w:val="14"/>
                <w:szCs w:val="14"/>
                <w:lang w:val="en-US"/>
              </w:rPr>
              <w:t xml:space="preserve"> </w:t>
            </w:r>
            <w:proofErr w:type="spellStart"/>
            <w:r w:rsidRPr="00AA6595">
              <w:rPr>
                <w:rFonts w:ascii="Arial" w:hAnsi="Arial" w:cs="Arial"/>
                <w:b/>
                <w:sz w:val="14"/>
                <w:szCs w:val="14"/>
                <w:lang w:val="en-US"/>
              </w:rPr>
              <w:t>orthodoxe</w:t>
            </w:r>
            <w:proofErr w:type="spellEnd"/>
            <w:r w:rsidRPr="00AA6595">
              <w:rPr>
                <w:rFonts w:ascii="Arial" w:hAnsi="Arial" w:cs="Arial"/>
                <w:b/>
                <w:sz w:val="14"/>
                <w:szCs w:val="14"/>
                <w:lang w:val="en-US"/>
              </w:rPr>
              <w:t xml:space="preserve"> </w:t>
            </w:r>
            <w:proofErr w:type="spellStart"/>
            <w:r w:rsidRPr="00AA6595">
              <w:rPr>
                <w:rFonts w:ascii="Arial" w:hAnsi="Arial" w:cs="Arial"/>
                <w:b/>
                <w:sz w:val="14"/>
                <w:szCs w:val="14"/>
                <w:lang w:val="en-US"/>
              </w:rPr>
              <w:t>grecque</w:t>
            </w:r>
            <w:proofErr w:type="spellEnd"/>
          </w:p>
        </w:tc>
        <w:tc>
          <w:tcPr>
            <w:tcW w:w="450" w:type="dxa"/>
            <w:hideMark/>
          </w:tcPr>
          <w:p w:rsidR="00961C83" w:rsidRPr="00AA6595" w:rsidRDefault="00961C83">
            <w:pPr>
              <w:jc w:val="center"/>
              <w:rPr>
                <w:rFonts w:ascii="Arial" w:hAnsi="Arial" w:cs="Arial"/>
                <w:b/>
                <w:sz w:val="14"/>
                <w:szCs w:val="14"/>
                <w:lang w:val="en-US"/>
              </w:rPr>
            </w:pPr>
            <w:r w:rsidRPr="00AA6595">
              <w:rPr>
                <w:rFonts w:ascii="Arial" w:hAnsi="Arial" w:cs="Arial"/>
                <w:b/>
                <w:sz w:val="14"/>
                <w:szCs w:val="14"/>
                <w:lang w:val="en-US"/>
              </w:rPr>
              <w:t>GO</w:t>
            </w:r>
          </w:p>
        </w:tc>
      </w:tr>
      <w:tr w:rsidR="00961C83" w:rsidTr="00961C83">
        <w:trPr>
          <w:trHeight w:val="420"/>
        </w:trPr>
        <w:tc>
          <w:tcPr>
            <w:tcW w:w="1890" w:type="dxa"/>
            <w:tcBorders>
              <w:top w:val="nil"/>
              <w:left w:val="nil"/>
              <w:bottom w:val="nil"/>
              <w:right w:val="double" w:sz="4" w:space="0" w:color="auto"/>
            </w:tcBorders>
            <w:vAlign w:val="center"/>
            <w:hideMark/>
          </w:tcPr>
          <w:p w:rsidR="00961C83" w:rsidRPr="00AA6595" w:rsidRDefault="00961C83">
            <w:pPr>
              <w:rPr>
                <w:rFonts w:ascii="Arial" w:hAnsi="Arial" w:cs="Arial"/>
                <w:b/>
                <w:sz w:val="14"/>
                <w:szCs w:val="14"/>
              </w:rPr>
            </w:pPr>
            <w:r w:rsidRPr="00AA6595">
              <w:rPr>
                <w:rFonts w:ascii="Arial" w:hAnsi="Arial" w:cs="Arial"/>
                <w:b/>
                <w:sz w:val="14"/>
                <w:szCs w:val="14"/>
              </w:rPr>
              <w:t xml:space="preserve">Holiday / </w:t>
            </w:r>
            <w:r w:rsidRPr="00AA6595">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961C83" w:rsidRPr="00AA6595" w:rsidRDefault="00961C83">
            <w:pPr>
              <w:jc w:val="center"/>
              <w:rPr>
                <w:rFonts w:ascii="Arial" w:hAnsi="Arial" w:cs="Arial"/>
                <w:b/>
                <w:sz w:val="14"/>
                <w:szCs w:val="14"/>
              </w:rPr>
            </w:pPr>
            <w:r w:rsidRPr="00AA6595">
              <w:rPr>
                <w:rFonts w:ascii="Arial" w:hAnsi="Arial" w:cs="Arial"/>
                <w:b/>
                <w:sz w:val="14"/>
                <w:szCs w:val="14"/>
              </w:rPr>
              <w:t>H</w:t>
            </w:r>
          </w:p>
        </w:tc>
        <w:tc>
          <w:tcPr>
            <w:tcW w:w="3666" w:type="dxa"/>
            <w:tcBorders>
              <w:top w:val="nil"/>
              <w:left w:val="double" w:sz="4" w:space="0" w:color="auto"/>
              <w:bottom w:val="nil"/>
              <w:right w:val="nil"/>
            </w:tcBorders>
            <w:hideMark/>
          </w:tcPr>
          <w:p w:rsidR="00961C83" w:rsidRPr="00AA6595" w:rsidRDefault="00961C83">
            <w:pPr>
              <w:tabs>
                <w:tab w:val="left" w:pos="203"/>
              </w:tabs>
              <w:spacing w:before="120"/>
              <w:rPr>
                <w:rFonts w:ascii="Arial" w:hAnsi="Arial" w:cs="Arial"/>
                <w:b/>
                <w:sz w:val="14"/>
                <w:szCs w:val="14"/>
              </w:rPr>
            </w:pPr>
            <w:r w:rsidRPr="00AA6595">
              <w:rPr>
                <w:rFonts w:ascii="Arial" w:hAnsi="Arial" w:cs="Arial"/>
                <w:b/>
                <w:sz w:val="14"/>
                <w:szCs w:val="14"/>
              </w:rPr>
              <w:t>4</w:t>
            </w:r>
            <w:r w:rsidRPr="00AA6595">
              <w:rPr>
                <w:rFonts w:ascii="Arial" w:hAnsi="Arial" w:cs="Arial"/>
                <w:b/>
                <w:sz w:val="14"/>
                <w:szCs w:val="14"/>
              </w:rPr>
              <w:tab/>
              <w:t xml:space="preserve">holidays during sitting days / </w:t>
            </w:r>
          </w:p>
          <w:p w:rsidR="00961C83" w:rsidRDefault="00961C83">
            <w:pPr>
              <w:tabs>
                <w:tab w:val="left" w:pos="203"/>
              </w:tabs>
              <w:rPr>
                <w:rFonts w:ascii="Arial" w:hAnsi="Arial" w:cs="Arial"/>
                <w:b/>
                <w:sz w:val="14"/>
                <w:szCs w:val="14"/>
                <w:lang w:val="fr-CA"/>
              </w:rPr>
            </w:pPr>
            <w:r w:rsidRPr="00AA6595">
              <w:rPr>
                <w:rFonts w:ascii="Arial" w:hAnsi="Arial" w:cs="Arial"/>
                <w:b/>
                <w:sz w:val="14"/>
                <w:szCs w:val="14"/>
              </w:rPr>
              <w:tab/>
            </w:r>
            <w:r w:rsidRPr="00AA6595">
              <w:rPr>
                <w:rFonts w:ascii="Arial" w:hAnsi="Arial" w:cs="Arial"/>
                <w:b/>
                <w:sz w:val="14"/>
                <w:szCs w:val="14"/>
                <w:lang w:val="fr-CA"/>
              </w:rPr>
              <w:t>jours fériés durant les séances</w:t>
            </w:r>
            <w:bookmarkStart w:id="10" w:name="_GoBack"/>
            <w:bookmarkEnd w:id="10"/>
          </w:p>
        </w:tc>
        <w:tc>
          <w:tcPr>
            <w:tcW w:w="3984" w:type="dxa"/>
            <w:tcMar>
              <w:top w:w="0" w:type="dxa"/>
              <w:left w:w="58" w:type="dxa"/>
              <w:bottom w:w="0" w:type="dxa"/>
              <w:right w:w="58" w:type="dxa"/>
            </w:tcMar>
          </w:tcPr>
          <w:p w:rsidR="00961C83" w:rsidRDefault="00961C83">
            <w:pPr>
              <w:rPr>
                <w:rFonts w:ascii="Arial" w:hAnsi="Arial" w:cs="Arial"/>
                <w:b/>
                <w:sz w:val="14"/>
                <w:szCs w:val="14"/>
                <w:lang w:val="fr-FR"/>
              </w:rPr>
            </w:pPr>
          </w:p>
        </w:tc>
        <w:tc>
          <w:tcPr>
            <w:tcW w:w="450" w:type="dxa"/>
          </w:tcPr>
          <w:p w:rsidR="00961C83" w:rsidRDefault="00961C83">
            <w:pPr>
              <w:jc w:val="center"/>
              <w:rPr>
                <w:rFonts w:ascii="Arial" w:hAnsi="Arial" w:cs="Arial"/>
                <w:b/>
                <w:sz w:val="14"/>
                <w:szCs w:val="14"/>
                <w:lang w:val="fr-FR"/>
              </w:rPr>
            </w:pPr>
          </w:p>
        </w:tc>
      </w:tr>
    </w:tbl>
    <w:p w:rsidR="002410B8" w:rsidRPr="0022323B" w:rsidRDefault="002410B8" w:rsidP="00961C83">
      <w:pPr>
        <w:tabs>
          <w:tab w:val="center" w:pos="5220"/>
          <w:tab w:val="right" w:pos="10800"/>
        </w:tabs>
        <w:rPr>
          <w:lang w:val="fr-CA"/>
        </w:rPr>
      </w:pPr>
    </w:p>
    <w:sectPr w:rsidR="002410B8" w:rsidRPr="0022323B" w:rsidSect="003008F5">
      <w:headerReference w:type="default" r:id="rId85"/>
      <w:footerReference w:type="default" r:id="rId86"/>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1C9" w:rsidRDefault="00D651C9" w:rsidP="00A87207">
      <w:r>
        <w:separator/>
      </w:r>
    </w:p>
  </w:endnote>
  <w:endnote w:type="continuationSeparator" w:id="0">
    <w:p w:rsidR="00D651C9" w:rsidRDefault="00D651C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AA6595" w:rsidP="00A87207">
    <w:pPr>
      <w:pStyle w:val="Footer"/>
    </w:pPr>
    <w:r>
      <w:pict>
        <v:rect id="_x0000_i1043" style="width:480.95pt;height:1pt" o:hralign="center" o:hrstd="t" o:hrnoshade="t" o:hr="t" fillcolor="black [3213]" stroked="f"/>
      </w:pict>
    </w:r>
  </w:p>
  <w:p w:rsidR="00893449" w:rsidRPr="00B7374B" w:rsidRDefault="0089344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A6595">
      <w:rPr>
        <w:noProof/>
        <w:szCs w:val="24"/>
      </w:rPr>
      <w:t>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AA6595" w:rsidP="00EB2B90">
    <w:pPr>
      <w:tabs>
        <w:tab w:val="center" w:pos="4680"/>
      </w:tabs>
    </w:pPr>
    <w:r>
      <w:pict>
        <v:rect id="_x0000_i1071" style="width:480.95pt;height:1pt" o:hralign="center" o:hrstd="t" o:hrnoshade="t" o:hr="t" fillcolor="black [3213]" stroked="f"/>
      </w:pict>
    </w:r>
  </w:p>
  <w:p w:rsidR="00893449" w:rsidRPr="0031432F" w:rsidRDefault="00893449" w:rsidP="00EB2B90">
    <w:pPr>
      <w:tabs>
        <w:tab w:val="center" w:pos="4680"/>
      </w:tabs>
    </w:pPr>
    <w:r>
      <w:tab/>
      <w:t xml:space="preserve">- </w:t>
    </w:r>
    <w:r>
      <w:fldChar w:fldCharType="begin"/>
    </w:r>
    <w:r>
      <w:instrText xml:space="preserve"> PAGE   \* MERGEFORMAT </w:instrText>
    </w:r>
    <w:r>
      <w:fldChar w:fldCharType="separate"/>
    </w:r>
    <w:r w:rsidR="00AA6595">
      <w:rPr>
        <w:noProof/>
      </w:rPr>
      <w:t>23</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3449" w:rsidRDefault="00893449">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3449" w:rsidRDefault="00AA6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4" style="width:480.95pt;height:1pt" o:hralign="center" o:hrstd="t" o:hrnoshade="t" o:hr="t" fillcolor="black [3213]" stroked="f"/>
      </w:pict>
    </w:r>
  </w:p>
  <w:p w:rsidR="00893449" w:rsidRDefault="0089344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60DE9">
      <w:rPr>
        <w:noProof/>
        <w:szCs w:val="24"/>
      </w:rPr>
      <w:t>24</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AA6595" w:rsidP="00782AE4">
    <w:pPr>
      <w:tabs>
        <w:tab w:val="center" w:pos="4680"/>
      </w:tabs>
    </w:pPr>
    <w:r>
      <w:pict>
        <v:rect id="_x0000_i1075" style="width:480.95pt;height:1pt" o:hralign="center" o:hrstd="t" o:hrnoshade="t" o:hr="t" fillcolor="black [3213]" stroked="f"/>
      </w:pict>
    </w:r>
  </w:p>
  <w:p w:rsidR="00893449" w:rsidRDefault="0089344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A6595">
      <w:rPr>
        <w:noProof/>
        <w:szCs w:val="24"/>
      </w:rPr>
      <w:t>25</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AA6595">
    <w:r>
      <w:rPr>
        <w:lang w:val="fr-CA"/>
      </w:rPr>
      <w:pict>
        <v:rect id="_x0000_i1076" style="width:480.95pt;height:1pt" o:hralign="center" o:hrstd="t" o:hrnoshade="t" o:hr="t" fillcolor="black [3213]" stroked="f"/>
      </w:pict>
    </w:r>
  </w:p>
  <w:p w:rsidR="00893449" w:rsidRDefault="00893449" w:rsidP="006B6926">
    <w:pPr>
      <w:tabs>
        <w:tab w:val="center" w:pos="4680"/>
      </w:tabs>
    </w:pPr>
    <w:r>
      <w:tab/>
      <w:t xml:space="preserve">- </w:t>
    </w:r>
    <w:r>
      <w:fldChar w:fldCharType="begin"/>
    </w:r>
    <w:r>
      <w:instrText xml:space="preserve">PAGE </w:instrText>
    </w:r>
    <w:r>
      <w:fldChar w:fldCharType="separate"/>
    </w:r>
    <w:r>
      <w:rPr>
        <w:noProof/>
      </w:rPr>
      <w:t>532</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AA6595" w:rsidP="006B6926">
    <w:pPr>
      <w:tabs>
        <w:tab w:val="center" w:pos="4680"/>
      </w:tabs>
      <w:rPr>
        <w:lang w:val="fr-CA"/>
      </w:rPr>
    </w:pPr>
    <w:r>
      <w:rPr>
        <w:lang w:val="fr-CA"/>
      </w:rPr>
      <w:pict>
        <v:rect id="_x0000_i1077" style="width:480.95pt;height:1pt" o:hralign="center" o:hrstd="t" o:hrnoshade="t" o:hr="t" fillcolor="black [3213]" stroked="f"/>
      </w:pict>
    </w:r>
  </w:p>
  <w:p w:rsidR="00893449" w:rsidRDefault="00893449" w:rsidP="006B6926">
    <w:pPr>
      <w:tabs>
        <w:tab w:val="center" w:pos="4680"/>
      </w:tabs>
    </w:pPr>
    <w:r>
      <w:tab/>
      <w:t xml:space="preserve">- </w:t>
    </w:r>
    <w:r>
      <w:fldChar w:fldCharType="begin"/>
    </w:r>
    <w:r>
      <w:instrText xml:space="preserve">PAGE </w:instrText>
    </w:r>
    <w:r>
      <w:fldChar w:fldCharType="separate"/>
    </w:r>
    <w:r w:rsidR="00AA6595">
      <w:rPr>
        <w:noProof/>
      </w:rPr>
      <w:t>26</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Pr="00924065" w:rsidRDefault="0089344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AA6595" w:rsidP="00755F22">
    <w:pPr>
      <w:tabs>
        <w:tab w:val="left" w:pos="-1440"/>
        <w:tab w:val="left" w:pos="-720"/>
      </w:tabs>
    </w:pPr>
    <w:r>
      <w:pict>
        <v:rect id="_x0000_i1044" style="width:480.95pt;height:1pt" o:hralign="center" o:hrstd="t" o:hrnoshade="t" o:hr="t" fillcolor="black [3213]" stroked="f"/>
      </w:pict>
    </w:r>
  </w:p>
  <w:p w:rsidR="00893449" w:rsidRPr="00954D22" w:rsidRDefault="0089344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AA6595">
      <w:rPr>
        <w:noProof/>
        <w:szCs w:val="24"/>
      </w:rPr>
      <w:t>1</w:t>
    </w:r>
    <w:r>
      <w:rPr>
        <w:szCs w:val="24"/>
      </w:rPr>
      <w:fldChar w:fldCharType="end"/>
    </w:r>
    <w:r w:rsidRPr="00954D22">
      <w:rPr>
        <w:szCs w:val="24"/>
      </w:rPr>
      <w:t xml:space="preserve"> -</w:t>
    </w:r>
  </w:p>
  <w:p w:rsidR="00893449" w:rsidRDefault="008934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AA6595" w:rsidP="00A87207">
    <w:pPr>
      <w:pStyle w:val="Footer"/>
    </w:pPr>
    <w:r>
      <w:pict>
        <v:rect id="_x0000_i1046" style="width:480.95pt;height:1pt" o:hralign="center" o:hrstd="t" o:hrnoshade="t" o:hr="t" fillcolor="black [3213]" stroked="f"/>
      </w:pict>
    </w:r>
  </w:p>
  <w:p w:rsidR="00893449" w:rsidRPr="00B7374B" w:rsidRDefault="0089344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E66F7">
      <w:rPr>
        <w:noProof/>
        <w:szCs w:val="24"/>
      </w:rPr>
      <w:t>5</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AA659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7" style="width:480.95pt;height:1pt" o:hralign="center" o:hrstd="t" o:hrnoshade="t" o:hr="t" fillcolor="black [3213]" stroked="f"/>
      </w:pict>
    </w:r>
  </w:p>
  <w:p w:rsidR="00893449" w:rsidRPr="00954D22" w:rsidRDefault="0089344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A6595">
      <w:rPr>
        <w:noProof/>
        <w:szCs w:val="24"/>
      </w:rPr>
      <w:t>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3449" w:rsidRDefault="00893449">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AA6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7" style="width:480.95pt;height:1pt" o:hralign="center" o:hrstd="t" o:hrnoshade="t" o:hr="t" fillcolor="black [3213]" stroked="f"/>
      </w:pict>
    </w:r>
  </w:p>
  <w:p w:rsidR="00893449" w:rsidRPr="0009648D" w:rsidRDefault="00893449" w:rsidP="00ED7E83">
    <w:pPr>
      <w:tabs>
        <w:tab w:val="center" w:pos="4680"/>
      </w:tabs>
    </w:pPr>
    <w:r>
      <w:tab/>
    </w:r>
    <w:r w:rsidRPr="0009648D">
      <w:t xml:space="preserve">- </w:t>
    </w:r>
    <w:r>
      <w:fldChar w:fldCharType="begin"/>
    </w:r>
    <w:r>
      <w:instrText xml:space="preserve"> PAGE   \* MERGEFORMAT </w:instrText>
    </w:r>
    <w:r>
      <w:fldChar w:fldCharType="separate"/>
    </w:r>
    <w:r w:rsidR="00AA6595">
      <w:rPr>
        <w:noProof/>
      </w:rPr>
      <w:t>22</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AA6595">
    <w:pPr>
      <w:pStyle w:val="Footer"/>
      <w:rPr>
        <w:lang w:val="fr-CA"/>
      </w:rPr>
    </w:pPr>
    <w:r>
      <w:rPr>
        <w:lang w:val="fr-CA"/>
      </w:rPr>
      <w:pict>
        <v:rect id="_x0000_i1068" style="width:480.95pt;height:1pt" o:hralign="center" o:hrstd="t" o:hrnoshade="t" o:hr="t" fillcolor="black [3213]" stroked="f"/>
      </w:pict>
    </w:r>
  </w:p>
  <w:p w:rsidR="00893449" w:rsidRDefault="00893449" w:rsidP="00245129">
    <w:pPr>
      <w:tabs>
        <w:tab w:val="center" w:pos="4680"/>
      </w:tabs>
    </w:pPr>
    <w:r>
      <w:tab/>
    </w:r>
    <w:r w:rsidRPr="0009648D">
      <w:t xml:space="preserve">- </w:t>
    </w:r>
    <w:r>
      <w:fldChar w:fldCharType="begin"/>
    </w:r>
    <w:r>
      <w:instrText xml:space="preserve"> PAGE   \* MERGEFORMAT </w:instrText>
    </w:r>
    <w:r>
      <w:fldChar w:fldCharType="separate"/>
    </w:r>
    <w:r w:rsidR="00AA6595">
      <w:rPr>
        <w:noProof/>
      </w:rPr>
      <w:t>6</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3449" w:rsidRDefault="0089344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AA6595" w:rsidP="00755F22">
    <w:pPr>
      <w:tabs>
        <w:tab w:val="left" w:pos="-1440"/>
        <w:tab w:val="left" w:pos="-720"/>
      </w:tabs>
    </w:pPr>
    <w:r>
      <w:pict>
        <v:rect id="_x0000_i1070" style="width:480.95pt;height:1pt" o:hralign="center" o:hrstd="t" o:hrnoshade="t" o:hr="t" fillcolor="black [3213]" stroked="f"/>
      </w:pict>
    </w:r>
  </w:p>
  <w:p w:rsidR="00893449" w:rsidRDefault="00893449" w:rsidP="00EB2B90">
    <w:pPr>
      <w:tabs>
        <w:tab w:val="center" w:pos="4680"/>
      </w:tabs>
    </w:pPr>
    <w:r>
      <w:tab/>
      <w:t xml:space="preserve">- </w:t>
    </w:r>
    <w:r>
      <w:fldChar w:fldCharType="begin"/>
    </w:r>
    <w:r>
      <w:instrText xml:space="preserve"> PAGE   \* MERGEFORMAT </w:instrText>
    </w:r>
    <w:r>
      <w:fldChar w:fldCharType="separate"/>
    </w:r>
    <w:r w:rsidR="00AA6595">
      <w:rPr>
        <w:noProof/>
      </w:rPr>
      <w:t>24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1C9" w:rsidRDefault="00D651C9" w:rsidP="00A87207">
      <w:r>
        <w:separator/>
      </w:r>
    </w:p>
  </w:footnote>
  <w:footnote w:type="continuationSeparator" w:id="0">
    <w:p w:rsidR="00D651C9" w:rsidRDefault="00D651C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93449" w:rsidRPr="0044776A" w:rsidTr="00245129">
      <w:tc>
        <w:tcPr>
          <w:tcW w:w="4290" w:type="dxa"/>
          <w:tcMar>
            <w:left w:w="0" w:type="dxa"/>
            <w:right w:w="0" w:type="dxa"/>
          </w:tcMar>
        </w:tcPr>
        <w:p w:rsidR="00893449" w:rsidRPr="00D31809" w:rsidRDefault="00D31809" w:rsidP="00D31809">
          <w:pPr>
            <w:keepNext/>
            <w:keepLines/>
            <w:rPr>
              <w:sz w:val="20"/>
              <w:szCs w:val="20"/>
              <w:lang w:val="en-US"/>
            </w:rPr>
          </w:pPr>
          <w:r w:rsidRPr="00D31809">
            <w:rPr>
              <w:sz w:val="20"/>
              <w:szCs w:val="20"/>
              <w:lang w:val="en-US"/>
            </w:rPr>
            <w:t>Applications for leave to appeal filed</w:t>
          </w:r>
        </w:p>
        <w:p w:rsidR="00D31809" w:rsidRPr="00D31809" w:rsidRDefault="00D31809" w:rsidP="00D31809">
          <w:pPr>
            <w:keepNext/>
            <w:keepLines/>
            <w:rPr>
              <w:sz w:val="20"/>
              <w:szCs w:val="20"/>
            </w:rPr>
          </w:pPr>
        </w:p>
      </w:tc>
      <w:tc>
        <w:tcPr>
          <w:tcW w:w="1200" w:type="dxa"/>
          <w:tcMar>
            <w:left w:w="0" w:type="dxa"/>
            <w:right w:w="0" w:type="dxa"/>
          </w:tcMar>
        </w:tcPr>
        <w:p w:rsidR="00893449" w:rsidRPr="00D31809" w:rsidRDefault="00893449" w:rsidP="002E2327">
          <w:pPr>
            <w:keepNext/>
            <w:keepLines/>
            <w:tabs>
              <w:tab w:val="left" w:pos="-1440"/>
              <w:tab w:val="left" w:pos="-720"/>
            </w:tabs>
            <w:jc w:val="center"/>
            <w:rPr>
              <w:sz w:val="20"/>
              <w:szCs w:val="20"/>
            </w:rPr>
          </w:pPr>
        </w:p>
      </w:tc>
      <w:tc>
        <w:tcPr>
          <w:tcW w:w="4320" w:type="dxa"/>
          <w:tcMar>
            <w:left w:w="0" w:type="dxa"/>
            <w:right w:w="0" w:type="dxa"/>
          </w:tcMar>
        </w:tcPr>
        <w:p w:rsidR="00893449" w:rsidRPr="00D31809" w:rsidRDefault="00D31809" w:rsidP="002E2327">
          <w:pPr>
            <w:keepLines/>
            <w:rPr>
              <w:sz w:val="20"/>
              <w:szCs w:val="20"/>
              <w:lang w:val="fr-CA"/>
            </w:rPr>
          </w:pPr>
          <w:r w:rsidRPr="00D31809">
            <w:rPr>
              <w:sz w:val="20"/>
              <w:szCs w:val="20"/>
              <w:lang w:val="fr-CA"/>
            </w:rPr>
            <w:t>Demandes d’autorisation d’appel déposées</w:t>
          </w:r>
        </w:p>
      </w:tc>
    </w:tr>
  </w:tbl>
  <w:p w:rsidR="00893449" w:rsidRDefault="0089344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93449">
      <w:tc>
        <w:tcPr>
          <w:tcW w:w="423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3449" w:rsidRPr="00782AE4" w:rsidTr="00245129">
      <w:tc>
        <w:tcPr>
          <w:tcW w:w="4230" w:type="dxa"/>
          <w:tcMar>
            <w:left w:w="0" w:type="dxa"/>
            <w:right w:w="0" w:type="dxa"/>
          </w:tcMar>
        </w:tcPr>
        <w:p w:rsidR="00893449" w:rsidRPr="00782AE4" w:rsidRDefault="00893449" w:rsidP="00102926">
          <w:pPr>
            <w:keepNext/>
            <w:keepLines/>
            <w:tabs>
              <w:tab w:val="left" w:pos="-1440"/>
              <w:tab w:val="left" w:pos="-720"/>
            </w:tabs>
            <w:rPr>
              <w:sz w:val="20"/>
              <w:szCs w:val="20"/>
            </w:rPr>
          </w:pPr>
          <w:r w:rsidRPr="00782AE4">
            <w:rPr>
              <w:sz w:val="20"/>
              <w:szCs w:val="20"/>
            </w:rPr>
            <w:t xml:space="preserve">HEADNOTES OF RECENT </w:t>
          </w:r>
        </w:p>
        <w:p w:rsidR="00893449" w:rsidRPr="00782AE4"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93449" w:rsidRDefault="00893449" w:rsidP="00102926">
          <w:pPr>
            <w:keepNext/>
            <w:keepLines/>
            <w:tabs>
              <w:tab w:val="left" w:pos="-1440"/>
              <w:tab w:val="left" w:pos="-720"/>
            </w:tabs>
            <w:jc w:val="center"/>
            <w:rPr>
              <w:sz w:val="20"/>
              <w:szCs w:val="20"/>
            </w:rPr>
          </w:pPr>
        </w:p>
        <w:p w:rsidR="00893449" w:rsidRDefault="00893449" w:rsidP="00102926">
          <w:pPr>
            <w:keepNext/>
            <w:keepLines/>
            <w:tabs>
              <w:tab w:val="left" w:pos="-1440"/>
              <w:tab w:val="left" w:pos="-720"/>
            </w:tabs>
            <w:jc w:val="center"/>
            <w:rPr>
              <w:sz w:val="20"/>
              <w:szCs w:val="20"/>
            </w:rPr>
          </w:pPr>
        </w:p>
        <w:p w:rsidR="00893449" w:rsidRPr="00782AE4" w:rsidRDefault="00893449" w:rsidP="00102926">
          <w:pPr>
            <w:keepNext/>
            <w:keepLines/>
            <w:tabs>
              <w:tab w:val="left" w:pos="-1440"/>
              <w:tab w:val="left" w:pos="-720"/>
            </w:tabs>
            <w:jc w:val="center"/>
            <w:rPr>
              <w:sz w:val="20"/>
              <w:szCs w:val="20"/>
            </w:rPr>
          </w:pPr>
        </w:p>
      </w:tc>
      <w:tc>
        <w:tcPr>
          <w:tcW w:w="4080" w:type="dxa"/>
          <w:tcMar>
            <w:left w:w="0" w:type="dxa"/>
            <w:right w:w="0" w:type="dxa"/>
          </w:tcMar>
        </w:tcPr>
        <w:p w:rsidR="00893449" w:rsidRPr="00102926"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93449" w:rsidRPr="00782AE4" w:rsidRDefault="00893449" w:rsidP="00102926">
          <w:pPr>
            <w:keepLines/>
            <w:tabs>
              <w:tab w:val="left" w:pos="-1440"/>
              <w:tab w:val="left" w:pos="-720"/>
            </w:tabs>
            <w:rPr>
              <w:sz w:val="20"/>
              <w:szCs w:val="20"/>
            </w:rPr>
          </w:pPr>
          <w:r w:rsidRPr="00102926">
            <w:rPr>
              <w:sz w:val="20"/>
              <w:szCs w:val="20"/>
              <w:lang w:val="fr-CA"/>
            </w:rPr>
            <w:t>RÉCENTS</w:t>
          </w:r>
        </w:p>
      </w:tc>
    </w:tr>
  </w:tbl>
  <w:p w:rsidR="00893449" w:rsidRDefault="0089344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893449" w:rsidRPr="0055433B" w:rsidTr="00245129">
      <w:tc>
        <w:tcPr>
          <w:tcW w:w="4320" w:type="dxa"/>
        </w:tcPr>
        <w:p w:rsidR="00893449" w:rsidRPr="006B6926" w:rsidRDefault="00893449" w:rsidP="006B6926">
          <w:pPr>
            <w:keepNext/>
            <w:keepLines/>
            <w:rPr>
              <w:bCs/>
              <w:sz w:val="20"/>
              <w:szCs w:val="20"/>
              <w:lang w:val="en-GB"/>
            </w:rPr>
          </w:pPr>
          <w:r w:rsidRPr="006B6926">
            <w:rPr>
              <w:bCs/>
              <w:sz w:val="20"/>
              <w:szCs w:val="20"/>
              <w:lang w:val="en-GB"/>
            </w:rPr>
            <w:t>SUPREME COURT REPORTS</w:t>
          </w:r>
        </w:p>
      </w:tc>
      <w:tc>
        <w:tcPr>
          <w:tcW w:w="840" w:type="dxa"/>
        </w:tcPr>
        <w:p w:rsidR="00893449" w:rsidRDefault="00893449" w:rsidP="006B6926">
          <w:pPr>
            <w:jc w:val="center"/>
            <w:rPr>
              <w:bCs/>
              <w:sz w:val="20"/>
              <w:szCs w:val="20"/>
              <w:lang w:val="en-GB"/>
            </w:rPr>
          </w:pPr>
        </w:p>
        <w:p w:rsidR="00893449" w:rsidRPr="006B6926" w:rsidRDefault="00893449" w:rsidP="006B6926">
          <w:pPr>
            <w:jc w:val="center"/>
            <w:rPr>
              <w:bCs/>
              <w:sz w:val="20"/>
              <w:szCs w:val="20"/>
              <w:lang w:val="en-GB"/>
            </w:rPr>
          </w:pPr>
        </w:p>
      </w:tc>
      <w:tc>
        <w:tcPr>
          <w:tcW w:w="4320" w:type="dxa"/>
        </w:tcPr>
        <w:p w:rsidR="00893449" w:rsidRPr="006B6926" w:rsidRDefault="00893449" w:rsidP="006B6926">
          <w:pPr>
            <w:keepNext/>
            <w:keepLines/>
            <w:rPr>
              <w:bCs/>
              <w:sz w:val="20"/>
              <w:szCs w:val="20"/>
              <w:lang w:val="fr-CA"/>
            </w:rPr>
          </w:pPr>
          <w:r w:rsidRPr="006B6926">
            <w:rPr>
              <w:bCs/>
              <w:sz w:val="20"/>
              <w:szCs w:val="20"/>
              <w:lang w:val="fr-CA"/>
            </w:rPr>
            <w:t>RECUEIL DES ARRÊTS DE LA COUR SUPRÊME</w:t>
          </w:r>
        </w:p>
      </w:tc>
    </w:tr>
  </w:tbl>
  <w:p w:rsidR="00893449" w:rsidRPr="000924F7" w:rsidRDefault="00893449">
    <w:pPr>
      <w:pStyle w:val="Header"/>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3449" w:rsidRPr="0055433B" w:rsidTr="00245129">
      <w:tc>
        <w:tcPr>
          <w:tcW w:w="4200" w:type="dxa"/>
          <w:tcMar>
            <w:left w:w="0" w:type="dxa"/>
            <w:right w:w="0" w:type="dxa"/>
          </w:tcMar>
        </w:tcPr>
        <w:p w:rsidR="00893449" w:rsidRPr="00A81DCF" w:rsidRDefault="00A81DCF"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893449" w:rsidRPr="0044776A" w:rsidRDefault="00893449" w:rsidP="0044776A">
          <w:pPr>
            <w:keepNext/>
            <w:keepLines/>
            <w:widowControl w:val="0"/>
            <w:jc w:val="center"/>
            <w:rPr>
              <w:sz w:val="20"/>
              <w:szCs w:val="20"/>
            </w:rPr>
          </w:pPr>
        </w:p>
        <w:p w:rsidR="00893449" w:rsidRPr="0044776A" w:rsidRDefault="00893449" w:rsidP="0044776A">
          <w:pPr>
            <w:keepNext/>
            <w:keepLines/>
            <w:widowControl w:val="0"/>
            <w:jc w:val="center"/>
            <w:rPr>
              <w:sz w:val="20"/>
              <w:szCs w:val="20"/>
            </w:rPr>
          </w:pPr>
        </w:p>
        <w:p w:rsidR="00893449" w:rsidRPr="0044776A" w:rsidRDefault="00893449" w:rsidP="0044776A">
          <w:pPr>
            <w:keepNext/>
            <w:keepLines/>
            <w:widowControl w:val="0"/>
            <w:jc w:val="center"/>
            <w:rPr>
              <w:sz w:val="20"/>
              <w:szCs w:val="20"/>
            </w:rPr>
          </w:pPr>
        </w:p>
      </w:tc>
      <w:tc>
        <w:tcPr>
          <w:tcW w:w="4080" w:type="dxa"/>
          <w:tcMar>
            <w:left w:w="0" w:type="dxa"/>
            <w:right w:w="0" w:type="dxa"/>
          </w:tcMar>
        </w:tcPr>
        <w:p w:rsidR="00893449" w:rsidRPr="0044776A" w:rsidRDefault="00A81DCF"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893449" w:rsidRPr="002E2327" w:rsidRDefault="00893449">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93449" w:rsidRPr="0055433B">
      <w:tc>
        <w:tcPr>
          <w:tcW w:w="420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3449" w:rsidRPr="00FF6BA5"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93449" w:rsidRPr="00FF6BA5"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93449" w:rsidRPr="00FF6BA5"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93449" w:rsidRPr="00FF6BA5"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3449" w:rsidRPr="0055433B" w:rsidTr="00245129">
      <w:tc>
        <w:tcPr>
          <w:tcW w:w="4200" w:type="dxa"/>
          <w:tcMar>
            <w:left w:w="0" w:type="dxa"/>
            <w:right w:w="0" w:type="dxa"/>
          </w:tcMar>
        </w:tcPr>
        <w:p w:rsidR="00893449" w:rsidRPr="00634F42" w:rsidRDefault="00634F4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93449" w:rsidRPr="00755F22" w:rsidRDefault="0089344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93449" w:rsidRPr="00755F22" w:rsidRDefault="0089344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93449" w:rsidRPr="00755F22" w:rsidRDefault="00634F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93449" w:rsidRPr="00FF6BA5" w:rsidRDefault="00893449"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93449">
      <w:tc>
        <w:tcPr>
          <w:tcW w:w="423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93449">
      <w:trPr>
        <w:gridAfter w:val="2"/>
        <w:wAfter w:w="5250" w:type="dxa"/>
      </w:trPr>
      <w:tc>
        <w:tcPr>
          <w:tcW w:w="4230" w:type="dxa"/>
          <w:tcMar>
            <w:left w:w="0" w:type="dxa"/>
            <w:right w:w="0" w:type="dxa"/>
          </w:tcMar>
        </w:tcPr>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3449" w:rsidRPr="00755F22" w:rsidTr="00245129">
      <w:tc>
        <w:tcPr>
          <w:tcW w:w="4230" w:type="dxa"/>
          <w:tcMar>
            <w:left w:w="0" w:type="dxa"/>
            <w:right w:w="0" w:type="dxa"/>
          </w:tcMar>
        </w:tcPr>
        <w:p w:rsidR="00893449" w:rsidRPr="00755F22" w:rsidRDefault="001434B9" w:rsidP="00831CA9">
          <w:pPr>
            <w:keepNext/>
            <w:keepLines/>
            <w:rPr>
              <w:sz w:val="20"/>
              <w:szCs w:val="20"/>
            </w:rPr>
          </w:pPr>
          <w:r w:rsidRPr="00755F22">
            <w:rPr>
              <w:sz w:val="20"/>
              <w:szCs w:val="20"/>
            </w:rPr>
            <w:t>Motions</w:t>
          </w:r>
        </w:p>
      </w:tc>
      <w:tc>
        <w:tcPr>
          <w:tcW w:w="1170" w:type="dxa"/>
          <w:tcMar>
            <w:left w:w="0" w:type="dxa"/>
            <w:right w:w="0" w:type="dxa"/>
          </w:tcMar>
        </w:tcPr>
        <w:p w:rsidR="00893449" w:rsidRPr="00755F22" w:rsidRDefault="00893449" w:rsidP="00831CA9">
          <w:pPr>
            <w:keepLines/>
            <w:jc w:val="center"/>
            <w:rPr>
              <w:sz w:val="20"/>
              <w:szCs w:val="20"/>
            </w:rPr>
          </w:pPr>
        </w:p>
        <w:p w:rsidR="00893449" w:rsidRPr="00755F22" w:rsidRDefault="00893449" w:rsidP="00831CA9">
          <w:pPr>
            <w:keepLines/>
            <w:tabs>
              <w:tab w:val="left" w:pos="-1440"/>
              <w:tab w:val="left" w:pos="-720"/>
            </w:tabs>
            <w:jc w:val="center"/>
            <w:rPr>
              <w:sz w:val="20"/>
              <w:szCs w:val="20"/>
            </w:rPr>
          </w:pPr>
        </w:p>
      </w:tc>
      <w:tc>
        <w:tcPr>
          <w:tcW w:w="4080" w:type="dxa"/>
          <w:tcMar>
            <w:left w:w="0" w:type="dxa"/>
            <w:right w:w="0" w:type="dxa"/>
          </w:tcMar>
        </w:tcPr>
        <w:p w:rsidR="00893449" w:rsidRPr="00BA6468" w:rsidRDefault="001434B9" w:rsidP="00BA6468">
          <w:pPr>
            <w:keepLines/>
            <w:rPr>
              <w:sz w:val="20"/>
              <w:szCs w:val="20"/>
              <w:lang w:val="fr-CA"/>
            </w:rPr>
          </w:pPr>
          <w:r w:rsidRPr="00BA6468">
            <w:rPr>
              <w:sz w:val="20"/>
              <w:szCs w:val="20"/>
              <w:lang w:val="fr-CA"/>
            </w:rPr>
            <w:t>Requêtes</w:t>
          </w:r>
        </w:p>
      </w:tc>
    </w:tr>
  </w:tbl>
  <w:p w:rsidR="00893449" w:rsidRDefault="00893449"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8160A"/>
    <w:multiLevelType w:val="hybridMultilevel"/>
    <w:tmpl w:val="F9B4111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60C42F3"/>
    <w:multiLevelType w:val="hybridMultilevel"/>
    <w:tmpl w:val="661A8D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C9"/>
    <w:rsid w:val="00002704"/>
    <w:rsid w:val="00020DC3"/>
    <w:rsid w:val="0003223B"/>
    <w:rsid w:val="000327B2"/>
    <w:rsid w:val="00033A57"/>
    <w:rsid w:val="00043959"/>
    <w:rsid w:val="0004528B"/>
    <w:rsid w:val="000555B2"/>
    <w:rsid w:val="00064FBA"/>
    <w:rsid w:val="00091BA6"/>
    <w:rsid w:val="00091FA6"/>
    <w:rsid w:val="0009686C"/>
    <w:rsid w:val="00096BD9"/>
    <w:rsid w:val="000A704F"/>
    <w:rsid w:val="000B3C9A"/>
    <w:rsid w:val="000B40A2"/>
    <w:rsid w:val="000B4624"/>
    <w:rsid w:val="000B48F2"/>
    <w:rsid w:val="000C0ACD"/>
    <w:rsid w:val="000C0D2A"/>
    <w:rsid w:val="000C1D9D"/>
    <w:rsid w:val="000C5CE8"/>
    <w:rsid w:val="000E27A5"/>
    <w:rsid w:val="000E2959"/>
    <w:rsid w:val="000E3ADC"/>
    <w:rsid w:val="000E73ED"/>
    <w:rsid w:val="000F0B60"/>
    <w:rsid w:val="000F2CA3"/>
    <w:rsid w:val="001025B1"/>
    <w:rsid w:val="00102792"/>
    <w:rsid w:val="00102926"/>
    <w:rsid w:val="0010587F"/>
    <w:rsid w:val="00111C6B"/>
    <w:rsid w:val="0012102B"/>
    <w:rsid w:val="00124D41"/>
    <w:rsid w:val="0013369E"/>
    <w:rsid w:val="0013595D"/>
    <w:rsid w:val="001434B9"/>
    <w:rsid w:val="00143EF6"/>
    <w:rsid w:val="00152E76"/>
    <w:rsid w:val="001636AC"/>
    <w:rsid w:val="00164E6D"/>
    <w:rsid w:val="0016538E"/>
    <w:rsid w:val="00183454"/>
    <w:rsid w:val="0019203D"/>
    <w:rsid w:val="00195F99"/>
    <w:rsid w:val="001B06DE"/>
    <w:rsid w:val="001B157C"/>
    <w:rsid w:val="001B1994"/>
    <w:rsid w:val="001B4006"/>
    <w:rsid w:val="001B5C23"/>
    <w:rsid w:val="001B7A23"/>
    <w:rsid w:val="001D0D5F"/>
    <w:rsid w:val="001D6B8C"/>
    <w:rsid w:val="001F1F83"/>
    <w:rsid w:val="001F40DF"/>
    <w:rsid w:val="001F43F8"/>
    <w:rsid w:val="001F6B2D"/>
    <w:rsid w:val="00200A6C"/>
    <w:rsid w:val="002021A9"/>
    <w:rsid w:val="00204213"/>
    <w:rsid w:val="002139A7"/>
    <w:rsid w:val="00215574"/>
    <w:rsid w:val="00215F7C"/>
    <w:rsid w:val="00221DEF"/>
    <w:rsid w:val="0022323B"/>
    <w:rsid w:val="002335DA"/>
    <w:rsid w:val="002410B8"/>
    <w:rsid w:val="00242AEE"/>
    <w:rsid w:val="00245129"/>
    <w:rsid w:val="00245879"/>
    <w:rsid w:val="00253236"/>
    <w:rsid w:val="002534CE"/>
    <w:rsid w:val="00261CA8"/>
    <w:rsid w:val="00262FE1"/>
    <w:rsid w:val="00267FD5"/>
    <w:rsid w:val="00271E1E"/>
    <w:rsid w:val="00274D34"/>
    <w:rsid w:val="002832A3"/>
    <w:rsid w:val="00283AFF"/>
    <w:rsid w:val="00283ED8"/>
    <w:rsid w:val="002861B6"/>
    <w:rsid w:val="002868D0"/>
    <w:rsid w:val="0028760B"/>
    <w:rsid w:val="0029213A"/>
    <w:rsid w:val="002A008C"/>
    <w:rsid w:val="002A1BA5"/>
    <w:rsid w:val="002A27D1"/>
    <w:rsid w:val="002A4AFA"/>
    <w:rsid w:val="002B2610"/>
    <w:rsid w:val="002B516C"/>
    <w:rsid w:val="002B5D82"/>
    <w:rsid w:val="002C4FA4"/>
    <w:rsid w:val="002C6095"/>
    <w:rsid w:val="002D72EB"/>
    <w:rsid w:val="002E2327"/>
    <w:rsid w:val="002E3583"/>
    <w:rsid w:val="002E53B9"/>
    <w:rsid w:val="002E5576"/>
    <w:rsid w:val="002F1128"/>
    <w:rsid w:val="0030050B"/>
    <w:rsid w:val="003008F5"/>
    <w:rsid w:val="00304081"/>
    <w:rsid w:val="00311F17"/>
    <w:rsid w:val="00322D38"/>
    <w:rsid w:val="003308AA"/>
    <w:rsid w:val="00331B52"/>
    <w:rsid w:val="00333403"/>
    <w:rsid w:val="003359D3"/>
    <w:rsid w:val="0034657E"/>
    <w:rsid w:val="00351475"/>
    <w:rsid w:val="003543FC"/>
    <w:rsid w:val="00355967"/>
    <w:rsid w:val="00367204"/>
    <w:rsid w:val="003704CB"/>
    <w:rsid w:val="00382C47"/>
    <w:rsid w:val="00384384"/>
    <w:rsid w:val="003848EB"/>
    <w:rsid w:val="003866AE"/>
    <w:rsid w:val="00395F22"/>
    <w:rsid w:val="003971A6"/>
    <w:rsid w:val="003B100A"/>
    <w:rsid w:val="003B3977"/>
    <w:rsid w:val="003B515E"/>
    <w:rsid w:val="003C41C8"/>
    <w:rsid w:val="003C4EC9"/>
    <w:rsid w:val="003D49B1"/>
    <w:rsid w:val="003E1D4C"/>
    <w:rsid w:val="003E38DD"/>
    <w:rsid w:val="003E5F3E"/>
    <w:rsid w:val="0040128F"/>
    <w:rsid w:val="00407C5D"/>
    <w:rsid w:val="0041245B"/>
    <w:rsid w:val="004137A0"/>
    <w:rsid w:val="00415022"/>
    <w:rsid w:val="00422D9A"/>
    <w:rsid w:val="004317DE"/>
    <w:rsid w:val="00432989"/>
    <w:rsid w:val="004342A0"/>
    <w:rsid w:val="00440E24"/>
    <w:rsid w:val="0044776A"/>
    <w:rsid w:val="0045391C"/>
    <w:rsid w:val="00455FA7"/>
    <w:rsid w:val="00460AFC"/>
    <w:rsid w:val="0047471F"/>
    <w:rsid w:val="004967EB"/>
    <w:rsid w:val="004A15DE"/>
    <w:rsid w:val="004B195E"/>
    <w:rsid w:val="004B66B4"/>
    <w:rsid w:val="004B7F60"/>
    <w:rsid w:val="004C1508"/>
    <w:rsid w:val="004C1AAC"/>
    <w:rsid w:val="004C1C35"/>
    <w:rsid w:val="004E1E0A"/>
    <w:rsid w:val="004E207B"/>
    <w:rsid w:val="004E44A7"/>
    <w:rsid w:val="004E54B0"/>
    <w:rsid w:val="004E5524"/>
    <w:rsid w:val="004F090E"/>
    <w:rsid w:val="00501E1B"/>
    <w:rsid w:val="00501F3C"/>
    <w:rsid w:val="00506BE1"/>
    <w:rsid w:val="00520F9E"/>
    <w:rsid w:val="0052229C"/>
    <w:rsid w:val="00527CC7"/>
    <w:rsid w:val="0055433B"/>
    <w:rsid w:val="00555526"/>
    <w:rsid w:val="00560DE9"/>
    <w:rsid w:val="00560DF1"/>
    <w:rsid w:val="0056248C"/>
    <w:rsid w:val="00564B09"/>
    <w:rsid w:val="00566BE6"/>
    <w:rsid w:val="00567602"/>
    <w:rsid w:val="00567680"/>
    <w:rsid w:val="00567CBC"/>
    <w:rsid w:val="00571CA4"/>
    <w:rsid w:val="00573AF2"/>
    <w:rsid w:val="005761B5"/>
    <w:rsid w:val="00576472"/>
    <w:rsid w:val="00582136"/>
    <w:rsid w:val="005B37D1"/>
    <w:rsid w:val="005C5B4C"/>
    <w:rsid w:val="005C6840"/>
    <w:rsid w:val="005C7F79"/>
    <w:rsid w:val="005E05ED"/>
    <w:rsid w:val="005F1ED8"/>
    <w:rsid w:val="005F263E"/>
    <w:rsid w:val="00600252"/>
    <w:rsid w:val="00604EB6"/>
    <w:rsid w:val="006055D1"/>
    <w:rsid w:val="00612A40"/>
    <w:rsid w:val="0061702A"/>
    <w:rsid w:val="0062714A"/>
    <w:rsid w:val="00634F42"/>
    <w:rsid w:val="00640036"/>
    <w:rsid w:val="0066114E"/>
    <w:rsid w:val="006615F4"/>
    <w:rsid w:val="00664193"/>
    <w:rsid w:val="00675479"/>
    <w:rsid w:val="006755EA"/>
    <w:rsid w:val="00680709"/>
    <w:rsid w:val="00681F61"/>
    <w:rsid w:val="00684F23"/>
    <w:rsid w:val="0068754E"/>
    <w:rsid w:val="0069193F"/>
    <w:rsid w:val="00693C38"/>
    <w:rsid w:val="006966F2"/>
    <w:rsid w:val="00696BF9"/>
    <w:rsid w:val="00697C62"/>
    <w:rsid w:val="006A0742"/>
    <w:rsid w:val="006A329B"/>
    <w:rsid w:val="006A5318"/>
    <w:rsid w:val="006A7EB8"/>
    <w:rsid w:val="006B2A9C"/>
    <w:rsid w:val="006B6926"/>
    <w:rsid w:val="006C3F47"/>
    <w:rsid w:val="006C5F7A"/>
    <w:rsid w:val="006D5028"/>
    <w:rsid w:val="006E06AF"/>
    <w:rsid w:val="006E1CB0"/>
    <w:rsid w:val="006F350F"/>
    <w:rsid w:val="00717608"/>
    <w:rsid w:val="00727571"/>
    <w:rsid w:val="00727E55"/>
    <w:rsid w:val="00732DB7"/>
    <w:rsid w:val="0074238B"/>
    <w:rsid w:val="00745EF7"/>
    <w:rsid w:val="00755F22"/>
    <w:rsid w:val="00757A67"/>
    <w:rsid w:val="00763A97"/>
    <w:rsid w:val="00766E4A"/>
    <w:rsid w:val="00767762"/>
    <w:rsid w:val="00770283"/>
    <w:rsid w:val="007820CE"/>
    <w:rsid w:val="00782AE4"/>
    <w:rsid w:val="00791D30"/>
    <w:rsid w:val="00792056"/>
    <w:rsid w:val="0079724F"/>
    <w:rsid w:val="007A3EAE"/>
    <w:rsid w:val="007B4DFF"/>
    <w:rsid w:val="007C04FC"/>
    <w:rsid w:val="007C3D5F"/>
    <w:rsid w:val="007C3DB0"/>
    <w:rsid w:val="007C47C2"/>
    <w:rsid w:val="007D3E0F"/>
    <w:rsid w:val="007E4282"/>
    <w:rsid w:val="007F387B"/>
    <w:rsid w:val="00802863"/>
    <w:rsid w:val="008112A9"/>
    <w:rsid w:val="0081473A"/>
    <w:rsid w:val="00815B3C"/>
    <w:rsid w:val="0081610A"/>
    <w:rsid w:val="0082005B"/>
    <w:rsid w:val="00821E17"/>
    <w:rsid w:val="008277C4"/>
    <w:rsid w:val="0082783A"/>
    <w:rsid w:val="00831CA9"/>
    <w:rsid w:val="00842B6B"/>
    <w:rsid w:val="00844E40"/>
    <w:rsid w:val="008459F7"/>
    <w:rsid w:val="00845C2A"/>
    <w:rsid w:val="00850E1F"/>
    <w:rsid w:val="0085476B"/>
    <w:rsid w:val="00856E13"/>
    <w:rsid w:val="0086340B"/>
    <w:rsid w:val="00877CD5"/>
    <w:rsid w:val="008859F1"/>
    <w:rsid w:val="008902B1"/>
    <w:rsid w:val="00890FEB"/>
    <w:rsid w:val="00893449"/>
    <w:rsid w:val="00895E7E"/>
    <w:rsid w:val="008961FD"/>
    <w:rsid w:val="008A5C1A"/>
    <w:rsid w:val="008B3BD0"/>
    <w:rsid w:val="008C2318"/>
    <w:rsid w:val="008D085E"/>
    <w:rsid w:val="008D292F"/>
    <w:rsid w:val="008D3D4B"/>
    <w:rsid w:val="008E03DC"/>
    <w:rsid w:val="008F71CF"/>
    <w:rsid w:val="00900D5A"/>
    <w:rsid w:val="00902E51"/>
    <w:rsid w:val="00915877"/>
    <w:rsid w:val="00924065"/>
    <w:rsid w:val="00930B8A"/>
    <w:rsid w:val="00930D68"/>
    <w:rsid w:val="00932DB4"/>
    <w:rsid w:val="00941A4B"/>
    <w:rsid w:val="00946242"/>
    <w:rsid w:val="0095096B"/>
    <w:rsid w:val="00955827"/>
    <w:rsid w:val="00957556"/>
    <w:rsid w:val="00961C83"/>
    <w:rsid w:val="00970CD3"/>
    <w:rsid w:val="009723FA"/>
    <w:rsid w:val="00984546"/>
    <w:rsid w:val="009848F6"/>
    <w:rsid w:val="00986155"/>
    <w:rsid w:val="00996510"/>
    <w:rsid w:val="009A75CF"/>
    <w:rsid w:val="009B42EE"/>
    <w:rsid w:val="009B546A"/>
    <w:rsid w:val="009C4E23"/>
    <w:rsid w:val="009C4FF5"/>
    <w:rsid w:val="009D1F15"/>
    <w:rsid w:val="009D2A15"/>
    <w:rsid w:val="009D555E"/>
    <w:rsid w:val="009E0035"/>
    <w:rsid w:val="009F20E9"/>
    <w:rsid w:val="009F3024"/>
    <w:rsid w:val="009F39BA"/>
    <w:rsid w:val="00A0355E"/>
    <w:rsid w:val="00A234E1"/>
    <w:rsid w:val="00A242F4"/>
    <w:rsid w:val="00A2763D"/>
    <w:rsid w:val="00A375D1"/>
    <w:rsid w:val="00A41D2B"/>
    <w:rsid w:val="00A51D10"/>
    <w:rsid w:val="00A52A83"/>
    <w:rsid w:val="00A57A31"/>
    <w:rsid w:val="00A61252"/>
    <w:rsid w:val="00A62E3C"/>
    <w:rsid w:val="00A6552C"/>
    <w:rsid w:val="00A744AF"/>
    <w:rsid w:val="00A75E0F"/>
    <w:rsid w:val="00A760C7"/>
    <w:rsid w:val="00A81DCF"/>
    <w:rsid w:val="00A87207"/>
    <w:rsid w:val="00A935AA"/>
    <w:rsid w:val="00A956D3"/>
    <w:rsid w:val="00AA6595"/>
    <w:rsid w:val="00AB0F8A"/>
    <w:rsid w:val="00AB169F"/>
    <w:rsid w:val="00AB2201"/>
    <w:rsid w:val="00AC3CBD"/>
    <w:rsid w:val="00AD1D34"/>
    <w:rsid w:val="00AD3259"/>
    <w:rsid w:val="00AE043C"/>
    <w:rsid w:val="00AF1715"/>
    <w:rsid w:val="00AF3904"/>
    <w:rsid w:val="00AF6DFA"/>
    <w:rsid w:val="00B010C0"/>
    <w:rsid w:val="00B15CBE"/>
    <w:rsid w:val="00B37A5D"/>
    <w:rsid w:val="00B40FD9"/>
    <w:rsid w:val="00B4740D"/>
    <w:rsid w:val="00B53A1E"/>
    <w:rsid w:val="00B61629"/>
    <w:rsid w:val="00B63072"/>
    <w:rsid w:val="00B635E0"/>
    <w:rsid w:val="00B63BA3"/>
    <w:rsid w:val="00B7374B"/>
    <w:rsid w:val="00B90DC0"/>
    <w:rsid w:val="00B91E0E"/>
    <w:rsid w:val="00BA116A"/>
    <w:rsid w:val="00BA5582"/>
    <w:rsid w:val="00BA6468"/>
    <w:rsid w:val="00BB04AA"/>
    <w:rsid w:val="00BB15A8"/>
    <w:rsid w:val="00BB1D44"/>
    <w:rsid w:val="00BC680C"/>
    <w:rsid w:val="00BD06DA"/>
    <w:rsid w:val="00BD264E"/>
    <w:rsid w:val="00BD4217"/>
    <w:rsid w:val="00BE34F7"/>
    <w:rsid w:val="00BE7F62"/>
    <w:rsid w:val="00BF25F3"/>
    <w:rsid w:val="00BF4FA6"/>
    <w:rsid w:val="00C0026D"/>
    <w:rsid w:val="00C00E91"/>
    <w:rsid w:val="00C01FCB"/>
    <w:rsid w:val="00C1697B"/>
    <w:rsid w:val="00C21644"/>
    <w:rsid w:val="00C21CB5"/>
    <w:rsid w:val="00C257CD"/>
    <w:rsid w:val="00C27015"/>
    <w:rsid w:val="00C406CA"/>
    <w:rsid w:val="00C46376"/>
    <w:rsid w:val="00C50A5C"/>
    <w:rsid w:val="00C50FDF"/>
    <w:rsid w:val="00C54B20"/>
    <w:rsid w:val="00C56BAE"/>
    <w:rsid w:val="00C63381"/>
    <w:rsid w:val="00C73D06"/>
    <w:rsid w:val="00C73E1B"/>
    <w:rsid w:val="00C73EE8"/>
    <w:rsid w:val="00C7556C"/>
    <w:rsid w:val="00C759B4"/>
    <w:rsid w:val="00C77713"/>
    <w:rsid w:val="00C8528C"/>
    <w:rsid w:val="00C85BB7"/>
    <w:rsid w:val="00C86E0F"/>
    <w:rsid w:val="00C9174A"/>
    <w:rsid w:val="00C92690"/>
    <w:rsid w:val="00CA2DEA"/>
    <w:rsid w:val="00CB3520"/>
    <w:rsid w:val="00CB43D5"/>
    <w:rsid w:val="00CC4D84"/>
    <w:rsid w:val="00CE198A"/>
    <w:rsid w:val="00CF08C8"/>
    <w:rsid w:val="00D004FC"/>
    <w:rsid w:val="00D17150"/>
    <w:rsid w:val="00D22BC0"/>
    <w:rsid w:val="00D31809"/>
    <w:rsid w:val="00D40D6F"/>
    <w:rsid w:val="00D6331A"/>
    <w:rsid w:val="00D64901"/>
    <w:rsid w:val="00D651C9"/>
    <w:rsid w:val="00D673EE"/>
    <w:rsid w:val="00D76BDF"/>
    <w:rsid w:val="00D818B6"/>
    <w:rsid w:val="00D82A57"/>
    <w:rsid w:val="00D82BFF"/>
    <w:rsid w:val="00D8443D"/>
    <w:rsid w:val="00D862C1"/>
    <w:rsid w:val="00D93B50"/>
    <w:rsid w:val="00D94028"/>
    <w:rsid w:val="00D94670"/>
    <w:rsid w:val="00DA46F6"/>
    <w:rsid w:val="00DA756F"/>
    <w:rsid w:val="00DC0577"/>
    <w:rsid w:val="00DC6B2E"/>
    <w:rsid w:val="00DD0B49"/>
    <w:rsid w:val="00DD0BDC"/>
    <w:rsid w:val="00DD3790"/>
    <w:rsid w:val="00DD7F4B"/>
    <w:rsid w:val="00DE0502"/>
    <w:rsid w:val="00DE349D"/>
    <w:rsid w:val="00DE4B04"/>
    <w:rsid w:val="00E0128B"/>
    <w:rsid w:val="00E0270C"/>
    <w:rsid w:val="00E03890"/>
    <w:rsid w:val="00E04676"/>
    <w:rsid w:val="00E06DFA"/>
    <w:rsid w:val="00E202AC"/>
    <w:rsid w:val="00E20A0A"/>
    <w:rsid w:val="00E240C2"/>
    <w:rsid w:val="00E27378"/>
    <w:rsid w:val="00E356C7"/>
    <w:rsid w:val="00E414CA"/>
    <w:rsid w:val="00E41A5A"/>
    <w:rsid w:val="00E45FE4"/>
    <w:rsid w:val="00E477E0"/>
    <w:rsid w:val="00E47E28"/>
    <w:rsid w:val="00E64FA7"/>
    <w:rsid w:val="00E65960"/>
    <w:rsid w:val="00E664DA"/>
    <w:rsid w:val="00E670F7"/>
    <w:rsid w:val="00E71254"/>
    <w:rsid w:val="00E75CFD"/>
    <w:rsid w:val="00E770CB"/>
    <w:rsid w:val="00E8544A"/>
    <w:rsid w:val="00E903A1"/>
    <w:rsid w:val="00E92A37"/>
    <w:rsid w:val="00E92E6E"/>
    <w:rsid w:val="00E940EB"/>
    <w:rsid w:val="00E942C2"/>
    <w:rsid w:val="00E9703F"/>
    <w:rsid w:val="00E97984"/>
    <w:rsid w:val="00EA691C"/>
    <w:rsid w:val="00EA7400"/>
    <w:rsid w:val="00EB22D8"/>
    <w:rsid w:val="00EB2B90"/>
    <w:rsid w:val="00EC11B1"/>
    <w:rsid w:val="00EC75FD"/>
    <w:rsid w:val="00ED078F"/>
    <w:rsid w:val="00ED7E83"/>
    <w:rsid w:val="00EE091F"/>
    <w:rsid w:val="00EF1B56"/>
    <w:rsid w:val="00EF4B63"/>
    <w:rsid w:val="00F0068D"/>
    <w:rsid w:val="00F03AF9"/>
    <w:rsid w:val="00F0576D"/>
    <w:rsid w:val="00F14E6D"/>
    <w:rsid w:val="00F15EA8"/>
    <w:rsid w:val="00F16063"/>
    <w:rsid w:val="00F16C8D"/>
    <w:rsid w:val="00F20F2A"/>
    <w:rsid w:val="00F253CC"/>
    <w:rsid w:val="00F26C61"/>
    <w:rsid w:val="00F33CCE"/>
    <w:rsid w:val="00F40249"/>
    <w:rsid w:val="00F425A0"/>
    <w:rsid w:val="00F43287"/>
    <w:rsid w:val="00F526C8"/>
    <w:rsid w:val="00F554B5"/>
    <w:rsid w:val="00F663FF"/>
    <w:rsid w:val="00F75954"/>
    <w:rsid w:val="00F761A3"/>
    <w:rsid w:val="00F8596D"/>
    <w:rsid w:val="00F9272D"/>
    <w:rsid w:val="00F9518C"/>
    <w:rsid w:val="00FA2223"/>
    <w:rsid w:val="00FA28FB"/>
    <w:rsid w:val="00FA316E"/>
    <w:rsid w:val="00FA3373"/>
    <w:rsid w:val="00FA59EF"/>
    <w:rsid w:val="00FB19A2"/>
    <w:rsid w:val="00FB1DB6"/>
    <w:rsid w:val="00FB4A2E"/>
    <w:rsid w:val="00FD053D"/>
    <w:rsid w:val="00FD7DB8"/>
    <w:rsid w:val="00FE66F7"/>
    <w:rsid w:val="00FF4130"/>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F8596D"/>
    <w:pPr>
      <w:jc w:val="both"/>
    </w:pPr>
    <w:rPr>
      <w:rFonts w:eastAsia="Calibri" w:cs="Times New Roman"/>
      <w:smallCaps/>
    </w:rPr>
  </w:style>
  <w:style w:type="character" w:customStyle="1" w:styleId="SCCBanSummaryChar">
    <w:name w:val="SCC.BanSummary Char"/>
    <w:basedOn w:val="DefaultParagraphFont"/>
    <w:link w:val="SCCBanSummary0"/>
    <w:rsid w:val="00F8596D"/>
    <w:rPr>
      <w:rFonts w:eastAsia="Calibri" w:cs="Times New Roman"/>
      <w:smallCaps/>
      <w:lang w:val="en-CA"/>
    </w:rPr>
  </w:style>
  <w:style w:type="paragraph" w:styleId="NoSpacing">
    <w:name w:val="No Spacing"/>
    <w:uiPriority w:val="1"/>
    <w:qFormat/>
    <w:rsid w:val="00F8596D"/>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F8596D"/>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F8596D"/>
    <w:rPr>
      <w:rFonts w:eastAsia="Calibri" w:cs="Times New Roman"/>
      <w:szCs w:val="24"/>
      <w:lang w:val="en-CA"/>
    </w:rPr>
  </w:style>
  <w:style w:type="paragraph" w:styleId="DocumentMap">
    <w:name w:val="Document Map"/>
    <w:basedOn w:val="Normal"/>
    <w:link w:val="DocumentMapChar"/>
    <w:uiPriority w:val="99"/>
    <w:semiHidden/>
    <w:unhideWhenUsed/>
    <w:rsid w:val="00F8596D"/>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F8596D"/>
    <w:rPr>
      <w:rFonts w:ascii="Tahoma" w:eastAsia="Times New Roman" w:hAnsi="Tahoma" w:cs="Tahoma"/>
      <w:sz w:val="16"/>
      <w:szCs w:val="16"/>
    </w:rPr>
  </w:style>
  <w:style w:type="paragraph" w:customStyle="1" w:styleId="Style268435469">
    <w:name w:val="Style268435469"/>
    <w:rsid w:val="00F8596D"/>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F8596D"/>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F8596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F8596D"/>
    <w:rPr>
      <w:sz w:val="16"/>
      <w:szCs w:val="16"/>
    </w:rPr>
  </w:style>
  <w:style w:type="paragraph" w:styleId="CommentText">
    <w:name w:val="annotation text"/>
    <w:basedOn w:val="Normal"/>
    <w:link w:val="CommentTextChar"/>
    <w:uiPriority w:val="99"/>
    <w:semiHidden/>
    <w:unhideWhenUsed/>
    <w:rsid w:val="00F8596D"/>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F8596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596D"/>
    <w:rPr>
      <w:b/>
      <w:bCs/>
    </w:rPr>
  </w:style>
  <w:style w:type="character" w:customStyle="1" w:styleId="CommentSubjectChar">
    <w:name w:val="Comment Subject Char"/>
    <w:basedOn w:val="CommentTextChar"/>
    <w:link w:val="CommentSubject"/>
    <w:uiPriority w:val="99"/>
    <w:semiHidden/>
    <w:rsid w:val="00F8596D"/>
    <w:rPr>
      <w:rFonts w:eastAsia="Times New Roman" w:cs="Times New Roman"/>
      <w:b/>
      <w:bCs/>
      <w:sz w:val="20"/>
      <w:szCs w:val="20"/>
    </w:rPr>
  </w:style>
  <w:style w:type="paragraph" w:customStyle="1" w:styleId="Default">
    <w:name w:val="Default"/>
    <w:rsid w:val="00F8596D"/>
    <w:pPr>
      <w:autoSpaceDE w:val="0"/>
      <w:autoSpaceDN w:val="0"/>
      <w:adjustRightInd w:val="0"/>
    </w:pPr>
    <w:rPr>
      <w:rFonts w:eastAsia="Times New Roman" w:cs="Times New Roman"/>
      <w:color w:val="000000"/>
      <w:szCs w:val="24"/>
      <w:lang w:eastAsia="en-CA"/>
    </w:rPr>
  </w:style>
  <w:style w:type="paragraph" w:customStyle="1" w:styleId="scjnumber1">
    <w:name w:val="scjnumber1"/>
    <w:basedOn w:val="Normal"/>
    <w:rsid w:val="00F8596D"/>
    <w:pPr>
      <w:spacing w:after="240"/>
    </w:pPr>
    <w:rPr>
      <w:rFonts w:ascii="Arial" w:eastAsia="Times New Roman" w:hAnsi="Arial" w:cs="Arial"/>
      <w:szCs w:val="24"/>
      <w:lang w:val="en-US"/>
    </w:rPr>
  </w:style>
  <w:style w:type="character" w:customStyle="1" w:styleId="reflex">
    <w:name w:val="reflex"/>
    <w:basedOn w:val="DefaultParagraphFont"/>
    <w:rsid w:val="00F8596D"/>
  </w:style>
  <w:style w:type="paragraph" w:customStyle="1" w:styleId="aparanumbering1">
    <w:name w:val="aparanumbering1"/>
    <w:basedOn w:val="Normal"/>
    <w:rsid w:val="00F8596D"/>
    <w:pPr>
      <w:spacing w:before="120" w:after="120"/>
      <w:jc w:val="both"/>
    </w:pPr>
    <w:rPr>
      <w:rFonts w:ascii="Arial" w:eastAsia="Times New Roman" w:hAnsi="Arial" w:cs="Arial"/>
      <w:sz w:val="26"/>
      <w:szCs w:val="26"/>
      <w:lang w:val="en-US"/>
    </w:rPr>
  </w:style>
  <w:style w:type="paragraph" w:customStyle="1" w:styleId="SCCAppellantInfoSectionTitle">
    <w:name w:val="SCC.AppellantInfo.SectionTitle"/>
    <w:basedOn w:val="Normal"/>
    <w:next w:val="Normal"/>
    <w:link w:val="SCCAppellantInfoSectionTitleChar"/>
    <w:rsid w:val="002335DA"/>
    <w:pPr>
      <w:jc w:val="center"/>
    </w:pPr>
    <w:rPr>
      <w:b/>
      <w:szCs w:val="24"/>
      <w:u w:val="single"/>
    </w:rPr>
  </w:style>
  <w:style w:type="character" w:customStyle="1" w:styleId="SCCAppellantInfoSectionTitleChar">
    <w:name w:val="SCC.AppellantInfo.SectionTitle Char"/>
    <w:basedOn w:val="DefaultParagraphFont"/>
    <w:link w:val="SCCAppellantInfoSectionTitle"/>
    <w:rsid w:val="002335DA"/>
    <w:rPr>
      <w:b/>
      <w:szCs w:val="24"/>
      <w:u w:val="single"/>
      <w:lang w:val="en-CA"/>
    </w:rPr>
  </w:style>
  <w:style w:type="paragraph" w:customStyle="1" w:styleId="SCCAppellantInfoSectionText">
    <w:name w:val="SCC.AppellantInfo.SectionText"/>
    <w:basedOn w:val="Normal"/>
    <w:next w:val="Normal"/>
    <w:link w:val="SCCAppellantInfoSectionTextChar"/>
    <w:rsid w:val="002335DA"/>
    <w:pPr>
      <w:jc w:val="both"/>
    </w:pPr>
    <w:rPr>
      <w:szCs w:val="24"/>
    </w:rPr>
  </w:style>
  <w:style w:type="character" w:customStyle="1" w:styleId="SCCAppellantInfoSectionTextChar">
    <w:name w:val="SCC.AppellantInfo.SectionText Char"/>
    <w:basedOn w:val="DefaultParagraphFont"/>
    <w:link w:val="SCCAppellantInfoSectionText"/>
    <w:rsid w:val="002335DA"/>
    <w:rPr>
      <w:szCs w:val="24"/>
      <w:lang w:val="en-CA"/>
    </w:rPr>
  </w:style>
  <w:style w:type="paragraph" w:customStyle="1" w:styleId="SCCAppellantInfoCoram">
    <w:name w:val="SCC.AppellantInfo.Coram"/>
    <w:basedOn w:val="Normal"/>
    <w:next w:val="Normal"/>
    <w:link w:val="SCCAppellantInfoCoramChar"/>
    <w:rsid w:val="002335DA"/>
    <w:rPr>
      <w:b/>
      <w:szCs w:val="24"/>
    </w:rPr>
  </w:style>
  <w:style w:type="character" w:customStyle="1" w:styleId="SCCAppellantInfoCoramChar">
    <w:name w:val="SCC.AppellantInfo.Coram Char"/>
    <w:basedOn w:val="DefaultParagraphFont"/>
    <w:link w:val="SCCAppellantInfoCoram"/>
    <w:rsid w:val="002335DA"/>
    <w:rPr>
      <w:b/>
      <w:szCs w:val="24"/>
      <w:lang w:val="en-CA"/>
    </w:rPr>
  </w:style>
  <w:style w:type="paragraph" w:customStyle="1" w:styleId="SCCAppellantInfoTypeOfCase">
    <w:name w:val="SCC.AppellantInfo.TypeOfCase"/>
    <w:basedOn w:val="Normal"/>
    <w:next w:val="Normal"/>
    <w:link w:val="SCCAppellantInfoTypeOfCaseChar"/>
    <w:rsid w:val="002335DA"/>
    <w:rPr>
      <w:b/>
      <w:szCs w:val="24"/>
    </w:rPr>
  </w:style>
  <w:style w:type="character" w:customStyle="1" w:styleId="SCCAppellantInfoTypeOfCaseChar">
    <w:name w:val="SCC.AppellantInfo.TypeOfCase Char"/>
    <w:basedOn w:val="DefaultParagraphFont"/>
    <w:link w:val="SCCAppellantInfoTypeOfCase"/>
    <w:rsid w:val="002335DA"/>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ab/abca/doc/2019/2019abca254/2019abca254.html?autocompleteStr=2019%20abca%20254&amp;autocompletePos=1" TargetMode="External"/><Relationship Id="rId39" Type="http://schemas.openxmlformats.org/officeDocument/2006/relationships/hyperlink" Target="http://canlii.ca/t/h07nd" TargetMode="External"/><Relationship Id="rId21" Type="http://schemas.openxmlformats.org/officeDocument/2006/relationships/hyperlink" Target="https://www.canlii.org/en/on/onsc/doc/2017/2017onsc5976/2017onsc5976.html?autocompleteStr=2017%20ONSC%205976&amp;autocompletePos=1" TargetMode="External"/><Relationship Id="rId34" Type="http://schemas.openxmlformats.org/officeDocument/2006/relationships/hyperlink" Target="https://www.canlii.org/en/yk/ykca/doc/2019/2019ykca9/2019ykca9.html?resultIndex=1" TargetMode="External"/><Relationship Id="rId42" Type="http://schemas.openxmlformats.org/officeDocument/2006/relationships/hyperlink" Target="https://www.canlii.org/en/on/onca/doc/2019/2019onca413/2019onca413.html?autocompleteStr=2019%20ONCA%20413&amp;autocompletePos=1" TargetMode="External"/><Relationship Id="rId47" Type="http://schemas.openxmlformats.org/officeDocument/2006/relationships/hyperlink" Target="https://www.canlii.org/en/on/onca/doc/2019/2019onca490/2019onca490.html?autocompleteStr=Viscomi&amp;autocompletePos=12" TargetMode="External"/><Relationship Id="rId50" Type="http://schemas.openxmlformats.org/officeDocument/2006/relationships/hyperlink" Target="https://www.canlii.org/en/on/onca/doc/2019/2019onca490/2019onca490.html?autocompleteStr=Viscomi&amp;autocompletePos=12" TargetMode="External"/><Relationship Id="rId55" Type="http://schemas.openxmlformats.org/officeDocument/2006/relationships/hyperlink" Target="http://canlii.ca/t/hxblv" TargetMode="External"/><Relationship Id="rId63" Type="http://schemas.openxmlformats.org/officeDocument/2006/relationships/header" Target="header8.xml"/><Relationship Id="rId68" Type="http://schemas.openxmlformats.org/officeDocument/2006/relationships/footer" Target="footer10.xml"/><Relationship Id="rId76" Type="http://schemas.openxmlformats.org/officeDocument/2006/relationships/footer" Target="footer12.xml"/><Relationship Id="rId84"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hyperlink" Target="https://decisions.scc-csc.ca/scc-csc/scc-csc/en/item/18050/index.do"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yk/yktc/doc/2018/2018yktc28/2018yktc28.html?resultIndex=1" TargetMode="External"/><Relationship Id="rId11" Type="http://schemas.openxmlformats.org/officeDocument/2006/relationships/header" Target="header1.xml"/><Relationship Id="rId24" Type="http://schemas.openxmlformats.org/officeDocument/2006/relationships/hyperlink" Target="https://www.canlii.org/en/on/onca/doc/2019/2019onca439/2019onca439.html?autocompleteStr=2019%20ONCA%20439&amp;autocompletePos=1" TargetMode="External"/><Relationship Id="rId32" Type="http://schemas.openxmlformats.org/officeDocument/2006/relationships/hyperlink" Target="https://www.canlii.org/en/ca/laws/stat/rsc-1985-c-c-46/latest/rsc-1985-c-c-46.html" TargetMode="External"/><Relationship Id="rId37" Type="http://schemas.openxmlformats.org/officeDocument/2006/relationships/hyperlink" Target="http://canlii.ca/t/h07nd" TargetMode="External"/><Relationship Id="rId40" Type="http://schemas.openxmlformats.org/officeDocument/2006/relationships/hyperlink" Target="http://canlii.ca/t/j07vw" TargetMode="External"/><Relationship Id="rId45" Type="http://schemas.openxmlformats.org/officeDocument/2006/relationships/hyperlink" Target="https://www.canlii.org/en/on/onsc/doc/2016/2016onsc5423/2016onsc5423.html" TargetMode="External"/><Relationship Id="rId53" Type="http://schemas.openxmlformats.org/officeDocument/2006/relationships/hyperlink" Target="http://canlii.ca/t/j03lt" TargetMode="External"/><Relationship Id="rId58" Type="http://schemas.openxmlformats.org/officeDocument/2006/relationships/header" Target="header6.xml"/><Relationship Id="rId66" Type="http://schemas.openxmlformats.org/officeDocument/2006/relationships/footer" Target="footer9.xml"/><Relationship Id="rId74" Type="http://schemas.openxmlformats.org/officeDocument/2006/relationships/header" Target="header12.xml"/><Relationship Id="rId79" Type="http://schemas.openxmlformats.org/officeDocument/2006/relationships/hyperlink" Target="https://scc-csc-qweri.lexum.com/w/scc-csc/2018-Part3-Vol3-SCR-RCS-en"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7.xml"/><Relationship Id="rId82" Type="http://schemas.openxmlformats.org/officeDocument/2006/relationships/footer" Target="footer14.xml"/><Relationship Id="rId19" Type="http://schemas.openxmlformats.org/officeDocument/2006/relationships/hyperlink" Target="https://www.canlii.org/en/nl/nlca/doc/2019/2019nlca29/2019nlca29.html?searchUrlHash=AAAAAQAMMjAxOSBOTENBIDI5AAAAAAE&amp;resultIndex=1" TargetMode="Externa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en/on/onca/doc/2019/2019onca439/2019onca439.html?autocompleteStr=2019%20ONCA%20439&amp;autocompletePos=1" TargetMode="External"/><Relationship Id="rId27" Type="http://schemas.openxmlformats.org/officeDocument/2006/relationships/hyperlink" Target="https://www.canlii.org/en/ca/laws/stat/rsc-1985-c-c-46/latest/rsc-1985-c-c-46.html" TargetMode="External"/><Relationship Id="rId30" Type="http://schemas.openxmlformats.org/officeDocument/2006/relationships/hyperlink" Target="https://www.canlii.org/en/yk/ykca/doc/2019/2019ykca9/2019ykca9.html?resultIndex=1" TargetMode="External"/><Relationship Id="rId35" Type="http://schemas.openxmlformats.org/officeDocument/2006/relationships/hyperlink" Target="https://www.canlii.org/en/ns/nsca/doc/2019/2019nsca35/2019nsca35.html?autocompleteStr=2019%20NSCA%2035&amp;autocompletePos=1" TargetMode="External"/><Relationship Id="rId43" Type="http://schemas.openxmlformats.org/officeDocument/2006/relationships/hyperlink" Target="https://www.canlii.org/en/on/onsc/doc/2018/2018onsc3162/2018onsc3162.html?autocompleteStr=2018%20ONSC%203162&amp;autocompletePos=1" TargetMode="External"/><Relationship Id="rId48" Type="http://schemas.openxmlformats.org/officeDocument/2006/relationships/hyperlink" Target="https://www.canlii.org/en/on/onsc/doc/2016/2016onsc5423/2016onsc5423.html" TargetMode="External"/><Relationship Id="rId56" Type="http://schemas.openxmlformats.org/officeDocument/2006/relationships/hyperlink" Target="http://canlii.ca/t/j03lt" TargetMode="External"/><Relationship Id="rId64" Type="http://schemas.openxmlformats.org/officeDocument/2006/relationships/header" Target="header9.xml"/><Relationship Id="rId69" Type="http://schemas.openxmlformats.org/officeDocument/2006/relationships/hyperlink" Target="https://decisions.scc-csc.ca/scc-csc/scc-csc/en/item/18040/index.do" TargetMode="External"/><Relationship Id="rId77" Type="http://schemas.openxmlformats.org/officeDocument/2006/relationships/header" Target="header13.xml"/><Relationship Id="rId8" Type="http://schemas.openxmlformats.org/officeDocument/2006/relationships/image" Target="media/image1.wmf"/><Relationship Id="rId51" Type="http://schemas.openxmlformats.org/officeDocument/2006/relationships/hyperlink" Target="http://canlii.ca/t/hwcnv" TargetMode="External"/><Relationship Id="rId72" Type="http://schemas.openxmlformats.org/officeDocument/2006/relationships/hyperlink" Target="https://decisions.scc-csc.ca/scc-csc/scc-csc/fr/item/18050/index.do" TargetMode="External"/><Relationship Id="rId80" Type="http://schemas.openxmlformats.org/officeDocument/2006/relationships/hyperlink" Target="https://scc-csc-qweri.lexum.com/w/scc-csc/2018-Part3-Vol3-SCR-RCS-fr" TargetMode="External"/><Relationship Id="rId85"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ab/abca/doc/2019/2019abca254/2019abca254.html?autocompleteStr=2019%20abca%20254&amp;autocompletePos=1" TargetMode="External"/><Relationship Id="rId33" Type="http://schemas.openxmlformats.org/officeDocument/2006/relationships/hyperlink" Target="https://www.canlii.org/en/yk/yktc/doc/2018/2018yktc28/2018yktc28.html?resultIndex=1" TargetMode="External"/><Relationship Id="rId38" Type="http://schemas.openxmlformats.org/officeDocument/2006/relationships/hyperlink" Target="http://canlii.ca/t/j07vw" TargetMode="External"/><Relationship Id="rId46" Type="http://schemas.openxmlformats.org/officeDocument/2006/relationships/hyperlink" Target="https://www.canlii.org/en/on/onsc/doc/2016/2016onsc6658/2016onsc6658.html" TargetMode="External"/><Relationship Id="rId59" Type="http://schemas.openxmlformats.org/officeDocument/2006/relationships/footer" Target="footer5.xml"/><Relationship Id="rId67" Type="http://schemas.openxmlformats.org/officeDocument/2006/relationships/header" Target="header10.xml"/><Relationship Id="rId20" Type="http://schemas.openxmlformats.org/officeDocument/2006/relationships/hyperlink" Target="https://www.canlii.org/en/nl/nlca/doc/2019/2019nlca29/2019nlca29.html?searchUrlHash=AAAAAQAMMjAxOSBOTENBIDI5AAAAAAE&amp;resultIndex=1" TargetMode="External"/><Relationship Id="rId41" Type="http://schemas.openxmlformats.org/officeDocument/2006/relationships/hyperlink" Target="https://www.canlii.org/en/on/onsc/doc/2018/2018onsc3162/2018onsc3162.html?autocompleteStr=2018%20ONSC%203162&amp;autocompletePos=1" TargetMode="External"/><Relationship Id="rId54" Type="http://schemas.openxmlformats.org/officeDocument/2006/relationships/hyperlink" Target="http://canlii.ca/t/hwcnv" TargetMode="External"/><Relationship Id="rId62" Type="http://schemas.openxmlformats.org/officeDocument/2006/relationships/footer" Target="footer7.xml"/><Relationship Id="rId70" Type="http://schemas.openxmlformats.org/officeDocument/2006/relationships/hyperlink" Target="https://decisions.scc-csc.ca/scc-csc/scc-csc/fr/item/18040/index.do" TargetMode="External"/><Relationship Id="rId75" Type="http://schemas.openxmlformats.org/officeDocument/2006/relationships/footer" Target="footer11.xml"/><Relationship Id="rId83" Type="http://schemas.openxmlformats.org/officeDocument/2006/relationships/header" Target="header15.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on/onsc/doc/2017/2017onsc5976/2017onsc5976.html?autocompleteStr=2017%20ONSC%205976&amp;autocompletePos=1" TargetMode="External"/><Relationship Id="rId28" Type="http://schemas.openxmlformats.org/officeDocument/2006/relationships/hyperlink" Target="https://www.canlii.org/en/ca/laws/stat/rsc-1985-c-c-46/latest/rsc-1985-c-c-46.html" TargetMode="External"/><Relationship Id="rId36" Type="http://schemas.openxmlformats.org/officeDocument/2006/relationships/hyperlink" Target="https://www.canlii.org/en/ns/nsca/doc/2019/2019nsca35/2019nsca35.html?autocompleteStr=2019%20NSCA%2035&amp;autocompletePos=1" TargetMode="External"/><Relationship Id="rId49" Type="http://schemas.openxmlformats.org/officeDocument/2006/relationships/hyperlink" Target="https://www.canlii.org/en/on/onsc/doc/2016/2016onsc6658/2016onsc6658.html" TargetMode="External"/><Relationship Id="rId57" Type="http://schemas.openxmlformats.org/officeDocument/2006/relationships/header" Target="header5.xml"/><Relationship Id="rId10" Type="http://schemas.openxmlformats.org/officeDocument/2006/relationships/hyperlink" Target="http://www.scc-csc.ca" TargetMode="External"/><Relationship Id="rId31" Type="http://schemas.openxmlformats.org/officeDocument/2006/relationships/hyperlink" Target="https://www.canlii.org/en/ca/laws/stat/rsc-1985-c-c-46/latest/rsc-1985-c-c-46.html" TargetMode="External"/><Relationship Id="rId44" Type="http://schemas.openxmlformats.org/officeDocument/2006/relationships/hyperlink" Target="https://www.canlii.org/en/on/onca/doc/2019/2019onca413/2019onca413.html?autocompleteStr=2019%20ONCA%20413&amp;autocompletePos=1" TargetMode="External"/><Relationship Id="rId52" Type="http://schemas.openxmlformats.org/officeDocument/2006/relationships/hyperlink" Target="http://canlii.ca/t/hxblv" TargetMode="External"/><Relationship Id="rId60" Type="http://schemas.openxmlformats.org/officeDocument/2006/relationships/footer" Target="footer6.xml"/><Relationship Id="rId65" Type="http://schemas.openxmlformats.org/officeDocument/2006/relationships/footer" Target="footer8.xml"/><Relationship Id="rId73" Type="http://schemas.openxmlformats.org/officeDocument/2006/relationships/header" Target="header11.xml"/><Relationship Id="rId78" Type="http://schemas.openxmlformats.org/officeDocument/2006/relationships/footer" Target="footer13.xml"/><Relationship Id="rId81" Type="http://schemas.openxmlformats.org/officeDocument/2006/relationships/header" Target="header14.xml"/><Relationship Id="rId86"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7518B-7BFA-4AAF-ADB7-C90A4C0D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29</Pages>
  <Words>10435</Words>
  <Characters>59486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2019-11-25T14:15:00Z</dcterms:created>
  <dcterms:modified xsi:type="dcterms:W3CDTF">2019-11-28T17:32:00Z</dcterms:modified>
</cp:coreProperties>
</file>