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25F3" w:rsidRPr="001C4F64" w:rsidRDefault="00382C47" w:rsidP="00C7556C">
      <w:pPr>
        <w:jc w:val="center"/>
      </w:pPr>
      <w:r w:rsidRPr="001C4F64">
        <w:rPr>
          <w:noProof/>
          <w:lang w:val="en-US"/>
        </w:rPr>
        <w:drawing>
          <wp:inline distT="0" distB="0" distL="0" distR="0">
            <wp:extent cx="1200150" cy="16668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5970"/>
                    <a:stretch/>
                  </pic:blipFill>
                  <pic:spPr bwMode="auto">
                    <a:xfrm>
                      <a:off x="0" y="0"/>
                      <a:ext cx="1200150" cy="1666875"/>
                    </a:xfrm>
                    <a:prstGeom prst="rect">
                      <a:avLst/>
                    </a:prstGeom>
                    <a:noFill/>
                    <a:ln>
                      <a:noFill/>
                    </a:ln>
                    <a:extLst>
                      <a:ext uri="{53640926-AAD7-44D8-BBD7-CCE9431645EC}">
                        <a14:shadowObscured xmlns:a14="http://schemas.microsoft.com/office/drawing/2010/main"/>
                      </a:ext>
                    </a:extLst>
                  </pic:spPr>
                </pic:pic>
              </a:graphicData>
            </a:graphic>
          </wp:inline>
        </w:drawing>
      </w:r>
    </w:p>
    <w:p w:rsidR="00384384" w:rsidRPr="001C4F64" w:rsidRDefault="00384384" w:rsidP="00BF25F3">
      <w:pPr>
        <w:tabs>
          <w:tab w:val="left" w:pos="6075"/>
        </w:tab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8"/>
        <w:gridCol w:w="630"/>
        <w:gridCol w:w="4428"/>
      </w:tblGrid>
      <w:tr w:rsidR="00BF25F3" w:rsidRPr="001C4F64" w:rsidTr="002E5576">
        <w:tc>
          <w:tcPr>
            <w:tcW w:w="4518" w:type="dxa"/>
          </w:tcPr>
          <w:p w:rsidR="00BF25F3" w:rsidRPr="001C4F64" w:rsidRDefault="00BF25F3" w:rsidP="00BF25F3">
            <w:pPr>
              <w:tabs>
                <w:tab w:val="left" w:pos="6075"/>
              </w:tabs>
              <w:jc w:val="center"/>
              <w:rPr>
                <w:b/>
                <w:sz w:val="32"/>
                <w:szCs w:val="32"/>
              </w:rPr>
            </w:pPr>
            <w:r w:rsidRPr="001C4F64">
              <w:rPr>
                <w:b/>
                <w:sz w:val="32"/>
                <w:szCs w:val="32"/>
              </w:rPr>
              <w:t>SUPREME COURT OF CANADA</w:t>
            </w:r>
          </w:p>
        </w:tc>
        <w:tc>
          <w:tcPr>
            <w:tcW w:w="630" w:type="dxa"/>
          </w:tcPr>
          <w:p w:rsidR="00BF25F3" w:rsidRPr="001C4F64" w:rsidRDefault="00BF25F3" w:rsidP="00BF25F3">
            <w:pPr>
              <w:tabs>
                <w:tab w:val="left" w:pos="6075"/>
              </w:tabs>
              <w:jc w:val="center"/>
              <w:rPr>
                <w:sz w:val="32"/>
                <w:szCs w:val="32"/>
              </w:rPr>
            </w:pPr>
          </w:p>
        </w:tc>
        <w:tc>
          <w:tcPr>
            <w:tcW w:w="4428" w:type="dxa"/>
          </w:tcPr>
          <w:p w:rsidR="00BF25F3" w:rsidRPr="001C4F64" w:rsidRDefault="00BF25F3" w:rsidP="00BF25F3">
            <w:pPr>
              <w:tabs>
                <w:tab w:val="left" w:pos="6075"/>
              </w:tabs>
              <w:jc w:val="center"/>
              <w:rPr>
                <w:b/>
                <w:sz w:val="32"/>
                <w:szCs w:val="32"/>
                <w:lang w:val="fr-CA"/>
              </w:rPr>
            </w:pPr>
            <w:r w:rsidRPr="001C4F64">
              <w:rPr>
                <w:b/>
                <w:sz w:val="32"/>
                <w:szCs w:val="32"/>
                <w:lang w:val="fr-CA"/>
              </w:rPr>
              <w:t>COUR SUPRÊME DU CANADA</w:t>
            </w:r>
          </w:p>
        </w:tc>
      </w:tr>
      <w:tr w:rsidR="00BF25F3" w:rsidRPr="001C4F64" w:rsidTr="002E5576">
        <w:tc>
          <w:tcPr>
            <w:tcW w:w="4518" w:type="dxa"/>
          </w:tcPr>
          <w:p w:rsidR="00BF25F3" w:rsidRPr="001C4F64" w:rsidRDefault="00BF25F3" w:rsidP="00BF25F3">
            <w:pPr>
              <w:tabs>
                <w:tab w:val="left" w:pos="6075"/>
              </w:tabs>
            </w:pPr>
          </w:p>
          <w:p w:rsidR="001B5C23" w:rsidRPr="001C4F64" w:rsidRDefault="001B5C23" w:rsidP="00BF25F3">
            <w:pPr>
              <w:tabs>
                <w:tab w:val="left" w:pos="6075"/>
              </w:tabs>
            </w:pPr>
          </w:p>
          <w:p w:rsidR="001B5C23" w:rsidRPr="001C4F64" w:rsidRDefault="001B5C23" w:rsidP="00BF25F3">
            <w:pPr>
              <w:tabs>
                <w:tab w:val="left" w:pos="6075"/>
              </w:tabs>
            </w:pPr>
          </w:p>
        </w:tc>
        <w:tc>
          <w:tcPr>
            <w:tcW w:w="630" w:type="dxa"/>
          </w:tcPr>
          <w:p w:rsidR="00BF25F3" w:rsidRPr="001C4F64" w:rsidRDefault="00BF25F3" w:rsidP="00BF25F3">
            <w:pPr>
              <w:tabs>
                <w:tab w:val="left" w:pos="6075"/>
              </w:tabs>
            </w:pPr>
          </w:p>
        </w:tc>
        <w:tc>
          <w:tcPr>
            <w:tcW w:w="4428" w:type="dxa"/>
          </w:tcPr>
          <w:p w:rsidR="00BF25F3" w:rsidRPr="001C4F64" w:rsidRDefault="00BF25F3" w:rsidP="00BF25F3">
            <w:pPr>
              <w:tabs>
                <w:tab w:val="left" w:pos="6075"/>
              </w:tabs>
              <w:rPr>
                <w:lang w:val="fr-CA"/>
              </w:rPr>
            </w:pPr>
          </w:p>
        </w:tc>
      </w:tr>
      <w:tr w:rsidR="00BF25F3" w:rsidRPr="001C4F64" w:rsidTr="002E5576">
        <w:tc>
          <w:tcPr>
            <w:tcW w:w="4518" w:type="dxa"/>
          </w:tcPr>
          <w:p w:rsidR="001B5C23" w:rsidRPr="001C4F64" w:rsidRDefault="00BF25F3" w:rsidP="00BF25F3">
            <w:pPr>
              <w:tabs>
                <w:tab w:val="left" w:pos="6075"/>
              </w:tabs>
              <w:jc w:val="center"/>
              <w:rPr>
                <w:sz w:val="28"/>
                <w:szCs w:val="28"/>
              </w:rPr>
            </w:pPr>
            <w:r w:rsidRPr="001C4F64">
              <w:rPr>
                <w:sz w:val="28"/>
                <w:szCs w:val="28"/>
              </w:rPr>
              <w:t>BULLETIN OF</w:t>
            </w:r>
          </w:p>
          <w:p w:rsidR="00BF25F3" w:rsidRPr="001C4F64" w:rsidRDefault="00BF25F3" w:rsidP="00BF25F3">
            <w:pPr>
              <w:tabs>
                <w:tab w:val="left" w:pos="6075"/>
              </w:tabs>
              <w:jc w:val="center"/>
              <w:rPr>
                <w:sz w:val="28"/>
                <w:szCs w:val="28"/>
              </w:rPr>
            </w:pPr>
            <w:r w:rsidRPr="001C4F64">
              <w:rPr>
                <w:sz w:val="28"/>
                <w:szCs w:val="28"/>
              </w:rPr>
              <w:t xml:space="preserve"> PROCEEDINGS</w:t>
            </w:r>
          </w:p>
        </w:tc>
        <w:tc>
          <w:tcPr>
            <w:tcW w:w="630" w:type="dxa"/>
          </w:tcPr>
          <w:p w:rsidR="00BF25F3" w:rsidRPr="001C4F64" w:rsidRDefault="00BF25F3" w:rsidP="00BF25F3">
            <w:pPr>
              <w:tabs>
                <w:tab w:val="left" w:pos="6075"/>
              </w:tabs>
            </w:pPr>
          </w:p>
        </w:tc>
        <w:tc>
          <w:tcPr>
            <w:tcW w:w="4428" w:type="dxa"/>
          </w:tcPr>
          <w:p w:rsidR="001B5C23" w:rsidRPr="001C4F64" w:rsidRDefault="00BF25F3" w:rsidP="00BF25F3">
            <w:pPr>
              <w:tabs>
                <w:tab w:val="left" w:pos="6075"/>
              </w:tabs>
              <w:jc w:val="center"/>
              <w:rPr>
                <w:sz w:val="28"/>
                <w:szCs w:val="28"/>
                <w:lang w:val="fr-CA"/>
              </w:rPr>
            </w:pPr>
            <w:r w:rsidRPr="001C4F64">
              <w:rPr>
                <w:sz w:val="28"/>
                <w:szCs w:val="28"/>
                <w:lang w:val="fr-CA"/>
              </w:rPr>
              <w:t>BULLETIN DES</w:t>
            </w:r>
          </w:p>
          <w:p w:rsidR="00BF25F3" w:rsidRPr="001C4F64" w:rsidRDefault="00BF25F3" w:rsidP="00BF25F3">
            <w:pPr>
              <w:tabs>
                <w:tab w:val="left" w:pos="6075"/>
              </w:tabs>
              <w:jc w:val="center"/>
              <w:rPr>
                <w:sz w:val="28"/>
                <w:szCs w:val="28"/>
                <w:lang w:val="fr-CA"/>
              </w:rPr>
            </w:pPr>
            <w:r w:rsidRPr="001C4F64">
              <w:rPr>
                <w:sz w:val="28"/>
                <w:szCs w:val="28"/>
                <w:lang w:val="fr-CA"/>
              </w:rPr>
              <w:t xml:space="preserve"> PROCÉDURES</w:t>
            </w:r>
          </w:p>
        </w:tc>
      </w:tr>
      <w:tr w:rsidR="00BF25F3" w:rsidRPr="001C4F64" w:rsidTr="002E5576">
        <w:tc>
          <w:tcPr>
            <w:tcW w:w="4518" w:type="dxa"/>
          </w:tcPr>
          <w:p w:rsidR="00BF25F3" w:rsidRPr="001C4F64" w:rsidRDefault="00BF25F3" w:rsidP="00BF25F3">
            <w:pPr>
              <w:tabs>
                <w:tab w:val="left" w:pos="6075"/>
              </w:tabs>
            </w:pPr>
          </w:p>
          <w:p w:rsidR="001B5C23" w:rsidRPr="001C4F64" w:rsidRDefault="001B5C23" w:rsidP="00BF25F3">
            <w:pPr>
              <w:tabs>
                <w:tab w:val="left" w:pos="6075"/>
              </w:tabs>
            </w:pPr>
          </w:p>
        </w:tc>
        <w:tc>
          <w:tcPr>
            <w:tcW w:w="630" w:type="dxa"/>
          </w:tcPr>
          <w:p w:rsidR="00BF25F3" w:rsidRPr="001C4F64" w:rsidRDefault="00BF25F3" w:rsidP="00BF25F3">
            <w:pPr>
              <w:tabs>
                <w:tab w:val="left" w:pos="6075"/>
              </w:tabs>
            </w:pPr>
          </w:p>
        </w:tc>
        <w:tc>
          <w:tcPr>
            <w:tcW w:w="4428" w:type="dxa"/>
          </w:tcPr>
          <w:p w:rsidR="00BF25F3" w:rsidRPr="001C4F64" w:rsidRDefault="00BF25F3" w:rsidP="00BF25F3">
            <w:pPr>
              <w:tabs>
                <w:tab w:val="left" w:pos="6075"/>
              </w:tabs>
              <w:rPr>
                <w:lang w:val="fr-CA"/>
              </w:rPr>
            </w:pPr>
          </w:p>
        </w:tc>
      </w:tr>
      <w:tr w:rsidR="00BF25F3" w:rsidRPr="00672D0C" w:rsidTr="002E5576">
        <w:tc>
          <w:tcPr>
            <w:tcW w:w="4518" w:type="dxa"/>
          </w:tcPr>
          <w:p w:rsidR="00BF25F3" w:rsidRPr="001C4F64" w:rsidRDefault="00BF25F3" w:rsidP="00BF25F3">
            <w:pPr>
              <w:tabs>
                <w:tab w:val="left" w:pos="6075"/>
              </w:tabs>
              <w:jc w:val="both"/>
              <w:rPr>
                <w:rFonts w:ascii="Arial" w:hAnsi="Arial" w:cs="Arial"/>
                <w:i/>
                <w:sz w:val="20"/>
                <w:szCs w:val="20"/>
              </w:rPr>
            </w:pPr>
            <w:r w:rsidRPr="001C4F64">
              <w:rPr>
                <w:rFonts w:ascii="Arial" w:hAnsi="Arial" w:cs="Arial"/>
                <w:i/>
                <w:sz w:val="20"/>
                <w:szCs w:val="20"/>
              </w:rPr>
              <w:t>This Bulletin is published at the direction of the Registrar and is for general information only.  It is not to be used as evidence of its content, which, if required, should be proved by Certificate of the Registrar under the Seal of the Court.  While every effort is made to ensure accuracy, no responsibility is assumed for errors or omissions.</w:t>
            </w:r>
          </w:p>
        </w:tc>
        <w:tc>
          <w:tcPr>
            <w:tcW w:w="630" w:type="dxa"/>
          </w:tcPr>
          <w:p w:rsidR="00BF25F3" w:rsidRPr="001C4F64" w:rsidRDefault="00BF25F3" w:rsidP="00BF25F3">
            <w:pPr>
              <w:tabs>
                <w:tab w:val="left" w:pos="6075"/>
              </w:tabs>
              <w:jc w:val="both"/>
              <w:rPr>
                <w:rFonts w:ascii="Arial" w:hAnsi="Arial" w:cs="Arial"/>
                <w:i/>
                <w:sz w:val="20"/>
                <w:szCs w:val="20"/>
              </w:rPr>
            </w:pPr>
          </w:p>
        </w:tc>
        <w:tc>
          <w:tcPr>
            <w:tcW w:w="4428" w:type="dxa"/>
          </w:tcPr>
          <w:p w:rsidR="00BF25F3" w:rsidRPr="001C4F64" w:rsidRDefault="00BF25F3" w:rsidP="00BF25F3">
            <w:pPr>
              <w:tabs>
                <w:tab w:val="left" w:pos="6075"/>
              </w:tabs>
              <w:jc w:val="both"/>
              <w:rPr>
                <w:rFonts w:ascii="Arial" w:hAnsi="Arial" w:cs="Arial"/>
                <w:i/>
                <w:sz w:val="20"/>
                <w:szCs w:val="20"/>
                <w:lang w:val="fr-CA"/>
              </w:rPr>
            </w:pPr>
            <w:r w:rsidRPr="001C4F64">
              <w:rPr>
                <w:rFonts w:ascii="Arial" w:hAnsi="Arial" w:cs="Arial"/>
                <w:i/>
                <w:sz w:val="20"/>
                <w:szCs w:val="20"/>
                <w:lang w:val="fr-CA"/>
              </w:rPr>
              <w:t>Ce Bulletin, publié sous l'autorité du registraire, ne vise qu'à fournir des renseignements d'ordre général.  Il ne peut servir de preuve de son contenu.  Celle-ci s'établit par un certificat du registraire donné sous le sceau de la Cour.  Rien n'est négligé pour assurer l'exactitude du contenu, mais la Cour décline toute responsabilité pour les erreurs ou omissions.</w:t>
            </w:r>
          </w:p>
        </w:tc>
      </w:tr>
      <w:tr w:rsidR="00BF25F3" w:rsidRPr="00672D0C" w:rsidTr="002E5576">
        <w:tc>
          <w:tcPr>
            <w:tcW w:w="4518" w:type="dxa"/>
          </w:tcPr>
          <w:p w:rsidR="00BF25F3" w:rsidRPr="001C4F64" w:rsidRDefault="00BF25F3" w:rsidP="00BF25F3">
            <w:pPr>
              <w:tabs>
                <w:tab w:val="left" w:pos="6075"/>
              </w:tabs>
              <w:rPr>
                <w:lang w:val="fr-CA"/>
              </w:rPr>
            </w:pPr>
          </w:p>
          <w:p w:rsidR="00D862C1" w:rsidRPr="001C4F64" w:rsidRDefault="00D862C1" w:rsidP="00BF25F3">
            <w:pPr>
              <w:tabs>
                <w:tab w:val="left" w:pos="6075"/>
              </w:tabs>
              <w:rPr>
                <w:lang w:val="fr-CA"/>
              </w:rPr>
            </w:pPr>
          </w:p>
        </w:tc>
        <w:tc>
          <w:tcPr>
            <w:tcW w:w="630" w:type="dxa"/>
          </w:tcPr>
          <w:p w:rsidR="00BF25F3" w:rsidRPr="001C4F64" w:rsidRDefault="00BF25F3" w:rsidP="00BF25F3">
            <w:pPr>
              <w:tabs>
                <w:tab w:val="left" w:pos="6075"/>
              </w:tabs>
              <w:rPr>
                <w:lang w:val="fr-CA"/>
              </w:rPr>
            </w:pPr>
          </w:p>
        </w:tc>
        <w:tc>
          <w:tcPr>
            <w:tcW w:w="4428" w:type="dxa"/>
          </w:tcPr>
          <w:p w:rsidR="00BF25F3" w:rsidRPr="001C4F64" w:rsidRDefault="00BF25F3" w:rsidP="00BF25F3">
            <w:pPr>
              <w:tabs>
                <w:tab w:val="left" w:pos="6075"/>
              </w:tabs>
              <w:rPr>
                <w:lang w:val="fr-CA"/>
              </w:rPr>
            </w:pPr>
          </w:p>
        </w:tc>
      </w:tr>
      <w:tr w:rsidR="00BF25F3" w:rsidRPr="00672D0C" w:rsidTr="002E5576">
        <w:tc>
          <w:tcPr>
            <w:tcW w:w="4518" w:type="dxa"/>
          </w:tcPr>
          <w:p w:rsidR="00BF25F3" w:rsidRPr="001C4F64" w:rsidRDefault="00BF25F3" w:rsidP="009F3024">
            <w:pPr>
              <w:tabs>
                <w:tab w:val="left" w:pos="6075"/>
              </w:tabs>
              <w:jc w:val="both"/>
              <w:rPr>
                <w:rFonts w:ascii="Arial" w:hAnsi="Arial" w:cs="Arial"/>
                <w:i/>
                <w:sz w:val="20"/>
                <w:szCs w:val="20"/>
              </w:rPr>
            </w:pPr>
            <w:r w:rsidRPr="001C4F64">
              <w:rPr>
                <w:rFonts w:ascii="Arial" w:hAnsi="Arial" w:cs="Arial"/>
                <w:i/>
                <w:sz w:val="20"/>
                <w:szCs w:val="20"/>
              </w:rPr>
              <w:t>During Court sessions</w:t>
            </w:r>
            <w:r w:rsidR="00845C2A" w:rsidRPr="001C4F64">
              <w:rPr>
                <w:rFonts w:ascii="Arial" w:hAnsi="Arial" w:cs="Arial"/>
                <w:i/>
                <w:sz w:val="20"/>
                <w:szCs w:val="20"/>
              </w:rPr>
              <w:t>,</w:t>
            </w:r>
            <w:r w:rsidRPr="001C4F64">
              <w:rPr>
                <w:rFonts w:ascii="Arial" w:hAnsi="Arial" w:cs="Arial"/>
                <w:i/>
                <w:sz w:val="20"/>
                <w:szCs w:val="20"/>
              </w:rPr>
              <w:t xml:space="preserve"> </w:t>
            </w:r>
            <w:r w:rsidR="009F3024" w:rsidRPr="001C4F64">
              <w:rPr>
                <w:rFonts w:ascii="Arial" w:hAnsi="Arial" w:cs="Arial"/>
                <w:i/>
                <w:sz w:val="20"/>
                <w:szCs w:val="20"/>
              </w:rPr>
              <w:t xml:space="preserve">the Bulletin </w:t>
            </w:r>
            <w:r w:rsidRPr="001C4F64">
              <w:rPr>
                <w:rFonts w:ascii="Arial" w:hAnsi="Arial" w:cs="Arial"/>
                <w:i/>
                <w:sz w:val="20"/>
                <w:szCs w:val="20"/>
              </w:rPr>
              <w:t>is usually issued weekly.</w:t>
            </w:r>
          </w:p>
        </w:tc>
        <w:tc>
          <w:tcPr>
            <w:tcW w:w="630" w:type="dxa"/>
          </w:tcPr>
          <w:p w:rsidR="00BF25F3" w:rsidRPr="001C4F64" w:rsidRDefault="00BF25F3" w:rsidP="00BF25F3">
            <w:pPr>
              <w:tabs>
                <w:tab w:val="left" w:pos="6075"/>
              </w:tabs>
              <w:jc w:val="both"/>
              <w:rPr>
                <w:rFonts w:ascii="Arial" w:hAnsi="Arial" w:cs="Arial"/>
                <w:i/>
                <w:sz w:val="20"/>
                <w:szCs w:val="20"/>
              </w:rPr>
            </w:pPr>
          </w:p>
        </w:tc>
        <w:tc>
          <w:tcPr>
            <w:tcW w:w="4428" w:type="dxa"/>
          </w:tcPr>
          <w:p w:rsidR="00BF25F3" w:rsidRPr="001C4F64" w:rsidRDefault="00BF25F3" w:rsidP="00BF25F3">
            <w:pPr>
              <w:tabs>
                <w:tab w:val="left" w:pos="6075"/>
              </w:tabs>
              <w:jc w:val="both"/>
              <w:rPr>
                <w:rFonts w:ascii="Arial" w:hAnsi="Arial" w:cs="Arial"/>
                <w:i/>
                <w:sz w:val="20"/>
                <w:szCs w:val="20"/>
                <w:lang w:val="fr-CA"/>
              </w:rPr>
            </w:pPr>
            <w:r w:rsidRPr="001C4F64">
              <w:rPr>
                <w:rFonts w:ascii="Arial" w:hAnsi="Arial" w:cs="Arial"/>
                <w:i/>
                <w:sz w:val="20"/>
                <w:szCs w:val="20"/>
                <w:lang w:val="fr-CA"/>
              </w:rPr>
              <w:t>Le Bulletin paraît en principe toutes les semaines pendant les sessions de la Cour.</w:t>
            </w:r>
          </w:p>
        </w:tc>
      </w:tr>
      <w:tr w:rsidR="00BF25F3" w:rsidRPr="00672D0C" w:rsidTr="002E5576">
        <w:tc>
          <w:tcPr>
            <w:tcW w:w="4518" w:type="dxa"/>
          </w:tcPr>
          <w:p w:rsidR="00BF25F3" w:rsidRPr="001C4F64" w:rsidRDefault="00BF25F3" w:rsidP="00BF25F3">
            <w:pPr>
              <w:tabs>
                <w:tab w:val="left" w:pos="6075"/>
              </w:tabs>
              <w:rPr>
                <w:lang w:val="fr-CA"/>
              </w:rPr>
            </w:pPr>
          </w:p>
          <w:p w:rsidR="00D862C1" w:rsidRPr="001C4F64" w:rsidRDefault="00D862C1" w:rsidP="00BF25F3">
            <w:pPr>
              <w:tabs>
                <w:tab w:val="left" w:pos="6075"/>
              </w:tabs>
              <w:rPr>
                <w:lang w:val="fr-CA"/>
              </w:rPr>
            </w:pPr>
          </w:p>
        </w:tc>
        <w:tc>
          <w:tcPr>
            <w:tcW w:w="630" w:type="dxa"/>
          </w:tcPr>
          <w:p w:rsidR="00BF25F3" w:rsidRPr="001C4F64" w:rsidRDefault="00BF25F3" w:rsidP="00BF25F3">
            <w:pPr>
              <w:tabs>
                <w:tab w:val="left" w:pos="6075"/>
              </w:tabs>
              <w:rPr>
                <w:lang w:val="fr-CA"/>
              </w:rPr>
            </w:pPr>
          </w:p>
        </w:tc>
        <w:tc>
          <w:tcPr>
            <w:tcW w:w="4428" w:type="dxa"/>
          </w:tcPr>
          <w:p w:rsidR="00BF25F3" w:rsidRPr="001C4F64" w:rsidRDefault="00BF25F3" w:rsidP="00BF25F3">
            <w:pPr>
              <w:tabs>
                <w:tab w:val="left" w:pos="6075"/>
              </w:tabs>
              <w:rPr>
                <w:lang w:val="fr-CA"/>
              </w:rPr>
            </w:pPr>
          </w:p>
        </w:tc>
      </w:tr>
      <w:tr w:rsidR="00BF25F3" w:rsidRPr="00672D0C" w:rsidTr="002E5576">
        <w:tc>
          <w:tcPr>
            <w:tcW w:w="4518" w:type="dxa"/>
          </w:tcPr>
          <w:p w:rsidR="00BF25F3" w:rsidRPr="001C4F64" w:rsidRDefault="000E27A5" w:rsidP="00BF25F3">
            <w:pPr>
              <w:tabs>
                <w:tab w:val="left" w:pos="6075"/>
              </w:tabs>
              <w:jc w:val="both"/>
              <w:rPr>
                <w:rFonts w:ascii="Arial" w:hAnsi="Arial" w:cs="Arial"/>
                <w:i/>
                <w:sz w:val="20"/>
                <w:szCs w:val="20"/>
              </w:rPr>
            </w:pPr>
            <w:r w:rsidRPr="001C4F64">
              <w:rPr>
                <w:rFonts w:ascii="Arial" w:hAnsi="Arial" w:cs="Arial"/>
                <w:i/>
                <w:sz w:val="20"/>
                <w:szCs w:val="20"/>
              </w:rPr>
              <w:fldChar w:fldCharType="begin"/>
            </w:r>
            <w:r w:rsidR="00BF25F3" w:rsidRPr="001C4F64">
              <w:rPr>
                <w:rFonts w:ascii="Arial" w:hAnsi="Arial" w:cs="Arial"/>
                <w:i/>
                <w:sz w:val="20"/>
                <w:szCs w:val="20"/>
              </w:rPr>
              <w:instrText xml:space="preserve"> SEQ CHAPTER \h \r 1</w:instrText>
            </w:r>
            <w:r w:rsidRPr="001C4F64">
              <w:rPr>
                <w:rFonts w:ascii="Arial" w:hAnsi="Arial" w:cs="Arial"/>
                <w:i/>
                <w:sz w:val="20"/>
                <w:szCs w:val="20"/>
              </w:rPr>
              <w:fldChar w:fldCharType="end"/>
            </w:r>
            <w:r w:rsidR="00BF25F3" w:rsidRPr="001C4F64">
              <w:rPr>
                <w:rFonts w:ascii="Arial" w:hAnsi="Arial" w:cs="Arial"/>
                <w:i/>
                <w:iCs/>
                <w:sz w:val="20"/>
                <w:szCs w:val="20"/>
              </w:rPr>
              <w:t>Where a judgment has been rendered, requests for copies should be made to the Registrar, with a remittance of $15 for each set of reasons.  All remittances should be made payable to the Receiver General for Canada.</w:t>
            </w:r>
          </w:p>
        </w:tc>
        <w:tc>
          <w:tcPr>
            <w:tcW w:w="630" w:type="dxa"/>
          </w:tcPr>
          <w:p w:rsidR="00BF25F3" w:rsidRPr="001C4F64" w:rsidRDefault="00BF25F3" w:rsidP="00BF25F3">
            <w:pPr>
              <w:tabs>
                <w:tab w:val="left" w:pos="6075"/>
              </w:tabs>
              <w:jc w:val="both"/>
              <w:rPr>
                <w:rFonts w:ascii="Arial" w:hAnsi="Arial" w:cs="Arial"/>
                <w:i/>
                <w:sz w:val="20"/>
                <w:szCs w:val="20"/>
              </w:rPr>
            </w:pPr>
          </w:p>
        </w:tc>
        <w:tc>
          <w:tcPr>
            <w:tcW w:w="4428" w:type="dxa"/>
          </w:tcPr>
          <w:p w:rsidR="00BF25F3" w:rsidRPr="001C4F64" w:rsidRDefault="000E27A5" w:rsidP="00BF25F3">
            <w:pPr>
              <w:tabs>
                <w:tab w:val="left" w:pos="6075"/>
              </w:tabs>
              <w:jc w:val="both"/>
              <w:rPr>
                <w:rFonts w:ascii="Arial" w:hAnsi="Arial" w:cs="Arial"/>
                <w:i/>
                <w:sz w:val="20"/>
                <w:szCs w:val="20"/>
                <w:lang w:val="fr-CA"/>
              </w:rPr>
            </w:pPr>
            <w:r w:rsidRPr="001C4F64">
              <w:rPr>
                <w:rFonts w:ascii="Arial" w:hAnsi="Arial" w:cs="Arial"/>
                <w:i/>
                <w:sz w:val="20"/>
                <w:szCs w:val="20"/>
                <w:lang w:val="fr-CA"/>
              </w:rPr>
              <w:fldChar w:fldCharType="begin"/>
            </w:r>
            <w:r w:rsidR="00BF25F3" w:rsidRPr="001C4F64">
              <w:rPr>
                <w:rFonts w:ascii="Arial" w:hAnsi="Arial" w:cs="Arial"/>
                <w:i/>
                <w:sz w:val="20"/>
                <w:szCs w:val="20"/>
                <w:lang w:val="fr-CA"/>
              </w:rPr>
              <w:instrText xml:space="preserve"> SEQ CHAPTER \h \r 1</w:instrText>
            </w:r>
            <w:r w:rsidRPr="001C4F64">
              <w:rPr>
                <w:rFonts w:ascii="Arial" w:hAnsi="Arial" w:cs="Arial"/>
                <w:i/>
                <w:sz w:val="20"/>
                <w:szCs w:val="20"/>
                <w:lang w:val="fr-CA"/>
              </w:rPr>
              <w:fldChar w:fldCharType="end"/>
            </w:r>
            <w:r w:rsidR="00BF25F3" w:rsidRPr="001C4F64">
              <w:rPr>
                <w:rFonts w:ascii="Arial" w:hAnsi="Arial" w:cs="Arial"/>
                <w:i/>
                <w:iCs/>
                <w:sz w:val="20"/>
                <w:szCs w:val="20"/>
                <w:lang w:val="fr-CA"/>
              </w:rPr>
              <w:t>Quand un arrêt est rendu, on peut se procurer les motifs de jugement en adressant sa demande au registraire, accompagnée de 15 $ par exemplaire.  Le paiement doit être fait à l'ordre du Receveur général du Canada.</w:t>
            </w:r>
          </w:p>
        </w:tc>
      </w:tr>
      <w:tr w:rsidR="009F3024" w:rsidRPr="00672D0C" w:rsidTr="002E5576">
        <w:tc>
          <w:tcPr>
            <w:tcW w:w="4518" w:type="dxa"/>
          </w:tcPr>
          <w:p w:rsidR="009F3024" w:rsidRPr="001C4F64" w:rsidRDefault="009F3024" w:rsidP="009F3024">
            <w:pPr>
              <w:tabs>
                <w:tab w:val="left" w:pos="6075"/>
              </w:tabs>
              <w:rPr>
                <w:rFonts w:cs="Times New Roman"/>
                <w:szCs w:val="24"/>
                <w:lang w:val="fr-CA"/>
              </w:rPr>
            </w:pPr>
          </w:p>
          <w:p w:rsidR="009F3024" w:rsidRPr="001C4F64" w:rsidRDefault="009F3024" w:rsidP="009F3024">
            <w:pPr>
              <w:tabs>
                <w:tab w:val="left" w:pos="6075"/>
              </w:tabs>
              <w:rPr>
                <w:rFonts w:cs="Times New Roman"/>
                <w:szCs w:val="24"/>
                <w:lang w:val="fr-CA"/>
              </w:rPr>
            </w:pPr>
          </w:p>
        </w:tc>
        <w:tc>
          <w:tcPr>
            <w:tcW w:w="630" w:type="dxa"/>
          </w:tcPr>
          <w:p w:rsidR="009F3024" w:rsidRPr="001C4F64" w:rsidRDefault="009F3024" w:rsidP="009F3024">
            <w:pPr>
              <w:tabs>
                <w:tab w:val="left" w:pos="6075"/>
              </w:tabs>
              <w:rPr>
                <w:rFonts w:cs="Times New Roman"/>
                <w:szCs w:val="24"/>
                <w:lang w:val="fr-CA"/>
              </w:rPr>
            </w:pPr>
          </w:p>
        </w:tc>
        <w:tc>
          <w:tcPr>
            <w:tcW w:w="4428" w:type="dxa"/>
          </w:tcPr>
          <w:p w:rsidR="009F3024" w:rsidRPr="001C4F64" w:rsidRDefault="009F3024" w:rsidP="009F3024">
            <w:pPr>
              <w:tabs>
                <w:tab w:val="left" w:pos="6075"/>
              </w:tabs>
              <w:rPr>
                <w:rFonts w:cs="Times New Roman"/>
                <w:szCs w:val="24"/>
                <w:lang w:val="fr-CA"/>
              </w:rPr>
            </w:pPr>
          </w:p>
        </w:tc>
      </w:tr>
      <w:tr w:rsidR="009F3024" w:rsidRPr="00672D0C" w:rsidTr="002E5576">
        <w:tc>
          <w:tcPr>
            <w:tcW w:w="4518" w:type="dxa"/>
          </w:tcPr>
          <w:p w:rsidR="009F3024" w:rsidRPr="001C4F64" w:rsidRDefault="00845C2A" w:rsidP="00845C2A">
            <w:pPr>
              <w:tabs>
                <w:tab w:val="left" w:pos="6075"/>
              </w:tabs>
              <w:jc w:val="both"/>
              <w:rPr>
                <w:rFonts w:ascii="Arial" w:hAnsi="Arial" w:cs="Arial"/>
                <w:i/>
                <w:sz w:val="20"/>
                <w:szCs w:val="20"/>
              </w:rPr>
            </w:pPr>
            <w:r w:rsidRPr="001C4F64">
              <w:rPr>
                <w:rFonts w:ascii="Arial" w:hAnsi="Arial" w:cs="Arial"/>
                <w:i/>
                <w:sz w:val="20"/>
                <w:szCs w:val="20"/>
                <w:lang w:val="en-US"/>
              </w:rPr>
              <w:t>Please c</w:t>
            </w:r>
            <w:proofErr w:type="spellStart"/>
            <w:r w:rsidR="009F3024" w:rsidRPr="001C4F64">
              <w:rPr>
                <w:rFonts w:ascii="Arial" w:hAnsi="Arial" w:cs="Arial"/>
                <w:i/>
                <w:sz w:val="20"/>
                <w:szCs w:val="20"/>
              </w:rPr>
              <w:t>onsult</w:t>
            </w:r>
            <w:proofErr w:type="spellEnd"/>
            <w:r w:rsidR="009F3024" w:rsidRPr="001C4F64">
              <w:rPr>
                <w:rFonts w:ascii="Arial" w:hAnsi="Arial" w:cs="Arial"/>
                <w:i/>
                <w:sz w:val="20"/>
                <w:szCs w:val="20"/>
              </w:rPr>
              <w:t xml:space="preserve"> the Supreme Court of Canada website at </w:t>
            </w:r>
            <w:hyperlink r:id="rId9" w:history="1">
              <w:r w:rsidR="00E414CA" w:rsidRPr="001C4F64">
                <w:rPr>
                  <w:rStyle w:val="Hyperlink"/>
                  <w:rFonts w:ascii="Arial" w:hAnsi="Arial" w:cs="Arial"/>
                  <w:i/>
                  <w:sz w:val="20"/>
                  <w:szCs w:val="20"/>
                </w:rPr>
                <w:t>www.scc-csc.ca</w:t>
              </w:r>
            </w:hyperlink>
            <w:r w:rsidR="009F3024" w:rsidRPr="001C4F64">
              <w:rPr>
                <w:rFonts w:ascii="Arial" w:hAnsi="Arial" w:cs="Arial"/>
                <w:i/>
                <w:sz w:val="20"/>
                <w:szCs w:val="20"/>
              </w:rPr>
              <w:t xml:space="preserve"> for more information.</w:t>
            </w:r>
          </w:p>
        </w:tc>
        <w:tc>
          <w:tcPr>
            <w:tcW w:w="630" w:type="dxa"/>
          </w:tcPr>
          <w:p w:rsidR="009F3024" w:rsidRPr="001C4F64" w:rsidRDefault="009F3024" w:rsidP="00BF25F3">
            <w:pPr>
              <w:tabs>
                <w:tab w:val="left" w:pos="6075"/>
              </w:tabs>
              <w:jc w:val="both"/>
              <w:rPr>
                <w:rFonts w:ascii="Arial" w:hAnsi="Arial" w:cs="Arial"/>
                <w:i/>
                <w:sz w:val="20"/>
                <w:szCs w:val="20"/>
              </w:rPr>
            </w:pPr>
          </w:p>
        </w:tc>
        <w:tc>
          <w:tcPr>
            <w:tcW w:w="4428" w:type="dxa"/>
          </w:tcPr>
          <w:p w:rsidR="009F3024" w:rsidRPr="001C4F64" w:rsidRDefault="009F3024" w:rsidP="00E414CA">
            <w:pPr>
              <w:tabs>
                <w:tab w:val="left" w:pos="6075"/>
              </w:tabs>
              <w:jc w:val="both"/>
              <w:rPr>
                <w:rFonts w:ascii="Arial" w:hAnsi="Arial" w:cs="Arial"/>
                <w:i/>
                <w:sz w:val="20"/>
                <w:szCs w:val="20"/>
                <w:lang w:val="fr-CA"/>
              </w:rPr>
            </w:pPr>
            <w:r w:rsidRPr="001C4F64">
              <w:rPr>
                <w:rFonts w:ascii="Arial" w:hAnsi="Arial" w:cs="Arial"/>
                <w:i/>
                <w:sz w:val="20"/>
                <w:szCs w:val="20"/>
                <w:lang w:val="fr-CA"/>
              </w:rPr>
              <w:t xml:space="preserve">Pour de plus amples informations, </w:t>
            </w:r>
            <w:r w:rsidR="00845C2A" w:rsidRPr="001C4F64">
              <w:rPr>
                <w:rFonts w:ascii="Arial" w:hAnsi="Arial" w:cs="Arial"/>
                <w:i/>
                <w:sz w:val="20"/>
                <w:szCs w:val="20"/>
                <w:lang w:val="fr-CA"/>
              </w:rPr>
              <w:t xml:space="preserve">veuillez </w:t>
            </w:r>
            <w:r w:rsidRPr="001C4F64">
              <w:rPr>
                <w:rFonts w:ascii="Arial" w:hAnsi="Arial" w:cs="Arial"/>
                <w:i/>
                <w:sz w:val="20"/>
                <w:szCs w:val="20"/>
                <w:lang w:val="fr-CA"/>
              </w:rPr>
              <w:t xml:space="preserve">consulter le site Web de la Cour suprême du Canada à l’adresse suivante : </w:t>
            </w:r>
            <w:hyperlink r:id="rId10" w:history="1">
              <w:r w:rsidR="0081473A" w:rsidRPr="001C4F64">
                <w:rPr>
                  <w:rStyle w:val="Hyperlink"/>
                  <w:rFonts w:ascii="Arial" w:hAnsi="Arial" w:cs="Arial"/>
                  <w:i/>
                  <w:sz w:val="20"/>
                  <w:szCs w:val="20"/>
                  <w:lang w:val="fr-CA"/>
                </w:rPr>
                <w:t>www.scc-csc.ca</w:t>
              </w:r>
            </w:hyperlink>
            <w:r w:rsidRPr="001C4F64">
              <w:rPr>
                <w:rFonts w:ascii="Arial" w:hAnsi="Arial" w:cs="Arial"/>
                <w:i/>
                <w:sz w:val="20"/>
                <w:szCs w:val="20"/>
                <w:lang w:val="fr-CA"/>
              </w:rPr>
              <w:t xml:space="preserve"> </w:t>
            </w:r>
          </w:p>
        </w:tc>
      </w:tr>
    </w:tbl>
    <w:p w:rsidR="00BF25F3" w:rsidRPr="001C4F64" w:rsidRDefault="00BF25F3" w:rsidP="00BF25F3">
      <w:pPr>
        <w:tabs>
          <w:tab w:val="left" w:pos="6075"/>
        </w:tabs>
        <w:rPr>
          <w:lang w:val="fr-CA"/>
        </w:rPr>
      </w:pPr>
    </w:p>
    <w:p w:rsidR="00440E24" w:rsidRPr="001C4F64" w:rsidRDefault="00440E24" w:rsidP="00440E24">
      <w:pPr>
        <w:pBdr>
          <w:bottom w:val="single" w:sz="6" w:space="1" w:color="auto"/>
        </w:pBdr>
        <w:tabs>
          <w:tab w:val="left" w:pos="6075"/>
        </w:tabs>
        <w:rPr>
          <w:lang w:val="fr-CA"/>
        </w:rPr>
      </w:pPr>
    </w:p>
    <w:p w:rsidR="00440E24" w:rsidRPr="001C4F64" w:rsidRDefault="00440E24" w:rsidP="00440E24">
      <w:pPr>
        <w:rPr>
          <w:lang w:val="fr-CA"/>
        </w:rPr>
      </w:pPr>
    </w:p>
    <w:p w:rsidR="00600252" w:rsidRPr="001C4F64" w:rsidRDefault="008F7B80" w:rsidP="00F0068D">
      <w:pPr>
        <w:pBdr>
          <w:bottom w:val="single" w:sz="6" w:space="1" w:color="auto"/>
        </w:pBdr>
        <w:tabs>
          <w:tab w:val="center" w:pos="4680"/>
          <w:tab w:val="right" w:pos="9360"/>
        </w:tabs>
        <w:rPr>
          <w:lang w:val="fr-CA"/>
        </w:rPr>
      </w:pPr>
      <w:r w:rsidRPr="001C4F64">
        <w:rPr>
          <w:lang w:val="fr-CA"/>
        </w:rPr>
        <w:t>December 6</w:t>
      </w:r>
      <w:r w:rsidR="00440E24" w:rsidRPr="001C4F64">
        <w:rPr>
          <w:lang w:val="fr-CA"/>
        </w:rPr>
        <w:t>, 201</w:t>
      </w:r>
      <w:r w:rsidR="004317DE" w:rsidRPr="001C4F64">
        <w:rPr>
          <w:lang w:val="fr-CA"/>
        </w:rPr>
        <w:t>9</w:t>
      </w:r>
      <w:r w:rsidR="00F0068D" w:rsidRPr="001C4F64">
        <w:rPr>
          <w:lang w:val="fr-CA"/>
        </w:rPr>
        <w:tab/>
        <w:t xml:space="preserve">1 - </w:t>
      </w:r>
      <w:r w:rsidR="003A64F6" w:rsidRPr="001C4F64">
        <w:rPr>
          <w:lang w:val="fr-CA"/>
        </w:rPr>
        <w:t>3</w:t>
      </w:r>
      <w:r w:rsidR="00705BC1" w:rsidRPr="001C4F64">
        <w:rPr>
          <w:lang w:val="fr-CA"/>
        </w:rPr>
        <w:t>4</w:t>
      </w:r>
      <w:r w:rsidR="00440E24" w:rsidRPr="001C4F64">
        <w:rPr>
          <w:lang w:val="fr-CA"/>
        </w:rPr>
        <w:tab/>
        <w:t>Le</w:t>
      </w:r>
      <w:r w:rsidR="00C73D06" w:rsidRPr="001C4F64">
        <w:rPr>
          <w:lang w:val="fr-CA"/>
        </w:rPr>
        <w:t xml:space="preserve"> </w:t>
      </w:r>
      <w:r w:rsidRPr="001C4F64">
        <w:rPr>
          <w:lang w:val="fr-CA"/>
        </w:rPr>
        <w:t>6</w:t>
      </w:r>
      <w:r w:rsidR="00C73D06" w:rsidRPr="001C4F64">
        <w:rPr>
          <w:lang w:val="fr-CA"/>
        </w:rPr>
        <w:t xml:space="preserve"> </w:t>
      </w:r>
      <w:r w:rsidRPr="001C4F64">
        <w:rPr>
          <w:lang w:val="fr-CA"/>
        </w:rPr>
        <w:t>décembre</w:t>
      </w:r>
      <w:r w:rsidR="00440E24" w:rsidRPr="001C4F64">
        <w:rPr>
          <w:lang w:val="fr-CA"/>
        </w:rPr>
        <w:t xml:space="preserve"> 201</w:t>
      </w:r>
      <w:r w:rsidR="004317DE" w:rsidRPr="001C4F64">
        <w:rPr>
          <w:lang w:val="fr-CA"/>
        </w:rPr>
        <w:t>9</w:t>
      </w:r>
    </w:p>
    <w:p w:rsidR="00440E24" w:rsidRPr="001C4F64" w:rsidRDefault="00440E24" w:rsidP="00440E24">
      <w:pPr>
        <w:pBdr>
          <w:bottom w:val="single" w:sz="6" w:space="1" w:color="auto"/>
        </w:pBdr>
        <w:tabs>
          <w:tab w:val="right" w:pos="9360"/>
        </w:tabs>
        <w:rPr>
          <w:lang w:val="fr-CA"/>
        </w:rPr>
      </w:pPr>
    </w:p>
    <w:p w:rsidR="00440E24" w:rsidRPr="001C4F64" w:rsidRDefault="00440E24" w:rsidP="00440E24">
      <w:pPr>
        <w:pBdr>
          <w:bottom w:val="single" w:sz="6" w:space="1" w:color="auto"/>
        </w:pBdr>
        <w:tabs>
          <w:tab w:val="right" w:pos="9360"/>
        </w:tabs>
        <w:rPr>
          <w:sz w:val="18"/>
          <w:szCs w:val="18"/>
          <w:lang w:val="fr-CA"/>
        </w:rPr>
      </w:pPr>
      <w:r w:rsidRPr="001C4F64">
        <w:rPr>
          <w:sz w:val="18"/>
          <w:szCs w:val="18"/>
          <w:lang w:val="fr-CA"/>
        </w:rPr>
        <w:t>© Supreme Court of Canada (</w:t>
      </w:r>
      <w:r w:rsidR="0030050B" w:rsidRPr="001C4F64">
        <w:rPr>
          <w:sz w:val="18"/>
          <w:szCs w:val="18"/>
          <w:lang w:val="fr-CA"/>
        </w:rPr>
        <w:t>201</w:t>
      </w:r>
      <w:r w:rsidR="004317DE" w:rsidRPr="001C4F64">
        <w:rPr>
          <w:sz w:val="18"/>
          <w:szCs w:val="18"/>
          <w:lang w:val="fr-CA"/>
        </w:rPr>
        <w:t>9</w:t>
      </w:r>
      <w:r w:rsidRPr="001C4F64">
        <w:rPr>
          <w:sz w:val="18"/>
          <w:szCs w:val="18"/>
          <w:lang w:val="fr-CA"/>
        </w:rPr>
        <w:t>)</w:t>
      </w:r>
      <w:r w:rsidRPr="001C4F64">
        <w:rPr>
          <w:sz w:val="18"/>
          <w:szCs w:val="18"/>
          <w:lang w:val="fr-CA"/>
        </w:rPr>
        <w:tab/>
        <w:t>© Cour suprême du Canada (</w:t>
      </w:r>
      <w:r w:rsidR="0030050B" w:rsidRPr="001C4F64">
        <w:rPr>
          <w:sz w:val="18"/>
          <w:szCs w:val="18"/>
          <w:lang w:val="fr-CA"/>
        </w:rPr>
        <w:t>201</w:t>
      </w:r>
      <w:r w:rsidR="004317DE" w:rsidRPr="001C4F64">
        <w:rPr>
          <w:sz w:val="18"/>
          <w:szCs w:val="18"/>
          <w:lang w:val="fr-CA"/>
        </w:rPr>
        <w:t>9</w:t>
      </w:r>
      <w:r w:rsidRPr="001C4F64">
        <w:rPr>
          <w:sz w:val="18"/>
          <w:szCs w:val="18"/>
          <w:lang w:val="fr-CA"/>
        </w:rPr>
        <w:t>)</w:t>
      </w:r>
    </w:p>
    <w:p w:rsidR="00440E24" w:rsidRPr="001C4F64" w:rsidRDefault="00440E24" w:rsidP="00440E24">
      <w:pPr>
        <w:pBdr>
          <w:bottom w:val="single" w:sz="6" w:space="1" w:color="auto"/>
        </w:pBdr>
        <w:tabs>
          <w:tab w:val="right" w:pos="9360"/>
        </w:tabs>
        <w:rPr>
          <w:sz w:val="18"/>
          <w:szCs w:val="18"/>
          <w:lang w:val="fr-CA"/>
        </w:rPr>
      </w:pPr>
      <w:r w:rsidRPr="001C4F64">
        <w:rPr>
          <w:sz w:val="18"/>
          <w:szCs w:val="18"/>
          <w:lang w:val="fr-CA"/>
        </w:rPr>
        <w:t>ISSN 1918-8358 (Online)</w:t>
      </w:r>
      <w:r w:rsidRPr="001C4F64">
        <w:rPr>
          <w:sz w:val="18"/>
          <w:szCs w:val="18"/>
          <w:lang w:val="fr-CA"/>
        </w:rPr>
        <w:tab/>
        <w:t>ISSN 1918-8358 (En ligne)</w:t>
      </w:r>
    </w:p>
    <w:p w:rsidR="00600252" w:rsidRPr="001C4F64" w:rsidRDefault="00600252" w:rsidP="00BF25F3">
      <w:pPr>
        <w:pBdr>
          <w:bottom w:val="single" w:sz="6" w:space="1" w:color="auto"/>
        </w:pBdr>
        <w:tabs>
          <w:tab w:val="left" w:pos="6075"/>
        </w:tabs>
        <w:rPr>
          <w:lang w:val="fr-CA"/>
        </w:rPr>
      </w:pPr>
    </w:p>
    <w:p w:rsidR="0030050B" w:rsidRPr="001C4F64" w:rsidRDefault="0030050B" w:rsidP="00BF25F3">
      <w:pPr>
        <w:pBdr>
          <w:bottom w:val="single" w:sz="6" w:space="1" w:color="auto"/>
        </w:pBdr>
        <w:tabs>
          <w:tab w:val="left" w:pos="6075"/>
        </w:tabs>
        <w:rPr>
          <w:lang w:val="fr-CA"/>
        </w:rPr>
      </w:pPr>
    </w:p>
    <w:p w:rsidR="00560DF1" w:rsidRPr="001C4F64" w:rsidRDefault="00560DF1" w:rsidP="0095096B">
      <w:pPr>
        <w:tabs>
          <w:tab w:val="right" w:pos="9360"/>
        </w:tabs>
        <w:rPr>
          <w:lang w:val="fr-CA"/>
        </w:rPr>
      </w:pPr>
    </w:p>
    <w:sdt>
      <w:sdtPr>
        <w:rPr>
          <w:rFonts w:ascii="Times New Roman" w:eastAsiaTheme="minorHAnsi" w:hAnsi="Times New Roman" w:cs="Times New Roman"/>
          <w:spacing w:val="0"/>
          <w:kern w:val="0"/>
          <w:sz w:val="24"/>
          <w:szCs w:val="22"/>
        </w:rPr>
        <w:id w:val="-563333492"/>
        <w:docPartObj>
          <w:docPartGallery w:val="Table of Contents"/>
          <w:docPartUnique/>
        </w:docPartObj>
      </w:sdtPr>
      <w:sdtEndPr>
        <w:rPr>
          <w:rFonts w:cstheme="minorBidi"/>
          <w:b/>
          <w:bCs/>
          <w:noProof/>
        </w:rPr>
      </w:sdtEndPr>
      <w:sdtContent>
        <w:p w:rsidR="00560DF1" w:rsidRPr="001C4F64" w:rsidRDefault="00DC6B2E" w:rsidP="00693C38">
          <w:pPr>
            <w:pStyle w:val="Title"/>
            <w:jc w:val="center"/>
            <w:rPr>
              <w:rFonts w:ascii="Times New Roman" w:hAnsi="Times New Roman" w:cs="Times New Roman"/>
              <w:b/>
              <w:sz w:val="24"/>
              <w:szCs w:val="28"/>
              <w:lang w:val="fr-CA"/>
            </w:rPr>
          </w:pPr>
          <w:r w:rsidRPr="001C4F64">
            <w:rPr>
              <w:rFonts w:ascii="Times New Roman" w:hAnsi="Times New Roman" w:cs="Times New Roman"/>
              <w:b/>
              <w:sz w:val="24"/>
              <w:szCs w:val="28"/>
              <w:lang w:val="fr-CA"/>
            </w:rPr>
            <w:t>Contents</w:t>
          </w:r>
        </w:p>
        <w:p w:rsidR="00693C38" w:rsidRPr="001C4F64" w:rsidRDefault="00DC6B2E" w:rsidP="00693C38">
          <w:pPr>
            <w:jc w:val="center"/>
            <w:rPr>
              <w:b/>
              <w:szCs w:val="28"/>
              <w:lang w:val="fr-CA"/>
            </w:rPr>
          </w:pPr>
          <w:r w:rsidRPr="001C4F64">
            <w:rPr>
              <w:b/>
              <w:szCs w:val="28"/>
              <w:lang w:val="fr-CA"/>
            </w:rPr>
            <w:t>Table des matières</w:t>
          </w:r>
        </w:p>
        <w:p w:rsidR="00693C38" w:rsidRPr="001C4F64" w:rsidRDefault="00693C38" w:rsidP="00693C38">
          <w:pPr>
            <w:rPr>
              <w:lang w:val="fr-CA"/>
            </w:rPr>
          </w:pPr>
        </w:p>
        <w:p w:rsidR="00705BC1" w:rsidRPr="001C4F64" w:rsidRDefault="00DC6B2E">
          <w:pPr>
            <w:pStyle w:val="TOC1"/>
            <w:tabs>
              <w:tab w:val="right" w:leader="dot" w:pos="9638"/>
            </w:tabs>
            <w:rPr>
              <w:rFonts w:asciiTheme="minorHAnsi" w:eastAsiaTheme="minorEastAsia" w:hAnsiTheme="minorHAnsi"/>
              <w:noProof/>
              <w:sz w:val="22"/>
              <w:lang w:val="en-US"/>
            </w:rPr>
          </w:pPr>
          <w:r w:rsidRPr="001C4F64">
            <w:rPr>
              <w:b/>
              <w:bCs/>
              <w:noProof/>
            </w:rPr>
            <w:fldChar w:fldCharType="begin"/>
          </w:r>
          <w:r w:rsidRPr="001C4F64">
            <w:rPr>
              <w:b/>
              <w:bCs/>
              <w:noProof/>
            </w:rPr>
            <w:instrText xml:space="preserve"> TOC \o "1-3" \h \z \u </w:instrText>
          </w:r>
          <w:r w:rsidRPr="001C4F64">
            <w:rPr>
              <w:b/>
              <w:bCs/>
              <w:noProof/>
            </w:rPr>
            <w:fldChar w:fldCharType="separate"/>
          </w:r>
          <w:hyperlink w:anchor="_Toc26522740" w:history="1">
            <w:r w:rsidR="00705BC1" w:rsidRPr="001C4F64">
              <w:rPr>
                <w:rStyle w:val="Hyperlink"/>
                <w:noProof/>
                <w:lang w:val="fr-CA"/>
              </w:rPr>
              <w:t>Applications for leave submitted to the Court since the last issue /  Demandes soumises à la Cour depuis la dernière parution</w:t>
            </w:r>
            <w:r w:rsidR="00705BC1" w:rsidRPr="001C4F64">
              <w:rPr>
                <w:noProof/>
                <w:webHidden/>
              </w:rPr>
              <w:tab/>
            </w:r>
            <w:r w:rsidR="00705BC1" w:rsidRPr="001C4F64">
              <w:rPr>
                <w:noProof/>
                <w:webHidden/>
              </w:rPr>
              <w:fldChar w:fldCharType="begin"/>
            </w:r>
            <w:r w:rsidR="00705BC1" w:rsidRPr="001C4F64">
              <w:rPr>
                <w:noProof/>
                <w:webHidden/>
              </w:rPr>
              <w:instrText xml:space="preserve"> PAGEREF _Toc26522740 \h </w:instrText>
            </w:r>
            <w:r w:rsidR="00705BC1" w:rsidRPr="001C4F64">
              <w:rPr>
                <w:noProof/>
                <w:webHidden/>
              </w:rPr>
            </w:r>
            <w:r w:rsidR="00705BC1" w:rsidRPr="001C4F64">
              <w:rPr>
                <w:noProof/>
                <w:webHidden/>
              </w:rPr>
              <w:fldChar w:fldCharType="separate"/>
            </w:r>
            <w:r w:rsidR="007757F7" w:rsidRPr="001C4F64">
              <w:rPr>
                <w:noProof/>
                <w:webHidden/>
              </w:rPr>
              <w:t>3</w:t>
            </w:r>
            <w:r w:rsidR="00705BC1" w:rsidRPr="001C4F64">
              <w:rPr>
                <w:noProof/>
                <w:webHidden/>
              </w:rPr>
              <w:fldChar w:fldCharType="end"/>
            </w:r>
          </w:hyperlink>
        </w:p>
        <w:p w:rsidR="00705BC1" w:rsidRPr="001C4F64" w:rsidRDefault="002422DB">
          <w:pPr>
            <w:pStyle w:val="TOC1"/>
            <w:tabs>
              <w:tab w:val="right" w:leader="dot" w:pos="9638"/>
            </w:tabs>
            <w:rPr>
              <w:rFonts w:asciiTheme="minorHAnsi" w:eastAsiaTheme="minorEastAsia" w:hAnsiTheme="minorHAnsi"/>
              <w:noProof/>
              <w:sz w:val="22"/>
              <w:lang w:val="en-US"/>
            </w:rPr>
          </w:pPr>
          <w:hyperlink w:anchor="_Toc26522741" w:history="1">
            <w:r w:rsidR="00705BC1" w:rsidRPr="001C4F64">
              <w:rPr>
                <w:rStyle w:val="Hyperlink"/>
                <w:noProof/>
                <w:lang w:val="fr-CA"/>
              </w:rPr>
              <w:t>Judgments on applications for leave /  Jugements rendus sur les demandes d’autorisation</w:t>
            </w:r>
            <w:r w:rsidR="00705BC1" w:rsidRPr="001C4F64">
              <w:rPr>
                <w:noProof/>
                <w:webHidden/>
              </w:rPr>
              <w:tab/>
            </w:r>
            <w:r w:rsidR="00705BC1" w:rsidRPr="001C4F64">
              <w:rPr>
                <w:noProof/>
                <w:webHidden/>
              </w:rPr>
              <w:fldChar w:fldCharType="begin"/>
            </w:r>
            <w:r w:rsidR="00705BC1" w:rsidRPr="001C4F64">
              <w:rPr>
                <w:noProof/>
                <w:webHidden/>
              </w:rPr>
              <w:instrText xml:space="preserve"> PAGEREF _Toc26522741 \h </w:instrText>
            </w:r>
            <w:r w:rsidR="00705BC1" w:rsidRPr="001C4F64">
              <w:rPr>
                <w:noProof/>
                <w:webHidden/>
              </w:rPr>
            </w:r>
            <w:r w:rsidR="00705BC1" w:rsidRPr="001C4F64">
              <w:rPr>
                <w:noProof/>
                <w:webHidden/>
              </w:rPr>
              <w:fldChar w:fldCharType="separate"/>
            </w:r>
            <w:r w:rsidR="007757F7" w:rsidRPr="001C4F64">
              <w:rPr>
                <w:noProof/>
                <w:webHidden/>
              </w:rPr>
              <w:t>4</w:t>
            </w:r>
            <w:r w:rsidR="00705BC1" w:rsidRPr="001C4F64">
              <w:rPr>
                <w:noProof/>
                <w:webHidden/>
              </w:rPr>
              <w:fldChar w:fldCharType="end"/>
            </w:r>
          </w:hyperlink>
        </w:p>
        <w:p w:rsidR="00705BC1" w:rsidRPr="001C4F64" w:rsidRDefault="002422DB">
          <w:pPr>
            <w:pStyle w:val="TOC1"/>
            <w:tabs>
              <w:tab w:val="right" w:leader="dot" w:pos="9638"/>
            </w:tabs>
            <w:rPr>
              <w:rFonts w:asciiTheme="minorHAnsi" w:eastAsiaTheme="minorEastAsia" w:hAnsiTheme="minorHAnsi"/>
              <w:noProof/>
              <w:sz w:val="22"/>
              <w:lang w:val="en-US"/>
            </w:rPr>
          </w:pPr>
          <w:hyperlink w:anchor="_Toc26522742" w:history="1">
            <w:r w:rsidR="00705BC1" w:rsidRPr="001C4F64">
              <w:rPr>
                <w:rStyle w:val="Hyperlink"/>
                <w:noProof/>
                <w:lang w:val="fr-CA"/>
              </w:rPr>
              <w:t>Motions /  Requêtes</w:t>
            </w:r>
            <w:r w:rsidR="00705BC1" w:rsidRPr="001C4F64">
              <w:rPr>
                <w:noProof/>
                <w:webHidden/>
              </w:rPr>
              <w:tab/>
            </w:r>
            <w:r w:rsidR="00705BC1" w:rsidRPr="001C4F64">
              <w:rPr>
                <w:noProof/>
                <w:webHidden/>
              </w:rPr>
              <w:fldChar w:fldCharType="begin"/>
            </w:r>
            <w:r w:rsidR="00705BC1" w:rsidRPr="001C4F64">
              <w:rPr>
                <w:noProof/>
                <w:webHidden/>
              </w:rPr>
              <w:instrText xml:space="preserve"> PAGEREF _Toc26522742 \h </w:instrText>
            </w:r>
            <w:r w:rsidR="00705BC1" w:rsidRPr="001C4F64">
              <w:rPr>
                <w:noProof/>
                <w:webHidden/>
              </w:rPr>
            </w:r>
            <w:r w:rsidR="00705BC1" w:rsidRPr="001C4F64">
              <w:rPr>
                <w:noProof/>
                <w:webHidden/>
              </w:rPr>
              <w:fldChar w:fldCharType="separate"/>
            </w:r>
            <w:r w:rsidR="007757F7" w:rsidRPr="001C4F64">
              <w:rPr>
                <w:noProof/>
                <w:webHidden/>
              </w:rPr>
              <w:t>25</w:t>
            </w:r>
            <w:r w:rsidR="00705BC1" w:rsidRPr="001C4F64">
              <w:rPr>
                <w:noProof/>
                <w:webHidden/>
              </w:rPr>
              <w:fldChar w:fldCharType="end"/>
            </w:r>
          </w:hyperlink>
        </w:p>
        <w:p w:rsidR="00705BC1" w:rsidRPr="001C4F64" w:rsidRDefault="002422DB">
          <w:pPr>
            <w:pStyle w:val="TOC1"/>
            <w:tabs>
              <w:tab w:val="right" w:leader="dot" w:pos="9638"/>
            </w:tabs>
            <w:rPr>
              <w:rFonts w:asciiTheme="minorHAnsi" w:eastAsiaTheme="minorEastAsia" w:hAnsiTheme="minorHAnsi"/>
              <w:noProof/>
              <w:sz w:val="22"/>
              <w:lang w:val="en-US"/>
            </w:rPr>
          </w:pPr>
          <w:hyperlink w:anchor="_Toc26522743" w:history="1">
            <w:r w:rsidR="00705BC1" w:rsidRPr="001C4F64">
              <w:rPr>
                <w:rStyle w:val="Hyperlink"/>
                <w:noProof/>
                <w:lang w:val="fr-CA"/>
              </w:rPr>
              <w:t>Appeals heard since the last issue and disposition /  Appels entendus depuis la dernière parution et résultat</w:t>
            </w:r>
            <w:r w:rsidR="00705BC1" w:rsidRPr="001C4F64">
              <w:rPr>
                <w:noProof/>
                <w:webHidden/>
              </w:rPr>
              <w:tab/>
            </w:r>
            <w:r w:rsidR="00705BC1" w:rsidRPr="001C4F64">
              <w:rPr>
                <w:noProof/>
                <w:webHidden/>
              </w:rPr>
              <w:fldChar w:fldCharType="begin"/>
            </w:r>
            <w:r w:rsidR="00705BC1" w:rsidRPr="001C4F64">
              <w:rPr>
                <w:noProof/>
                <w:webHidden/>
              </w:rPr>
              <w:instrText xml:space="preserve"> PAGEREF _Toc26522743 \h </w:instrText>
            </w:r>
            <w:r w:rsidR="00705BC1" w:rsidRPr="001C4F64">
              <w:rPr>
                <w:noProof/>
                <w:webHidden/>
              </w:rPr>
            </w:r>
            <w:r w:rsidR="00705BC1" w:rsidRPr="001C4F64">
              <w:rPr>
                <w:noProof/>
                <w:webHidden/>
              </w:rPr>
              <w:fldChar w:fldCharType="separate"/>
            </w:r>
            <w:r w:rsidR="007757F7" w:rsidRPr="001C4F64">
              <w:rPr>
                <w:noProof/>
                <w:webHidden/>
              </w:rPr>
              <w:t>33</w:t>
            </w:r>
            <w:r w:rsidR="00705BC1" w:rsidRPr="001C4F64">
              <w:rPr>
                <w:noProof/>
                <w:webHidden/>
              </w:rPr>
              <w:fldChar w:fldCharType="end"/>
            </w:r>
          </w:hyperlink>
        </w:p>
        <w:p w:rsidR="00705BC1" w:rsidRPr="001C4F64" w:rsidRDefault="002422DB">
          <w:pPr>
            <w:pStyle w:val="TOC1"/>
            <w:tabs>
              <w:tab w:val="right" w:leader="dot" w:pos="9638"/>
            </w:tabs>
            <w:rPr>
              <w:rFonts w:asciiTheme="minorHAnsi" w:eastAsiaTheme="minorEastAsia" w:hAnsiTheme="minorHAnsi"/>
              <w:noProof/>
              <w:sz w:val="22"/>
              <w:lang w:val="en-US"/>
            </w:rPr>
          </w:pPr>
          <w:hyperlink w:anchor="_Toc26522744" w:history="1">
            <w:r w:rsidR="00705BC1" w:rsidRPr="001C4F64">
              <w:rPr>
                <w:rStyle w:val="Hyperlink"/>
                <w:noProof/>
                <w:lang w:val="fr-CA"/>
              </w:rPr>
              <w:t>Pronouncements of reserved appeals /  Jugements rendus sur les appels en délibéré</w:t>
            </w:r>
            <w:r w:rsidR="00705BC1" w:rsidRPr="001C4F64">
              <w:rPr>
                <w:noProof/>
                <w:webHidden/>
              </w:rPr>
              <w:tab/>
            </w:r>
            <w:r w:rsidR="00705BC1" w:rsidRPr="001C4F64">
              <w:rPr>
                <w:noProof/>
                <w:webHidden/>
              </w:rPr>
              <w:fldChar w:fldCharType="begin"/>
            </w:r>
            <w:r w:rsidR="00705BC1" w:rsidRPr="001C4F64">
              <w:rPr>
                <w:noProof/>
                <w:webHidden/>
              </w:rPr>
              <w:instrText xml:space="preserve"> PAGEREF _Toc26522744 \h </w:instrText>
            </w:r>
            <w:r w:rsidR="00705BC1" w:rsidRPr="001C4F64">
              <w:rPr>
                <w:noProof/>
                <w:webHidden/>
              </w:rPr>
            </w:r>
            <w:r w:rsidR="00705BC1" w:rsidRPr="001C4F64">
              <w:rPr>
                <w:noProof/>
                <w:webHidden/>
              </w:rPr>
              <w:fldChar w:fldCharType="separate"/>
            </w:r>
            <w:r w:rsidR="007757F7" w:rsidRPr="001C4F64">
              <w:rPr>
                <w:noProof/>
                <w:webHidden/>
              </w:rPr>
              <w:t>34</w:t>
            </w:r>
            <w:r w:rsidR="00705BC1" w:rsidRPr="001C4F64">
              <w:rPr>
                <w:noProof/>
                <w:webHidden/>
              </w:rPr>
              <w:fldChar w:fldCharType="end"/>
            </w:r>
          </w:hyperlink>
        </w:p>
        <w:p w:rsidR="00705BC1" w:rsidRPr="001C4F64" w:rsidRDefault="002422DB">
          <w:pPr>
            <w:pStyle w:val="TOC1"/>
            <w:tabs>
              <w:tab w:val="right" w:leader="dot" w:pos="9638"/>
            </w:tabs>
            <w:rPr>
              <w:rFonts w:asciiTheme="minorHAnsi" w:eastAsiaTheme="minorEastAsia" w:hAnsiTheme="minorHAnsi"/>
              <w:noProof/>
              <w:sz w:val="22"/>
              <w:lang w:val="en-US"/>
            </w:rPr>
          </w:pPr>
          <w:hyperlink w:anchor="_Toc26522745" w:history="1">
            <w:r w:rsidR="00705BC1" w:rsidRPr="001C4F64">
              <w:rPr>
                <w:rStyle w:val="Hyperlink"/>
                <w:noProof/>
                <w:lang w:val="fr-CA"/>
              </w:rPr>
              <w:t>L’appel de la Compagnie Weyerhaeuser Limitée interjeté contre l’arrêt de la Cour d’appel de l’Ontario, numéro C62587, 2017 ONCA 1007, daté du 20 décembre 2017, entendu le 28 mars 2019, est rejeté.</w:t>
            </w:r>
            <w:r w:rsidR="00705BC1" w:rsidRPr="001C4F64">
              <w:rPr>
                <w:noProof/>
                <w:webHidden/>
              </w:rPr>
              <w:tab/>
            </w:r>
            <w:r w:rsidR="00705BC1" w:rsidRPr="001C4F64">
              <w:rPr>
                <w:noProof/>
                <w:webHidden/>
              </w:rPr>
              <w:fldChar w:fldCharType="begin"/>
            </w:r>
            <w:r w:rsidR="00705BC1" w:rsidRPr="001C4F64">
              <w:rPr>
                <w:noProof/>
                <w:webHidden/>
              </w:rPr>
              <w:instrText xml:space="preserve"> PAGEREF _Toc26522745 \h </w:instrText>
            </w:r>
            <w:r w:rsidR="00705BC1" w:rsidRPr="001C4F64">
              <w:rPr>
                <w:noProof/>
                <w:webHidden/>
              </w:rPr>
            </w:r>
            <w:r w:rsidR="00705BC1" w:rsidRPr="001C4F64">
              <w:rPr>
                <w:noProof/>
                <w:webHidden/>
              </w:rPr>
              <w:fldChar w:fldCharType="separate"/>
            </w:r>
            <w:r w:rsidR="007757F7" w:rsidRPr="001C4F64">
              <w:rPr>
                <w:noProof/>
                <w:webHidden/>
              </w:rPr>
              <w:t>34</w:t>
            </w:r>
            <w:r w:rsidR="00705BC1" w:rsidRPr="001C4F64">
              <w:rPr>
                <w:noProof/>
                <w:webHidden/>
              </w:rPr>
              <w:fldChar w:fldCharType="end"/>
            </w:r>
          </w:hyperlink>
        </w:p>
        <w:p w:rsidR="00560DF1" w:rsidRPr="001C4F64" w:rsidRDefault="00DC6B2E">
          <w:r w:rsidRPr="001C4F64">
            <w:rPr>
              <w:b/>
              <w:bCs/>
              <w:noProof/>
              <w:sz w:val="20"/>
            </w:rPr>
            <w:fldChar w:fldCharType="end"/>
          </w:r>
        </w:p>
      </w:sdtContent>
    </w:sdt>
    <w:p w:rsidR="00560DF1" w:rsidRPr="001C4F64" w:rsidRDefault="00560DF1" w:rsidP="0095096B">
      <w:pPr>
        <w:tabs>
          <w:tab w:val="right" w:pos="9360"/>
        </w:tabs>
      </w:pPr>
    </w:p>
    <w:tbl>
      <w:tblPr>
        <w:tblStyle w:val="TableGrid"/>
        <w:tblW w:w="0" w:type="auto"/>
        <w:tblLook w:val="04A0" w:firstRow="1" w:lastRow="0" w:firstColumn="1" w:lastColumn="0" w:noHBand="0" w:noVBand="1"/>
      </w:tblPr>
      <w:tblGrid>
        <w:gridCol w:w="9576"/>
      </w:tblGrid>
      <w:tr w:rsidR="0079724F" w:rsidRPr="00672D0C" w:rsidTr="0079724F">
        <w:tc>
          <w:tcPr>
            <w:tcW w:w="9576" w:type="dxa"/>
          </w:tcPr>
          <w:p w:rsidR="0079724F" w:rsidRPr="001C4F64" w:rsidRDefault="0079724F" w:rsidP="00215F7C">
            <w:pPr>
              <w:keepNext/>
              <w:tabs>
                <w:tab w:val="right" w:pos="9360"/>
              </w:tabs>
              <w:jc w:val="center"/>
              <w:rPr>
                <w:szCs w:val="24"/>
              </w:rPr>
            </w:pPr>
            <w:r w:rsidRPr="001C4F64">
              <w:rPr>
                <w:szCs w:val="24"/>
              </w:rPr>
              <w:t>NOTICE</w:t>
            </w:r>
          </w:p>
          <w:p w:rsidR="0079724F" w:rsidRPr="001C4F64" w:rsidRDefault="0079724F" w:rsidP="00215F7C">
            <w:pPr>
              <w:keepNext/>
              <w:tabs>
                <w:tab w:val="right" w:pos="9360"/>
              </w:tabs>
              <w:rPr>
                <w:szCs w:val="24"/>
              </w:rPr>
            </w:pPr>
          </w:p>
          <w:p w:rsidR="0079724F" w:rsidRPr="001C4F64" w:rsidRDefault="0079724F" w:rsidP="00215F7C">
            <w:pPr>
              <w:keepNext/>
              <w:tabs>
                <w:tab w:val="right" w:pos="9360"/>
              </w:tabs>
              <w:jc w:val="both"/>
              <w:rPr>
                <w:szCs w:val="24"/>
              </w:rPr>
            </w:pPr>
            <w:r w:rsidRPr="001C4F64">
              <w:rPr>
                <w:szCs w:val="24"/>
              </w:rPr>
              <w:t>Case summaries included in the Bulletin are prepared by the Office of the Registrar of the Supreme Court of Canada (Law Branch) for information purposes only.</w:t>
            </w:r>
          </w:p>
          <w:p w:rsidR="0079724F" w:rsidRPr="001C4F64" w:rsidRDefault="0079724F" w:rsidP="00215F7C">
            <w:pPr>
              <w:keepNext/>
              <w:tabs>
                <w:tab w:val="right" w:pos="9360"/>
              </w:tabs>
              <w:rPr>
                <w:szCs w:val="24"/>
              </w:rPr>
            </w:pPr>
          </w:p>
          <w:p w:rsidR="0079724F" w:rsidRPr="001C4F64" w:rsidRDefault="0079724F" w:rsidP="00215F7C">
            <w:pPr>
              <w:keepNext/>
              <w:tabs>
                <w:tab w:val="right" w:pos="9360"/>
              </w:tabs>
              <w:rPr>
                <w:szCs w:val="24"/>
              </w:rPr>
            </w:pPr>
          </w:p>
          <w:p w:rsidR="0079724F" w:rsidRPr="001C4F64" w:rsidRDefault="0079724F" w:rsidP="00215F7C">
            <w:pPr>
              <w:keepNext/>
              <w:tabs>
                <w:tab w:val="right" w:pos="9360"/>
              </w:tabs>
              <w:jc w:val="center"/>
              <w:rPr>
                <w:szCs w:val="24"/>
                <w:lang w:val="fr-CA"/>
              </w:rPr>
            </w:pPr>
            <w:r w:rsidRPr="001C4F64">
              <w:rPr>
                <w:szCs w:val="24"/>
                <w:lang w:val="fr-CA"/>
              </w:rPr>
              <w:t>AVIS</w:t>
            </w:r>
          </w:p>
          <w:p w:rsidR="0079724F" w:rsidRPr="001C4F64" w:rsidRDefault="0079724F" w:rsidP="00215F7C">
            <w:pPr>
              <w:keepNext/>
              <w:tabs>
                <w:tab w:val="right" w:pos="9360"/>
              </w:tabs>
              <w:rPr>
                <w:szCs w:val="24"/>
                <w:lang w:val="fr-CA"/>
              </w:rPr>
            </w:pPr>
          </w:p>
          <w:p w:rsidR="0079724F" w:rsidRPr="001C4F64" w:rsidRDefault="0079724F" w:rsidP="004E44A7">
            <w:pPr>
              <w:keepNext/>
              <w:tabs>
                <w:tab w:val="right" w:pos="9360"/>
              </w:tabs>
              <w:jc w:val="both"/>
              <w:rPr>
                <w:sz w:val="20"/>
                <w:szCs w:val="20"/>
                <w:lang w:val="fr-CA"/>
              </w:rPr>
            </w:pPr>
            <w:r w:rsidRPr="001C4F64">
              <w:rPr>
                <w:szCs w:val="24"/>
                <w:lang w:val="fr-CA"/>
              </w:rPr>
              <w:t>Les résumés de</w:t>
            </w:r>
            <w:r w:rsidR="004E44A7" w:rsidRPr="001C4F64">
              <w:rPr>
                <w:szCs w:val="24"/>
                <w:lang w:val="fr-CA"/>
              </w:rPr>
              <w:t>s</w:t>
            </w:r>
            <w:r w:rsidRPr="001C4F64">
              <w:rPr>
                <w:szCs w:val="24"/>
                <w:lang w:val="fr-CA"/>
              </w:rPr>
              <w:t xml:space="preserve"> </w:t>
            </w:r>
            <w:r w:rsidR="004E44A7" w:rsidRPr="001C4F64">
              <w:rPr>
                <w:szCs w:val="24"/>
                <w:lang w:val="fr-CA"/>
              </w:rPr>
              <w:t>causes</w:t>
            </w:r>
            <w:r w:rsidRPr="001C4F64">
              <w:rPr>
                <w:szCs w:val="24"/>
                <w:lang w:val="fr-CA"/>
              </w:rPr>
              <w:t xml:space="preserve"> publiés dans le bulletin sont préparés par le Bureau du registraire (Direction générale du droit) uniquement à titre d’information.</w:t>
            </w:r>
          </w:p>
        </w:tc>
      </w:tr>
    </w:tbl>
    <w:p w:rsidR="0095096B" w:rsidRPr="001C4F64" w:rsidRDefault="0095096B" w:rsidP="0095096B">
      <w:pPr>
        <w:tabs>
          <w:tab w:val="right" w:pos="9360"/>
        </w:tabs>
        <w:rPr>
          <w:lang w:val="fr-CA"/>
        </w:rPr>
      </w:pPr>
    </w:p>
    <w:p w:rsidR="00C01FCB" w:rsidRPr="001C4F64" w:rsidRDefault="00C01FCB" w:rsidP="0095096B">
      <w:pPr>
        <w:tabs>
          <w:tab w:val="right" w:pos="9360"/>
        </w:tabs>
        <w:rPr>
          <w:lang w:val="fr-CA"/>
        </w:rPr>
      </w:pPr>
    </w:p>
    <w:p w:rsidR="00A87207" w:rsidRPr="001C4F64" w:rsidRDefault="00A87207" w:rsidP="0095096B">
      <w:pPr>
        <w:tabs>
          <w:tab w:val="right" w:pos="9360"/>
        </w:tabs>
        <w:rPr>
          <w:lang w:val="fr-CA"/>
        </w:rPr>
        <w:sectPr w:rsidR="00A87207" w:rsidRPr="001C4F64" w:rsidSect="0044776A">
          <w:pgSz w:w="12240" w:h="15840"/>
          <w:pgMar w:top="720" w:right="1152" w:bottom="1080" w:left="1440" w:header="706" w:footer="706" w:gutter="0"/>
          <w:cols w:space="708"/>
          <w:titlePg/>
          <w:docGrid w:linePitch="360"/>
        </w:sectPr>
      </w:pPr>
    </w:p>
    <w:p w:rsidR="00693C38" w:rsidRPr="001C4F64" w:rsidRDefault="00DD0BDC" w:rsidP="00567602">
      <w:pPr>
        <w:pStyle w:val="Header1StyleE"/>
        <w:pBdr>
          <w:bottom w:val="single" w:sz="12" w:space="1" w:color="auto"/>
        </w:pBdr>
        <w:rPr>
          <w:lang w:val="fr-CA"/>
        </w:rPr>
      </w:pPr>
      <w:bookmarkStart w:id="0" w:name="_Toc26522740"/>
      <w:r w:rsidRPr="001C4F64">
        <w:rPr>
          <w:lang w:val="fr-CA"/>
        </w:rPr>
        <w:lastRenderedPageBreak/>
        <w:t>Applications for leave submitted to the Court</w:t>
      </w:r>
      <w:r w:rsidR="000F2CA3" w:rsidRPr="001C4F64">
        <w:rPr>
          <w:lang w:val="fr-CA"/>
        </w:rPr>
        <w:t xml:space="preserve"> </w:t>
      </w:r>
      <w:r w:rsidRPr="001C4F64">
        <w:rPr>
          <w:lang w:val="fr-CA"/>
        </w:rPr>
        <w:t>since the last issue</w:t>
      </w:r>
      <w:r w:rsidR="000F2CA3" w:rsidRPr="001C4F64">
        <w:rPr>
          <w:lang w:val="fr-CA"/>
        </w:rPr>
        <w:t xml:space="preserve"> </w:t>
      </w:r>
      <w:r w:rsidR="00271E1E" w:rsidRPr="001C4F64">
        <w:rPr>
          <w:lang w:val="fr-CA"/>
        </w:rPr>
        <w:t xml:space="preserve">/ </w:t>
      </w:r>
      <w:r w:rsidRPr="001C4F64">
        <w:rPr>
          <w:lang w:val="fr-CA"/>
        </w:rPr>
        <w:br/>
        <w:t xml:space="preserve">Demandes soumises à la </w:t>
      </w:r>
      <w:r w:rsidR="000C1D9D" w:rsidRPr="001C4F64">
        <w:rPr>
          <w:lang w:val="fr-CA"/>
        </w:rPr>
        <w:t>C</w:t>
      </w:r>
      <w:r w:rsidRPr="001C4F64">
        <w:rPr>
          <w:lang w:val="fr-CA"/>
        </w:rPr>
        <w:t>our depuis la dernière parution</w:t>
      </w:r>
      <w:bookmarkEnd w:id="0"/>
    </w:p>
    <w:p w:rsidR="00FB1DB6" w:rsidRPr="001C4F64" w:rsidRDefault="00FB1DB6" w:rsidP="00FB1DB6">
      <w:pPr>
        <w:rPr>
          <w:lang w:val="fr-CA" w:eastAsia="en-CA"/>
        </w:rPr>
      </w:pPr>
    </w:p>
    <w:p w:rsidR="00102792" w:rsidRPr="001C4F64" w:rsidRDefault="00703C9F" w:rsidP="00102792">
      <w:pPr>
        <w:widowControl w:val="0"/>
        <w:rPr>
          <w:b/>
          <w:sz w:val="20"/>
          <w:szCs w:val="20"/>
          <w:lang w:val="fr-CA"/>
        </w:rPr>
      </w:pPr>
      <w:r w:rsidRPr="001C4F64">
        <w:rPr>
          <w:b/>
          <w:sz w:val="20"/>
          <w:szCs w:val="20"/>
          <w:lang w:val="fr-CA"/>
        </w:rPr>
        <w:t>DECEM</w:t>
      </w:r>
      <w:r w:rsidR="00102792" w:rsidRPr="001C4F64">
        <w:rPr>
          <w:b/>
          <w:sz w:val="20"/>
          <w:szCs w:val="20"/>
          <w:lang w:val="fr-CA"/>
        </w:rPr>
        <w:t xml:space="preserve">BER </w:t>
      </w:r>
      <w:r w:rsidRPr="001C4F64">
        <w:rPr>
          <w:b/>
          <w:sz w:val="20"/>
          <w:szCs w:val="20"/>
          <w:lang w:val="fr-CA"/>
        </w:rPr>
        <w:t>2</w:t>
      </w:r>
      <w:r w:rsidR="00102792" w:rsidRPr="001C4F64">
        <w:rPr>
          <w:b/>
          <w:sz w:val="20"/>
          <w:szCs w:val="20"/>
          <w:lang w:val="fr-CA"/>
        </w:rPr>
        <w:t xml:space="preserve">, </w:t>
      </w:r>
      <w:r w:rsidR="0034657E" w:rsidRPr="001C4F64">
        <w:rPr>
          <w:b/>
          <w:sz w:val="20"/>
          <w:szCs w:val="20"/>
          <w:lang w:val="fr-CA"/>
        </w:rPr>
        <w:t>2019</w:t>
      </w:r>
      <w:r w:rsidR="00102792" w:rsidRPr="001C4F64">
        <w:rPr>
          <w:b/>
          <w:sz w:val="20"/>
          <w:szCs w:val="20"/>
          <w:lang w:val="fr-CA"/>
        </w:rPr>
        <w:t xml:space="preserve"> / LE </w:t>
      </w:r>
      <w:r w:rsidRPr="001C4F64">
        <w:rPr>
          <w:b/>
          <w:sz w:val="20"/>
          <w:szCs w:val="20"/>
          <w:lang w:val="fr-CA"/>
        </w:rPr>
        <w:t>2</w:t>
      </w:r>
      <w:r w:rsidR="00102792" w:rsidRPr="001C4F64">
        <w:rPr>
          <w:b/>
          <w:sz w:val="20"/>
          <w:szCs w:val="20"/>
          <w:lang w:val="fr-CA"/>
        </w:rPr>
        <w:t xml:space="preserve"> </w:t>
      </w:r>
      <w:r w:rsidRPr="001C4F64">
        <w:rPr>
          <w:b/>
          <w:sz w:val="20"/>
          <w:szCs w:val="20"/>
          <w:lang w:val="fr-CA"/>
        </w:rPr>
        <w:t>DÉCEM</w:t>
      </w:r>
      <w:r w:rsidR="00102792" w:rsidRPr="001C4F64">
        <w:rPr>
          <w:b/>
          <w:sz w:val="20"/>
          <w:szCs w:val="20"/>
          <w:lang w:val="fr-CA"/>
        </w:rPr>
        <w:t xml:space="preserve">BRE </w:t>
      </w:r>
      <w:r w:rsidR="0034657E" w:rsidRPr="001C4F64">
        <w:rPr>
          <w:b/>
          <w:sz w:val="20"/>
          <w:szCs w:val="20"/>
          <w:lang w:val="fr-CA"/>
        </w:rPr>
        <w:t>2019</w:t>
      </w:r>
    </w:p>
    <w:p w:rsidR="00294197" w:rsidRPr="001C4F64" w:rsidRDefault="00294197" w:rsidP="00294197">
      <w:pPr>
        <w:rPr>
          <w:lang w:val="fr-CA"/>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508"/>
        <w:gridCol w:w="810"/>
        <w:gridCol w:w="4050"/>
        <w:gridCol w:w="360"/>
        <w:gridCol w:w="3848"/>
      </w:tblGrid>
      <w:tr w:rsidR="00294197" w:rsidRPr="00672D0C" w:rsidTr="00A766F1">
        <w:trPr>
          <w:cantSplit/>
        </w:trPr>
        <w:tc>
          <w:tcPr>
            <w:tcW w:w="508" w:type="dxa"/>
          </w:tcPr>
          <w:p w:rsidR="00294197" w:rsidRPr="001C4F64" w:rsidRDefault="00294197" w:rsidP="00700AA9">
            <w:pPr>
              <w:rPr>
                <w:sz w:val="20"/>
                <w:szCs w:val="20"/>
                <w:lang w:val="fr-CA"/>
              </w:rPr>
            </w:pPr>
          </w:p>
        </w:tc>
        <w:tc>
          <w:tcPr>
            <w:tcW w:w="810" w:type="dxa"/>
          </w:tcPr>
          <w:p w:rsidR="00294197" w:rsidRPr="001C4F64" w:rsidRDefault="00294197" w:rsidP="00700AA9">
            <w:pPr>
              <w:rPr>
                <w:sz w:val="20"/>
                <w:szCs w:val="20"/>
                <w:lang w:val="fr-CA"/>
              </w:rPr>
            </w:pPr>
          </w:p>
        </w:tc>
        <w:tc>
          <w:tcPr>
            <w:tcW w:w="8258" w:type="dxa"/>
            <w:gridSpan w:val="3"/>
          </w:tcPr>
          <w:p w:rsidR="00294197" w:rsidRPr="001C4F64" w:rsidRDefault="00294197" w:rsidP="00294197">
            <w:pPr>
              <w:widowControl w:val="0"/>
              <w:jc w:val="center"/>
              <w:rPr>
                <w:b/>
                <w:sz w:val="20"/>
                <w:szCs w:val="20"/>
              </w:rPr>
            </w:pPr>
            <w:r w:rsidRPr="001C4F64">
              <w:rPr>
                <w:b/>
                <w:sz w:val="20"/>
                <w:szCs w:val="20"/>
              </w:rPr>
              <w:t>CORAM:  Chief Justice Wagner and Rowe and Kasirer JJ.</w:t>
            </w:r>
          </w:p>
          <w:p w:rsidR="00294197" w:rsidRPr="001C4F64" w:rsidRDefault="00294197" w:rsidP="00294197">
            <w:pPr>
              <w:widowControl w:val="0"/>
              <w:jc w:val="center"/>
              <w:rPr>
                <w:sz w:val="20"/>
                <w:szCs w:val="20"/>
                <w:lang w:val="fr-CA"/>
              </w:rPr>
            </w:pPr>
            <w:r w:rsidRPr="001C4F64">
              <w:rPr>
                <w:b/>
                <w:sz w:val="20"/>
                <w:szCs w:val="20"/>
                <w:lang w:val="fr-CA"/>
              </w:rPr>
              <w:t>Le juge en chef Wagner et les juges Rowe et Kasirer</w:t>
            </w:r>
          </w:p>
        </w:tc>
      </w:tr>
      <w:tr w:rsidR="00294197" w:rsidRPr="001C4F64" w:rsidTr="00700AA9">
        <w:trPr>
          <w:cantSplit/>
        </w:trPr>
        <w:tc>
          <w:tcPr>
            <w:tcW w:w="508" w:type="dxa"/>
          </w:tcPr>
          <w:p w:rsidR="00294197" w:rsidRPr="001C4F64" w:rsidRDefault="00294197" w:rsidP="00700AA9">
            <w:pPr>
              <w:rPr>
                <w:sz w:val="20"/>
                <w:szCs w:val="20"/>
                <w:lang w:val="fr-CA"/>
              </w:rPr>
            </w:pPr>
          </w:p>
        </w:tc>
        <w:tc>
          <w:tcPr>
            <w:tcW w:w="810" w:type="dxa"/>
          </w:tcPr>
          <w:p w:rsidR="00294197" w:rsidRPr="001C4F64" w:rsidRDefault="00294197" w:rsidP="00700AA9">
            <w:pPr>
              <w:rPr>
                <w:sz w:val="20"/>
                <w:szCs w:val="20"/>
                <w:lang w:val="fr-CA"/>
              </w:rPr>
            </w:pPr>
          </w:p>
        </w:tc>
        <w:tc>
          <w:tcPr>
            <w:tcW w:w="4050" w:type="dxa"/>
          </w:tcPr>
          <w:p w:rsidR="00294197" w:rsidRPr="001C4F64" w:rsidRDefault="00294197" w:rsidP="00700AA9">
            <w:pPr>
              <w:pStyle w:val="SCCAppellantInfoTypeOfCase"/>
              <w:rPr>
                <w:sz w:val="20"/>
                <w:szCs w:val="20"/>
              </w:rPr>
            </w:pPr>
            <w:r w:rsidRPr="001C4F64">
              <w:rPr>
                <w:sz w:val="20"/>
                <w:szCs w:val="20"/>
              </w:rPr>
              <w:t>Criminal / Criminelle</w:t>
            </w:r>
          </w:p>
        </w:tc>
        <w:tc>
          <w:tcPr>
            <w:tcW w:w="360" w:type="dxa"/>
          </w:tcPr>
          <w:p w:rsidR="00294197" w:rsidRPr="001C4F64" w:rsidRDefault="00294197" w:rsidP="00700AA9">
            <w:pPr>
              <w:rPr>
                <w:sz w:val="20"/>
                <w:szCs w:val="20"/>
              </w:rPr>
            </w:pPr>
          </w:p>
        </w:tc>
        <w:tc>
          <w:tcPr>
            <w:tcW w:w="3848" w:type="dxa"/>
          </w:tcPr>
          <w:p w:rsidR="00294197" w:rsidRPr="001C4F64" w:rsidRDefault="00294197" w:rsidP="00700AA9">
            <w:pPr>
              <w:rPr>
                <w:sz w:val="20"/>
                <w:szCs w:val="20"/>
              </w:rPr>
            </w:pPr>
          </w:p>
        </w:tc>
      </w:tr>
      <w:tr w:rsidR="00294197" w:rsidRPr="001C4F64" w:rsidTr="00700AA9">
        <w:trPr>
          <w:cantSplit/>
        </w:trPr>
        <w:tc>
          <w:tcPr>
            <w:tcW w:w="508" w:type="dxa"/>
          </w:tcPr>
          <w:p w:rsidR="00294197" w:rsidRPr="001C4F64" w:rsidRDefault="00294197" w:rsidP="00700AA9">
            <w:pPr>
              <w:rPr>
                <w:sz w:val="20"/>
                <w:szCs w:val="20"/>
              </w:rPr>
            </w:pPr>
            <w:r w:rsidRPr="001C4F64">
              <w:rPr>
                <w:sz w:val="20"/>
                <w:szCs w:val="20"/>
              </w:rPr>
              <w:t>1.</w:t>
            </w:r>
          </w:p>
        </w:tc>
        <w:tc>
          <w:tcPr>
            <w:tcW w:w="810" w:type="dxa"/>
          </w:tcPr>
          <w:p w:rsidR="00294197" w:rsidRPr="001C4F64" w:rsidRDefault="00294197" w:rsidP="00700AA9">
            <w:pPr>
              <w:rPr>
                <w:sz w:val="20"/>
                <w:szCs w:val="20"/>
              </w:rPr>
            </w:pPr>
            <w:r w:rsidRPr="001C4F64">
              <w:rPr>
                <w:sz w:val="20"/>
                <w:szCs w:val="20"/>
              </w:rPr>
              <w:t>38829</w:t>
            </w:r>
          </w:p>
        </w:tc>
        <w:tc>
          <w:tcPr>
            <w:tcW w:w="4050" w:type="dxa"/>
          </w:tcPr>
          <w:p w:rsidR="00294197" w:rsidRPr="001C4F64" w:rsidRDefault="00294197" w:rsidP="00700AA9">
            <w:pPr>
              <w:pStyle w:val="SCCAppellantInfoAppellantInfo"/>
              <w:rPr>
                <w:sz w:val="20"/>
                <w:szCs w:val="20"/>
              </w:rPr>
            </w:pPr>
            <w:r w:rsidRPr="001C4F64">
              <w:rPr>
                <w:sz w:val="20"/>
                <w:szCs w:val="20"/>
              </w:rPr>
              <w:t>David Harry Edwardsen</w:t>
            </w:r>
          </w:p>
          <w:p w:rsidR="00294197" w:rsidRPr="001C4F64" w:rsidRDefault="00294197" w:rsidP="00700AA9">
            <w:pPr>
              <w:pStyle w:val="SCCAppellantInfoAppellantInfo"/>
              <w:rPr>
                <w:sz w:val="20"/>
                <w:szCs w:val="20"/>
              </w:rPr>
            </w:pPr>
            <w:r w:rsidRPr="001C4F64">
              <w:rPr>
                <w:sz w:val="20"/>
                <w:szCs w:val="20"/>
              </w:rPr>
              <w:t>(B.C.) (Criminal) (By Leave)</w:t>
            </w:r>
          </w:p>
        </w:tc>
        <w:tc>
          <w:tcPr>
            <w:tcW w:w="360" w:type="dxa"/>
          </w:tcPr>
          <w:p w:rsidR="00294197" w:rsidRPr="001C4F64" w:rsidRDefault="00294197" w:rsidP="00700AA9">
            <w:pPr>
              <w:rPr>
                <w:sz w:val="20"/>
                <w:szCs w:val="20"/>
              </w:rPr>
            </w:pPr>
            <w:r w:rsidRPr="001C4F64">
              <w:rPr>
                <w:sz w:val="20"/>
                <w:szCs w:val="20"/>
              </w:rPr>
              <w:t>v.</w:t>
            </w:r>
          </w:p>
        </w:tc>
        <w:tc>
          <w:tcPr>
            <w:tcW w:w="3848" w:type="dxa"/>
          </w:tcPr>
          <w:p w:rsidR="00294197" w:rsidRPr="001C4F64" w:rsidRDefault="00294197" w:rsidP="00700AA9">
            <w:pPr>
              <w:pStyle w:val="SCCAppellantInfoAppellantInfo"/>
              <w:rPr>
                <w:sz w:val="20"/>
                <w:szCs w:val="20"/>
              </w:rPr>
            </w:pPr>
            <w:r w:rsidRPr="001C4F64">
              <w:rPr>
                <w:sz w:val="20"/>
                <w:szCs w:val="20"/>
              </w:rPr>
              <w:t>Her Majesty the Queen</w:t>
            </w:r>
          </w:p>
        </w:tc>
      </w:tr>
      <w:tr w:rsidR="00294197" w:rsidRPr="001C4F64" w:rsidTr="00700AA9">
        <w:trPr>
          <w:cantSplit/>
        </w:trPr>
        <w:tc>
          <w:tcPr>
            <w:tcW w:w="508" w:type="dxa"/>
          </w:tcPr>
          <w:p w:rsidR="00294197" w:rsidRPr="001C4F64" w:rsidRDefault="00294197" w:rsidP="00700AA9">
            <w:pPr>
              <w:rPr>
                <w:sz w:val="20"/>
                <w:szCs w:val="20"/>
              </w:rPr>
            </w:pPr>
          </w:p>
        </w:tc>
        <w:tc>
          <w:tcPr>
            <w:tcW w:w="810" w:type="dxa"/>
          </w:tcPr>
          <w:p w:rsidR="00294197" w:rsidRPr="001C4F64" w:rsidRDefault="00294197" w:rsidP="00700AA9">
            <w:pPr>
              <w:rPr>
                <w:sz w:val="20"/>
                <w:szCs w:val="20"/>
              </w:rPr>
            </w:pPr>
          </w:p>
        </w:tc>
        <w:tc>
          <w:tcPr>
            <w:tcW w:w="4050" w:type="dxa"/>
          </w:tcPr>
          <w:p w:rsidR="00294197" w:rsidRPr="001C4F64" w:rsidRDefault="00294197" w:rsidP="00700AA9">
            <w:pPr>
              <w:pStyle w:val="SCCAppellantInfoTypeOfCase"/>
              <w:rPr>
                <w:sz w:val="20"/>
                <w:szCs w:val="20"/>
              </w:rPr>
            </w:pPr>
            <w:r w:rsidRPr="001C4F64">
              <w:rPr>
                <w:sz w:val="20"/>
                <w:szCs w:val="20"/>
              </w:rPr>
              <w:t>Civil / Civile</w:t>
            </w:r>
          </w:p>
        </w:tc>
        <w:tc>
          <w:tcPr>
            <w:tcW w:w="360" w:type="dxa"/>
          </w:tcPr>
          <w:p w:rsidR="00294197" w:rsidRPr="001C4F64" w:rsidRDefault="00294197" w:rsidP="00700AA9">
            <w:pPr>
              <w:rPr>
                <w:sz w:val="20"/>
                <w:szCs w:val="20"/>
              </w:rPr>
            </w:pPr>
          </w:p>
        </w:tc>
        <w:tc>
          <w:tcPr>
            <w:tcW w:w="3848" w:type="dxa"/>
          </w:tcPr>
          <w:p w:rsidR="00294197" w:rsidRPr="001C4F64" w:rsidRDefault="00294197" w:rsidP="00700AA9">
            <w:pPr>
              <w:rPr>
                <w:sz w:val="20"/>
                <w:szCs w:val="20"/>
              </w:rPr>
            </w:pPr>
          </w:p>
        </w:tc>
      </w:tr>
      <w:tr w:rsidR="00294197" w:rsidRPr="001C4F64" w:rsidTr="00700AA9">
        <w:trPr>
          <w:cantSplit/>
        </w:trPr>
        <w:tc>
          <w:tcPr>
            <w:tcW w:w="508" w:type="dxa"/>
          </w:tcPr>
          <w:p w:rsidR="00294197" w:rsidRPr="001C4F64" w:rsidRDefault="00294197" w:rsidP="00700AA9">
            <w:pPr>
              <w:rPr>
                <w:sz w:val="20"/>
                <w:szCs w:val="20"/>
              </w:rPr>
            </w:pPr>
            <w:r w:rsidRPr="001C4F64">
              <w:rPr>
                <w:sz w:val="20"/>
                <w:szCs w:val="20"/>
              </w:rPr>
              <w:t>2.</w:t>
            </w:r>
          </w:p>
        </w:tc>
        <w:tc>
          <w:tcPr>
            <w:tcW w:w="810" w:type="dxa"/>
          </w:tcPr>
          <w:p w:rsidR="00294197" w:rsidRPr="001C4F64" w:rsidRDefault="00294197" w:rsidP="00700AA9">
            <w:pPr>
              <w:rPr>
                <w:sz w:val="20"/>
                <w:szCs w:val="20"/>
              </w:rPr>
            </w:pPr>
            <w:r w:rsidRPr="001C4F64">
              <w:rPr>
                <w:sz w:val="20"/>
                <w:szCs w:val="20"/>
              </w:rPr>
              <w:t>38769</w:t>
            </w:r>
          </w:p>
        </w:tc>
        <w:tc>
          <w:tcPr>
            <w:tcW w:w="4050" w:type="dxa"/>
          </w:tcPr>
          <w:p w:rsidR="00294197" w:rsidRPr="001C4F64" w:rsidRDefault="00294197" w:rsidP="00700AA9">
            <w:pPr>
              <w:pStyle w:val="SCCAppellantInfoAppellantInfo"/>
              <w:rPr>
                <w:sz w:val="20"/>
                <w:szCs w:val="20"/>
                <w:lang w:val="fr-CA"/>
              </w:rPr>
            </w:pPr>
            <w:r w:rsidRPr="001C4F64">
              <w:rPr>
                <w:sz w:val="20"/>
                <w:szCs w:val="20"/>
                <w:lang w:val="fr-CA"/>
              </w:rPr>
              <w:t>Les Placements Antis inc., et al.</w:t>
            </w:r>
          </w:p>
          <w:p w:rsidR="00294197" w:rsidRPr="001C4F64" w:rsidRDefault="00294197" w:rsidP="00700AA9">
            <w:pPr>
              <w:pStyle w:val="SCCAppellantInfoAppellantInfo"/>
              <w:rPr>
                <w:sz w:val="20"/>
                <w:szCs w:val="20"/>
              </w:rPr>
            </w:pPr>
            <w:r w:rsidRPr="001C4F64">
              <w:rPr>
                <w:sz w:val="20"/>
                <w:szCs w:val="20"/>
              </w:rPr>
              <w:t>(Qc) (Civile) (Autorisation)</w:t>
            </w:r>
          </w:p>
        </w:tc>
        <w:tc>
          <w:tcPr>
            <w:tcW w:w="360" w:type="dxa"/>
          </w:tcPr>
          <w:p w:rsidR="00294197" w:rsidRPr="001C4F64" w:rsidRDefault="00294197" w:rsidP="00700AA9">
            <w:pPr>
              <w:rPr>
                <w:sz w:val="20"/>
                <w:szCs w:val="20"/>
              </w:rPr>
            </w:pPr>
            <w:r w:rsidRPr="001C4F64">
              <w:rPr>
                <w:sz w:val="20"/>
                <w:szCs w:val="20"/>
              </w:rPr>
              <w:t>c.</w:t>
            </w:r>
          </w:p>
        </w:tc>
        <w:tc>
          <w:tcPr>
            <w:tcW w:w="3848" w:type="dxa"/>
          </w:tcPr>
          <w:p w:rsidR="00294197" w:rsidRPr="001C4F64" w:rsidRDefault="00294197" w:rsidP="00700AA9">
            <w:pPr>
              <w:pStyle w:val="SCCAppellantInfoAppellantInfo"/>
              <w:rPr>
                <w:sz w:val="20"/>
                <w:szCs w:val="20"/>
              </w:rPr>
            </w:pPr>
            <w:r w:rsidRPr="001C4F64">
              <w:rPr>
                <w:sz w:val="20"/>
                <w:szCs w:val="20"/>
              </w:rPr>
              <w:t>Raymond Chabot inc.</w:t>
            </w:r>
          </w:p>
        </w:tc>
      </w:tr>
      <w:tr w:rsidR="00294197" w:rsidRPr="001C4F64" w:rsidTr="00700AA9">
        <w:trPr>
          <w:cantSplit/>
        </w:trPr>
        <w:tc>
          <w:tcPr>
            <w:tcW w:w="508" w:type="dxa"/>
          </w:tcPr>
          <w:p w:rsidR="00294197" w:rsidRPr="001C4F64" w:rsidRDefault="00294197" w:rsidP="00700AA9">
            <w:pPr>
              <w:rPr>
                <w:sz w:val="20"/>
                <w:szCs w:val="20"/>
              </w:rPr>
            </w:pPr>
            <w:r w:rsidRPr="001C4F64">
              <w:rPr>
                <w:sz w:val="20"/>
                <w:szCs w:val="20"/>
              </w:rPr>
              <w:t>3.</w:t>
            </w:r>
          </w:p>
        </w:tc>
        <w:tc>
          <w:tcPr>
            <w:tcW w:w="810" w:type="dxa"/>
          </w:tcPr>
          <w:p w:rsidR="00294197" w:rsidRPr="001C4F64" w:rsidRDefault="00294197" w:rsidP="00700AA9">
            <w:pPr>
              <w:rPr>
                <w:sz w:val="20"/>
                <w:szCs w:val="20"/>
              </w:rPr>
            </w:pPr>
            <w:r w:rsidRPr="001C4F64">
              <w:rPr>
                <w:sz w:val="20"/>
                <w:szCs w:val="20"/>
              </w:rPr>
              <w:t>38826</w:t>
            </w:r>
          </w:p>
        </w:tc>
        <w:tc>
          <w:tcPr>
            <w:tcW w:w="4050" w:type="dxa"/>
          </w:tcPr>
          <w:p w:rsidR="00294197" w:rsidRPr="001C4F64" w:rsidRDefault="00294197" w:rsidP="00700AA9">
            <w:pPr>
              <w:pStyle w:val="SCCAppellantInfoAppellantInfo"/>
              <w:rPr>
                <w:sz w:val="20"/>
                <w:szCs w:val="20"/>
              </w:rPr>
            </w:pPr>
            <w:r w:rsidRPr="001C4F64">
              <w:rPr>
                <w:sz w:val="20"/>
                <w:szCs w:val="20"/>
              </w:rPr>
              <w:t>Bakorp Management Ltd.</w:t>
            </w:r>
          </w:p>
          <w:p w:rsidR="00294197" w:rsidRPr="001C4F64" w:rsidRDefault="00294197" w:rsidP="00700AA9">
            <w:pPr>
              <w:pStyle w:val="SCCAppellantInfoAppellantInfo"/>
              <w:rPr>
                <w:sz w:val="20"/>
                <w:szCs w:val="20"/>
              </w:rPr>
            </w:pPr>
            <w:r w:rsidRPr="001C4F64">
              <w:rPr>
                <w:sz w:val="20"/>
                <w:szCs w:val="20"/>
              </w:rPr>
              <w:t>(F.C.) (Civil) (By Leave)</w:t>
            </w:r>
          </w:p>
        </w:tc>
        <w:tc>
          <w:tcPr>
            <w:tcW w:w="360" w:type="dxa"/>
          </w:tcPr>
          <w:p w:rsidR="00294197" w:rsidRPr="001C4F64" w:rsidRDefault="00294197" w:rsidP="00700AA9">
            <w:pPr>
              <w:rPr>
                <w:sz w:val="20"/>
                <w:szCs w:val="20"/>
              </w:rPr>
            </w:pPr>
            <w:r w:rsidRPr="001C4F64">
              <w:rPr>
                <w:sz w:val="20"/>
                <w:szCs w:val="20"/>
              </w:rPr>
              <w:t>v.</w:t>
            </w:r>
          </w:p>
        </w:tc>
        <w:tc>
          <w:tcPr>
            <w:tcW w:w="3848" w:type="dxa"/>
          </w:tcPr>
          <w:p w:rsidR="00294197" w:rsidRPr="001C4F64" w:rsidRDefault="00294197" w:rsidP="00700AA9">
            <w:pPr>
              <w:pStyle w:val="SCCAppellantInfoAppellantInfo"/>
              <w:rPr>
                <w:sz w:val="20"/>
                <w:szCs w:val="20"/>
              </w:rPr>
            </w:pPr>
            <w:r w:rsidRPr="001C4F64">
              <w:rPr>
                <w:sz w:val="20"/>
                <w:szCs w:val="20"/>
              </w:rPr>
              <w:t>Her Majesty the Queen</w:t>
            </w:r>
          </w:p>
        </w:tc>
      </w:tr>
      <w:tr w:rsidR="00294197" w:rsidRPr="00672D0C" w:rsidTr="00372A3A">
        <w:trPr>
          <w:cantSplit/>
        </w:trPr>
        <w:tc>
          <w:tcPr>
            <w:tcW w:w="508" w:type="dxa"/>
          </w:tcPr>
          <w:p w:rsidR="00294197" w:rsidRPr="001C4F64" w:rsidRDefault="00294197" w:rsidP="00700AA9">
            <w:pPr>
              <w:rPr>
                <w:sz w:val="20"/>
                <w:szCs w:val="20"/>
              </w:rPr>
            </w:pPr>
          </w:p>
        </w:tc>
        <w:tc>
          <w:tcPr>
            <w:tcW w:w="810" w:type="dxa"/>
          </w:tcPr>
          <w:p w:rsidR="00294197" w:rsidRPr="001C4F64" w:rsidRDefault="00294197" w:rsidP="00700AA9">
            <w:pPr>
              <w:rPr>
                <w:sz w:val="20"/>
                <w:szCs w:val="20"/>
              </w:rPr>
            </w:pPr>
          </w:p>
        </w:tc>
        <w:tc>
          <w:tcPr>
            <w:tcW w:w="8258" w:type="dxa"/>
            <w:gridSpan w:val="3"/>
          </w:tcPr>
          <w:p w:rsidR="00294197" w:rsidRPr="001C4F64" w:rsidRDefault="00294197" w:rsidP="00294197">
            <w:pPr>
              <w:widowControl w:val="0"/>
              <w:jc w:val="center"/>
              <w:rPr>
                <w:b/>
                <w:sz w:val="20"/>
                <w:szCs w:val="20"/>
                <w:lang w:val="en-US"/>
              </w:rPr>
            </w:pPr>
            <w:r w:rsidRPr="001C4F64">
              <w:rPr>
                <w:b/>
                <w:sz w:val="20"/>
                <w:szCs w:val="20"/>
                <w:lang w:val="en-US"/>
              </w:rPr>
              <w:t>CORAM: Abella, Karakatsanis and Brown JJ.</w:t>
            </w:r>
          </w:p>
          <w:p w:rsidR="00294197" w:rsidRPr="001C4F64" w:rsidRDefault="00294197" w:rsidP="00294197">
            <w:pPr>
              <w:widowControl w:val="0"/>
              <w:jc w:val="center"/>
              <w:rPr>
                <w:sz w:val="20"/>
                <w:szCs w:val="20"/>
                <w:lang w:val="fr-CA"/>
              </w:rPr>
            </w:pPr>
            <w:r w:rsidRPr="001C4F64">
              <w:rPr>
                <w:b/>
                <w:sz w:val="20"/>
                <w:szCs w:val="20"/>
                <w:lang w:val="fr-CA"/>
              </w:rPr>
              <w:t>Les juges Abella, Karakatsanis et Brown</w:t>
            </w:r>
          </w:p>
        </w:tc>
      </w:tr>
      <w:tr w:rsidR="00294197" w:rsidRPr="001C4F64" w:rsidTr="00700AA9">
        <w:trPr>
          <w:cantSplit/>
        </w:trPr>
        <w:tc>
          <w:tcPr>
            <w:tcW w:w="508" w:type="dxa"/>
          </w:tcPr>
          <w:p w:rsidR="00294197" w:rsidRPr="001C4F64" w:rsidRDefault="00294197" w:rsidP="00700AA9">
            <w:pPr>
              <w:rPr>
                <w:sz w:val="20"/>
                <w:szCs w:val="20"/>
                <w:lang w:val="fr-CA"/>
              </w:rPr>
            </w:pPr>
          </w:p>
        </w:tc>
        <w:tc>
          <w:tcPr>
            <w:tcW w:w="810" w:type="dxa"/>
          </w:tcPr>
          <w:p w:rsidR="00294197" w:rsidRPr="001C4F64" w:rsidRDefault="00294197" w:rsidP="00700AA9">
            <w:pPr>
              <w:rPr>
                <w:sz w:val="20"/>
                <w:szCs w:val="20"/>
                <w:lang w:val="fr-CA"/>
              </w:rPr>
            </w:pPr>
          </w:p>
        </w:tc>
        <w:tc>
          <w:tcPr>
            <w:tcW w:w="4050" w:type="dxa"/>
          </w:tcPr>
          <w:p w:rsidR="00294197" w:rsidRPr="001C4F64" w:rsidRDefault="00294197" w:rsidP="00700AA9">
            <w:pPr>
              <w:pStyle w:val="SCCAppellantInfoTypeOfCase"/>
              <w:rPr>
                <w:sz w:val="20"/>
                <w:szCs w:val="20"/>
              </w:rPr>
            </w:pPr>
            <w:r w:rsidRPr="001C4F64">
              <w:rPr>
                <w:sz w:val="20"/>
                <w:szCs w:val="20"/>
              </w:rPr>
              <w:t>Civil / Civile</w:t>
            </w:r>
          </w:p>
        </w:tc>
        <w:tc>
          <w:tcPr>
            <w:tcW w:w="360" w:type="dxa"/>
          </w:tcPr>
          <w:p w:rsidR="00294197" w:rsidRPr="001C4F64" w:rsidRDefault="00294197" w:rsidP="00700AA9">
            <w:pPr>
              <w:rPr>
                <w:sz w:val="20"/>
                <w:szCs w:val="20"/>
              </w:rPr>
            </w:pPr>
          </w:p>
        </w:tc>
        <w:tc>
          <w:tcPr>
            <w:tcW w:w="3848" w:type="dxa"/>
          </w:tcPr>
          <w:p w:rsidR="00294197" w:rsidRPr="001C4F64" w:rsidRDefault="00294197" w:rsidP="00700AA9">
            <w:pPr>
              <w:rPr>
                <w:sz w:val="20"/>
                <w:szCs w:val="20"/>
              </w:rPr>
            </w:pPr>
          </w:p>
        </w:tc>
      </w:tr>
      <w:tr w:rsidR="00294197" w:rsidRPr="001C4F64" w:rsidTr="00700AA9">
        <w:trPr>
          <w:cantSplit/>
        </w:trPr>
        <w:tc>
          <w:tcPr>
            <w:tcW w:w="508" w:type="dxa"/>
          </w:tcPr>
          <w:p w:rsidR="00294197" w:rsidRPr="001C4F64" w:rsidRDefault="00294197" w:rsidP="00700AA9">
            <w:pPr>
              <w:rPr>
                <w:sz w:val="20"/>
                <w:szCs w:val="20"/>
              </w:rPr>
            </w:pPr>
            <w:r w:rsidRPr="001C4F64">
              <w:rPr>
                <w:sz w:val="20"/>
                <w:szCs w:val="20"/>
              </w:rPr>
              <w:t>4.</w:t>
            </w:r>
          </w:p>
        </w:tc>
        <w:tc>
          <w:tcPr>
            <w:tcW w:w="810" w:type="dxa"/>
          </w:tcPr>
          <w:p w:rsidR="00294197" w:rsidRPr="001C4F64" w:rsidRDefault="00294197" w:rsidP="00700AA9">
            <w:pPr>
              <w:rPr>
                <w:sz w:val="20"/>
                <w:szCs w:val="20"/>
              </w:rPr>
            </w:pPr>
            <w:r w:rsidRPr="001C4F64">
              <w:rPr>
                <w:sz w:val="20"/>
                <w:szCs w:val="20"/>
              </w:rPr>
              <w:t>38793</w:t>
            </w:r>
          </w:p>
        </w:tc>
        <w:tc>
          <w:tcPr>
            <w:tcW w:w="4050" w:type="dxa"/>
          </w:tcPr>
          <w:p w:rsidR="00294197" w:rsidRPr="001C4F64" w:rsidRDefault="00294197" w:rsidP="00700AA9">
            <w:pPr>
              <w:pStyle w:val="SCCAppellantInfoAppellantInfo"/>
              <w:rPr>
                <w:sz w:val="20"/>
                <w:szCs w:val="20"/>
              </w:rPr>
            </w:pPr>
            <w:r w:rsidRPr="001C4F64">
              <w:rPr>
                <w:sz w:val="20"/>
                <w:szCs w:val="20"/>
              </w:rPr>
              <w:t>Betty Ann Wasylynuk</w:t>
            </w:r>
          </w:p>
          <w:p w:rsidR="00294197" w:rsidRPr="001C4F64" w:rsidRDefault="00294197" w:rsidP="00700AA9">
            <w:pPr>
              <w:pStyle w:val="SCCAppellantInfoAppellantInfo"/>
              <w:rPr>
                <w:sz w:val="20"/>
                <w:szCs w:val="20"/>
              </w:rPr>
            </w:pPr>
            <w:r w:rsidRPr="001C4F64">
              <w:rPr>
                <w:sz w:val="20"/>
                <w:szCs w:val="20"/>
              </w:rPr>
              <w:t>(Alta.) (Civil) (By Leave)</w:t>
            </w:r>
          </w:p>
        </w:tc>
        <w:tc>
          <w:tcPr>
            <w:tcW w:w="360" w:type="dxa"/>
          </w:tcPr>
          <w:p w:rsidR="00294197" w:rsidRPr="001C4F64" w:rsidRDefault="00294197" w:rsidP="00700AA9">
            <w:pPr>
              <w:rPr>
                <w:sz w:val="20"/>
                <w:szCs w:val="20"/>
              </w:rPr>
            </w:pPr>
            <w:r w:rsidRPr="001C4F64">
              <w:rPr>
                <w:sz w:val="20"/>
                <w:szCs w:val="20"/>
              </w:rPr>
              <w:t>v.</w:t>
            </w:r>
          </w:p>
        </w:tc>
        <w:tc>
          <w:tcPr>
            <w:tcW w:w="3848" w:type="dxa"/>
          </w:tcPr>
          <w:p w:rsidR="00294197" w:rsidRPr="001C4F64" w:rsidRDefault="00294197" w:rsidP="00700AA9">
            <w:pPr>
              <w:pStyle w:val="SCCAppellantInfoAppellantInfo"/>
              <w:rPr>
                <w:sz w:val="20"/>
                <w:szCs w:val="20"/>
              </w:rPr>
            </w:pPr>
            <w:r w:rsidRPr="001C4F64">
              <w:rPr>
                <w:sz w:val="20"/>
                <w:szCs w:val="20"/>
              </w:rPr>
              <w:t>Bernie Bouma, et al.</w:t>
            </w:r>
          </w:p>
        </w:tc>
      </w:tr>
      <w:tr w:rsidR="00294197" w:rsidRPr="001C4F64" w:rsidTr="00700AA9">
        <w:trPr>
          <w:cantSplit/>
        </w:trPr>
        <w:tc>
          <w:tcPr>
            <w:tcW w:w="508" w:type="dxa"/>
          </w:tcPr>
          <w:p w:rsidR="00294197" w:rsidRPr="001C4F64" w:rsidRDefault="00294197" w:rsidP="00700AA9">
            <w:pPr>
              <w:rPr>
                <w:sz w:val="20"/>
                <w:szCs w:val="20"/>
              </w:rPr>
            </w:pPr>
            <w:r w:rsidRPr="001C4F64">
              <w:rPr>
                <w:sz w:val="20"/>
                <w:szCs w:val="20"/>
              </w:rPr>
              <w:t>5.</w:t>
            </w:r>
          </w:p>
        </w:tc>
        <w:tc>
          <w:tcPr>
            <w:tcW w:w="810" w:type="dxa"/>
          </w:tcPr>
          <w:p w:rsidR="00294197" w:rsidRPr="001C4F64" w:rsidRDefault="00294197" w:rsidP="00700AA9">
            <w:pPr>
              <w:rPr>
                <w:sz w:val="20"/>
                <w:szCs w:val="20"/>
              </w:rPr>
            </w:pPr>
            <w:r w:rsidRPr="001C4F64">
              <w:rPr>
                <w:sz w:val="20"/>
                <w:szCs w:val="20"/>
              </w:rPr>
              <w:t>38810</w:t>
            </w:r>
          </w:p>
        </w:tc>
        <w:tc>
          <w:tcPr>
            <w:tcW w:w="4050" w:type="dxa"/>
          </w:tcPr>
          <w:p w:rsidR="00294197" w:rsidRPr="001C4F64" w:rsidRDefault="00294197" w:rsidP="00700AA9">
            <w:pPr>
              <w:pStyle w:val="SCCAppellantInfoAppellantInfo"/>
              <w:rPr>
                <w:sz w:val="20"/>
                <w:szCs w:val="20"/>
              </w:rPr>
            </w:pPr>
            <w:r w:rsidRPr="001C4F64">
              <w:rPr>
                <w:sz w:val="20"/>
                <w:szCs w:val="20"/>
              </w:rPr>
              <w:t>Michael Davies</w:t>
            </w:r>
          </w:p>
          <w:p w:rsidR="00294197" w:rsidRPr="001C4F64" w:rsidRDefault="00294197" w:rsidP="00700AA9">
            <w:pPr>
              <w:pStyle w:val="SCCAppellantInfoAppellantInfo"/>
              <w:rPr>
                <w:sz w:val="20"/>
                <w:szCs w:val="20"/>
              </w:rPr>
            </w:pPr>
            <w:r w:rsidRPr="001C4F64">
              <w:rPr>
                <w:sz w:val="20"/>
                <w:szCs w:val="20"/>
              </w:rPr>
              <w:t>(F.C.) (Civil) (By Leave)</w:t>
            </w:r>
          </w:p>
        </w:tc>
        <w:tc>
          <w:tcPr>
            <w:tcW w:w="360" w:type="dxa"/>
          </w:tcPr>
          <w:p w:rsidR="00294197" w:rsidRPr="001C4F64" w:rsidRDefault="00294197" w:rsidP="00700AA9">
            <w:pPr>
              <w:rPr>
                <w:sz w:val="20"/>
                <w:szCs w:val="20"/>
              </w:rPr>
            </w:pPr>
            <w:r w:rsidRPr="001C4F64">
              <w:rPr>
                <w:sz w:val="20"/>
                <w:szCs w:val="20"/>
              </w:rPr>
              <w:t>v.</w:t>
            </w:r>
          </w:p>
        </w:tc>
        <w:tc>
          <w:tcPr>
            <w:tcW w:w="3848" w:type="dxa"/>
          </w:tcPr>
          <w:p w:rsidR="00294197" w:rsidRPr="001C4F64" w:rsidRDefault="00294197" w:rsidP="00700AA9">
            <w:pPr>
              <w:pStyle w:val="SCCAppellantInfoAppellantInfo"/>
              <w:rPr>
                <w:sz w:val="20"/>
                <w:szCs w:val="20"/>
              </w:rPr>
            </w:pPr>
            <w:r w:rsidRPr="001C4F64">
              <w:rPr>
                <w:sz w:val="20"/>
                <w:szCs w:val="20"/>
              </w:rPr>
              <w:t>Her Majesty the Queen</w:t>
            </w:r>
          </w:p>
        </w:tc>
      </w:tr>
      <w:tr w:rsidR="00294197" w:rsidRPr="00672D0C" w:rsidTr="00D91038">
        <w:trPr>
          <w:cantSplit/>
        </w:trPr>
        <w:tc>
          <w:tcPr>
            <w:tcW w:w="508" w:type="dxa"/>
          </w:tcPr>
          <w:p w:rsidR="00294197" w:rsidRPr="001C4F64" w:rsidRDefault="00294197" w:rsidP="00700AA9">
            <w:pPr>
              <w:rPr>
                <w:sz w:val="20"/>
                <w:szCs w:val="20"/>
              </w:rPr>
            </w:pPr>
          </w:p>
        </w:tc>
        <w:tc>
          <w:tcPr>
            <w:tcW w:w="810" w:type="dxa"/>
          </w:tcPr>
          <w:p w:rsidR="00294197" w:rsidRPr="001C4F64" w:rsidRDefault="00294197" w:rsidP="00700AA9">
            <w:pPr>
              <w:rPr>
                <w:sz w:val="20"/>
                <w:szCs w:val="20"/>
              </w:rPr>
            </w:pPr>
          </w:p>
        </w:tc>
        <w:tc>
          <w:tcPr>
            <w:tcW w:w="8258" w:type="dxa"/>
            <w:gridSpan w:val="3"/>
          </w:tcPr>
          <w:p w:rsidR="00294197" w:rsidRPr="001C4F64" w:rsidRDefault="00294197" w:rsidP="00294197">
            <w:pPr>
              <w:widowControl w:val="0"/>
              <w:jc w:val="center"/>
              <w:rPr>
                <w:b/>
                <w:sz w:val="20"/>
                <w:szCs w:val="20"/>
              </w:rPr>
            </w:pPr>
            <w:r w:rsidRPr="001C4F64">
              <w:rPr>
                <w:b/>
                <w:sz w:val="20"/>
                <w:szCs w:val="20"/>
              </w:rPr>
              <w:t>CORAM: Moldaver, Côté and Martin JJ.</w:t>
            </w:r>
          </w:p>
          <w:p w:rsidR="00294197" w:rsidRPr="001C4F64" w:rsidRDefault="00294197" w:rsidP="00294197">
            <w:pPr>
              <w:widowControl w:val="0"/>
              <w:jc w:val="center"/>
              <w:rPr>
                <w:sz w:val="20"/>
                <w:szCs w:val="20"/>
                <w:lang w:val="fr-CA"/>
              </w:rPr>
            </w:pPr>
            <w:r w:rsidRPr="001C4F64">
              <w:rPr>
                <w:b/>
                <w:sz w:val="20"/>
                <w:szCs w:val="20"/>
                <w:lang w:val="fr-CA"/>
              </w:rPr>
              <w:t>Les juges Moldaver, Côté et Martin</w:t>
            </w:r>
          </w:p>
        </w:tc>
      </w:tr>
      <w:tr w:rsidR="00294197" w:rsidRPr="001C4F64" w:rsidTr="00700AA9">
        <w:trPr>
          <w:cantSplit/>
        </w:trPr>
        <w:tc>
          <w:tcPr>
            <w:tcW w:w="508" w:type="dxa"/>
          </w:tcPr>
          <w:p w:rsidR="00294197" w:rsidRPr="001C4F64" w:rsidRDefault="00294197" w:rsidP="00700AA9">
            <w:pPr>
              <w:rPr>
                <w:sz w:val="20"/>
                <w:szCs w:val="20"/>
                <w:lang w:val="fr-CA"/>
              </w:rPr>
            </w:pPr>
          </w:p>
        </w:tc>
        <w:tc>
          <w:tcPr>
            <w:tcW w:w="810" w:type="dxa"/>
          </w:tcPr>
          <w:p w:rsidR="00294197" w:rsidRPr="001C4F64" w:rsidRDefault="00294197" w:rsidP="00700AA9">
            <w:pPr>
              <w:rPr>
                <w:sz w:val="20"/>
                <w:szCs w:val="20"/>
                <w:lang w:val="fr-CA"/>
              </w:rPr>
            </w:pPr>
          </w:p>
        </w:tc>
        <w:tc>
          <w:tcPr>
            <w:tcW w:w="4050" w:type="dxa"/>
          </w:tcPr>
          <w:p w:rsidR="00294197" w:rsidRPr="001C4F64" w:rsidRDefault="00294197" w:rsidP="00700AA9">
            <w:pPr>
              <w:pStyle w:val="SCCAppellantInfoTypeOfCase"/>
              <w:rPr>
                <w:sz w:val="20"/>
                <w:szCs w:val="20"/>
              </w:rPr>
            </w:pPr>
            <w:r w:rsidRPr="001C4F64">
              <w:rPr>
                <w:sz w:val="20"/>
                <w:szCs w:val="20"/>
              </w:rPr>
              <w:t>Criminal / Criminelle</w:t>
            </w:r>
          </w:p>
        </w:tc>
        <w:tc>
          <w:tcPr>
            <w:tcW w:w="360" w:type="dxa"/>
          </w:tcPr>
          <w:p w:rsidR="00294197" w:rsidRPr="001C4F64" w:rsidRDefault="00294197" w:rsidP="00700AA9">
            <w:pPr>
              <w:rPr>
                <w:sz w:val="20"/>
                <w:szCs w:val="20"/>
              </w:rPr>
            </w:pPr>
          </w:p>
        </w:tc>
        <w:tc>
          <w:tcPr>
            <w:tcW w:w="3848" w:type="dxa"/>
          </w:tcPr>
          <w:p w:rsidR="00294197" w:rsidRPr="001C4F64" w:rsidRDefault="00294197" w:rsidP="00700AA9">
            <w:pPr>
              <w:rPr>
                <w:sz w:val="20"/>
                <w:szCs w:val="20"/>
              </w:rPr>
            </w:pPr>
          </w:p>
        </w:tc>
      </w:tr>
      <w:tr w:rsidR="00294197" w:rsidRPr="001C4F64" w:rsidTr="00700AA9">
        <w:trPr>
          <w:cantSplit/>
        </w:trPr>
        <w:tc>
          <w:tcPr>
            <w:tcW w:w="508" w:type="dxa"/>
          </w:tcPr>
          <w:p w:rsidR="00294197" w:rsidRPr="001C4F64" w:rsidRDefault="00294197" w:rsidP="00700AA9">
            <w:pPr>
              <w:rPr>
                <w:sz w:val="20"/>
                <w:szCs w:val="20"/>
              </w:rPr>
            </w:pPr>
            <w:r w:rsidRPr="001C4F64">
              <w:rPr>
                <w:sz w:val="20"/>
                <w:szCs w:val="20"/>
              </w:rPr>
              <w:t>6.</w:t>
            </w:r>
          </w:p>
        </w:tc>
        <w:tc>
          <w:tcPr>
            <w:tcW w:w="810" w:type="dxa"/>
          </w:tcPr>
          <w:p w:rsidR="00294197" w:rsidRPr="001C4F64" w:rsidRDefault="00294197" w:rsidP="00700AA9">
            <w:pPr>
              <w:rPr>
                <w:sz w:val="20"/>
                <w:szCs w:val="20"/>
              </w:rPr>
            </w:pPr>
            <w:r w:rsidRPr="001C4F64">
              <w:rPr>
                <w:sz w:val="20"/>
                <w:szCs w:val="20"/>
              </w:rPr>
              <w:t>38809</w:t>
            </w:r>
          </w:p>
        </w:tc>
        <w:tc>
          <w:tcPr>
            <w:tcW w:w="4050" w:type="dxa"/>
          </w:tcPr>
          <w:p w:rsidR="00294197" w:rsidRPr="001C4F64" w:rsidRDefault="00294197" w:rsidP="00700AA9">
            <w:pPr>
              <w:pStyle w:val="SCCAppellantInfoAppellantInfo"/>
              <w:rPr>
                <w:sz w:val="20"/>
                <w:szCs w:val="20"/>
              </w:rPr>
            </w:pPr>
            <w:r w:rsidRPr="001C4F64">
              <w:rPr>
                <w:sz w:val="20"/>
                <w:szCs w:val="20"/>
              </w:rPr>
              <w:t>Sean Lyndon Horse</w:t>
            </w:r>
          </w:p>
          <w:p w:rsidR="00294197" w:rsidRPr="001C4F64" w:rsidRDefault="00294197" w:rsidP="00700AA9">
            <w:pPr>
              <w:pStyle w:val="SCCAppellantInfoAppellantInfo"/>
              <w:rPr>
                <w:sz w:val="20"/>
                <w:szCs w:val="20"/>
              </w:rPr>
            </w:pPr>
            <w:r w:rsidRPr="001C4F64">
              <w:rPr>
                <w:sz w:val="20"/>
                <w:szCs w:val="20"/>
              </w:rPr>
              <w:t>(Sask.) (Criminal) (By Leave)</w:t>
            </w:r>
          </w:p>
        </w:tc>
        <w:tc>
          <w:tcPr>
            <w:tcW w:w="360" w:type="dxa"/>
          </w:tcPr>
          <w:p w:rsidR="00294197" w:rsidRPr="001C4F64" w:rsidRDefault="00294197" w:rsidP="00700AA9">
            <w:pPr>
              <w:rPr>
                <w:sz w:val="20"/>
                <w:szCs w:val="20"/>
              </w:rPr>
            </w:pPr>
            <w:r w:rsidRPr="001C4F64">
              <w:rPr>
                <w:sz w:val="20"/>
                <w:szCs w:val="20"/>
              </w:rPr>
              <w:t>v.</w:t>
            </w:r>
          </w:p>
        </w:tc>
        <w:tc>
          <w:tcPr>
            <w:tcW w:w="3848" w:type="dxa"/>
          </w:tcPr>
          <w:p w:rsidR="00294197" w:rsidRPr="001C4F64" w:rsidRDefault="00294197" w:rsidP="00700AA9">
            <w:pPr>
              <w:pStyle w:val="SCCAppellantInfoAppellantInfo"/>
              <w:rPr>
                <w:sz w:val="20"/>
                <w:szCs w:val="20"/>
              </w:rPr>
            </w:pPr>
            <w:r w:rsidRPr="001C4F64">
              <w:rPr>
                <w:sz w:val="20"/>
                <w:szCs w:val="20"/>
              </w:rPr>
              <w:t>Her Majesty the Queen</w:t>
            </w:r>
          </w:p>
        </w:tc>
      </w:tr>
      <w:tr w:rsidR="00294197" w:rsidRPr="001C4F64" w:rsidTr="00700AA9">
        <w:trPr>
          <w:cantSplit/>
        </w:trPr>
        <w:tc>
          <w:tcPr>
            <w:tcW w:w="508" w:type="dxa"/>
          </w:tcPr>
          <w:p w:rsidR="00294197" w:rsidRPr="001C4F64" w:rsidRDefault="00294197" w:rsidP="00700AA9">
            <w:pPr>
              <w:rPr>
                <w:sz w:val="20"/>
                <w:szCs w:val="20"/>
              </w:rPr>
            </w:pPr>
          </w:p>
        </w:tc>
        <w:tc>
          <w:tcPr>
            <w:tcW w:w="810" w:type="dxa"/>
          </w:tcPr>
          <w:p w:rsidR="00294197" w:rsidRPr="001C4F64" w:rsidRDefault="00294197" w:rsidP="00700AA9">
            <w:pPr>
              <w:rPr>
                <w:sz w:val="20"/>
                <w:szCs w:val="20"/>
              </w:rPr>
            </w:pPr>
          </w:p>
        </w:tc>
        <w:tc>
          <w:tcPr>
            <w:tcW w:w="4050" w:type="dxa"/>
          </w:tcPr>
          <w:p w:rsidR="00294197" w:rsidRPr="001C4F64" w:rsidRDefault="00294197" w:rsidP="00700AA9">
            <w:pPr>
              <w:pStyle w:val="SCCAppellantInfoTypeOfCase"/>
              <w:rPr>
                <w:sz w:val="20"/>
                <w:szCs w:val="20"/>
              </w:rPr>
            </w:pPr>
            <w:r w:rsidRPr="001C4F64">
              <w:rPr>
                <w:sz w:val="20"/>
                <w:szCs w:val="20"/>
              </w:rPr>
              <w:t>Civil / Civile</w:t>
            </w:r>
          </w:p>
        </w:tc>
        <w:tc>
          <w:tcPr>
            <w:tcW w:w="360" w:type="dxa"/>
          </w:tcPr>
          <w:p w:rsidR="00294197" w:rsidRPr="001C4F64" w:rsidRDefault="00294197" w:rsidP="00700AA9">
            <w:pPr>
              <w:rPr>
                <w:sz w:val="20"/>
                <w:szCs w:val="20"/>
              </w:rPr>
            </w:pPr>
          </w:p>
        </w:tc>
        <w:tc>
          <w:tcPr>
            <w:tcW w:w="3848" w:type="dxa"/>
          </w:tcPr>
          <w:p w:rsidR="00294197" w:rsidRPr="001C4F64" w:rsidRDefault="00294197" w:rsidP="00700AA9">
            <w:pPr>
              <w:rPr>
                <w:sz w:val="20"/>
                <w:szCs w:val="20"/>
              </w:rPr>
            </w:pPr>
          </w:p>
        </w:tc>
      </w:tr>
      <w:tr w:rsidR="00294197" w:rsidRPr="001C4F64" w:rsidTr="00700AA9">
        <w:trPr>
          <w:cantSplit/>
        </w:trPr>
        <w:tc>
          <w:tcPr>
            <w:tcW w:w="508" w:type="dxa"/>
          </w:tcPr>
          <w:p w:rsidR="00294197" w:rsidRPr="001C4F64" w:rsidRDefault="00294197" w:rsidP="00700AA9">
            <w:pPr>
              <w:rPr>
                <w:sz w:val="20"/>
                <w:szCs w:val="20"/>
              </w:rPr>
            </w:pPr>
            <w:r w:rsidRPr="001C4F64">
              <w:rPr>
                <w:sz w:val="20"/>
                <w:szCs w:val="20"/>
              </w:rPr>
              <w:t>7.</w:t>
            </w:r>
          </w:p>
        </w:tc>
        <w:tc>
          <w:tcPr>
            <w:tcW w:w="810" w:type="dxa"/>
          </w:tcPr>
          <w:p w:rsidR="00294197" w:rsidRPr="001C4F64" w:rsidRDefault="00294197" w:rsidP="00700AA9">
            <w:pPr>
              <w:rPr>
                <w:sz w:val="20"/>
                <w:szCs w:val="20"/>
              </w:rPr>
            </w:pPr>
            <w:r w:rsidRPr="001C4F64">
              <w:rPr>
                <w:sz w:val="20"/>
                <w:szCs w:val="20"/>
              </w:rPr>
              <w:t>38815</w:t>
            </w:r>
          </w:p>
        </w:tc>
        <w:tc>
          <w:tcPr>
            <w:tcW w:w="4050" w:type="dxa"/>
          </w:tcPr>
          <w:p w:rsidR="00294197" w:rsidRPr="001C4F64" w:rsidRDefault="00294197" w:rsidP="00700AA9">
            <w:pPr>
              <w:pStyle w:val="SCCAppellantInfoAppellantInfo"/>
              <w:rPr>
                <w:sz w:val="20"/>
                <w:szCs w:val="20"/>
              </w:rPr>
            </w:pPr>
            <w:r w:rsidRPr="001C4F64">
              <w:rPr>
                <w:sz w:val="20"/>
                <w:szCs w:val="20"/>
              </w:rPr>
              <w:t>Many Mansions Spiritual Center, Inc.</w:t>
            </w:r>
          </w:p>
          <w:p w:rsidR="00294197" w:rsidRPr="001C4F64" w:rsidRDefault="00294197" w:rsidP="00700AA9">
            <w:pPr>
              <w:pStyle w:val="SCCAppellantInfoAppellantInfo"/>
              <w:rPr>
                <w:sz w:val="20"/>
                <w:szCs w:val="20"/>
              </w:rPr>
            </w:pPr>
            <w:r w:rsidRPr="001C4F64">
              <w:rPr>
                <w:sz w:val="20"/>
                <w:szCs w:val="20"/>
              </w:rPr>
              <w:t>(F.C.) (Civil) (By Leave)</w:t>
            </w:r>
          </w:p>
        </w:tc>
        <w:tc>
          <w:tcPr>
            <w:tcW w:w="360" w:type="dxa"/>
          </w:tcPr>
          <w:p w:rsidR="00294197" w:rsidRPr="001C4F64" w:rsidRDefault="00294197" w:rsidP="00700AA9">
            <w:pPr>
              <w:rPr>
                <w:sz w:val="20"/>
                <w:szCs w:val="20"/>
              </w:rPr>
            </w:pPr>
            <w:r w:rsidRPr="001C4F64">
              <w:rPr>
                <w:sz w:val="20"/>
                <w:szCs w:val="20"/>
              </w:rPr>
              <w:t>v.</w:t>
            </w:r>
          </w:p>
        </w:tc>
        <w:tc>
          <w:tcPr>
            <w:tcW w:w="3848" w:type="dxa"/>
          </w:tcPr>
          <w:p w:rsidR="00294197" w:rsidRPr="001C4F64" w:rsidRDefault="00294197" w:rsidP="00700AA9">
            <w:pPr>
              <w:pStyle w:val="SCCAppellantInfoAppellantInfo"/>
              <w:rPr>
                <w:sz w:val="20"/>
                <w:szCs w:val="20"/>
              </w:rPr>
            </w:pPr>
            <w:r w:rsidRPr="001C4F64">
              <w:rPr>
                <w:sz w:val="20"/>
                <w:szCs w:val="20"/>
              </w:rPr>
              <w:t>Minister of National Revenue</w:t>
            </w:r>
          </w:p>
        </w:tc>
      </w:tr>
      <w:tr w:rsidR="00294197" w:rsidRPr="001C4F64" w:rsidTr="00700AA9">
        <w:trPr>
          <w:cantSplit/>
        </w:trPr>
        <w:tc>
          <w:tcPr>
            <w:tcW w:w="508" w:type="dxa"/>
          </w:tcPr>
          <w:p w:rsidR="00294197" w:rsidRPr="001C4F64" w:rsidRDefault="00294197" w:rsidP="00700AA9">
            <w:pPr>
              <w:rPr>
                <w:sz w:val="20"/>
                <w:szCs w:val="20"/>
              </w:rPr>
            </w:pPr>
            <w:r w:rsidRPr="001C4F64">
              <w:rPr>
                <w:sz w:val="20"/>
                <w:szCs w:val="20"/>
              </w:rPr>
              <w:t>8.</w:t>
            </w:r>
          </w:p>
        </w:tc>
        <w:tc>
          <w:tcPr>
            <w:tcW w:w="810" w:type="dxa"/>
          </w:tcPr>
          <w:p w:rsidR="00294197" w:rsidRPr="001C4F64" w:rsidRDefault="00294197" w:rsidP="00700AA9">
            <w:pPr>
              <w:rPr>
                <w:sz w:val="20"/>
                <w:szCs w:val="20"/>
              </w:rPr>
            </w:pPr>
            <w:r w:rsidRPr="001C4F64">
              <w:rPr>
                <w:sz w:val="20"/>
                <w:szCs w:val="20"/>
              </w:rPr>
              <w:t>38789</w:t>
            </w:r>
          </w:p>
        </w:tc>
        <w:tc>
          <w:tcPr>
            <w:tcW w:w="4050" w:type="dxa"/>
          </w:tcPr>
          <w:p w:rsidR="00294197" w:rsidRPr="001C4F64" w:rsidRDefault="00294197" w:rsidP="00700AA9">
            <w:pPr>
              <w:pStyle w:val="SCCAppellantInfoAppellantInfo"/>
              <w:rPr>
                <w:sz w:val="20"/>
                <w:szCs w:val="20"/>
              </w:rPr>
            </w:pPr>
            <w:r w:rsidRPr="001C4F64">
              <w:rPr>
                <w:sz w:val="20"/>
                <w:szCs w:val="20"/>
              </w:rPr>
              <w:t>Her Majesty the Queen in Right of the Province of British Columbia</w:t>
            </w:r>
          </w:p>
          <w:p w:rsidR="00294197" w:rsidRPr="001C4F64" w:rsidRDefault="00294197" w:rsidP="00700AA9">
            <w:pPr>
              <w:pStyle w:val="SCCAppellantInfoAppellantInfo"/>
              <w:rPr>
                <w:sz w:val="20"/>
                <w:szCs w:val="20"/>
              </w:rPr>
            </w:pPr>
            <w:r w:rsidRPr="001C4F64">
              <w:rPr>
                <w:sz w:val="20"/>
                <w:szCs w:val="20"/>
              </w:rPr>
              <w:t>(B.C.) (Civil) (By Leave)</w:t>
            </w:r>
          </w:p>
        </w:tc>
        <w:tc>
          <w:tcPr>
            <w:tcW w:w="360" w:type="dxa"/>
          </w:tcPr>
          <w:p w:rsidR="00294197" w:rsidRPr="001C4F64" w:rsidRDefault="00294197" w:rsidP="00700AA9">
            <w:pPr>
              <w:rPr>
                <w:sz w:val="20"/>
                <w:szCs w:val="20"/>
              </w:rPr>
            </w:pPr>
            <w:r w:rsidRPr="001C4F64">
              <w:rPr>
                <w:sz w:val="20"/>
                <w:szCs w:val="20"/>
              </w:rPr>
              <w:t>v.</w:t>
            </w:r>
          </w:p>
        </w:tc>
        <w:tc>
          <w:tcPr>
            <w:tcW w:w="3848" w:type="dxa"/>
          </w:tcPr>
          <w:p w:rsidR="00294197" w:rsidRPr="001C4F64" w:rsidRDefault="00294197" w:rsidP="00700AA9">
            <w:pPr>
              <w:pStyle w:val="SCCAppellantInfoAppellantInfo"/>
              <w:rPr>
                <w:sz w:val="20"/>
                <w:szCs w:val="20"/>
              </w:rPr>
            </w:pPr>
            <w:r w:rsidRPr="001C4F64">
              <w:rPr>
                <w:sz w:val="20"/>
                <w:szCs w:val="20"/>
              </w:rPr>
              <w:t>Teal Cedar Products Ltd.</w:t>
            </w:r>
          </w:p>
        </w:tc>
      </w:tr>
    </w:tbl>
    <w:p w:rsidR="00102792" w:rsidRPr="001C4F64" w:rsidRDefault="00102792" w:rsidP="00102792">
      <w:pPr>
        <w:widowControl w:val="0"/>
        <w:rPr>
          <w:sz w:val="20"/>
          <w:szCs w:val="20"/>
        </w:rPr>
      </w:pPr>
    </w:p>
    <w:p w:rsidR="00D94028" w:rsidRPr="001C4F64" w:rsidRDefault="002422DB" w:rsidP="002E2327">
      <w:pPr>
        <w:widowControl w:val="0"/>
        <w:rPr>
          <w:sz w:val="20"/>
          <w:szCs w:val="20"/>
        </w:rPr>
      </w:pPr>
      <w:r>
        <w:rPr>
          <w:sz w:val="20"/>
          <w:szCs w:val="20"/>
        </w:rPr>
        <w:pict>
          <v:rect id="_x0000_i1025" style="width:2in;height:1pt" o:hrpct="0" o:hralign="center" o:hrstd="t" o:hrnoshade="t" o:hr="t" fillcolor="black [3213]" stroked="f"/>
        </w:pict>
      </w:r>
    </w:p>
    <w:p w:rsidR="00703C9F" w:rsidRPr="001C4F64" w:rsidRDefault="00703C9F" w:rsidP="002E2327">
      <w:pPr>
        <w:widowControl w:val="0"/>
        <w:rPr>
          <w:sz w:val="20"/>
          <w:szCs w:val="20"/>
        </w:rPr>
      </w:pPr>
    </w:p>
    <w:p w:rsidR="00703C9F" w:rsidRPr="001C4F64" w:rsidRDefault="00703C9F" w:rsidP="002E2327">
      <w:pPr>
        <w:widowControl w:val="0"/>
        <w:rPr>
          <w:sz w:val="20"/>
          <w:szCs w:val="20"/>
        </w:rPr>
      </w:pPr>
    </w:p>
    <w:p w:rsidR="0044776A" w:rsidRPr="001C4F64" w:rsidRDefault="0044776A" w:rsidP="002E2327">
      <w:pPr>
        <w:widowControl w:val="0"/>
        <w:spacing w:line="0" w:lineRule="atLeast"/>
        <w:rPr>
          <w:sz w:val="20"/>
          <w:szCs w:val="20"/>
        </w:rPr>
        <w:sectPr w:rsidR="0044776A" w:rsidRPr="001C4F64" w:rsidSect="0044776A">
          <w:headerReference w:type="default" r:id="rId11"/>
          <w:footerReference w:type="default" r:id="rId12"/>
          <w:headerReference w:type="first" r:id="rId13"/>
          <w:footerReference w:type="first" r:id="rId14"/>
          <w:pgSz w:w="12240" w:h="15840"/>
          <w:pgMar w:top="720" w:right="965" w:bottom="1080" w:left="1656" w:header="706" w:footer="706" w:gutter="0"/>
          <w:cols w:space="708"/>
          <w:titlePg/>
          <w:docGrid w:linePitch="360"/>
        </w:sectPr>
      </w:pPr>
    </w:p>
    <w:p w:rsidR="00693C38" w:rsidRPr="001C4F64" w:rsidRDefault="00DD0BDC" w:rsidP="00567602">
      <w:pPr>
        <w:pStyle w:val="Header1StyleE"/>
        <w:pBdr>
          <w:bottom w:val="single" w:sz="12" w:space="1" w:color="auto"/>
        </w:pBdr>
        <w:rPr>
          <w:lang w:val="fr-CA"/>
        </w:rPr>
      </w:pPr>
      <w:bookmarkStart w:id="1" w:name="QuickMark_1"/>
      <w:bookmarkStart w:id="2" w:name="_Toc26522741"/>
      <w:bookmarkEnd w:id="1"/>
      <w:r w:rsidRPr="001C4F64">
        <w:rPr>
          <w:lang w:val="fr-CA"/>
        </w:rPr>
        <w:lastRenderedPageBreak/>
        <w:t>Judgments on applications</w:t>
      </w:r>
      <w:r w:rsidR="000C1D9D" w:rsidRPr="001C4F64">
        <w:rPr>
          <w:lang w:val="fr-CA"/>
        </w:rPr>
        <w:t xml:space="preserve"> </w:t>
      </w:r>
      <w:r w:rsidRPr="001C4F64">
        <w:rPr>
          <w:lang w:val="fr-CA"/>
        </w:rPr>
        <w:t>for leave</w:t>
      </w:r>
      <w:r w:rsidR="00693C38" w:rsidRPr="001C4F64">
        <w:rPr>
          <w:noProof/>
          <w:sz w:val="20"/>
          <w:lang w:val="fr-CA"/>
        </w:rPr>
        <w:t xml:space="preserve"> </w:t>
      </w:r>
      <w:r w:rsidR="00271E1E" w:rsidRPr="001C4F64">
        <w:rPr>
          <w:noProof/>
          <w:sz w:val="20"/>
          <w:lang w:val="fr-CA"/>
        </w:rPr>
        <w:t xml:space="preserve">/ </w:t>
      </w:r>
      <w:r w:rsidR="00693C38" w:rsidRPr="001C4F64">
        <w:rPr>
          <w:noProof/>
          <w:sz w:val="20"/>
          <w:lang w:val="fr-CA"/>
        </w:rPr>
        <w:br/>
      </w:r>
      <w:r w:rsidRPr="001C4F64">
        <w:rPr>
          <w:lang w:val="fr-CA"/>
        </w:rPr>
        <w:t>Jugements rendus sur les demandes d’autorisation</w:t>
      </w:r>
      <w:bookmarkEnd w:id="2"/>
    </w:p>
    <w:p w:rsidR="00FB1DB6" w:rsidRPr="001C4F64" w:rsidRDefault="00FB1DB6" w:rsidP="00693C38">
      <w:pPr>
        <w:rPr>
          <w:sz w:val="20"/>
          <w:szCs w:val="20"/>
          <w:lang w:val="fr-CA"/>
        </w:rPr>
      </w:pPr>
    </w:p>
    <w:p w:rsidR="00F16063" w:rsidRPr="001C4F64" w:rsidRDefault="00D16545" w:rsidP="00F16063">
      <w:pPr>
        <w:rPr>
          <w:b/>
          <w:sz w:val="20"/>
          <w:szCs w:val="20"/>
        </w:rPr>
      </w:pPr>
      <w:r w:rsidRPr="001C4F64">
        <w:rPr>
          <w:b/>
          <w:sz w:val="20"/>
          <w:szCs w:val="20"/>
        </w:rPr>
        <w:t>DECEMBER</w:t>
      </w:r>
      <w:r w:rsidR="00F16063" w:rsidRPr="001C4F64">
        <w:rPr>
          <w:b/>
          <w:sz w:val="20"/>
          <w:szCs w:val="20"/>
        </w:rPr>
        <w:t xml:space="preserve"> </w:t>
      </w:r>
      <w:r w:rsidRPr="001C4F64">
        <w:rPr>
          <w:b/>
          <w:sz w:val="20"/>
          <w:szCs w:val="20"/>
        </w:rPr>
        <w:t>5</w:t>
      </w:r>
      <w:r w:rsidR="00F16063" w:rsidRPr="001C4F64">
        <w:rPr>
          <w:b/>
          <w:sz w:val="20"/>
          <w:szCs w:val="20"/>
        </w:rPr>
        <w:t xml:space="preserve">, </w:t>
      </w:r>
      <w:r w:rsidR="0034657E" w:rsidRPr="001C4F64">
        <w:rPr>
          <w:b/>
          <w:sz w:val="20"/>
          <w:szCs w:val="20"/>
        </w:rPr>
        <w:t>2019</w:t>
      </w:r>
      <w:r w:rsidR="00F16063" w:rsidRPr="001C4F64">
        <w:rPr>
          <w:b/>
          <w:sz w:val="20"/>
          <w:szCs w:val="20"/>
        </w:rPr>
        <w:t xml:space="preserve"> / LE </w:t>
      </w:r>
      <w:r w:rsidRPr="001C4F64">
        <w:rPr>
          <w:b/>
          <w:sz w:val="20"/>
          <w:szCs w:val="20"/>
        </w:rPr>
        <w:t>5</w:t>
      </w:r>
      <w:r w:rsidR="00F16063" w:rsidRPr="001C4F64">
        <w:rPr>
          <w:b/>
          <w:sz w:val="20"/>
          <w:szCs w:val="20"/>
        </w:rPr>
        <w:t xml:space="preserve"> </w:t>
      </w:r>
      <w:r w:rsidRPr="001C4F64">
        <w:rPr>
          <w:b/>
          <w:sz w:val="20"/>
          <w:szCs w:val="20"/>
        </w:rPr>
        <w:t>DÉCEMBRE</w:t>
      </w:r>
      <w:r w:rsidR="00F16063" w:rsidRPr="001C4F64">
        <w:rPr>
          <w:b/>
          <w:sz w:val="20"/>
          <w:szCs w:val="20"/>
        </w:rPr>
        <w:t xml:space="preserve"> </w:t>
      </w:r>
      <w:r w:rsidR="0034657E" w:rsidRPr="001C4F64">
        <w:rPr>
          <w:b/>
          <w:sz w:val="20"/>
          <w:szCs w:val="20"/>
        </w:rPr>
        <w:t>2019</w:t>
      </w:r>
    </w:p>
    <w:p w:rsidR="00F16063" w:rsidRPr="001C4F64" w:rsidRDefault="00F16063" w:rsidP="00F16063">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6875DA" w:rsidRPr="001C4F64" w:rsidTr="00E3183A">
        <w:tc>
          <w:tcPr>
            <w:tcW w:w="543" w:type="pct"/>
          </w:tcPr>
          <w:p w:rsidR="006875DA" w:rsidRPr="001C4F64" w:rsidRDefault="006875DA" w:rsidP="00E3183A">
            <w:pPr>
              <w:jc w:val="both"/>
              <w:rPr>
                <w:sz w:val="20"/>
              </w:rPr>
            </w:pPr>
            <w:r w:rsidRPr="001C4F64">
              <w:rPr>
                <w:rStyle w:val="SCCFileNumberChar"/>
                <w:sz w:val="20"/>
                <w:szCs w:val="20"/>
              </w:rPr>
              <w:t>38667</w:t>
            </w:r>
          </w:p>
        </w:tc>
        <w:tc>
          <w:tcPr>
            <w:tcW w:w="4457" w:type="pct"/>
            <w:gridSpan w:val="3"/>
          </w:tcPr>
          <w:p w:rsidR="006875DA" w:rsidRPr="001C4F64" w:rsidRDefault="006875DA" w:rsidP="00E3183A">
            <w:pPr>
              <w:pStyle w:val="SCCLsocParty"/>
              <w:jc w:val="both"/>
              <w:rPr>
                <w:b/>
                <w:sz w:val="20"/>
                <w:szCs w:val="20"/>
                <w:lang w:val="en-US"/>
              </w:rPr>
            </w:pPr>
            <w:r w:rsidRPr="001C4F64">
              <w:rPr>
                <w:b/>
                <w:sz w:val="20"/>
                <w:szCs w:val="20"/>
                <w:lang w:val="en-US"/>
              </w:rPr>
              <w:t>Pieter Adriaan Vandenberg, Catherine Ann Vandenberg and 1060205 Ontario Inc. v. Robert Wilken and Angela Wilken</w:t>
            </w:r>
          </w:p>
          <w:p w:rsidR="006875DA" w:rsidRPr="001C4F64" w:rsidRDefault="006875DA" w:rsidP="00E3183A">
            <w:pPr>
              <w:jc w:val="both"/>
              <w:rPr>
                <w:sz w:val="20"/>
              </w:rPr>
            </w:pPr>
            <w:r w:rsidRPr="001C4F64">
              <w:rPr>
                <w:sz w:val="20"/>
              </w:rPr>
              <w:t>(Ont.) (Civil) (By Leave)</w:t>
            </w:r>
          </w:p>
        </w:tc>
      </w:tr>
      <w:tr w:rsidR="00655450" w:rsidRPr="001C4F64" w:rsidTr="00E3183A">
        <w:tc>
          <w:tcPr>
            <w:tcW w:w="5000" w:type="pct"/>
            <w:gridSpan w:val="4"/>
          </w:tcPr>
          <w:p w:rsidR="00655450" w:rsidRPr="001C4F64" w:rsidRDefault="00655450" w:rsidP="00655450">
            <w:pPr>
              <w:jc w:val="both"/>
              <w:rPr>
                <w:sz w:val="20"/>
                <w:szCs w:val="20"/>
              </w:rPr>
            </w:pPr>
            <w:r w:rsidRPr="001C4F64">
              <w:rPr>
                <w:sz w:val="20"/>
                <w:szCs w:val="20"/>
              </w:rPr>
              <w:t>The application for leave to appeal from the judgment of the</w:t>
            </w:r>
            <w:bookmarkStart w:id="3" w:name="BM_1_"/>
            <w:bookmarkEnd w:id="3"/>
            <w:r w:rsidRPr="001C4F64">
              <w:rPr>
                <w:sz w:val="20"/>
                <w:szCs w:val="20"/>
              </w:rPr>
              <w:t xml:space="preserve"> Court of Appeal for Ontario, Number C64690, 2019 ONCA 262, dated April 3, 2019, is dismissed with costs.</w:t>
            </w:r>
          </w:p>
          <w:p w:rsidR="00655450" w:rsidRPr="001C4F64" w:rsidRDefault="00655450" w:rsidP="00E3183A">
            <w:pPr>
              <w:jc w:val="both"/>
              <w:rPr>
                <w:sz w:val="20"/>
              </w:rPr>
            </w:pPr>
          </w:p>
        </w:tc>
      </w:tr>
      <w:tr w:rsidR="006875DA" w:rsidRPr="001C4F64" w:rsidTr="00E3183A">
        <w:tc>
          <w:tcPr>
            <w:tcW w:w="5000" w:type="pct"/>
            <w:gridSpan w:val="4"/>
          </w:tcPr>
          <w:p w:rsidR="006875DA" w:rsidRPr="001C4F64" w:rsidRDefault="006875DA" w:rsidP="00E3183A">
            <w:pPr>
              <w:jc w:val="both"/>
              <w:rPr>
                <w:sz w:val="20"/>
              </w:rPr>
            </w:pPr>
            <w:r w:rsidRPr="001C4F64">
              <w:rPr>
                <w:sz w:val="20"/>
              </w:rPr>
              <w:t xml:space="preserve">Judgments and orders — Summary judgment — Partial summary judgment — Court of Appeal overturning application judge’s order for partial summary judgment — Whether Court of Appeal erred in law in overturning judgment and finding that all issues had to proceed to full trial, despite the partial summary judgment having greatly narrowed contested triable issues pursuant to Rule 20 of the </w:t>
            </w:r>
            <w:r w:rsidRPr="001C4F64">
              <w:rPr>
                <w:i/>
                <w:sz w:val="20"/>
              </w:rPr>
              <w:t>Ontario Rules of Civil Procedure</w:t>
            </w:r>
            <w:r w:rsidRPr="001C4F64">
              <w:rPr>
                <w:sz w:val="20"/>
              </w:rPr>
              <w:t>.</w:t>
            </w:r>
          </w:p>
          <w:p w:rsidR="006875DA" w:rsidRPr="001C4F64" w:rsidRDefault="006875DA" w:rsidP="00E3183A">
            <w:pPr>
              <w:jc w:val="both"/>
              <w:rPr>
                <w:sz w:val="20"/>
              </w:rPr>
            </w:pPr>
          </w:p>
        </w:tc>
      </w:tr>
      <w:tr w:rsidR="006875DA" w:rsidRPr="001C4F64" w:rsidTr="00E3183A">
        <w:tc>
          <w:tcPr>
            <w:tcW w:w="5000" w:type="pct"/>
            <w:gridSpan w:val="4"/>
          </w:tcPr>
          <w:p w:rsidR="006875DA" w:rsidRPr="001C4F64" w:rsidRDefault="006875DA" w:rsidP="00E3183A">
            <w:pPr>
              <w:jc w:val="both"/>
              <w:rPr>
                <w:sz w:val="20"/>
              </w:rPr>
            </w:pPr>
            <w:r w:rsidRPr="001C4F64">
              <w:rPr>
                <w:sz w:val="20"/>
              </w:rPr>
              <w:t xml:space="preserve">Mr. and Ms. Wilken are the owners of </w:t>
            </w:r>
            <w:r w:rsidRPr="001C4F64">
              <w:rPr>
                <w:sz w:val="20"/>
                <w:lang w:val="en"/>
              </w:rPr>
              <w:t xml:space="preserve">two farm properties located in Howick Township that they purchased in January 2015. Each of the properties is approximately 100 acres and their custom home is located on one of those properties. In 2016, Mr. and Ms. Wilken entered into listing agreements for the two properties and permitted the agents to erect signs on the properties advertising that they were for sale. They allowed Mr. and Ms. Vandenberg onto the properties.  Mr. and Ms. Vandenberg made an offer to purchase the properties that was not accepted by the Wilkens. The Wilkens signed the offer back at a higher price that the Vandenbergs accepted. The Wilkens indicated a few days later that they wanted to cancel the listing and that they had decided not to sell the properties. The Vandenbergs brought an action for specific performance and damages for breach of the APS. The Wilkens defended the action on the basis that the agreement was an unconscionable transaction and that they had been misled, pressured and coerced by the agents, who had represented both sides on the transaction, into signing it. The Wilkens also made allegations of </w:t>
            </w:r>
            <w:r w:rsidRPr="001C4F64">
              <w:rPr>
                <w:i/>
                <w:iCs/>
                <w:sz w:val="20"/>
                <w:lang w:val="en"/>
              </w:rPr>
              <w:t>non est factum</w:t>
            </w:r>
            <w:r w:rsidRPr="001C4F64">
              <w:rPr>
                <w:sz w:val="20"/>
                <w:lang w:val="en"/>
              </w:rPr>
              <w:t xml:space="preserve">, collusion and conspiracy against the Vandenbergs and the third party real estate agents. The Vandenbergs subsequently moved for summary judgment enforcing the APS and granting specific performance. </w:t>
            </w:r>
            <w:r w:rsidRPr="001C4F64">
              <w:rPr>
                <w:sz w:val="20"/>
              </w:rPr>
              <w:t>The motion judge granted partial summary judgment. He held that the agreement was valid and binding, and had been breached by the Wilkens, but declined to grant specific performance. He sent the issue of damages to trial. This decision was reversed on appeal and the issues were remitted to the trial judge for determination.</w:t>
            </w:r>
          </w:p>
        </w:tc>
      </w:tr>
      <w:tr w:rsidR="006875DA" w:rsidRPr="001C4F64" w:rsidTr="00E3183A">
        <w:trPr>
          <w:trHeight w:val="333"/>
        </w:trPr>
        <w:tc>
          <w:tcPr>
            <w:tcW w:w="5000" w:type="pct"/>
            <w:gridSpan w:val="4"/>
          </w:tcPr>
          <w:p w:rsidR="006875DA" w:rsidRPr="001C4F64" w:rsidRDefault="006875DA" w:rsidP="00E3183A">
            <w:pPr>
              <w:pStyle w:val="aparanumbering1"/>
              <w:shd w:val="clear" w:color="auto" w:fill="FFFFFF"/>
              <w:spacing w:before="0" w:after="0"/>
              <w:rPr>
                <w:sz w:val="20"/>
                <w:szCs w:val="20"/>
              </w:rPr>
            </w:pPr>
          </w:p>
        </w:tc>
      </w:tr>
      <w:tr w:rsidR="006875DA" w:rsidRPr="001C4F64" w:rsidTr="00E3183A">
        <w:tc>
          <w:tcPr>
            <w:tcW w:w="2427" w:type="pct"/>
            <w:gridSpan w:val="2"/>
          </w:tcPr>
          <w:p w:rsidR="006875DA" w:rsidRPr="001C4F64" w:rsidRDefault="006875DA" w:rsidP="00E3183A">
            <w:pPr>
              <w:jc w:val="both"/>
              <w:rPr>
                <w:sz w:val="20"/>
              </w:rPr>
            </w:pPr>
            <w:r w:rsidRPr="001C4F64">
              <w:rPr>
                <w:sz w:val="20"/>
              </w:rPr>
              <w:t>November 6, 2017</w:t>
            </w:r>
          </w:p>
          <w:p w:rsidR="006875DA" w:rsidRPr="001C4F64" w:rsidRDefault="006875DA" w:rsidP="00E3183A">
            <w:pPr>
              <w:jc w:val="both"/>
              <w:rPr>
                <w:sz w:val="20"/>
              </w:rPr>
            </w:pPr>
            <w:r w:rsidRPr="001C4F64">
              <w:rPr>
                <w:sz w:val="20"/>
              </w:rPr>
              <w:t>Ontario Superior Court of Justice</w:t>
            </w:r>
          </w:p>
          <w:p w:rsidR="006875DA" w:rsidRPr="001C4F64" w:rsidRDefault="006875DA" w:rsidP="00E3183A">
            <w:pPr>
              <w:jc w:val="both"/>
              <w:rPr>
                <w:sz w:val="20"/>
              </w:rPr>
            </w:pPr>
            <w:r w:rsidRPr="001C4F64">
              <w:rPr>
                <w:sz w:val="20"/>
              </w:rPr>
              <w:t>(Raikes J.)</w:t>
            </w:r>
          </w:p>
          <w:p w:rsidR="006875DA" w:rsidRPr="001C4F64" w:rsidRDefault="002422DB" w:rsidP="00E3183A">
            <w:pPr>
              <w:jc w:val="both"/>
              <w:rPr>
                <w:sz w:val="20"/>
              </w:rPr>
            </w:pPr>
            <w:hyperlink r:id="rId15" w:history="1">
              <w:r w:rsidR="006875DA" w:rsidRPr="001C4F64">
                <w:rPr>
                  <w:rStyle w:val="Hyperlink"/>
                  <w:sz w:val="20"/>
                </w:rPr>
                <w:t>2017 ONSC 6665</w:t>
              </w:r>
            </w:hyperlink>
          </w:p>
          <w:p w:rsidR="006875DA" w:rsidRPr="001C4F64" w:rsidRDefault="006875DA" w:rsidP="00E3183A">
            <w:pPr>
              <w:jc w:val="both"/>
              <w:rPr>
                <w:sz w:val="20"/>
              </w:rPr>
            </w:pPr>
          </w:p>
        </w:tc>
        <w:tc>
          <w:tcPr>
            <w:tcW w:w="243" w:type="pct"/>
          </w:tcPr>
          <w:p w:rsidR="006875DA" w:rsidRPr="001C4F64" w:rsidRDefault="006875DA" w:rsidP="00E3183A">
            <w:pPr>
              <w:jc w:val="both"/>
              <w:rPr>
                <w:sz w:val="20"/>
              </w:rPr>
            </w:pPr>
          </w:p>
        </w:tc>
        <w:tc>
          <w:tcPr>
            <w:tcW w:w="2330" w:type="pct"/>
          </w:tcPr>
          <w:p w:rsidR="006875DA" w:rsidRPr="001C4F64" w:rsidRDefault="006875DA" w:rsidP="00E3183A">
            <w:pPr>
              <w:jc w:val="both"/>
              <w:rPr>
                <w:sz w:val="20"/>
              </w:rPr>
            </w:pPr>
            <w:r w:rsidRPr="001C4F64">
              <w:rPr>
                <w:sz w:val="20"/>
              </w:rPr>
              <w:t>Applicants’ motion for summary judgment for granted in part; Specific performance of agreement of purchase and sale denied; issue of damages ordered to proceed to trial</w:t>
            </w:r>
          </w:p>
        </w:tc>
      </w:tr>
      <w:tr w:rsidR="006875DA" w:rsidRPr="001C4F64" w:rsidTr="00E3183A">
        <w:tc>
          <w:tcPr>
            <w:tcW w:w="2427" w:type="pct"/>
            <w:gridSpan w:val="2"/>
          </w:tcPr>
          <w:p w:rsidR="006875DA" w:rsidRPr="001C4F64" w:rsidRDefault="006875DA" w:rsidP="00E3183A">
            <w:pPr>
              <w:jc w:val="both"/>
              <w:rPr>
                <w:sz w:val="20"/>
              </w:rPr>
            </w:pPr>
            <w:r w:rsidRPr="001C4F64">
              <w:rPr>
                <w:sz w:val="20"/>
              </w:rPr>
              <w:t>April 3, 2019</w:t>
            </w:r>
          </w:p>
          <w:p w:rsidR="006875DA" w:rsidRPr="001C4F64" w:rsidRDefault="006875DA" w:rsidP="00E3183A">
            <w:pPr>
              <w:jc w:val="both"/>
              <w:rPr>
                <w:sz w:val="20"/>
              </w:rPr>
            </w:pPr>
            <w:r w:rsidRPr="001C4F64">
              <w:rPr>
                <w:sz w:val="20"/>
              </w:rPr>
              <w:t>Court of Appeal for Ontario</w:t>
            </w:r>
          </w:p>
          <w:p w:rsidR="006875DA" w:rsidRPr="001C4F64" w:rsidRDefault="006875DA" w:rsidP="00E3183A">
            <w:pPr>
              <w:jc w:val="both"/>
              <w:rPr>
                <w:sz w:val="20"/>
              </w:rPr>
            </w:pPr>
            <w:r w:rsidRPr="001C4F64">
              <w:rPr>
                <w:sz w:val="20"/>
              </w:rPr>
              <w:t>(Feldman, Pepall and Roberts JJ.A.)</w:t>
            </w:r>
          </w:p>
          <w:p w:rsidR="006875DA" w:rsidRPr="001C4F64" w:rsidRDefault="002422DB" w:rsidP="00E3183A">
            <w:pPr>
              <w:jc w:val="both"/>
              <w:rPr>
                <w:sz w:val="20"/>
              </w:rPr>
            </w:pPr>
            <w:hyperlink r:id="rId16" w:history="1">
              <w:r w:rsidR="006875DA" w:rsidRPr="001C4F64">
                <w:rPr>
                  <w:rStyle w:val="Hyperlink"/>
                  <w:sz w:val="20"/>
                </w:rPr>
                <w:t>2019 ONCA 262</w:t>
              </w:r>
            </w:hyperlink>
          </w:p>
          <w:p w:rsidR="006875DA" w:rsidRPr="001C4F64" w:rsidRDefault="006875DA" w:rsidP="00E3183A">
            <w:pPr>
              <w:jc w:val="both"/>
              <w:rPr>
                <w:sz w:val="20"/>
              </w:rPr>
            </w:pPr>
          </w:p>
        </w:tc>
        <w:tc>
          <w:tcPr>
            <w:tcW w:w="243" w:type="pct"/>
          </w:tcPr>
          <w:p w:rsidR="006875DA" w:rsidRPr="001C4F64" w:rsidRDefault="006875DA" w:rsidP="00E3183A">
            <w:pPr>
              <w:jc w:val="both"/>
              <w:rPr>
                <w:sz w:val="20"/>
              </w:rPr>
            </w:pPr>
          </w:p>
        </w:tc>
        <w:tc>
          <w:tcPr>
            <w:tcW w:w="2330" w:type="pct"/>
          </w:tcPr>
          <w:p w:rsidR="006875DA" w:rsidRPr="001C4F64" w:rsidRDefault="006875DA" w:rsidP="00E3183A">
            <w:pPr>
              <w:jc w:val="both"/>
              <w:rPr>
                <w:sz w:val="20"/>
              </w:rPr>
            </w:pPr>
            <w:r w:rsidRPr="001C4F64">
              <w:rPr>
                <w:sz w:val="20"/>
              </w:rPr>
              <w:t>Respondents’ appeal allowed; all issues to proceed to trial</w:t>
            </w:r>
          </w:p>
          <w:p w:rsidR="006875DA" w:rsidRPr="001C4F64" w:rsidRDefault="006875DA" w:rsidP="00E3183A">
            <w:pPr>
              <w:jc w:val="both"/>
              <w:rPr>
                <w:sz w:val="20"/>
              </w:rPr>
            </w:pPr>
          </w:p>
        </w:tc>
      </w:tr>
      <w:tr w:rsidR="006875DA" w:rsidRPr="001C4F64" w:rsidTr="00E3183A">
        <w:tc>
          <w:tcPr>
            <w:tcW w:w="2427" w:type="pct"/>
            <w:gridSpan w:val="2"/>
          </w:tcPr>
          <w:p w:rsidR="006875DA" w:rsidRPr="001C4F64" w:rsidRDefault="006875DA" w:rsidP="00E3183A">
            <w:pPr>
              <w:jc w:val="both"/>
              <w:rPr>
                <w:sz w:val="20"/>
              </w:rPr>
            </w:pPr>
            <w:r w:rsidRPr="001C4F64">
              <w:rPr>
                <w:sz w:val="20"/>
              </w:rPr>
              <w:t>June 3, 2019</w:t>
            </w:r>
          </w:p>
          <w:p w:rsidR="006875DA" w:rsidRPr="001C4F64" w:rsidRDefault="006875DA" w:rsidP="00E3183A">
            <w:pPr>
              <w:jc w:val="both"/>
              <w:rPr>
                <w:sz w:val="20"/>
              </w:rPr>
            </w:pPr>
            <w:r w:rsidRPr="001C4F64">
              <w:rPr>
                <w:sz w:val="20"/>
              </w:rPr>
              <w:t>Supreme Court of Canada</w:t>
            </w:r>
          </w:p>
        </w:tc>
        <w:tc>
          <w:tcPr>
            <w:tcW w:w="243" w:type="pct"/>
          </w:tcPr>
          <w:p w:rsidR="006875DA" w:rsidRPr="001C4F64" w:rsidRDefault="006875DA" w:rsidP="00E3183A">
            <w:pPr>
              <w:jc w:val="both"/>
              <w:rPr>
                <w:sz w:val="20"/>
              </w:rPr>
            </w:pPr>
          </w:p>
        </w:tc>
        <w:tc>
          <w:tcPr>
            <w:tcW w:w="2330" w:type="pct"/>
          </w:tcPr>
          <w:p w:rsidR="006875DA" w:rsidRPr="001C4F64" w:rsidRDefault="006875DA" w:rsidP="00E3183A">
            <w:pPr>
              <w:jc w:val="both"/>
              <w:rPr>
                <w:sz w:val="20"/>
              </w:rPr>
            </w:pPr>
            <w:r w:rsidRPr="001C4F64">
              <w:rPr>
                <w:sz w:val="20"/>
              </w:rPr>
              <w:t>Application for leave to appeal filed</w:t>
            </w:r>
          </w:p>
          <w:p w:rsidR="006875DA" w:rsidRPr="001C4F64" w:rsidRDefault="006875DA" w:rsidP="00E3183A">
            <w:pPr>
              <w:jc w:val="both"/>
              <w:rPr>
                <w:sz w:val="20"/>
              </w:rPr>
            </w:pPr>
          </w:p>
        </w:tc>
      </w:tr>
    </w:tbl>
    <w:p w:rsidR="006875DA" w:rsidRPr="001C4F64" w:rsidRDefault="006875DA" w:rsidP="006875DA">
      <w:pPr>
        <w:jc w:val="both"/>
        <w:rPr>
          <w:sz w:val="20"/>
        </w:rPr>
      </w:pPr>
    </w:p>
    <w:p w:rsidR="006875DA" w:rsidRPr="001C4F64" w:rsidRDefault="002422DB" w:rsidP="006875DA">
      <w:pPr>
        <w:jc w:val="both"/>
        <w:rPr>
          <w:sz w:val="20"/>
        </w:rPr>
      </w:pPr>
      <w:r>
        <w:rPr>
          <w:sz w:val="20"/>
          <w:lang w:val="fr-CA"/>
        </w:rPr>
        <w:pict>
          <v:rect id="_x0000_i1028" style="width:108pt;height:1pt" o:hrpct="0" o:hralign="center" o:hrstd="t" o:hrnoshade="t" o:hr="t" fillcolor="black [3213]" stroked="f"/>
        </w:pict>
      </w:r>
    </w:p>
    <w:p w:rsidR="006875DA" w:rsidRPr="001C4F64" w:rsidRDefault="006875DA" w:rsidP="006875DA">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6875DA" w:rsidRPr="001C4F64" w:rsidTr="00E3183A">
        <w:tc>
          <w:tcPr>
            <w:tcW w:w="543" w:type="pct"/>
          </w:tcPr>
          <w:p w:rsidR="006875DA" w:rsidRPr="001C4F64" w:rsidRDefault="006875DA" w:rsidP="00E3183A">
            <w:pPr>
              <w:jc w:val="both"/>
              <w:rPr>
                <w:sz w:val="20"/>
                <w:lang w:val="fr-CA"/>
              </w:rPr>
            </w:pPr>
            <w:r w:rsidRPr="001C4F64">
              <w:rPr>
                <w:rStyle w:val="SCCFileNumberChar"/>
                <w:sz w:val="20"/>
                <w:szCs w:val="20"/>
                <w:lang w:val="fr-CA"/>
              </w:rPr>
              <w:t>38667</w:t>
            </w:r>
          </w:p>
        </w:tc>
        <w:tc>
          <w:tcPr>
            <w:tcW w:w="4457" w:type="pct"/>
            <w:gridSpan w:val="3"/>
          </w:tcPr>
          <w:p w:rsidR="006875DA" w:rsidRPr="001C4F64" w:rsidRDefault="006875DA" w:rsidP="00E3183A">
            <w:pPr>
              <w:pStyle w:val="SCCLsocParty"/>
              <w:jc w:val="both"/>
              <w:rPr>
                <w:b/>
                <w:sz w:val="20"/>
                <w:szCs w:val="20"/>
                <w:lang w:val="en-US"/>
              </w:rPr>
            </w:pPr>
            <w:r w:rsidRPr="001C4F64">
              <w:rPr>
                <w:b/>
                <w:sz w:val="20"/>
                <w:szCs w:val="20"/>
                <w:lang w:val="en-US"/>
              </w:rPr>
              <w:t>Pieter Adriaan Vandenberg, Catherine Ann Vandenberg et 1060205 Ontario Inc. c. Robert Wilken et Angela Wilken</w:t>
            </w:r>
          </w:p>
          <w:p w:rsidR="006875DA" w:rsidRPr="001C4F64" w:rsidRDefault="006875DA" w:rsidP="00E3183A">
            <w:pPr>
              <w:jc w:val="both"/>
              <w:rPr>
                <w:sz w:val="20"/>
                <w:lang w:val="fr-CA"/>
              </w:rPr>
            </w:pPr>
            <w:r w:rsidRPr="001C4F64">
              <w:rPr>
                <w:sz w:val="20"/>
                <w:lang w:val="fr-CA"/>
              </w:rPr>
              <w:t>(Ont.) (Civile) (Autorisation)</w:t>
            </w:r>
          </w:p>
        </w:tc>
      </w:tr>
      <w:tr w:rsidR="00655450" w:rsidRPr="00672D0C" w:rsidTr="00E3183A">
        <w:tc>
          <w:tcPr>
            <w:tcW w:w="5000" w:type="pct"/>
            <w:gridSpan w:val="4"/>
          </w:tcPr>
          <w:p w:rsidR="00655450" w:rsidRPr="001C4F64" w:rsidRDefault="00655450" w:rsidP="00E3183A">
            <w:pPr>
              <w:jc w:val="both"/>
              <w:rPr>
                <w:sz w:val="20"/>
                <w:szCs w:val="20"/>
                <w:lang w:val="fr-CA"/>
              </w:rPr>
            </w:pPr>
            <w:r w:rsidRPr="001C4F64">
              <w:rPr>
                <w:sz w:val="20"/>
                <w:szCs w:val="20"/>
                <w:lang w:val="fr-CA"/>
              </w:rPr>
              <w:t>La demande d’autorisation d’appel de l’arrêt de la Cour d’appel de l’Ontario, numéro C64690, 2019 ONCA 262, daté du 3 avril 2019, est rejetée avec dépens.</w:t>
            </w:r>
          </w:p>
          <w:p w:rsidR="00655450" w:rsidRPr="001C4F64" w:rsidRDefault="00655450" w:rsidP="00E3183A">
            <w:pPr>
              <w:jc w:val="both"/>
              <w:rPr>
                <w:sz w:val="20"/>
                <w:lang w:val="fr-CA"/>
              </w:rPr>
            </w:pPr>
          </w:p>
        </w:tc>
      </w:tr>
      <w:tr w:rsidR="006875DA" w:rsidRPr="00672D0C" w:rsidTr="00E3183A">
        <w:tc>
          <w:tcPr>
            <w:tcW w:w="5000" w:type="pct"/>
            <w:gridSpan w:val="4"/>
          </w:tcPr>
          <w:p w:rsidR="006875DA" w:rsidRPr="001C4F64" w:rsidRDefault="006875DA" w:rsidP="00E3183A">
            <w:pPr>
              <w:jc w:val="both"/>
              <w:rPr>
                <w:sz w:val="20"/>
                <w:lang w:val="fr-CA"/>
              </w:rPr>
            </w:pPr>
            <w:r w:rsidRPr="001C4F64">
              <w:rPr>
                <w:sz w:val="20"/>
                <w:lang w:val="fr-CA"/>
              </w:rPr>
              <w:lastRenderedPageBreak/>
              <w:t>Jugements et ordonnances — Jugement sommaire — Jugement sommaire partiel — La Cour d’appel a infirmé l’ordonnance de jugement sommaire partiel prononcée par le juge de première instance — La Cour d’appel a</w:t>
            </w:r>
            <w:r w:rsidRPr="001C4F64">
              <w:rPr>
                <w:sz w:val="20"/>
                <w:lang w:val="fr-CA"/>
              </w:rPr>
              <w:noBreakHyphen/>
              <w:t>t</w:t>
            </w:r>
            <w:r w:rsidRPr="001C4F64">
              <w:rPr>
                <w:sz w:val="20"/>
                <w:lang w:val="fr-CA"/>
              </w:rPr>
              <w:noBreakHyphen/>
              <w:t xml:space="preserve">elle commis une erreur de droit en infirmant le jugement et en concluant que toutes les questions devaient être tranchées lors d’un procès en bonne et due forme, même si le jugement sommaire partiel réduisait grandement les matières à procès contestées en application de la règle 20 des </w:t>
            </w:r>
            <w:r w:rsidRPr="001C4F64">
              <w:rPr>
                <w:i/>
                <w:sz w:val="20"/>
                <w:lang w:val="fr-CA"/>
              </w:rPr>
              <w:t>Règles de procédure civile de l’Ontario</w:t>
            </w:r>
            <w:r w:rsidRPr="001C4F64">
              <w:rPr>
                <w:sz w:val="20"/>
                <w:lang w:val="fr-CA"/>
              </w:rPr>
              <w:t>?</w:t>
            </w:r>
          </w:p>
          <w:p w:rsidR="006875DA" w:rsidRPr="001C4F64" w:rsidRDefault="006875DA" w:rsidP="00E3183A">
            <w:pPr>
              <w:jc w:val="both"/>
              <w:rPr>
                <w:sz w:val="20"/>
                <w:lang w:val="fr-CA"/>
              </w:rPr>
            </w:pPr>
          </w:p>
        </w:tc>
      </w:tr>
      <w:tr w:rsidR="006875DA" w:rsidRPr="00672D0C" w:rsidTr="00E3183A">
        <w:tc>
          <w:tcPr>
            <w:tcW w:w="5000" w:type="pct"/>
            <w:gridSpan w:val="4"/>
          </w:tcPr>
          <w:p w:rsidR="006875DA" w:rsidRPr="001C4F64" w:rsidRDefault="006875DA" w:rsidP="00E3183A">
            <w:pPr>
              <w:jc w:val="both"/>
              <w:rPr>
                <w:sz w:val="20"/>
                <w:lang w:val="fr-CA"/>
              </w:rPr>
            </w:pPr>
            <w:r w:rsidRPr="001C4F64">
              <w:rPr>
                <w:sz w:val="20"/>
                <w:lang w:val="fr-CA"/>
              </w:rPr>
              <w:t>Monsieur et Mme Wilken sont propriétaires de deux propriétés agricoles, situées dans le canton de Howick, qu’ils ont achetées en janvier 2015. Chacune des propriétés a une superficie d’environ 100 acres et leur maison hors-série est située sur une de ces propriétés. En 2016, M. et Mme Wilken ont conclu des contrats d’inscription ayant pour objet les deux propriétés et ils ont permis aux agents d’ériger des enseignes sur les propriétés annonçant qu’elles étaient en vente. Ils ont permis à M. et à Mme Vandenberg de venir sur les propriétés. Monsieur et Mme Vandenberg ont fait une offre d’achat des propriétés qui a été refusée par les Wilken. Les Wilken ont signé une contre</w:t>
            </w:r>
            <w:r w:rsidRPr="001C4F64">
              <w:rPr>
                <w:sz w:val="20"/>
                <w:lang w:val="fr-CA"/>
              </w:rPr>
              <w:noBreakHyphen/>
              <w:t>offre de prix supérieur que les Vandenberg ont acceptée. Quelques jours plus tard, les Wilken ont fait savoir qu’ils voulaient annuler l’inscription. Les Vandenberg ont intenté une action en exécution en nature et en dommages-intérêts pour violation de la convention d’achat</w:t>
            </w:r>
            <w:r w:rsidRPr="001C4F64">
              <w:rPr>
                <w:sz w:val="20"/>
                <w:lang w:val="fr-CA"/>
              </w:rPr>
              <w:noBreakHyphen/>
              <w:t xml:space="preserve">vente. Les Wilken  ont opposé une défense à l’action, plaidant que la convention était une opération inique et qu’ils avaient été trompés, forcés et contraints par les agents, qui avaient représenté les acheteurs et les vendeurs, à signer la convention. Les Wilken ont en outre présenté des allégations de </w:t>
            </w:r>
            <w:r w:rsidRPr="001C4F64">
              <w:rPr>
                <w:iCs/>
                <w:sz w:val="20"/>
                <w:lang w:val="fr-CA"/>
              </w:rPr>
              <w:t>dénégation de signature</w:t>
            </w:r>
            <w:r w:rsidRPr="001C4F64">
              <w:rPr>
                <w:sz w:val="20"/>
                <w:lang w:val="fr-CA"/>
              </w:rPr>
              <w:t>, de collusion et de complot contre les Vandenberg et les agents immobiliers tiers. Les Vandenberg ont subséquemment présenté une motion en jugement sommaire pour exécuter la convention d’achat</w:t>
            </w:r>
            <w:r w:rsidRPr="001C4F64">
              <w:rPr>
                <w:sz w:val="20"/>
                <w:lang w:val="fr-CA"/>
              </w:rPr>
              <w:noBreakHyphen/>
              <w:t>vente et ordonner l’exécution en nature. Le juge de première instance a prononcé le jugement sommaire partiel. Il a statué que la convention était valide et d’effet obligatoire et que les Wilken l’avaient violé, mais il a refusé d’ordonner l’exécution en nature. Il a renvoyé à procès la question des dommages</w:t>
            </w:r>
            <w:r w:rsidRPr="001C4F64">
              <w:rPr>
                <w:sz w:val="20"/>
                <w:lang w:val="fr-CA"/>
              </w:rPr>
              <w:noBreakHyphen/>
              <w:t>intérêts. Cette décision a été infirmée en appel et les questions ont été renvoyées au juge du procès pour qu’il les tranche.</w:t>
            </w:r>
          </w:p>
        </w:tc>
      </w:tr>
      <w:tr w:rsidR="006875DA" w:rsidRPr="00672D0C" w:rsidTr="00E3183A">
        <w:tc>
          <w:tcPr>
            <w:tcW w:w="5000" w:type="pct"/>
            <w:gridSpan w:val="4"/>
          </w:tcPr>
          <w:p w:rsidR="006875DA" w:rsidRPr="001C4F64" w:rsidRDefault="006875DA" w:rsidP="00E3183A">
            <w:pPr>
              <w:pStyle w:val="aparanumbering1"/>
              <w:shd w:val="clear" w:color="auto" w:fill="FFFFFF"/>
              <w:spacing w:before="0" w:after="0"/>
              <w:rPr>
                <w:sz w:val="20"/>
                <w:szCs w:val="20"/>
                <w:lang w:val="fr-CA"/>
              </w:rPr>
            </w:pPr>
          </w:p>
        </w:tc>
      </w:tr>
      <w:tr w:rsidR="006875DA" w:rsidRPr="00672D0C" w:rsidTr="00E3183A">
        <w:tc>
          <w:tcPr>
            <w:tcW w:w="2427" w:type="pct"/>
            <w:gridSpan w:val="2"/>
          </w:tcPr>
          <w:p w:rsidR="006875DA" w:rsidRPr="001C4F64" w:rsidRDefault="006875DA" w:rsidP="00E3183A">
            <w:pPr>
              <w:jc w:val="both"/>
              <w:rPr>
                <w:sz w:val="20"/>
                <w:lang w:val="fr-CA"/>
              </w:rPr>
            </w:pPr>
            <w:r w:rsidRPr="001C4F64">
              <w:rPr>
                <w:sz w:val="20"/>
                <w:lang w:val="fr-CA"/>
              </w:rPr>
              <w:t>6 novembre 2017</w:t>
            </w:r>
          </w:p>
          <w:p w:rsidR="006875DA" w:rsidRPr="001C4F64" w:rsidRDefault="006875DA" w:rsidP="00E3183A">
            <w:pPr>
              <w:jc w:val="both"/>
              <w:rPr>
                <w:sz w:val="20"/>
                <w:lang w:val="fr-CA"/>
              </w:rPr>
            </w:pPr>
            <w:r w:rsidRPr="001C4F64">
              <w:rPr>
                <w:sz w:val="20"/>
                <w:lang w:val="fr-CA"/>
              </w:rPr>
              <w:t>Cour supérieure de justice de l’Ontario</w:t>
            </w:r>
          </w:p>
          <w:p w:rsidR="006875DA" w:rsidRPr="001C4F64" w:rsidRDefault="006875DA" w:rsidP="00E3183A">
            <w:pPr>
              <w:jc w:val="both"/>
              <w:rPr>
                <w:sz w:val="20"/>
                <w:lang w:val="fr-CA"/>
              </w:rPr>
            </w:pPr>
            <w:r w:rsidRPr="001C4F64">
              <w:rPr>
                <w:sz w:val="20"/>
                <w:lang w:val="fr-CA"/>
              </w:rPr>
              <w:t>(Juge Raikes)</w:t>
            </w:r>
          </w:p>
          <w:p w:rsidR="006875DA" w:rsidRPr="001C4F64" w:rsidRDefault="002422DB" w:rsidP="00E3183A">
            <w:pPr>
              <w:jc w:val="both"/>
              <w:rPr>
                <w:sz w:val="20"/>
                <w:lang w:val="fr-CA"/>
              </w:rPr>
            </w:pPr>
            <w:hyperlink r:id="rId17" w:history="1">
              <w:r w:rsidR="006875DA" w:rsidRPr="001C4F64">
                <w:rPr>
                  <w:rStyle w:val="Hyperlink"/>
                  <w:sz w:val="20"/>
                  <w:lang w:val="fr-CA"/>
                </w:rPr>
                <w:t>2017 ONSC 6665</w:t>
              </w:r>
            </w:hyperlink>
          </w:p>
          <w:p w:rsidR="006875DA" w:rsidRPr="001C4F64" w:rsidRDefault="006875DA" w:rsidP="00E3183A">
            <w:pPr>
              <w:jc w:val="both"/>
              <w:rPr>
                <w:sz w:val="20"/>
                <w:lang w:val="fr-CA"/>
              </w:rPr>
            </w:pPr>
          </w:p>
        </w:tc>
        <w:tc>
          <w:tcPr>
            <w:tcW w:w="243" w:type="pct"/>
          </w:tcPr>
          <w:p w:rsidR="006875DA" w:rsidRPr="001C4F64" w:rsidRDefault="006875DA" w:rsidP="00E3183A">
            <w:pPr>
              <w:jc w:val="both"/>
              <w:rPr>
                <w:sz w:val="20"/>
                <w:lang w:val="fr-CA"/>
              </w:rPr>
            </w:pPr>
          </w:p>
        </w:tc>
        <w:tc>
          <w:tcPr>
            <w:tcW w:w="2330" w:type="pct"/>
          </w:tcPr>
          <w:p w:rsidR="006875DA" w:rsidRPr="001C4F64" w:rsidRDefault="006875DA" w:rsidP="00E3183A">
            <w:pPr>
              <w:jc w:val="both"/>
              <w:rPr>
                <w:sz w:val="20"/>
                <w:lang w:val="fr-CA"/>
              </w:rPr>
            </w:pPr>
            <w:r w:rsidRPr="001C4F64">
              <w:rPr>
                <w:sz w:val="20"/>
                <w:lang w:val="fr-CA"/>
              </w:rPr>
              <w:t>Jugement accueillant en partie la motion en jugement sommaire des demandeurs, refusant l’exécution en nature de la convention d’achat</w:t>
            </w:r>
            <w:r w:rsidRPr="001C4F64">
              <w:rPr>
                <w:sz w:val="20"/>
                <w:lang w:val="fr-CA"/>
              </w:rPr>
              <w:noBreakHyphen/>
              <w:t>vente et ordonnant  le renvoi à procès de la question des dommages</w:t>
            </w:r>
            <w:r w:rsidRPr="001C4F64">
              <w:rPr>
                <w:sz w:val="20"/>
                <w:lang w:val="fr-CA"/>
              </w:rPr>
              <w:noBreakHyphen/>
              <w:t xml:space="preserve">intérêts </w:t>
            </w:r>
          </w:p>
        </w:tc>
      </w:tr>
      <w:tr w:rsidR="006875DA" w:rsidRPr="00672D0C" w:rsidTr="00E3183A">
        <w:tc>
          <w:tcPr>
            <w:tcW w:w="2427" w:type="pct"/>
            <w:gridSpan w:val="2"/>
          </w:tcPr>
          <w:p w:rsidR="006875DA" w:rsidRPr="001C4F64" w:rsidRDefault="006875DA" w:rsidP="00E3183A">
            <w:pPr>
              <w:jc w:val="both"/>
              <w:rPr>
                <w:sz w:val="20"/>
                <w:lang w:val="fr-CA"/>
              </w:rPr>
            </w:pPr>
            <w:r w:rsidRPr="001C4F64">
              <w:rPr>
                <w:sz w:val="20"/>
                <w:lang w:val="fr-CA"/>
              </w:rPr>
              <w:t>3 avril 2019</w:t>
            </w:r>
          </w:p>
          <w:p w:rsidR="006875DA" w:rsidRPr="001C4F64" w:rsidRDefault="006875DA" w:rsidP="00E3183A">
            <w:pPr>
              <w:jc w:val="both"/>
              <w:rPr>
                <w:sz w:val="20"/>
                <w:lang w:val="fr-CA"/>
              </w:rPr>
            </w:pPr>
            <w:r w:rsidRPr="001C4F64">
              <w:rPr>
                <w:sz w:val="20"/>
                <w:lang w:val="fr-CA"/>
              </w:rPr>
              <w:t>Cour d’appel de l’Ontario</w:t>
            </w:r>
          </w:p>
          <w:p w:rsidR="006875DA" w:rsidRPr="001C4F64" w:rsidRDefault="006875DA" w:rsidP="00E3183A">
            <w:pPr>
              <w:jc w:val="both"/>
              <w:rPr>
                <w:sz w:val="20"/>
                <w:lang w:val="fr-CA"/>
              </w:rPr>
            </w:pPr>
            <w:r w:rsidRPr="001C4F64">
              <w:rPr>
                <w:sz w:val="20"/>
                <w:lang w:val="fr-CA"/>
              </w:rPr>
              <w:t>(Juges Feldman, Pepall et Roberts)</w:t>
            </w:r>
          </w:p>
          <w:p w:rsidR="006875DA" w:rsidRPr="001C4F64" w:rsidRDefault="002422DB" w:rsidP="00E3183A">
            <w:pPr>
              <w:jc w:val="both"/>
              <w:rPr>
                <w:sz w:val="20"/>
                <w:lang w:val="fr-CA"/>
              </w:rPr>
            </w:pPr>
            <w:hyperlink r:id="rId18" w:history="1">
              <w:r w:rsidR="006875DA" w:rsidRPr="001C4F64">
                <w:rPr>
                  <w:rStyle w:val="Hyperlink"/>
                  <w:sz w:val="20"/>
                  <w:lang w:val="fr-CA"/>
                </w:rPr>
                <w:t>2019 ONCA 262</w:t>
              </w:r>
            </w:hyperlink>
          </w:p>
          <w:p w:rsidR="006875DA" w:rsidRPr="001C4F64" w:rsidRDefault="006875DA" w:rsidP="00E3183A">
            <w:pPr>
              <w:jc w:val="both"/>
              <w:rPr>
                <w:sz w:val="20"/>
                <w:lang w:val="fr-CA"/>
              </w:rPr>
            </w:pPr>
          </w:p>
        </w:tc>
        <w:tc>
          <w:tcPr>
            <w:tcW w:w="243" w:type="pct"/>
          </w:tcPr>
          <w:p w:rsidR="006875DA" w:rsidRPr="001C4F64" w:rsidRDefault="006875DA" w:rsidP="00E3183A">
            <w:pPr>
              <w:jc w:val="both"/>
              <w:rPr>
                <w:sz w:val="20"/>
                <w:lang w:val="fr-CA"/>
              </w:rPr>
            </w:pPr>
          </w:p>
        </w:tc>
        <w:tc>
          <w:tcPr>
            <w:tcW w:w="2330" w:type="pct"/>
          </w:tcPr>
          <w:p w:rsidR="006875DA" w:rsidRPr="001C4F64" w:rsidRDefault="006875DA" w:rsidP="00E3183A">
            <w:pPr>
              <w:jc w:val="both"/>
              <w:rPr>
                <w:sz w:val="20"/>
                <w:lang w:val="fr-CA"/>
              </w:rPr>
            </w:pPr>
            <w:r w:rsidRPr="001C4F64">
              <w:rPr>
                <w:sz w:val="20"/>
                <w:lang w:val="fr-CA"/>
              </w:rPr>
              <w:t>Arrêt accueillant l’appel des intimés et ordonnant que toutes les questions soient renvoyées à procès</w:t>
            </w:r>
          </w:p>
          <w:p w:rsidR="006875DA" w:rsidRPr="001C4F64" w:rsidRDefault="006875DA" w:rsidP="00E3183A">
            <w:pPr>
              <w:jc w:val="both"/>
              <w:rPr>
                <w:sz w:val="20"/>
                <w:lang w:val="fr-CA"/>
              </w:rPr>
            </w:pPr>
          </w:p>
        </w:tc>
      </w:tr>
      <w:tr w:rsidR="006875DA" w:rsidRPr="00672D0C" w:rsidTr="00E3183A">
        <w:tc>
          <w:tcPr>
            <w:tcW w:w="2427" w:type="pct"/>
            <w:gridSpan w:val="2"/>
          </w:tcPr>
          <w:p w:rsidR="006875DA" w:rsidRPr="001C4F64" w:rsidRDefault="006875DA" w:rsidP="00E3183A">
            <w:pPr>
              <w:jc w:val="both"/>
              <w:rPr>
                <w:sz w:val="20"/>
                <w:lang w:val="fr-CA"/>
              </w:rPr>
            </w:pPr>
            <w:r w:rsidRPr="001C4F64">
              <w:rPr>
                <w:sz w:val="20"/>
                <w:lang w:val="fr-CA"/>
              </w:rPr>
              <w:t>3 juin 2019</w:t>
            </w:r>
          </w:p>
          <w:p w:rsidR="006875DA" w:rsidRPr="001C4F64" w:rsidRDefault="006875DA" w:rsidP="00E3183A">
            <w:pPr>
              <w:jc w:val="both"/>
              <w:rPr>
                <w:sz w:val="20"/>
                <w:lang w:val="fr-CA"/>
              </w:rPr>
            </w:pPr>
            <w:r w:rsidRPr="001C4F64">
              <w:rPr>
                <w:sz w:val="20"/>
                <w:lang w:val="fr-CA"/>
              </w:rPr>
              <w:t>Cour suprême du Canada</w:t>
            </w:r>
          </w:p>
        </w:tc>
        <w:tc>
          <w:tcPr>
            <w:tcW w:w="243" w:type="pct"/>
          </w:tcPr>
          <w:p w:rsidR="006875DA" w:rsidRPr="001C4F64" w:rsidRDefault="006875DA" w:rsidP="00E3183A">
            <w:pPr>
              <w:jc w:val="both"/>
              <w:rPr>
                <w:sz w:val="20"/>
                <w:lang w:val="fr-CA"/>
              </w:rPr>
            </w:pPr>
          </w:p>
        </w:tc>
        <w:tc>
          <w:tcPr>
            <w:tcW w:w="2330" w:type="pct"/>
          </w:tcPr>
          <w:p w:rsidR="006875DA" w:rsidRPr="001C4F64" w:rsidRDefault="006875DA" w:rsidP="00E3183A">
            <w:pPr>
              <w:jc w:val="both"/>
              <w:rPr>
                <w:sz w:val="20"/>
                <w:lang w:val="fr-CA"/>
              </w:rPr>
            </w:pPr>
            <w:r w:rsidRPr="001C4F64">
              <w:rPr>
                <w:sz w:val="20"/>
                <w:lang w:val="fr-CA"/>
              </w:rPr>
              <w:t>Dépôt de la demande d’autorisation d’appel</w:t>
            </w:r>
          </w:p>
          <w:p w:rsidR="006875DA" w:rsidRPr="001C4F64" w:rsidRDefault="006875DA" w:rsidP="00E3183A">
            <w:pPr>
              <w:jc w:val="both"/>
              <w:rPr>
                <w:sz w:val="20"/>
                <w:lang w:val="fr-CA"/>
              </w:rPr>
            </w:pPr>
          </w:p>
        </w:tc>
      </w:tr>
    </w:tbl>
    <w:p w:rsidR="006875DA" w:rsidRPr="001C4F64" w:rsidRDefault="006875DA" w:rsidP="006875DA">
      <w:pPr>
        <w:jc w:val="both"/>
        <w:rPr>
          <w:sz w:val="20"/>
          <w:lang w:val="fr-CA"/>
        </w:rPr>
      </w:pPr>
    </w:p>
    <w:p w:rsidR="006875DA" w:rsidRPr="001C4F64" w:rsidRDefault="002422DB" w:rsidP="006875DA">
      <w:pPr>
        <w:jc w:val="both"/>
        <w:rPr>
          <w:sz w:val="20"/>
          <w:lang w:val="fr-CA"/>
        </w:rPr>
      </w:pPr>
      <w:r>
        <w:rPr>
          <w:sz w:val="20"/>
          <w:lang w:val="fr-CA"/>
        </w:rPr>
        <w:pict>
          <v:rect id="_x0000_i1029" style="width:108pt;height:1pt" o:hrpct="0" o:hralign="center" o:hrstd="t" o:hrnoshade="t" o:hr="t" fillcolor="black [3213]" stroked="f"/>
        </w:pict>
      </w:r>
    </w:p>
    <w:p w:rsidR="006875DA" w:rsidRPr="001C4F64" w:rsidRDefault="006875DA" w:rsidP="006875DA">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6875DA" w:rsidRPr="001C4F64" w:rsidTr="00E3183A">
        <w:tc>
          <w:tcPr>
            <w:tcW w:w="543" w:type="pct"/>
          </w:tcPr>
          <w:p w:rsidR="006875DA" w:rsidRPr="001C4F64" w:rsidRDefault="006875DA" w:rsidP="00E3183A">
            <w:pPr>
              <w:jc w:val="both"/>
              <w:rPr>
                <w:sz w:val="20"/>
              </w:rPr>
            </w:pPr>
            <w:r w:rsidRPr="001C4F64">
              <w:rPr>
                <w:rStyle w:val="SCCFileNumberChar"/>
                <w:sz w:val="20"/>
                <w:szCs w:val="20"/>
              </w:rPr>
              <w:t>38764</w:t>
            </w:r>
          </w:p>
        </w:tc>
        <w:tc>
          <w:tcPr>
            <w:tcW w:w="4457" w:type="pct"/>
          </w:tcPr>
          <w:p w:rsidR="006875DA" w:rsidRPr="001C4F64" w:rsidRDefault="006875DA" w:rsidP="00E3183A">
            <w:pPr>
              <w:pStyle w:val="SCCLsocParty"/>
              <w:jc w:val="both"/>
              <w:rPr>
                <w:b/>
                <w:sz w:val="20"/>
                <w:szCs w:val="20"/>
                <w:lang w:val="en-US"/>
              </w:rPr>
            </w:pPr>
            <w:r w:rsidRPr="001C4F64">
              <w:rPr>
                <w:b/>
                <w:sz w:val="20"/>
                <w:szCs w:val="20"/>
                <w:lang w:val="en-US"/>
              </w:rPr>
              <w:t>Travis Edward Vader v. Her Majesty the Queen</w:t>
            </w:r>
          </w:p>
          <w:p w:rsidR="006875DA" w:rsidRPr="001C4F64" w:rsidRDefault="006875DA" w:rsidP="00E3183A">
            <w:pPr>
              <w:jc w:val="both"/>
              <w:rPr>
                <w:sz w:val="20"/>
              </w:rPr>
            </w:pPr>
            <w:r w:rsidRPr="001C4F64">
              <w:rPr>
                <w:sz w:val="20"/>
              </w:rPr>
              <w:t>(Alta.) (Criminal) (By Leave)</w:t>
            </w:r>
          </w:p>
        </w:tc>
      </w:tr>
      <w:tr w:rsidR="0073502E" w:rsidRPr="001C4F64" w:rsidTr="00E3183A">
        <w:tc>
          <w:tcPr>
            <w:tcW w:w="5000" w:type="pct"/>
            <w:gridSpan w:val="2"/>
          </w:tcPr>
          <w:p w:rsidR="0073502E" w:rsidRPr="001C4F64" w:rsidRDefault="0073502E" w:rsidP="00E3183A">
            <w:pPr>
              <w:jc w:val="both"/>
              <w:rPr>
                <w:sz w:val="20"/>
                <w:szCs w:val="20"/>
              </w:rPr>
            </w:pPr>
            <w:r w:rsidRPr="001C4F64">
              <w:rPr>
                <w:sz w:val="20"/>
                <w:szCs w:val="20"/>
              </w:rPr>
              <w:t>The application for leave to appeal from the judgment of the Court of Appeal of Alberta (Edmonton), Number 1703-0027-A, 2019 ABCA 191, dated May 17, 2019, is dismissed.</w:t>
            </w:r>
          </w:p>
          <w:p w:rsidR="0073502E" w:rsidRPr="001C4F64" w:rsidRDefault="0073502E" w:rsidP="00E3183A">
            <w:pPr>
              <w:jc w:val="both"/>
              <w:rPr>
                <w:sz w:val="20"/>
              </w:rPr>
            </w:pPr>
          </w:p>
        </w:tc>
      </w:tr>
    </w:tbl>
    <w:p w:rsidR="00283394" w:rsidRPr="001C4F64" w:rsidRDefault="00283394">
      <w:r w:rsidRPr="001C4F64">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6875DA" w:rsidRPr="001C4F64" w:rsidTr="00E3183A">
        <w:tc>
          <w:tcPr>
            <w:tcW w:w="5000" w:type="pct"/>
            <w:gridSpan w:val="3"/>
          </w:tcPr>
          <w:p w:rsidR="006875DA" w:rsidRPr="001C4F64" w:rsidRDefault="006875DA" w:rsidP="00E3183A">
            <w:pPr>
              <w:jc w:val="both"/>
              <w:rPr>
                <w:sz w:val="20"/>
              </w:rPr>
            </w:pPr>
            <w:r w:rsidRPr="001C4F64">
              <w:rPr>
                <w:i/>
                <w:sz w:val="20"/>
              </w:rPr>
              <w:lastRenderedPageBreak/>
              <w:t>Charter of Rights</w:t>
            </w:r>
            <w:r w:rsidRPr="001C4F64">
              <w:rPr>
                <w:sz w:val="20"/>
              </w:rPr>
              <w:t xml:space="preserve"> — Right to be tried within a reasonable time</w:t>
            </w:r>
            <w:r w:rsidRPr="001C4F64">
              <w:rPr>
                <w:i/>
                <w:sz w:val="20"/>
              </w:rPr>
              <w:t xml:space="preserve"> </w:t>
            </w:r>
            <w:r w:rsidRPr="001C4F64">
              <w:rPr>
                <w:sz w:val="20"/>
              </w:rPr>
              <w:t xml:space="preserve">— Criminal law — Appeals — Unreasonable verdict — </w:t>
            </w:r>
            <w:r w:rsidRPr="001C4F64">
              <w:rPr>
                <w:i/>
                <w:sz w:val="20"/>
              </w:rPr>
              <w:t>Functus officio</w:t>
            </w:r>
            <w:r w:rsidRPr="001C4F64">
              <w:rPr>
                <w:sz w:val="20"/>
              </w:rPr>
              <w:t xml:space="preserve"> — Accused charged with two counts of first degree murder — Accused seeking stay based on trial delay — Trial judge refusing stay and entering convictions for second degree murder based on erroneous application of unconstitutional provision in </w:t>
            </w:r>
            <w:r w:rsidRPr="001C4F64">
              <w:rPr>
                <w:i/>
                <w:sz w:val="20"/>
              </w:rPr>
              <w:t>Criminal Code</w:t>
            </w:r>
            <w:r w:rsidRPr="001C4F64">
              <w:rPr>
                <w:sz w:val="20"/>
              </w:rPr>
              <w:t xml:space="preserve"> — Murder convictions replaced with manslaughter convictions — Whether “transitional exceptional circumstance” in </w:t>
            </w:r>
            <w:r w:rsidRPr="001C4F64">
              <w:rPr>
                <w:i/>
                <w:sz w:val="20"/>
              </w:rPr>
              <w:t>R. v. Jordan</w:t>
            </w:r>
            <w:r w:rsidRPr="001C4F64">
              <w:rPr>
                <w:sz w:val="20"/>
              </w:rPr>
              <w:t xml:space="preserve">, 2016 SCC 27 requires accused to establish by clear evidence that Crown “repudiated” framework in </w:t>
            </w:r>
            <w:r w:rsidRPr="001C4F64">
              <w:rPr>
                <w:i/>
                <w:sz w:val="20"/>
              </w:rPr>
              <w:t>R. v. Morin</w:t>
            </w:r>
            <w:r w:rsidRPr="001C4F64">
              <w:rPr>
                <w:sz w:val="20"/>
              </w:rPr>
              <w:t xml:space="preserve">, [1992] 1 S.C.R. 771 — Whether </w:t>
            </w:r>
            <w:r w:rsidRPr="001C4F64">
              <w:rPr>
                <w:i/>
                <w:sz w:val="20"/>
              </w:rPr>
              <w:t>functus officio</w:t>
            </w:r>
            <w:r w:rsidRPr="001C4F64">
              <w:rPr>
                <w:sz w:val="20"/>
              </w:rPr>
              <w:t xml:space="preserve"> doctrine permits trial judge sitting without jury to substitute entirely different verdict, provided sentence has not yet been imposed or conviction entered.</w:t>
            </w:r>
          </w:p>
          <w:p w:rsidR="006875DA" w:rsidRPr="001C4F64" w:rsidRDefault="006875DA" w:rsidP="00E3183A">
            <w:pPr>
              <w:jc w:val="both"/>
              <w:rPr>
                <w:sz w:val="20"/>
              </w:rPr>
            </w:pPr>
          </w:p>
        </w:tc>
      </w:tr>
      <w:tr w:rsidR="006875DA" w:rsidRPr="001C4F64" w:rsidTr="00E3183A">
        <w:tc>
          <w:tcPr>
            <w:tcW w:w="5000" w:type="pct"/>
            <w:gridSpan w:val="3"/>
          </w:tcPr>
          <w:p w:rsidR="006875DA" w:rsidRPr="001C4F64" w:rsidRDefault="006875DA" w:rsidP="00E3183A">
            <w:pPr>
              <w:jc w:val="both"/>
              <w:rPr>
                <w:sz w:val="20"/>
              </w:rPr>
            </w:pPr>
            <w:r w:rsidRPr="001C4F64">
              <w:rPr>
                <w:sz w:val="20"/>
              </w:rPr>
              <w:t xml:space="preserve">Mr. and Mrs. McCann disappeared on July 3, 2010, and have not been seen since. Based on information connecting Mr. Vader to the McCanns’ vehicle and cell phone, as well as other evidence, Mr. Vader was charged with two counts of first degree murder, on April 18, 2012. The trial was scheduled to begin in April 2014. However, in March 2014, the prosecution entered a stay of proceedings as a result of disclosure issues; proceedings resumed in December 2014, with the trial scheduled for March 2016. In October 2015, Mr. Vader filed an application for a stay of proceedings, alleging an abuse of process and a breach of his right to be tried within a timely manner under s. 11(b) of the </w:t>
            </w:r>
            <w:r w:rsidRPr="001C4F64">
              <w:rPr>
                <w:i/>
                <w:sz w:val="20"/>
              </w:rPr>
              <w:t>Charter</w:t>
            </w:r>
            <w:r w:rsidRPr="001C4F64">
              <w:rPr>
                <w:sz w:val="20"/>
              </w:rPr>
              <w:t>. The application was dismissed. Mr. Vader pled not</w:t>
            </w:r>
            <w:r w:rsidRPr="001C4F64">
              <w:rPr>
                <w:sz w:val="20"/>
              </w:rPr>
              <w:noBreakHyphen/>
              <w:t>guilty at the opening of the trial in March 2016. The trial (by judge alone) concluded in June 2016, and a verdict was reached in September 2016; Mr. Vader was found guilty of second degree murder.</w:t>
            </w:r>
          </w:p>
          <w:p w:rsidR="006875DA" w:rsidRPr="001C4F64" w:rsidRDefault="006875DA" w:rsidP="00E3183A">
            <w:pPr>
              <w:jc w:val="both"/>
              <w:rPr>
                <w:sz w:val="20"/>
              </w:rPr>
            </w:pPr>
          </w:p>
          <w:p w:rsidR="006875DA" w:rsidRPr="001C4F64" w:rsidRDefault="006875DA" w:rsidP="00E3183A">
            <w:pPr>
              <w:jc w:val="both"/>
              <w:rPr>
                <w:sz w:val="20"/>
              </w:rPr>
            </w:pPr>
            <w:r w:rsidRPr="001C4F64">
              <w:rPr>
                <w:sz w:val="20"/>
              </w:rPr>
              <w:t xml:space="preserve">Mr. Vader filed an application asking to vacate the guilty verdicts and declare a mistrial, arguing that the trial judge erroneously relied on s. 230 of the </w:t>
            </w:r>
            <w:r w:rsidRPr="001C4F64">
              <w:rPr>
                <w:i/>
                <w:sz w:val="20"/>
              </w:rPr>
              <w:t>Criminal Code</w:t>
            </w:r>
            <w:r w:rsidRPr="001C4F64">
              <w:rPr>
                <w:sz w:val="20"/>
              </w:rPr>
              <w:t xml:space="preserve">, which had previously been declared unconstitutional, and raising a reasonable apprehension of bias. The application was dismissed. While the trial judge admitted he had relied on s. 230 in error, he refused to declare a mistrial, and substituted manslaughter convictions for the second degree murder convictions. Mr. Vader was sentenced to life imprisonment on January 25, 2017. Mr. Vader’s appeal was unanimously dismissed on May 17, 2019. The Court of Appeal found that although the delay exceeded the presumptive ceiling for a reasonable length of trial, it was not unreasonable in this case, due to its complexity. The Court of Appeal also rejected Mr. Vader’s argument that the doctrine of </w:t>
            </w:r>
            <w:r w:rsidRPr="001C4F64">
              <w:rPr>
                <w:i/>
                <w:sz w:val="20"/>
              </w:rPr>
              <w:t>functus officio</w:t>
            </w:r>
            <w:r w:rsidRPr="001C4F64">
              <w:rPr>
                <w:sz w:val="20"/>
              </w:rPr>
              <w:t xml:space="preserve"> prevented the trial judge from correcting his mistake.</w:t>
            </w:r>
          </w:p>
        </w:tc>
      </w:tr>
      <w:tr w:rsidR="006875DA" w:rsidRPr="001C4F64" w:rsidTr="00E3183A">
        <w:tc>
          <w:tcPr>
            <w:tcW w:w="5000" w:type="pct"/>
            <w:gridSpan w:val="3"/>
          </w:tcPr>
          <w:p w:rsidR="006875DA" w:rsidRPr="001C4F64" w:rsidRDefault="006875DA" w:rsidP="00E3183A">
            <w:pPr>
              <w:jc w:val="both"/>
              <w:rPr>
                <w:sz w:val="20"/>
              </w:rPr>
            </w:pPr>
          </w:p>
        </w:tc>
      </w:tr>
      <w:tr w:rsidR="006875DA" w:rsidRPr="001C4F64" w:rsidTr="00E3183A">
        <w:tc>
          <w:tcPr>
            <w:tcW w:w="2427" w:type="pct"/>
          </w:tcPr>
          <w:p w:rsidR="006875DA" w:rsidRPr="001C4F64" w:rsidRDefault="006875DA" w:rsidP="00E3183A">
            <w:pPr>
              <w:jc w:val="both"/>
              <w:rPr>
                <w:sz w:val="20"/>
              </w:rPr>
            </w:pPr>
            <w:r w:rsidRPr="001C4F64">
              <w:rPr>
                <w:sz w:val="20"/>
              </w:rPr>
              <w:t>January 26, 2016</w:t>
            </w:r>
          </w:p>
          <w:p w:rsidR="006875DA" w:rsidRPr="001C4F64" w:rsidRDefault="006875DA" w:rsidP="00E3183A">
            <w:pPr>
              <w:jc w:val="both"/>
              <w:rPr>
                <w:sz w:val="20"/>
              </w:rPr>
            </w:pPr>
            <w:r w:rsidRPr="001C4F64">
              <w:rPr>
                <w:sz w:val="20"/>
              </w:rPr>
              <w:t>Court of Queen’s Bench of Alberta</w:t>
            </w:r>
          </w:p>
          <w:p w:rsidR="006875DA" w:rsidRPr="001C4F64" w:rsidRDefault="006875DA" w:rsidP="00E3183A">
            <w:pPr>
              <w:jc w:val="both"/>
              <w:rPr>
                <w:sz w:val="20"/>
              </w:rPr>
            </w:pPr>
            <w:r w:rsidRPr="001C4F64">
              <w:rPr>
                <w:sz w:val="20"/>
              </w:rPr>
              <w:t>(Thomas J.)</w:t>
            </w:r>
          </w:p>
          <w:p w:rsidR="006875DA" w:rsidRPr="001C4F64" w:rsidRDefault="002422DB" w:rsidP="00E3183A">
            <w:pPr>
              <w:jc w:val="both"/>
              <w:rPr>
                <w:rStyle w:val="Hyperlink"/>
                <w:sz w:val="20"/>
              </w:rPr>
            </w:pPr>
            <w:hyperlink r:id="rId19" w:history="1">
              <w:r w:rsidR="006875DA" w:rsidRPr="001C4F64">
                <w:rPr>
                  <w:rStyle w:val="Hyperlink"/>
                  <w:sz w:val="20"/>
                </w:rPr>
                <w:t>2016 ABQB 55</w:t>
              </w:r>
            </w:hyperlink>
          </w:p>
          <w:p w:rsidR="006875DA" w:rsidRPr="001C4F64" w:rsidRDefault="006875DA" w:rsidP="00E3183A">
            <w:pPr>
              <w:jc w:val="both"/>
              <w:rPr>
                <w:sz w:val="20"/>
              </w:rPr>
            </w:pPr>
          </w:p>
        </w:tc>
        <w:tc>
          <w:tcPr>
            <w:tcW w:w="243" w:type="pct"/>
          </w:tcPr>
          <w:p w:rsidR="006875DA" w:rsidRPr="001C4F64" w:rsidRDefault="006875DA" w:rsidP="00E3183A">
            <w:pPr>
              <w:jc w:val="both"/>
              <w:rPr>
                <w:sz w:val="20"/>
              </w:rPr>
            </w:pPr>
          </w:p>
        </w:tc>
        <w:tc>
          <w:tcPr>
            <w:tcW w:w="2330" w:type="pct"/>
          </w:tcPr>
          <w:p w:rsidR="006875DA" w:rsidRPr="001C4F64" w:rsidRDefault="006875DA" w:rsidP="00E3183A">
            <w:pPr>
              <w:jc w:val="both"/>
              <w:rPr>
                <w:sz w:val="20"/>
              </w:rPr>
            </w:pPr>
            <w:r w:rsidRPr="001C4F64">
              <w:rPr>
                <w:sz w:val="20"/>
              </w:rPr>
              <w:t>Application by Mr. Vader seeking stay of proceedings — dismissed.</w:t>
            </w:r>
          </w:p>
          <w:p w:rsidR="006875DA" w:rsidRPr="001C4F64" w:rsidRDefault="006875DA" w:rsidP="00E3183A">
            <w:pPr>
              <w:jc w:val="both"/>
              <w:rPr>
                <w:sz w:val="20"/>
              </w:rPr>
            </w:pPr>
          </w:p>
        </w:tc>
      </w:tr>
      <w:tr w:rsidR="006875DA" w:rsidRPr="001C4F64" w:rsidTr="00E3183A">
        <w:tc>
          <w:tcPr>
            <w:tcW w:w="2427" w:type="pct"/>
          </w:tcPr>
          <w:p w:rsidR="006875DA" w:rsidRPr="001C4F64" w:rsidRDefault="006875DA" w:rsidP="00E3183A">
            <w:pPr>
              <w:jc w:val="both"/>
              <w:rPr>
                <w:sz w:val="20"/>
              </w:rPr>
            </w:pPr>
            <w:r w:rsidRPr="001C4F64">
              <w:rPr>
                <w:sz w:val="20"/>
              </w:rPr>
              <w:t>September 15, 2016</w:t>
            </w:r>
          </w:p>
          <w:p w:rsidR="006875DA" w:rsidRPr="001C4F64" w:rsidRDefault="006875DA" w:rsidP="00E3183A">
            <w:pPr>
              <w:jc w:val="both"/>
              <w:rPr>
                <w:sz w:val="20"/>
              </w:rPr>
            </w:pPr>
            <w:r w:rsidRPr="001C4F64">
              <w:rPr>
                <w:sz w:val="20"/>
              </w:rPr>
              <w:t>Court of Queen’s Bench of Alberta</w:t>
            </w:r>
          </w:p>
          <w:p w:rsidR="006875DA" w:rsidRPr="001C4F64" w:rsidRDefault="006875DA" w:rsidP="00E3183A">
            <w:pPr>
              <w:jc w:val="both"/>
              <w:rPr>
                <w:sz w:val="20"/>
              </w:rPr>
            </w:pPr>
            <w:r w:rsidRPr="001C4F64">
              <w:rPr>
                <w:sz w:val="20"/>
              </w:rPr>
              <w:t>(Thomas J.)</w:t>
            </w:r>
          </w:p>
          <w:p w:rsidR="006875DA" w:rsidRPr="001C4F64" w:rsidRDefault="002422DB" w:rsidP="00E3183A">
            <w:pPr>
              <w:jc w:val="both"/>
              <w:rPr>
                <w:rStyle w:val="Hyperlink"/>
                <w:sz w:val="20"/>
              </w:rPr>
            </w:pPr>
            <w:hyperlink r:id="rId20" w:history="1">
              <w:r w:rsidR="006875DA" w:rsidRPr="001C4F64">
                <w:rPr>
                  <w:rStyle w:val="Hyperlink"/>
                  <w:sz w:val="20"/>
                </w:rPr>
                <w:t>2016 ABQB 505</w:t>
              </w:r>
            </w:hyperlink>
          </w:p>
          <w:p w:rsidR="006875DA" w:rsidRPr="001C4F64" w:rsidRDefault="006875DA" w:rsidP="00E3183A">
            <w:pPr>
              <w:jc w:val="both"/>
              <w:rPr>
                <w:sz w:val="20"/>
              </w:rPr>
            </w:pPr>
          </w:p>
        </w:tc>
        <w:tc>
          <w:tcPr>
            <w:tcW w:w="243" w:type="pct"/>
          </w:tcPr>
          <w:p w:rsidR="006875DA" w:rsidRPr="001C4F64" w:rsidRDefault="006875DA" w:rsidP="00E3183A">
            <w:pPr>
              <w:jc w:val="both"/>
              <w:rPr>
                <w:sz w:val="20"/>
              </w:rPr>
            </w:pPr>
          </w:p>
        </w:tc>
        <w:tc>
          <w:tcPr>
            <w:tcW w:w="2330" w:type="pct"/>
          </w:tcPr>
          <w:p w:rsidR="006875DA" w:rsidRPr="001C4F64" w:rsidRDefault="006875DA" w:rsidP="00E3183A">
            <w:pPr>
              <w:jc w:val="both"/>
              <w:rPr>
                <w:sz w:val="20"/>
              </w:rPr>
            </w:pPr>
            <w:r w:rsidRPr="001C4F64">
              <w:rPr>
                <w:sz w:val="20"/>
              </w:rPr>
              <w:t>Mr. Vader convicted on two counts of second degree murder.</w:t>
            </w:r>
          </w:p>
          <w:p w:rsidR="006875DA" w:rsidRPr="001C4F64" w:rsidRDefault="006875DA" w:rsidP="00E3183A">
            <w:pPr>
              <w:jc w:val="both"/>
              <w:rPr>
                <w:sz w:val="20"/>
              </w:rPr>
            </w:pPr>
          </w:p>
        </w:tc>
      </w:tr>
      <w:tr w:rsidR="006875DA" w:rsidRPr="001C4F64" w:rsidTr="00E3183A">
        <w:tc>
          <w:tcPr>
            <w:tcW w:w="2427" w:type="pct"/>
          </w:tcPr>
          <w:p w:rsidR="006875DA" w:rsidRPr="001C4F64" w:rsidRDefault="006875DA" w:rsidP="00E3183A">
            <w:pPr>
              <w:jc w:val="both"/>
              <w:rPr>
                <w:sz w:val="20"/>
              </w:rPr>
            </w:pPr>
            <w:r w:rsidRPr="001C4F64">
              <w:rPr>
                <w:sz w:val="20"/>
              </w:rPr>
              <w:t>November 8, 2016</w:t>
            </w:r>
          </w:p>
          <w:p w:rsidR="006875DA" w:rsidRPr="001C4F64" w:rsidRDefault="006875DA" w:rsidP="00E3183A">
            <w:pPr>
              <w:jc w:val="both"/>
              <w:rPr>
                <w:sz w:val="20"/>
              </w:rPr>
            </w:pPr>
            <w:r w:rsidRPr="001C4F64">
              <w:rPr>
                <w:sz w:val="20"/>
              </w:rPr>
              <w:t>Court of Queen’s Bench of Alberta</w:t>
            </w:r>
          </w:p>
          <w:p w:rsidR="006875DA" w:rsidRPr="001C4F64" w:rsidRDefault="006875DA" w:rsidP="00E3183A">
            <w:pPr>
              <w:jc w:val="both"/>
              <w:rPr>
                <w:sz w:val="20"/>
              </w:rPr>
            </w:pPr>
            <w:r w:rsidRPr="001C4F64">
              <w:rPr>
                <w:sz w:val="20"/>
              </w:rPr>
              <w:t>(Thomas J.)</w:t>
            </w:r>
          </w:p>
          <w:p w:rsidR="006875DA" w:rsidRPr="001C4F64" w:rsidRDefault="002422DB" w:rsidP="00E3183A">
            <w:pPr>
              <w:jc w:val="both"/>
              <w:rPr>
                <w:sz w:val="20"/>
              </w:rPr>
            </w:pPr>
            <w:hyperlink r:id="rId21" w:history="1">
              <w:r w:rsidR="006875DA" w:rsidRPr="001C4F64">
                <w:rPr>
                  <w:rStyle w:val="Hyperlink"/>
                  <w:sz w:val="20"/>
                </w:rPr>
                <w:t>2016 ABQB 625</w:t>
              </w:r>
            </w:hyperlink>
          </w:p>
          <w:p w:rsidR="006875DA" w:rsidRPr="001C4F64" w:rsidRDefault="006875DA" w:rsidP="00E3183A">
            <w:pPr>
              <w:jc w:val="both"/>
              <w:rPr>
                <w:sz w:val="20"/>
              </w:rPr>
            </w:pPr>
          </w:p>
        </w:tc>
        <w:tc>
          <w:tcPr>
            <w:tcW w:w="243" w:type="pct"/>
          </w:tcPr>
          <w:p w:rsidR="006875DA" w:rsidRPr="001C4F64" w:rsidRDefault="006875DA" w:rsidP="00E3183A">
            <w:pPr>
              <w:jc w:val="both"/>
              <w:rPr>
                <w:sz w:val="20"/>
              </w:rPr>
            </w:pPr>
          </w:p>
        </w:tc>
        <w:tc>
          <w:tcPr>
            <w:tcW w:w="2330" w:type="pct"/>
          </w:tcPr>
          <w:p w:rsidR="006875DA" w:rsidRPr="001C4F64" w:rsidRDefault="006875DA" w:rsidP="00E3183A">
            <w:pPr>
              <w:jc w:val="both"/>
              <w:rPr>
                <w:sz w:val="20"/>
              </w:rPr>
            </w:pPr>
            <w:r w:rsidRPr="001C4F64">
              <w:rPr>
                <w:sz w:val="20"/>
              </w:rPr>
              <w:t>Application by Mr. Vader to vacate guilty verdicts and declare mistrial — dismissed; convictions for second degree murder replaced with convictions for manslaughter.</w:t>
            </w:r>
          </w:p>
        </w:tc>
      </w:tr>
      <w:tr w:rsidR="006875DA" w:rsidRPr="001C4F64" w:rsidTr="00E3183A">
        <w:tc>
          <w:tcPr>
            <w:tcW w:w="2427" w:type="pct"/>
          </w:tcPr>
          <w:p w:rsidR="006875DA" w:rsidRPr="001C4F64" w:rsidRDefault="006875DA" w:rsidP="00E3183A">
            <w:pPr>
              <w:jc w:val="both"/>
              <w:rPr>
                <w:sz w:val="20"/>
              </w:rPr>
            </w:pPr>
            <w:r w:rsidRPr="001C4F64">
              <w:rPr>
                <w:sz w:val="20"/>
              </w:rPr>
              <w:t>May 17, 2019</w:t>
            </w:r>
          </w:p>
          <w:p w:rsidR="006875DA" w:rsidRPr="001C4F64" w:rsidRDefault="006875DA" w:rsidP="00E3183A">
            <w:pPr>
              <w:jc w:val="both"/>
              <w:rPr>
                <w:sz w:val="20"/>
              </w:rPr>
            </w:pPr>
            <w:r w:rsidRPr="001C4F64">
              <w:rPr>
                <w:sz w:val="20"/>
              </w:rPr>
              <w:t>Court of Appeal of Alberta (Edmonton)</w:t>
            </w:r>
          </w:p>
          <w:p w:rsidR="006875DA" w:rsidRPr="001C4F64" w:rsidRDefault="006875DA" w:rsidP="00E3183A">
            <w:pPr>
              <w:jc w:val="both"/>
              <w:rPr>
                <w:sz w:val="20"/>
              </w:rPr>
            </w:pPr>
            <w:r w:rsidRPr="001C4F64">
              <w:rPr>
                <w:sz w:val="20"/>
              </w:rPr>
              <w:t>(Paperny, Martin and Watson JJ.A.)</w:t>
            </w:r>
          </w:p>
          <w:p w:rsidR="006875DA" w:rsidRPr="001C4F64" w:rsidRDefault="002422DB" w:rsidP="00E3183A">
            <w:pPr>
              <w:jc w:val="both"/>
              <w:rPr>
                <w:sz w:val="20"/>
              </w:rPr>
            </w:pPr>
            <w:hyperlink r:id="rId22" w:history="1">
              <w:r w:rsidR="006875DA" w:rsidRPr="001C4F64">
                <w:rPr>
                  <w:rStyle w:val="Hyperlink"/>
                  <w:sz w:val="20"/>
                </w:rPr>
                <w:t>2019 ABCA 191</w:t>
              </w:r>
            </w:hyperlink>
          </w:p>
          <w:p w:rsidR="006875DA" w:rsidRPr="001C4F64" w:rsidRDefault="006875DA" w:rsidP="00E3183A">
            <w:pPr>
              <w:jc w:val="both"/>
              <w:rPr>
                <w:sz w:val="20"/>
              </w:rPr>
            </w:pPr>
          </w:p>
        </w:tc>
        <w:tc>
          <w:tcPr>
            <w:tcW w:w="243" w:type="pct"/>
          </w:tcPr>
          <w:p w:rsidR="006875DA" w:rsidRPr="001C4F64" w:rsidRDefault="006875DA" w:rsidP="00E3183A">
            <w:pPr>
              <w:jc w:val="both"/>
              <w:rPr>
                <w:sz w:val="20"/>
              </w:rPr>
            </w:pPr>
          </w:p>
        </w:tc>
        <w:tc>
          <w:tcPr>
            <w:tcW w:w="2330" w:type="pct"/>
          </w:tcPr>
          <w:p w:rsidR="006875DA" w:rsidRPr="001C4F64" w:rsidRDefault="006875DA" w:rsidP="00E3183A">
            <w:pPr>
              <w:jc w:val="both"/>
              <w:rPr>
                <w:sz w:val="20"/>
              </w:rPr>
            </w:pPr>
            <w:r w:rsidRPr="001C4F64">
              <w:rPr>
                <w:sz w:val="20"/>
              </w:rPr>
              <w:t>Appeal by Mr. Vader — dismissed.</w:t>
            </w:r>
          </w:p>
          <w:p w:rsidR="006875DA" w:rsidRPr="001C4F64" w:rsidRDefault="006875DA" w:rsidP="00E3183A">
            <w:pPr>
              <w:jc w:val="both"/>
              <w:rPr>
                <w:sz w:val="20"/>
              </w:rPr>
            </w:pPr>
          </w:p>
        </w:tc>
      </w:tr>
      <w:tr w:rsidR="006875DA" w:rsidRPr="001C4F64" w:rsidTr="00E3183A">
        <w:tc>
          <w:tcPr>
            <w:tcW w:w="2427" w:type="pct"/>
          </w:tcPr>
          <w:p w:rsidR="006875DA" w:rsidRPr="001C4F64" w:rsidRDefault="006875DA" w:rsidP="00E3183A">
            <w:pPr>
              <w:jc w:val="both"/>
              <w:rPr>
                <w:sz w:val="20"/>
              </w:rPr>
            </w:pPr>
            <w:r w:rsidRPr="001C4F64">
              <w:rPr>
                <w:sz w:val="20"/>
              </w:rPr>
              <w:t>August 15, 2019</w:t>
            </w:r>
          </w:p>
          <w:p w:rsidR="006875DA" w:rsidRPr="001C4F64" w:rsidRDefault="006875DA" w:rsidP="00E3183A">
            <w:pPr>
              <w:jc w:val="both"/>
              <w:rPr>
                <w:sz w:val="20"/>
              </w:rPr>
            </w:pPr>
            <w:r w:rsidRPr="001C4F64">
              <w:rPr>
                <w:sz w:val="20"/>
              </w:rPr>
              <w:t>Supreme Court of Canada</w:t>
            </w:r>
          </w:p>
        </w:tc>
        <w:tc>
          <w:tcPr>
            <w:tcW w:w="243" w:type="pct"/>
          </w:tcPr>
          <w:p w:rsidR="006875DA" w:rsidRPr="001C4F64" w:rsidRDefault="006875DA" w:rsidP="00E3183A">
            <w:pPr>
              <w:jc w:val="both"/>
              <w:rPr>
                <w:sz w:val="20"/>
              </w:rPr>
            </w:pPr>
          </w:p>
        </w:tc>
        <w:tc>
          <w:tcPr>
            <w:tcW w:w="2330" w:type="pct"/>
          </w:tcPr>
          <w:p w:rsidR="006875DA" w:rsidRPr="001C4F64" w:rsidRDefault="006875DA" w:rsidP="00E3183A">
            <w:pPr>
              <w:jc w:val="both"/>
              <w:rPr>
                <w:sz w:val="20"/>
              </w:rPr>
            </w:pPr>
            <w:r w:rsidRPr="001C4F64">
              <w:rPr>
                <w:sz w:val="20"/>
              </w:rPr>
              <w:t>Application for leave to appeal filed by Mr. Vader.</w:t>
            </w:r>
          </w:p>
        </w:tc>
      </w:tr>
    </w:tbl>
    <w:p w:rsidR="006875DA" w:rsidRPr="001C4F64" w:rsidRDefault="006875DA" w:rsidP="006875DA">
      <w:pPr>
        <w:jc w:val="both"/>
        <w:rPr>
          <w:sz w:val="20"/>
        </w:rPr>
      </w:pPr>
    </w:p>
    <w:p w:rsidR="006875DA" w:rsidRPr="001C4F64" w:rsidRDefault="002422DB" w:rsidP="006875DA">
      <w:pPr>
        <w:jc w:val="both"/>
        <w:rPr>
          <w:sz w:val="20"/>
        </w:rPr>
      </w:pPr>
      <w:r>
        <w:rPr>
          <w:sz w:val="20"/>
          <w:lang w:val="fr-CA"/>
        </w:rPr>
        <w:pict>
          <v:rect id="_x0000_i1030" style="width:108pt;height:1pt" o:hrpct="0" o:hralign="center" o:hrstd="t" o:hrnoshade="t" o:hr="t" fillcolor="black [3213]" stroked="f"/>
        </w:pict>
      </w:r>
    </w:p>
    <w:p w:rsidR="006875DA" w:rsidRPr="001C4F64" w:rsidRDefault="006875DA" w:rsidP="006875DA">
      <w:pPr>
        <w:ind w:left="142" w:hanging="142"/>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6875DA" w:rsidRPr="001C4F64" w:rsidTr="00E3183A">
        <w:tc>
          <w:tcPr>
            <w:tcW w:w="543" w:type="pct"/>
          </w:tcPr>
          <w:p w:rsidR="006875DA" w:rsidRPr="001C4F64" w:rsidRDefault="006875DA" w:rsidP="00E3183A">
            <w:pPr>
              <w:jc w:val="both"/>
              <w:rPr>
                <w:sz w:val="20"/>
                <w:lang w:val="fr-CA"/>
              </w:rPr>
            </w:pPr>
            <w:r w:rsidRPr="001C4F64">
              <w:rPr>
                <w:rStyle w:val="SCCFileNumberChar"/>
                <w:sz w:val="20"/>
                <w:szCs w:val="20"/>
                <w:lang w:val="fr-CA"/>
              </w:rPr>
              <w:t>38764</w:t>
            </w:r>
          </w:p>
        </w:tc>
        <w:tc>
          <w:tcPr>
            <w:tcW w:w="4457" w:type="pct"/>
            <w:gridSpan w:val="3"/>
          </w:tcPr>
          <w:p w:rsidR="006875DA" w:rsidRPr="001C4F64" w:rsidRDefault="006875DA" w:rsidP="00E3183A">
            <w:pPr>
              <w:pStyle w:val="SCCLsocParty"/>
              <w:jc w:val="both"/>
              <w:rPr>
                <w:b/>
                <w:sz w:val="20"/>
                <w:szCs w:val="20"/>
              </w:rPr>
            </w:pPr>
            <w:r w:rsidRPr="001C4F64">
              <w:rPr>
                <w:b/>
                <w:sz w:val="20"/>
                <w:szCs w:val="20"/>
              </w:rPr>
              <w:t>Travis Edward Vader c. Sa Majesté la Reine</w:t>
            </w:r>
          </w:p>
          <w:p w:rsidR="006875DA" w:rsidRPr="001C4F64" w:rsidRDefault="006875DA" w:rsidP="00E3183A">
            <w:pPr>
              <w:jc w:val="both"/>
              <w:rPr>
                <w:sz w:val="20"/>
                <w:lang w:val="fr-CA"/>
              </w:rPr>
            </w:pPr>
            <w:r w:rsidRPr="001C4F64">
              <w:rPr>
                <w:sz w:val="20"/>
                <w:lang w:val="fr-CA"/>
              </w:rPr>
              <w:t>(Alb.) (Criminelle) (Autorisation)</w:t>
            </w:r>
          </w:p>
        </w:tc>
      </w:tr>
      <w:tr w:rsidR="0073502E" w:rsidRPr="00672D0C" w:rsidTr="00E3183A">
        <w:tc>
          <w:tcPr>
            <w:tcW w:w="5000" w:type="pct"/>
            <w:gridSpan w:val="4"/>
          </w:tcPr>
          <w:p w:rsidR="0073502E" w:rsidRPr="001C4F64" w:rsidRDefault="0073502E" w:rsidP="00E3183A">
            <w:pPr>
              <w:jc w:val="both"/>
              <w:rPr>
                <w:sz w:val="20"/>
                <w:szCs w:val="20"/>
                <w:lang w:val="fr-CA"/>
              </w:rPr>
            </w:pPr>
            <w:r w:rsidRPr="001C4F64">
              <w:rPr>
                <w:sz w:val="20"/>
                <w:szCs w:val="20"/>
                <w:lang w:val="fr-CA"/>
              </w:rPr>
              <w:t>La demande d’autorisation d’appel de l’arrêt de la Cour d’appel de l’Alberta (Edmonton), numéro 1703-0027-A, 2019 ABCA 191, daté du 17 mai 2019, est rejetée.</w:t>
            </w:r>
          </w:p>
          <w:p w:rsidR="0073502E" w:rsidRPr="001C4F64" w:rsidRDefault="0073502E" w:rsidP="00E3183A">
            <w:pPr>
              <w:jc w:val="both"/>
              <w:rPr>
                <w:sz w:val="20"/>
                <w:lang w:val="fr-CA"/>
              </w:rPr>
            </w:pPr>
          </w:p>
        </w:tc>
      </w:tr>
      <w:tr w:rsidR="006875DA" w:rsidRPr="00672D0C" w:rsidTr="00E3183A">
        <w:tc>
          <w:tcPr>
            <w:tcW w:w="5000" w:type="pct"/>
            <w:gridSpan w:val="4"/>
          </w:tcPr>
          <w:p w:rsidR="006875DA" w:rsidRPr="001C4F64" w:rsidRDefault="006875DA" w:rsidP="00E3183A">
            <w:pPr>
              <w:jc w:val="both"/>
              <w:rPr>
                <w:sz w:val="20"/>
                <w:lang w:val="fr-CA"/>
              </w:rPr>
            </w:pPr>
            <w:r w:rsidRPr="001C4F64">
              <w:rPr>
                <w:i/>
                <w:sz w:val="20"/>
                <w:lang w:val="fr-CA"/>
              </w:rPr>
              <w:t>Charte des droits</w:t>
            </w:r>
            <w:r w:rsidRPr="001C4F64">
              <w:rPr>
                <w:sz w:val="20"/>
                <w:lang w:val="fr-CA"/>
              </w:rPr>
              <w:t xml:space="preserve"> — Procès dans un délai raisonnable</w:t>
            </w:r>
            <w:r w:rsidRPr="001C4F64">
              <w:rPr>
                <w:i/>
                <w:sz w:val="20"/>
                <w:lang w:val="fr-CA"/>
              </w:rPr>
              <w:t xml:space="preserve"> </w:t>
            </w:r>
            <w:r w:rsidRPr="001C4F64">
              <w:rPr>
                <w:sz w:val="20"/>
                <w:lang w:val="fr-CA"/>
              </w:rPr>
              <w:t xml:space="preserve">— Droit criminel — Appels — Verdict déraisonnable — </w:t>
            </w:r>
            <w:r w:rsidRPr="001C4F64">
              <w:rPr>
                <w:i/>
                <w:sz w:val="20"/>
                <w:lang w:val="fr-CA"/>
              </w:rPr>
              <w:t>Functus officio</w:t>
            </w:r>
            <w:r w:rsidRPr="001C4F64">
              <w:rPr>
                <w:sz w:val="20"/>
                <w:lang w:val="fr-CA"/>
              </w:rPr>
              <w:t xml:space="preserve"> — L’accusé a été inculpé de deux chefs de meurtre au premier degré — L’accusé demande l’arrêt des procédures en raison du délai du procès — Le juge du procès a refusé l’arrêt des procédures et a inscrit des déclarations de culpabilité pour meurtre au deuxième degré, sur le fondement de l’application erronée d’une disposition inconstitutionnelle du </w:t>
            </w:r>
            <w:r w:rsidRPr="001C4F64">
              <w:rPr>
                <w:i/>
                <w:sz w:val="20"/>
                <w:lang w:val="fr-CA"/>
              </w:rPr>
              <w:t>Code criminel</w:t>
            </w:r>
            <w:r w:rsidRPr="001C4F64">
              <w:rPr>
                <w:sz w:val="20"/>
                <w:lang w:val="fr-CA"/>
              </w:rPr>
              <w:t xml:space="preserve"> — Les déclarations de culpabilité pour meurtre ont été remplacées par des déclarations de culpabilité pour homicide involontaire coupable — La « mesure transitoire exceptionnelle » dont il est question dans </w:t>
            </w:r>
            <w:r w:rsidRPr="001C4F64">
              <w:rPr>
                <w:i/>
                <w:sz w:val="20"/>
                <w:lang w:val="fr-CA"/>
              </w:rPr>
              <w:t>R. c. Jordan</w:t>
            </w:r>
            <w:r w:rsidRPr="001C4F64">
              <w:rPr>
                <w:sz w:val="20"/>
                <w:lang w:val="fr-CA"/>
              </w:rPr>
              <w:t>, 2016 CSC 27 oblige</w:t>
            </w:r>
            <w:r w:rsidRPr="001C4F64">
              <w:rPr>
                <w:sz w:val="20"/>
                <w:lang w:val="fr-CA"/>
              </w:rPr>
              <w:noBreakHyphen/>
              <w:t>t</w:t>
            </w:r>
            <w:r w:rsidRPr="001C4F64">
              <w:rPr>
                <w:sz w:val="20"/>
                <w:lang w:val="fr-CA"/>
              </w:rPr>
              <w:noBreakHyphen/>
              <w:t xml:space="preserve">elle l’accusé à établir par une preuve manifeste que le ministère public a « répudié » le cadre d’analyse de l’arrêt </w:t>
            </w:r>
            <w:r w:rsidRPr="001C4F64">
              <w:rPr>
                <w:i/>
                <w:sz w:val="20"/>
                <w:lang w:val="fr-CA"/>
              </w:rPr>
              <w:t>R. c. Morin</w:t>
            </w:r>
            <w:r w:rsidRPr="001C4F64">
              <w:rPr>
                <w:sz w:val="20"/>
                <w:lang w:val="fr-CA"/>
              </w:rPr>
              <w:t xml:space="preserve">, [1992] 1 R.C.S. 771? — La règle du </w:t>
            </w:r>
            <w:r w:rsidRPr="001C4F64">
              <w:rPr>
                <w:i/>
                <w:sz w:val="20"/>
                <w:lang w:val="fr-CA"/>
              </w:rPr>
              <w:t>functus officio</w:t>
            </w:r>
            <w:r w:rsidRPr="001C4F64">
              <w:rPr>
                <w:sz w:val="20"/>
                <w:lang w:val="fr-CA"/>
              </w:rPr>
              <w:t xml:space="preserve"> permet</w:t>
            </w:r>
            <w:r w:rsidRPr="001C4F64">
              <w:rPr>
                <w:sz w:val="20"/>
                <w:lang w:val="fr-CA"/>
              </w:rPr>
              <w:noBreakHyphen/>
              <w:t>elle au juge du procès siégeant sans jury de substituer un verdict complètement différent, pourvu que la peine n’ait pas encore été infligée ou que la déclaration de culpabilité n’ait pas encore été inscrite?</w:t>
            </w:r>
          </w:p>
          <w:p w:rsidR="006875DA" w:rsidRPr="001C4F64" w:rsidRDefault="006875DA" w:rsidP="00E3183A">
            <w:pPr>
              <w:jc w:val="both"/>
              <w:rPr>
                <w:sz w:val="20"/>
                <w:lang w:val="fr-CA"/>
              </w:rPr>
            </w:pPr>
          </w:p>
        </w:tc>
      </w:tr>
      <w:tr w:rsidR="006875DA" w:rsidRPr="00672D0C" w:rsidTr="00E3183A">
        <w:tc>
          <w:tcPr>
            <w:tcW w:w="5000" w:type="pct"/>
            <w:gridSpan w:val="4"/>
          </w:tcPr>
          <w:p w:rsidR="006875DA" w:rsidRPr="001C4F64" w:rsidRDefault="006875DA" w:rsidP="00E3183A">
            <w:pPr>
              <w:jc w:val="both"/>
              <w:rPr>
                <w:sz w:val="20"/>
                <w:lang w:val="fr-CA"/>
              </w:rPr>
            </w:pPr>
            <w:r w:rsidRPr="001C4F64">
              <w:rPr>
                <w:sz w:val="20"/>
                <w:lang w:val="fr-CA"/>
              </w:rPr>
              <w:t>Monsieur et Mme </w:t>
            </w:r>
            <w:proofErr w:type="spellStart"/>
            <w:r w:rsidRPr="001C4F64">
              <w:rPr>
                <w:sz w:val="20"/>
                <w:lang w:val="fr-CA"/>
              </w:rPr>
              <w:t>McCann</w:t>
            </w:r>
            <w:proofErr w:type="spellEnd"/>
            <w:r w:rsidRPr="001C4F64">
              <w:rPr>
                <w:sz w:val="20"/>
                <w:lang w:val="fr-CA"/>
              </w:rPr>
              <w:t xml:space="preserve"> ont disparu le 3 juillet et n’ont pas été revus depuis. Sur le fondement de renseignements liant M. Vader au véhicule et au téléphone cellulaire des McCann, et d’autres éléments de preuve, M. Vader a été accusé de deux chefs de meurtre au premier degré le 18 avril 2012. Le procès devait commencer en avril 2014. Toutefois, en mars 2014, le ministère public a inscrit une suspension des procédures en raison de problèmes liés à la divulgation; l’instance a repris en décembre 2014, le procès devant avoir lieu en mars 2016. En octobre 2015, M. Vader a déposé une demande d’arrêt des procédures, alléguant l’abus de procédure et une violation du droit que lui garantit l’al 11b) de la </w:t>
            </w:r>
            <w:r w:rsidRPr="001C4F64">
              <w:rPr>
                <w:i/>
                <w:sz w:val="20"/>
                <w:lang w:val="fr-CA"/>
              </w:rPr>
              <w:t>Charte</w:t>
            </w:r>
            <w:r w:rsidRPr="001C4F64">
              <w:rPr>
                <w:sz w:val="20"/>
                <w:lang w:val="fr-CA"/>
              </w:rPr>
              <w:t xml:space="preserve"> d’être jugé dans un délai raisonnable. La demande a été rejetée. Monsieur Vader a plaidé non coupable à l’ouverture du procès en mars 2016. Le procès, (devant juge seul) a pris fin en juin 2016 et un verdict a été prononcé en septembre 2016; M. Vader a été déclaré coupable de meurtre au deuxième degré.</w:t>
            </w:r>
          </w:p>
          <w:p w:rsidR="006875DA" w:rsidRPr="001C4F64" w:rsidRDefault="006875DA" w:rsidP="00E3183A">
            <w:pPr>
              <w:jc w:val="both"/>
              <w:rPr>
                <w:sz w:val="20"/>
                <w:lang w:val="fr-CA"/>
              </w:rPr>
            </w:pPr>
          </w:p>
          <w:p w:rsidR="006875DA" w:rsidRPr="001C4F64" w:rsidRDefault="006875DA" w:rsidP="00E3183A">
            <w:pPr>
              <w:jc w:val="both"/>
              <w:rPr>
                <w:sz w:val="20"/>
                <w:lang w:val="fr-CA"/>
              </w:rPr>
            </w:pPr>
            <w:r w:rsidRPr="001C4F64">
              <w:rPr>
                <w:sz w:val="20"/>
                <w:lang w:val="fr-CA"/>
              </w:rPr>
              <w:t xml:space="preserve">Monsieur Vader a déposé une demande d’annulation des verdicts de culpabilité et de déclaration de nullité du procès, plaidant que le juge du procès avait appliqué à tort l’art. 230 du </w:t>
            </w:r>
            <w:r w:rsidRPr="001C4F64">
              <w:rPr>
                <w:i/>
                <w:sz w:val="20"/>
                <w:lang w:val="fr-CA"/>
              </w:rPr>
              <w:t>Code criminel</w:t>
            </w:r>
            <w:r w:rsidRPr="001C4F64">
              <w:rPr>
                <w:sz w:val="20"/>
                <w:lang w:val="fr-CA"/>
              </w:rPr>
              <w:t xml:space="preserve">, précédemment déclaré inconstitutionnel, et invoquant une crainte raisonnable de partialité. La demande a été rejetée. Même si le juge du procès a admis s’être appuyé à tort sur l’art. 230, il a refusé de déclarer la nullité du procès et a substitué des déclarations de culpabilité pour homicide involontaire coupable aux déclarations de culpabilité pour meurtre au deuxième degré. Le 25 janvier 2017, M. Vader a été condamné à une peine d’emprisonnement à perpétuité. Le 17 mai 2019, l’appel interjeté par M. Vader a été rejeté à l’unanimité. La Cour d’appel a conclu que même si le délai dépassait le plafond présumé quant à la durée raisonnable d’un procès, il n’était pas déraisonnable en l’espèce, compte tenu de la complexité de l’affaire. La Cour d’appel a en outre rejeté l’argument de M. Vader selon lequel la règle du </w:t>
            </w:r>
            <w:r w:rsidRPr="001C4F64">
              <w:rPr>
                <w:i/>
                <w:sz w:val="20"/>
                <w:lang w:val="fr-CA"/>
              </w:rPr>
              <w:t>functus officio</w:t>
            </w:r>
            <w:r w:rsidRPr="001C4F64">
              <w:rPr>
                <w:sz w:val="20"/>
                <w:lang w:val="fr-CA"/>
              </w:rPr>
              <w:t xml:space="preserve"> empêchait le juge du procès de corriger son erreur.</w:t>
            </w:r>
          </w:p>
        </w:tc>
      </w:tr>
      <w:tr w:rsidR="006875DA" w:rsidRPr="00672D0C" w:rsidTr="00E3183A">
        <w:tc>
          <w:tcPr>
            <w:tcW w:w="5000" w:type="pct"/>
            <w:gridSpan w:val="4"/>
          </w:tcPr>
          <w:p w:rsidR="006875DA" w:rsidRPr="001C4F64" w:rsidRDefault="006875DA" w:rsidP="00E3183A">
            <w:pPr>
              <w:jc w:val="both"/>
              <w:rPr>
                <w:sz w:val="20"/>
                <w:lang w:val="fr-CA"/>
              </w:rPr>
            </w:pPr>
          </w:p>
        </w:tc>
      </w:tr>
      <w:tr w:rsidR="006875DA" w:rsidRPr="00672D0C" w:rsidTr="00E3183A">
        <w:tc>
          <w:tcPr>
            <w:tcW w:w="2427" w:type="pct"/>
            <w:gridSpan w:val="2"/>
          </w:tcPr>
          <w:p w:rsidR="006875DA" w:rsidRPr="001C4F64" w:rsidRDefault="006875DA" w:rsidP="00E3183A">
            <w:pPr>
              <w:jc w:val="both"/>
              <w:rPr>
                <w:sz w:val="20"/>
                <w:lang w:val="fr-CA"/>
              </w:rPr>
            </w:pPr>
            <w:r w:rsidRPr="001C4F64">
              <w:rPr>
                <w:sz w:val="20"/>
                <w:lang w:val="fr-CA"/>
              </w:rPr>
              <w:t>26 janvier 2016</w:t>
            </w:r>
          </w:p>
          <w:p w:rsidR="006875DA" w:rsidRPr="001C4F64" w:rsidRDefault="006875DA" w:rsidP="00E3183A">
            <w:pPr>
              <w:jc w:val="both"/>
              <w:rPr>
                <w:sz w:val="20"/>
                <w:lang w:val="fr-CA"/>
              </w:rPr>
            </w:pPr>
            <w:r w:rsidRPr="001C4F64">
              <w:rPr>
                <w:sz w:val="20"/>
                <w:lang w:val="fr-CA"/>
              </w:rPr>
              <w:t>Cour du Banc de la Reine de l’Alberta</w:t>
            </w:r>
          </w:p>
          <w:p w:rsidR="006875DA" w:rsidRPr="001C4F64" w:rsidRDefault="006875DA" w:rsidP="00E3183A">
            <w:pPr>
              <w:jc w:val="both"/>
              <w:rPr>
                <w:sz w:val="20"/>
                <w:lang w:val="fr-CA"/>
              </w:rPr>
            </w:pPr>
            <w:r w:rsidRPr="001C4F64">
              <w:rPr>
                <w:sz w:val="20"/>
                <w:lang w:val="fr-CA"/>
              </w:rPr>
              <w:t>(Juge Thomas)</w:t>
            </w:r>
          </w:p>
          <w:p w:rsidR="006875DA" w:rsidRPr="001C4F64" w:rsidRDefault="002422DB" w:rsidP="00E3183A">
            <w:pPr>
              <w:jc w:val="both"/>
              <w:rPr>
                <w:rStyle w:val="Hyperlink"/>
                <w:sz w:val="20"/>
                <w:lang w:val="fr-CA"/>
              </w:rPr>
            </w:pPr>
            <w:hyperlink r:id="rId23" w:history="1">
              <w:r w:rsidR="006875DA" w:rsidRPr="001C4F64">
                <w:rPr>
                  <w:rStyle w:val="Hyperlink"/>
                  <w:sz w:val="20"/>
                  <w:lang w:val="fr-CA"/>
                </w:rPr>
                <w:t>2016 ABQB 55</w:t>
              </w:r>
            </w:hyperlink>
          </w:p>
          <w:p w:rsidR="006875DA" w:rsidRPr="001C4F64" w:rsidRDefault="006875DA" w:rsidP="00E3183A">
            <w:pPr>
              <w:jc w:val="both"/>
              <w:rPr>
                <w:sz w:val="20"/>
                <w:lang w:val="fr-CA"/>
              </w:rPr>
            </w:pPr>
          </w:p>
        </w:tc>
        <w:tc>
          <w:tcPr>
            <w:tcW w:w="243" w:type="pct"/>
          </w:tcPr>
          <w:p w:rsidR="006875DA" w:rsidRPr="001C4F64" w:rsidRDefault="006875DA" w:rsidP="00E3183A">
            <w:pPr>
              <w:jc w:val="both"/>
              <w:rPr>
                <w:sz w:val="20"/>
                <w:lang w:val="fr-CA"/>
              </w:rPr>
            </w:pPr>
          </w:p>
        </w:tc>
        <w:tc>
          <w:tcPr>
            <w:tcW w:w="2330" w:type="pct"/>
          </w:tcPr>
          <w:p w:rsidR="006875DA" w:rsidRPr="001C4F64" w:rsidRDefault="006875DA" w:rsidP="00E3183A">
            <w:pPr>
              <w:jc w:val="both"/>
              <w:rPr>
                <w:sz w:val="20"/>
                <w:lang w:val="fr-CA"/>
              </w:rPr>
            </w:pPr>
            <w:r w:rsidRPr="001C4F64">
              <w:rPr>
                <w:sz w:val="20"/>
                <w:lang w:val="fr-CA"/>
              </w:rPr>
              <w:t>Rejet de la demande de M. Vader en arrêt des procédures.</w:t>
            </w:r>
          </w:p>
          <w:p w:rsidR="006875DA" w:rsidRPr="001C4F64" w:rsidRDefault="006875DA" w:rsidP="00E3183A">
            <w:pPr>
              <w:jc w:val="both"/>
              <w:rPr>
                <w:sz w:val="20"/>
                <w:lang w:val="fr-CA"/>
              </w:rPr>
            </w:pPr>
          </w:p>
        </w:tc>
      </w:tr>
      <w:tr w:rsidR="006875DA" w:rsidRPr="00672D0C" w:rsidTr="00E3183A">
        <w:tc>
          <w:tcPr>
            <w:tcW w:w="2427" w:type="pct"/>
            <w:gridSpan w:val="2"/>
          </w:tcPr>
          <w:p w:rsidR="006875DA" w:rsidRPr="001C4F64" w:rsidRDefault="006875DA" w:rsidP="00E3183A">
            <w:pPr>
              <w:jc w:val="both"/>
              <w:rPr>
                <w:sz w:val="20"/>
                <w:lang w:val="fr-CA"/>
              </w:rPr>
            </w:pPr>
            <w:r w:rsidRPr="001C4F64">
              <w:rPr>
                <w:sz w:val="20"/>
                <w:lang w:val="fr-CA"/>
              </w:rPr>
              <w:t>15 septembre 2016</w:t>
            </w:r>
          </w:p>
          <w:p w:rsidR="006875DA" w:rsidRPr="001C4F64" w:rsidRDefault="006875DA" w:rsidP="00E3183A">
            <w:pPr>
              <w:jc w:val="both"/>
              <w:rPr>
                <w:sz w:val="20"/>
                <w:lang w:val="fr-CA"/>
              </w:rPr>
            </w:pPr>
            <w:r w:rsidRPr="001C4F64">
              <w:rPr>
                <w:sz w:val="20"/>
                <w:lang w:val="fr-CA"/>
              </w:rPr>
              <w:t>Cour du Banc de la Reine de l’Alberta</w:t>
            </w:r>
          </w:p>
          <w:p w:rsidR="006875DA" w:rsidRPr="001C4F64" w:rsidRDefault="006875DA" w:rsidP="00E3183A">
            <w:pPr>
              <w:jc w:val="both"/>
              <w:rPr>
                <w:sz w:val="20"/>
                <w:lang w:val="fr-CA"/>
              </w:rPr>
            </w:pPr>
            <w:r w:rsidRPr="001C4F64">
              <w:rPr>
                <w:sz w:val="20"/>
                <w:lang w:val="fr-CA"/>
              </w:rPr>
              <w:t>(Juge Thomas)</w:t>
            </w:r>
          </w:p>
          <w:p w:rsidR="006875DA" w:rsidRPr="001C4F64" w:rsidRDefault="002422DB" w:rsidP="00E3183A">
            <w:pPr>
              <w:jc w:val="both"/>
              <w:rPr>
                <w:rStyle w:val="Hyperlink"/>
                <w:sz w:val="20"/>
                <w:lang w:val="fr-CA"/>
              </w:rPr>
            </w:pPr>
            <w:hyperlink r:id="rId24" w:history="1">
              <w:r w:rsidR="006875DA" w:rsidRPr="001C4F64">
                <w:rPr>
                  <w:rStyle w:val="Hyperlink"/>
                  <w:sz w:val="20"/>
                  <w:lang w:val="fr-CA"/>
                </w:rPr>
                <w:t>2016 ABQB 505</w:t>
              </w:r>
            </w:hyperlink>
          </w:p>
          <w:p w:rsidR="006875DA" w:rsidRPr="001C4F64" w:rsidRDefault="006875DA" w:rsidP="00E3183A">
            <w:pPr>
              <w:jc w:val="both"/>
              <w:rPr>
                <w:sz w:val="20"/>
                <w:lang w:val="fr-CA"/>
              </w:rPr>
            </w:pPr>
          </w:p>
        </w:tc>
        <w:tc>
          <w:tcPr>
            <w:tcW w:w="243" w:type="pct"/>
          </w:tcPr>
          <w:p w:rsidR="006875DA" w:rsidRPr="001C4F64" w:rsidRDefault="006875DA" w:rsidP="00E3183A">
            <w:pPr>
              <w:jc w:val="both"/>
              <w:rPr>
                <w:sz w:val="20"/>
                <w:lang w:val="fr-CA"/>
              </w:rPr>
            </w:pPr>
          </w:p>
        </w:tc>
        <w:tc>
          <w:tcPr>
            <w:tcW w:w="2330" w:type="pct"/>
          </w:tcPr>
          <w:p w:rsidR="006875DA" w:rsidRPr="001C4F64" w:rsidRDefault="006875DA" w:rsidP="00E3183A">
            <w:pPr>
              <w:jc w:val="both"/>
              <w:rPr>
                <w:sz w:val="20"/>
                <w:lang w:val="fr-CA"/>
              </w:rPr>
            </w:pPr>
            <w:r w:rsidRPr="001C4F64">
              <w:rPr>
                <w:sz w:val="20"/>
                <w:lang w:val="fr-CA"/>
              </w:rPr>
              <w:t>Déclaration de culpabilité pour meurtre au deuxième degré.</w:t>
            </w:r>
          </w:p>
          <w:p w:rsidR="006875DA" w:rsidRPr="001C4F64" w:rsidRDefault="006875DA" w:rsidP="00E3183A">
            <w:pPr>
              <w:jc w:val="both"/>
              <w:rPr>
                <w:sz w:val="20"/>
                <w:lang w:val="fr-CA"/>
              </w:rPr>
            </w:pPr>
          </w:p>
        </w:tc>
      </w:tr>
    </w:tbl>
    <w:p w:rsidR="00283394" w:rsidRPr="001C4F64" w:rsidRDefault="00283394">
      <w:pPr>
        <w:rPr>
          <w:lang w:val="fr-CA"/>
        </w:rPr>
      </w:pPr>
      <w:r w:rsidRPr="001C4F64">
        <w:rPr>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6875DA" w:rsidRPr="00672D0C" w:rsidTr="00E3183A">
        <w:tc>
          <w:tcPr>
            <w:tcW w:w="2427" w:type="pct"/>
          </w:tcPr>
          <w:p w:rsidR="006875DA" w:rsidRPr="001C4F64" w:rsidRDefault="006875DA" w:rsidP="00E3183A">
            <w:pPr>
              <w:jc w:val="both"/>
              <w:rPr>
                <w:sz w:val="20"/>
                <w:lang w:val="fr-CA"/>
              </w:rPr>
            </w:pPr>
            <w:r w:rsidRPr="001C4F64">
              <w:rPr>
                <w:sz w:val="20"/>
                <w:lang w:val="fr-CA"/>
              </w:rPr>
              <w:lastRenderedPageBreak/>
              <w:t>8 novembre 2016</w:t>
            </w:r>
          </w:p>
          <w:p w:rsidR="006875DA" w:rsidRPr="001C4F64" w:rsidRDefault="006875DA" w:rsidP="00E3183A">
            <w:pPr>
              <w:jc w:val="both"/>
              <w:rPr>
                <w:sz w:val="20"/>
                <w:lang w:val="fr-CA"/>
              </w:rPr>
            </w:pPr>
            <w:r w:rsidRPr="001C4F64">
              <w:rPr>
                <w:sz w:val="20"/>
                <w:lang w:val="fr-CA"/>
              </w:rPr>
              <w:t>Cour du Banc de la Reine de l’Alberta</w:t>
            </w:r>
          </w:p>
          <w:p w:rsidR="006875DA" w:rsidRPr="001C4F64" w:rsidRDefault="006875DA" w:rsidP="00E3183A">
            <w:pPr>
              <w:jc w:val="both"/>
              <w:rPr>
                <w:sz w:val="20"/>
                <w:lang w:val="fr-CA"/>
              </w:rPr>
            </w:pPr>
            <w:r w:rsidRPr="001C4F64">
              <w:rPr>
                <w:sz w:val="20"/>
                <w:lang w:val="fr-CA"/>
              </w:rPr>
              <w:t>(Juge Thomas)</w:t>
            </w:r>
          </w:p>
          <w:p w:rsidR="006875DA" w:rsidRPr="001C4F64" w:rsidRDefault="002422DB" w:rsidP="00E3183A">
            <w:pPr>
              <w:jc w:val="both"/>
              <w:rPr>
                <w:sz w:val="20"/>
                <w:lang w:val="fr-CA"/>
              </w:rPr>
            </w:pPr>
            <w:hyperlink r:id="rId25" w:history="1">
              <w:r w:rsidR="006875DA" w:rsidRPr="001C4F64">
                <w:rPr>
                  <w:rStyle w:val="Hyperlink"/>
                  <w:sz w:val="20"/>
                  <w:lang w:val="fr-CA"/>
                </w:rPr>
                <w:t>2016 ABQB 625</w:t>
              </w:r>
            </w:hyperlink>
          </w:p>
        </w:tc>
        <w:tc>
          <w:tcPr>
            <w:tcW w:w="243" w:type="pct"/>
          </w:tcPr>
          <w:p w:rsidR="006875DA" w:rsidRPr="001C4F64" w:rsidRDefault="006875DA" w:rsidP="00E3183A">
            <w:pPr>
              <w:jc w:val="both"/>
              <w:rPr>
                <w:sz w:val="20"/>
                <w:lang w:val="fr-CA"/>
              </w:rPr>
            </w:pPr>
          </w:p>
        </w:tc>
        <w:tc>
          <w:tcPr>
            <w:tcW w:w="2330" w:type="pct"/>
          </w:tcPr>
          <w:p w:rsidR="006875DA" w:rsidRPr="001C4F64" w:rsidRDefault="006875DA" w:rsidP="00E3183A">
            <w:pPr>
              <w:jc w:val="both"/>
              <w:rPr>
                <w:sz w:val="20"/>
                <w:lang w:val="fr-CA"/>
              </w:rPr>
            </w:pPr>
            <w:r w:rsidRPr="001C4F64">
              <w:rPr>
                <w:sz w:val="20"/>
                <w:lang w:val="fr-CA"/>
              </w:rPr>
              <w:t>Arrêt rejetant la demande de M. Vader en annulation des verdicts de culpabilité et en déclaration de la nullité du procès et substituant des déclarations de culpabilité pour homicide involontaire coupable aux déclarations de culpabilité pour meurtre au deuxième degré.</w:t>
            </w:r>
          </w:p>
          <w:p w:rsidR="006875DA" w:rsidRPr="001C4F64" w:rsidRDefault="006875DA" w:rsidP="00E3183A">
            <w:pPr>
              <w:jc w:val="both"/>
              <w:rPr>
                <w:sz w:val="20"/>
                <w:lang w:val="fr-CA"/>
              </w:rPr>
            </w:pPr>
          </w:p>
        </w:tc>
      </w:tr>
      <w:tr w:rsidR="006875DA" w:rsidRPr="00672D0C" w:rsidTr="00E3183A">
        <w:tc>
          <w:tcPr>
            <w:tcW w:w="2427" w:type="pct"/>
          </w:tcPr>
          <w:p w:rsidR="006875DA" w:rsidRPr="001C4F64" w:rsidRDefault="006875DA" w:rsidP="00E3183A">
            <w:pPr>
              <w:jc w:val="both"/>
              <w:rPr>
                <w:sz w:val="20"/>
                <w:lang w:val="fr-CA"/>
              </w:rPr>
            </w:pPr>
            <w:r w:rsidRPr="001C4F64">
              <w:rPr>
                <w:sz w:val="20"/>
                <w:lang w:val="fr-CA"/>
              </w:rPr>
              <w:t>17 mai 2019</w:t>
            </w:r>
          </w:p>
          <w:p w:rsidR="006875DA" w:rsidRPr="001C4F64" w:rsidRDefault="006875DA" w:rsidP="00E3183A">
            <w:pPr>
              <w:jc w:val="both"/>
              <w:rPr>
                <w:sz w:val="20"/>
                <w:lang w:val="fr-CA"/>
              </w:rPr>
            </w:pPr>
            <w:r w:rsidRPr="001C4F64">
              <w:rPr>
                <w:sz w:val="20"/>
                <w:lang w:val="fr-CA"/>
              </w:rPr>
              <w:t>Cour d’appel de l’Alberta (Edmonton)</w:t>
            </w:r>
          </w:p>
          <w:p w:rsidR="006875DA" w:rsidRPr="001C4F64" w:rsidRDefault="006875DA" w:rsidP="00E3183A">
            <w:pPr>
              <w:jc w:val="both"/>
              <w:rPr>
                <w:sz w:val="20"/>
                <w:lang w:val="fr-CA"/>
              </w:rPr>
            </w:pPr>
            <w:r w:rsidRPr="001C4F64">
              <w:rPr>
                <w:sz w:val="20"/>
                <w:lang w:val="fr-CA"/>
              </w:rPr>
              <w:t>(Juges Paperny, Martin et Watson)</w:t>
            </w:r>
          </w:p>
          <w:p w:rsidR="006875DA" w:rsidRPr="001C4F64" w:rsidRDefault="002422DB" w:rsidP="00E3183A">
            <w:pPr>
              <w:jc w:val="both"/>
              <w:rPr>
                <w:sz w:val="20"/>
                <w:lang w:val="fr-CA"/>
              </w:rPr>
            </w:pPr>
            <w:hyperlink r:id="rId26" w:history="1">
              <w:r w:rsidR="006875DA" w:rsidRPr="001C4F64">
                <w:rPr>
                  <w:rStyle w:val="Hyperlink"/>
                  <w:sz w:val="20"/>
                  <w:lang w:val="fr-CA"/>
                </w:rPr>
                <w:t>2019 ABCA 191</w:t>
              </w:r>
            </w:hyperlink>
          </w:p>
          <w:p w:rsidR="006875DA" w:rsidRPr="001C4F64" w:rsidRDefault="006875DA" w:rsidP="00E3183A">
            <w:pPr>
              <w:jc w:val="both"/>
              <w:rPr>
                <w:sz w:val="20"/>
                <w:lang w:val="fr-CA"/>
              </w:rPr>
            </w:pPr>
          </w:p>
        </w:tc>
        <w:tc>
          <w:tcPr>
            <w:tcW w:w="243" w:type="pct"/>
          </w:tcPr>
          <w:p w:rsidR="006875DA" w:rsidRPr="001C4F64" w:rsidRDefault="006875DA" w:rsidP="00E3183A">
            <w:pPr>
              <w:jc w:val="both"/>
              <w:rPr>
                <w:sz w:val="20"/>
                <w:lang w:val="fr-CA"/>
              </w:rPr>
            </w:pPr>
          </w:p>
        </w:tc>
        <w:tc>
          <w:tcPr>
            <w:tcW w:w="2330" w:type="pct"/>
          </w:tcPr>
          <w:p w:rsidR="006875DA" w:rsidRPr="001C4F64" w:rsidRDefault="006875DA" w:rsidP="00E3183A">
            <w:pPr>
              <w:jc w:val="both"/>
              <w:rPr>
                <w:sz w:val="20"/>
                <w:lang w:val="fr-CA"/>
              </w:rPr>
            </w:pPr>
            <w:r w:rsidRPr="001C4F64">
              <w:rPr>
                <w:sz w:val="20"/>
                <w:lang w:val="fr-CA"/>
              </w:rPr>
              <w:t>Rejet de l’appel de M. Vader.</w:t>
            </w:r>
          </w:p>
          <w:p w:rsidR="006875DA" w:rsidRPr="001C4F64" w:rsidRDefault="006875DA" w:rsidP="00E3183A">
            <w:pPr>
              <w:jc w:val="both"/>
              <w:rPr>
                <w:sz w:val="20"/>
                <w:lang w:val="fr-CA"/>
              </w:rPr>
            </w:pPr>
          </w:p>
        </w:tc>
      </w:tr>
      <w:tr w:rsidR="006875DA" w:rsidRPr="00672D0C" w:rsidTr="00E3183A">
        <w:tc>
          <w:tcPr>
            <w:tcW w:w="2427" w:type="pct"/>
          </w:tcPr>
          <w:p w:rsidR="006875DA" w:rsidRPr="001C4F64" w:rsidRDefault="006875DA" w:rsidP="00E3183A">
            <w:pPr>
              <w:jc w:val="both"/>
              <w:rPr>
                <w:sz w:val="20"/>
                <w:lang w:val="fr-CA"/>
              </w:rPr>
            </w:pPr>
            <w:r w:rsidRPr="001C4F64">
              <w:rPr>
                <w:sz w:val="20"/>
                <w:lang w:val="fr-CA"/>
              </w:rPr>
              <w:t>15 août 2019</w:t>
            </w:r>
          </w:p>
          <w:p w:rsidR="006875DA" w:rsidRPr="001C4F64" w:rsidRDefault="006875DA" w:rsidP="00E3183A">
            <w:pPr>
              <w:jc w:val="both"/>
              <w:rPr>
                <w:sz w:val="20"/>
                <w:lang w:val="fr-CA"/>
              </w:rPr>
            </w:pPr>
            <w:r w:rsidRPr="001C4F64">
              <w:rPr>
                <w:sz w:val="20"/>
                <w:lang w:val="fr-CA"/>
              </w:rPr>
              <w:t>Cour suprême du Canada</w:t>
            </w:r>
          </w:p>
        </w:tc>
        <w:tc>
          <w:tcPr>
            <w:tcW w:w="243" w:type="pct"/>
          </w:tcPr>
          <w:p w:rsidR="006875DA" w:rsidRPr="001C4F64" w:rsidRDefault="006875DA" w:rsidP="00E3183A">
            <w:pPr>
              <w:jc w:val="both"/>
              <w:rPr>
                <w:sz w:val="20"/>
                <w:lang w:val="fr-CA"/>
              </w:rPr>
            </w:pPr>
          </w:p>
        </w:tc>
        <w:tc>
          <w:tcPr>
            <w:tcW w:w="2330" w:type="pct"/>
          </w:tcPr>
          <w:p w:rsidR="006875DA" w:rsidRPr="001C4F64" w:rsidRDefault="006875DA" w:rsidP="00E3183A">
            <w:pPr>
              <w:jc w:val="both"/>
              <w:rPr>
                <w:sz w:val="20"/>
                <w:lang w:val="fr-CA"/>
              </w:rPr>
            </w:pPr>
            <w:r w:rsidRPr="001C4F64">
              <w:rPr>
                <w:sz w:val="20"/>
                <w:lang w:val="fr-CA"/>
              </w:rPr>
              <w:t>Dépôt par M. Vader de la demande d’autorisation d’appel.</w:t>
            </w:r>
          </w:p>
        </w:tc>
      </w:tr>
    </w:tbl>
    <w:p w:rsidR="006875DA" w:rsidRPr="001C4F64" w:rsidRDefault="006875DA" w:rsidP="006875DA">
      <w:pPr>
        <w:ind w:left="142" w:hanging="142"/>
        <w:jc w:val="both"/>
        <w:rPr>
          <w:sz w:val="20"/>
          <w:lang w:val="fr-CA"/>
        </w:rPr>
      </w:pPr>
    </w:p>
    <w:p w:rsidR="006875DA" w:rsidRPr="001C4F64" w:rsidRDefault="002422DB" w:rsidP="006875DA">
      <w:pPr>
        <w:ind w:left="142" w:hanging="142"/>
        <w:jc w:val="both"/>
        <w:rPr>
          <w:sz w:val="20"/>
        </w:rPr>
      </w:pPr>
      <w:r>
        <w:rPr>
          <w:sz w:val="20"/>
          <w:lang w:val="fr-CA"/>
        </w:rPr>
        <w:pict>
          <v:rect id="_x0000_i1031" style="width:108pt;height:1pt" o:hrpct="0" o:hralign="center" o:hrstd="t" o:hrnoshade="t" o:hr="t" fillcolor="black [3213]" stroked="f"/>
        </w:pict>
      </w:r>
    </w:p>
    <w:p w:rsidR="006875DA" w:rsidRPr="001C4F64" w:rsidRDefault="006875DA" w:rsidP="006875DA">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6875DA" w:rsidRPr="001C4F64" w:rsidTr="00E3183A">
        <w:tc>
          <w:tcPr>
            <w:tcW w:w="543" w:type="pct"/>
          </w:tcPr>
          <w:p w:rsidR="006875DA" w:rsidRPr="001C4F64" w:rsidRDefault="006875DA" w:rsidP="00E3183A">
            <w:pPr>
              <w:jc w:val="both"/>
              <w:rPr>
                <w:sz w:val="20"/>
              </w:rPr>
            </w:pPr>
            <w:r w:rsidRPr="001C4F64">
              <w:rPr>
                <w:rStyle w:val="SCCFileNumberChar"/>
                <w:sz w:val="20"/>
                <w:szCs w:val="20"/>
              </w:rPr>
              <w:t>38750</w:t>
            </w:r>
          </w:p>
        </w:tc>
        <w:tc>
          <w:tcPr>
            <w:tcW w:w="4457" w:type="pct"/>
            <w:gridSpan w:val="3"/>
          </w:tcPr>
          <w:p w:rsidR="006875DA" w:rsidRPr="001C4F64" w:rsidRDefault="006875DA" w:rsidP="00E3183A">
            <w:pPr>
              <w:pStyle w:val="SCCLsocParty"/>
              <w:jc w:val="both"/>
              <w:rPr>
                <w:b/>
                <w:sz w:val="20"/>
                <w:szCs w:val="20"/>
                <w:lang w:val="en-US"/>
              </w:rPr>
            </w:pPr>
            <w:r w:rsidRPr="001C4F64">
              <w:rPr>
                <w:b/>
                <w:sz w:val="20"/>
                <w:szCs w:val="20"/>
                <w:lang w:val="en-US"/>
              </w:rPr>
              <w:t>Rawia Salman v. Shawn Patey and Patey Law Group</w:t>
            </w:r>
          </w:p>
          <w:p w:rsidR="006875DA" w:rsidRPr="001C4F64" w:rsidRDefault="006875DA" w:rsidP="00E3183A">
            <w:pPr>
              <w:jc w:val="both"/>
              <w:rPr>
                <w:sz w:val="20"/>
              </w:rPr>
            </w:pPr>
            <w:r w:rsidRPr="001C4F64">
              <w:rPr>
                <w:sz w:val="20"/>
              </w:rPr>
              <w:t>(Ont.) (Civil) (By Leave)</w:t>
            </w:r>
          </w:p>
        </w:tc>
      </w:tr>
      <w:tr w:rsidR="00E55EB4" w:rsidRPr="001C4F64" w:rsidTr="00E3183A">
        <w:tc>
          <w:tcPr>
            <w:tcW w:w="5000" w:type="pct"/>
            <w:gridSpan w:val="4"/>
          </w:tcPr>
          <w:p w:rsidR="00E55EB4" w:rsidRPr="001C4F64" w:rsidRDefault="00E55EB4" w:rsidP="00E55EB4">
            <w:pPr>
              <w:jc w:val="both"/>
              <w:rPr>
                <w:sz w:val="20"/>
                <w:szCs w:val="20"/>
              </w:rPr>
            </w:pPr>
            <w:r w:rsidRPr="001C4F64">
              <w:rPr>
                <w:sz w:val="20"/>
                <w:szCs w:val="20"/>
              </w:rPr>
              <w:t>The application for leave to appeal from the judgment of the Court of Appeal for Ontario, Number  M50053 (M49985), 2019 ONCA 365, dated May 2, 2019, is dismissed without costs.</w:t>
            </w:r>
          </w:p>
          <w:p w:rsidR="00E55EB4" w:rsidRPr="001C4F64" w:rsidRDefault="00E55EB4" w:rsidP="00E3183A">
            <w:pPr>
              <w:jc w:val="both"/>
              <w:rPr>
                <w:sz w:val="20"/>
              </w:rPr>
            </w:pPr>
          </w:p>
        </w:tc>
      </w:tr>
      <w:tr w:rsidR="006875DA" w:rsidRPr="001C4F64" w:rsidTr="00E3183A">
        <w:tc>
          <w:tcPr>
            <w:tcW w:w="5000" w:type="pct"/>
            <w:gridSpan w:val="4"/>
          </w:tcPr>
          <w:p w:rsidR="006875DA" w:rsidRPr="001C4F64" w:rsidRDefault="006875DA" w:rsidP="00E3183A">
            <w:pPr>
              <w:jc w:val="both"/>
              <w:rPr>
                <w:sz w:val="20"/>
              </w:rPr>
            </w:pPr>
            <w:r w:rsidRPr="001C4F64">
              <w:rPr>
                <w:sz w:val="20"/>
              </w:rPr>
              <w:t>Torts — Professional liability — Negligence — Whether motion judge erred in dismissing applicant’s action — Whether Court of Appeal erred in dismissing applicant’s motion for an extension of time to appeal — Whether application for leave to appeal raises issues of public importance.</w:t>
            </w:r>
          </w:p>
        </w:tc>
      </w:tr>
      <w:tr w:rsidR="006875DA" w:rsidRPr="001C4F64" w:rsidTr="00E3183A">
        <w:tc>
          <w:tcPr>
            <w:tcW w:w="5000" w:type="pct"/>
            <w:gridSpan w:val="4"/>
          </w:tcPr>
          <w:p w:rsidR="006875DA" w:rsidRPr="001C4F64" w:rsidRDefault="006875DA" w:rsidP="00E3183A">
            <w:pPr>
              <w:jc w:val="both"/>
              <w:rPr>
                <w:sz w:val="20"/>
              </w:rPr>
            </w:pPr>
          </w:p>
        </w:tc>
      </w:tr>
      <w:tr w:rsidR="006875DA" w:rsidRPr="001C4F64" w:rsidTr="00E3183A">
        <w:tc>
          <w:tcPr>
            <w:tcW w:w="5000" w:type="pct"/>
            <w:gridSpan w:val="4"/>
          </w:tcPr>
          <w:p w:rsidR="006875DA" w:rsidRPr="001C4F64" w:rsidRDefault="006875DA" w:rsidP="00E3183A">
            <w:pPr>
              <w:jc w:val="both"/>
              <w:rPr>
                <w:sz w:val="20"/>
              </w:rPr>
            </w:pPr>
            <w:r w:rsidRPr="001C4F64">
              <w:rPr>
                <w:sz w:val="20"/>
              </w:rPr>
              <w:t xml:space="preserve">On June 3, 2006, Rawia Salman was involved in a motor vehicle accident. She brought a statement of claim against the respondents, a lawyer and his firm, alleging that they were negligent in their representation of her for the motor vehicle accident, her statutory accident benefits, her disability claims, and her life insurance. The motion judge found that Ms. Salman knew of Mr. Patey’s alleged negligence in January of 2009 when she dismissed him as her counsel. As a result, she was barred by the </w:t>
            </w:r>
            <w:r w:rsidRPr="001C4F64">
              <w:rPr>
                <w:i/>
                <w:sz w:val="20"/>
              </w:rPr>
              <w:t>Limitations Act, 2002,</w:t>
            </w:r>
            <w:r w:rsidRPr="001C4F64">
              <w:rPr>
                <w:sz w:val="20"/>
              </w:rPr>
              <w:t xml:space="preserve"> </w:t>
            </w:r>
            <w:r w:rsidRPr="001C4F64">
              <w:rPr>
                <w:color w:val="212529"/>
                <w:sz w:val="20"/>
                <w:shd w:val="clear" w:color="auto" w:fill="FFFFFF"/>
              </w:rPr>
              <w:t>SO 2002, c 24, Sch B,</w:t>
            </w:r>
            <w:r w:rsidRPr="001C4F64">
              <w:rPr>
                <w:sz w:val="20"/>
              </w:rPr>
              <w:t xml:space="preserve"> from bringing an action against Mr. Patey and his firm many years later. The judge granted the motion for summary judgment and dismissed Ms. Salman’s action. The</w:t>
            </w:r>
            <w:r w:rsidRPr="001C4F64">
              <w:rPr>
                <w:b/>
                <w:sz w:val="20"/>
              </w:rPr>
              <w:t xml:space="preserve"> </w:t>
            </w:r>
            <w:r w:rsidRPr="001C4F64">
              <w:rPr>
                <w:sz w:val="20"/>
              </w:rPr>
              <w:t>Court of Appeal for Ontario</w:t>
            </w:r>
            <w:r w:rsidRPr="001C4F64">
              <w:rPr>
                <w:b/>
                <w:sz w:val="20"/>
              </w:rPr>
              <w:t xml:space="preserve"> </w:t>
            </w:r>
            <w:r w:rsidRPr="001C4F64">
              <w:rPr>
                <w:sz w:val="20"/>
              </w:rPr>
              <w:t>subsequently dismissed a motion for an extension of time to appeal the summary judgment. No reasons were provided beyond the order. In a separate three paragraph judgment, the</w:t>
            </w:r>
            <w:r w:rsidRPr="001C4F64">
              <w:rPr>
                <w:b/>
                <w:sz w:val="20"/>
              </w:rPr>
              <w:t xml:space="preserve"> </w:t>
            </w:r>
            <w:r w:rsidRPr="001C4F64">
              <w:rPr>
                <w:sz w:val="20"/>
              </w:rPr>
              <w:t>Court of Appeal for Ontario reviewed the dismissal of the motion for an extension of time to appeal. It determined that the motion judge applied the correct test and made no error. It dismissed the appeal.</w:t>
            </w:r>
          </w:p>
          <w:p w:rsidR="006875DA" w:rsidRPr="001C4F64" w:rsidRDefault="006875DA" w:rsidP="00E3183A">
            <w:pPr>
              <w:jc w:val="both"/>
              <w:rPr>
                <w:sz w:val="20"/>
              </w:rPr>
            </w:pPr>
          </w:p>
        </w:tc>
      </w:tr>
      <w:tr w:rsidR="006875DA" w:rsidRPr="001C4F64" w:rsidTr="00E3183A">
        <w:tc>
          <w:tcPr>
            <w:tcW w:w="2427" w:type="pct"/>
            <w:gridSpan w:val="2"/>
          </w:tcPr>
          <w:p w:rsidR="006875DA" w:rsidRPr="001C4F64" w:rsidRDefault="006875DA" w:rsidP="00E3183A">
            <w:pPr>
              <w:jc w:val="both"/>
              <w:rPr>
                <w:sz w:val="20"/>
              </w:rPr>
            </w:pPr>
            <w:r w:rsidRPr="001C4F64">
              <w:rPr>
                <w:sz w:val="20"/>
              </w:rPr>
              <w:t>December 19, 2016</w:t>
            </w:r>
          </w:p>
          <w:p w:rsidR="006875DA" w:rsidRPr="001C4F64" w:rsidRDefault="006875DA" w:rsidP="00E3183A">
            <w:pPr>
              <w:jc w:val="both"/>
              <w:rPr>
                <w:sz w:val="20"/>
              </w:rPr>
            </w:pPr>
            <w:r w:rsidRPr="001C4F64">
              <w:rPr>
                <w:sz w:val="20"/>
              </w:rPr>
              <w:t>Ontario Superior Court of Justice</w:t>
            </w:r>
          </w:p>
          <w:p w:rsidR="006875DA" w:rsidRPr="001C4F64" w:rsidRDefault="006875DA" w:rsidP="00E3183A">
            <w:pPr>
              <w:jc w:val="both"/>
              <w:rPr>
                <w:sz w:val="20"/>
              </w:rPr>
            </w:pPr>
            <w:r w:rsidRPr="001C4F64">
              <w:rPr>
                <w:sz w:val="20"/>
              </w:rPr>
              <w:t>(Reilly J.)</w:t>
            </w:r>
          </w:p>
          <w:p w:rsidR="006875DA" w:rsidRPr="001C4F64" w:rsidRDefault="002422DB" w:rsidP="00E3183A">
            <w:pPr>
              <w:jc w:val="both"/>
              <w:rPr>
                <w:sz w:val="20"/>
              </w:rPr>
            </w:pPr>
            <w:hyperlink r:id="rId27" w:history="1">
              <w:r w:rsidR="006875DA" w:rsidRPr="001C4F64">
                <w:rPr>
                  <w:rStyle w:val="Hyperlink"/>
                  <w:sz w:val="20"/>
                </w:rPr>
                <w:t>2016 ONSC 7999</w:t>
              </w:r>
            </w:hyperlink>
          </w:p>
          <w:p w:rsidR="006875DA" w:rsidRPr="001C4F64" w:rsidRDefault="006875DA" w:rsidP="00E3183A">
            <w:pPr>
              <w:jc w:val="both"/>
              <w:rPr>
                <w:sz w:val="20"/>
              </w:rPr>
            </w:pPr>
          </w:p>
        </w:tc>
        <w:tc>
          <w:tcPr>
            <w:tcW w:w="243" w:type="pct"/>
          </w:tcPr>
          <w:p w:rsidR="006875DA" w:rsidRPr="001C4F64" w:rsidRDefault="006875DA" w:rsidP="00E3183A">
            <w:pPr>
              <w:jc w:val="both"/>
              <w:rPr>
                <w:sz w:val="20"/>
              </w:rPr>
            </w:pPr>
          </w:p>
        </w:tc>
        <w:tc>
          <w:tcPr>
            <w:tcW w:w="2330" w:type="pct"/>
          </w:tcPr>
          <w:p w:rsidR="006875DA" w:rsidRPr="001C4F64" w:rsidRDefault="006875DA" w:rsidP="00E3183A">
            <w:pPr>
              <w:jc w:val="both"/>
              <w:rPr>
                <w:sz w:val="20"/>
              </w:rPr>
            </w:pPr>
            <w:r w:rsidRPr="001C4F64">
              <w:rPr>
                <w:sz w:val="20"/>
              </w:rPr>
              <w:t>Motion for summary judgment granted and claims of negligence dismissed.</w:t>
            </w:r>
          </w:p>
          <w:p w:rsidR="006875DA" w:rsidRPr="001C4F64" w:rsidRDefault="006875DA" w:rsidP="00E3183A">
            <w:pPr>
              <w:jc w:val="both"/>
              <w:rPr>
                <w:sz w:val="20"/>
              </w:rPr>
            </w:pPr>
          </w:p>
        </w:tc>
      </w:tr>
      <w:tr w:rsidR="006875DA" w:rsidRPr="001C4F64" w:rsidTr="00E3183A">
        <w:tc>
          <w:tcPr>
            <w:tcW w:w="2427" w:type="pct"/>
            <w:gridSpan w:val="2"/>
          </w:tcPr>
          <w:p w:rsidR="006875DA" w:rsidRPr="001C4F64" w:rsidRDefault="006875DA" w:rsidP="00E3183A">
            <w:pPr>
              <w:jc w:val="both"/>
              <w:rPr>
                <w:sz w:val="20"/>
              </w:rPr>
            </w:pPr>
            <w:r w:rsidRPr="001C4F64">
              <w:rPr>
                <w:sz w:val="20"/>
              </w:rPr>
              <w:t>January 9, 2019</w:t>
            </w:r>
          </w:p>
          <w:p w:rsidR="006875DA" w:rsidRPr="001C4F64" w:rsidRDefault="006875DA" w:rsidP="00E3183A">
            <w:pPr>
              <w:jc w:val="both"/>
              <w:rPr>
                <w:sz w:val="20"/>
              </w:rPr>
            </w:pPr>
            <w:r w:rsidRPr="001C4F64">
              <w:rPr>
                <w:sz w:val="20"/>
              </w:rPr>
              <w:t>Court of Appeal for Ontario</w:t>
            </w:r>
          </w:p>
          <w:p w:rsidR="006875DA" w:rsidRPr="001C4F64" w:rsidRDefault="006875DA" w:rsidP="00E3183A">
            <w:pPr>
              <w:jc w:val="both"/>
              <w:rPr>
                <w:sz w:val="20"/>
              </w:rPr>
            </w:pPr>
            <w:r w:rsidRPr="001C4F64">
              <w:rPr>
                <w:sz w:val="20"/>
              </w:rPr>
              <w:t>(Huscroft JJ.A.)</w:t>
            </w:r>
          </w:p>
          <w:p w:rsidR="006875DA" w:rsidRPr="001C4F64" w:rsidRDefault="006875DA" w:rsidP="00E3183A">
            <w:pPr>
              <w:jc w:val="both"/>
              <w:rPr>
                <w:sz w:val="20"/>
              </w:rPr>
            </w:pPr>
            <w:r w:rsidRPr="001C4F64">
              <w:rPr>
                <w:sz w:val="20"/>
              </w:rPr>
              <w:t>File No. M49985 (unreported)</w:t>
            </w:r>
          </w:p>
          <w:p w:rsidR="006875DA" w:rsidRPr="001C4F64" w:rsidRDefault="006875DA" w:rsidP="00E3183A">
            <w:pPr>
              <w:jc w:val="both"/>
              <w:rPr>
                <w:sz w:val="20"/>
              </w:rPr>
            </w:pPr>
          </w:p>
        </w:tc>
        <w:tc>
          <w:tcPr>
            <w:tcW w:w="243" w:type="pct"/>
          </w:tcPr>
          <w:p w:rsidR="006875DA" w:rsidRPr="001C4F64" w:rsidRDefault="006875DA" w:rsidP="00E3183A">
            <w:pPr>
              <w:jc w:val="both"/>
              <w:rPr>
                <w:sz w:val="20"/>
              </w:rPr>
            </w:pPr>
          </w:p>
        </w:tc>
        <w:tc>
          <w:tcPr>
            <w:tcW w:w="2330" w:type="pct"/>
          </w:tcPr>
          <w:p w:rsidR="006875DA" w:rsidRPr="001C4F64" w:rsidRDefault="006875DA" w:rsidP="00E3183A">
            <w:pPr>
              <w:jc w:val="both"/>
              <w:rPr>
                <w:sz w:val="20"/>
              </w:rPr>
            </w:pPr>
            <w:r w:rsidRPr="001C4F64">
              <w:rPr>
                <w:sz w:val="20"/>
              </w:rPr>
              <w:t>Motion for an extension of time to appeal dismissed.</w:t>
            </w:r>
          </w:p>
          <w:p w:rsidR="006875DA" w:rsidRPr="001C4F64" w:rsidRDefault="006875DA" w:rsidP="00E3183A">
            <w:pPr>
              <w:jc w:val="both"/>
              <w:rPr>
                <w:sz w:val="20"/>
              </w:rPr>
            </w:pPr>
          </w:p>
        </w:tc>
      </w:tr>
      <w:tr w:rsidR="006875DA" w:rsidRPr="001C4F64" w:rsidTr="00E3183A">
        <w:tc>
          <w:tcPr>
            <w:tcW w:w="2427" w:type="pct"/>
            <w:gridSpan w:val="2"/>
          </w:tcPr>
          <w:p w:rsidR="006875DA" w:rsidRPr="001C4F64" w:rsidRDefault="006875DA" w:rsidP="00E3183A">
            <w:pPr>
              <w:jc w:val="both"/>
              <w:rPr>
                <w:sz w:val="20"/>
              </w:rPr>
            </w:pPr>
            <w:r w:rsidRPr="001C4F64">
              <w:rPr>
                <w:sz w:val="20"/>
              </w:rPr>
              <w:t>May 2, 2019</w:t>
            </w:r>
          </w:p>
          <w:p w:rsidR="006875DA" w:rsidRPr="001C4F64" w:rsidRDefault="006875DA" w:rsidP="00E3183A">
            <w:pPr>
              <w:jc w:val="both"/>
              <w:rPr>
                <w:sz w:val="20"/>
              </w:rPr>
            </w:pPr>
            <w:r w:rsidRPr="001C4F64">
              <w:rPr>
                <w:sz w:val="20"/>
              </w:rPr>
              <w:t>Court of Appeal for Ontario</w:t>
            </w:r>
          </w:p>
          <w:p w:rsidR="006875DA" w:rsidRPr="001C4F64" w:rsidRDefault="006875DA" w:rsidP="00E3183A">
            <w:pPr>
              <w:jc w:val="both"/>
              <w:rPr>
                <w:sz w:val="20"/>
              </w:rPr>
            </w:pPr>
            <w:r w:rsidRPr="001C4F64">
              <w:rPr>
                <w:sz w:val="20"/>
              </w:rPr>
              <w:t>(Feldman, Miller, and Fairburn JJ.A.)</w:t>
            </w:r>
          </w:p>
          <w:p w:rsidR="006875DA" w:rsidRPr="001C4F64" w:rsidRDefault="002422DB" w:rsidP="00E3183A">
            <w:pPr>
              <w:jc w:val="both"/>
              <w:rPr>
                <w:sz w:val="20"/>
              </w:rPr>
            </w:pPr>
            <w:hyperlink r:id="rId28" w:history="1">
              <w:r w:rsidR="006875DA" w:rsidRPr="001C4F64">
                <w:rPr>
                  <w:rStyle w:val="Hyperlink"/>
                  <w:sz w:val="20"/>
                </w:rPr>
                <w:t>2019 ONCA 365</w:t>
              </w:r>
            </w:hyperlink>
          </w:p>
          <w:p w:rsidR="006875DA" w:rsidRPr="001C4F64" w:rsidRDefault="006875DA" w:rsidP="00E3183A">
            <w:pPr>
              <w:jc w:val="both"/>
              <w:rPr>
                <w:sz w:val="20"/>
              </w:rPr>
            </w:pPr>
          </w:p>
        </w:tc>
        <w:tc>
          <w:tcPr>
            <w:tcW w:w="243" w:type="pct"/>
          </w:tcPr>
          <w:p w:rsidR="006875DA" w:rsidRPr="001C4F64" w:rsidRDefault="006875DA" w:rsidP="00E3183A">
            <w:pPr>
              <w:jc w:val="both"/>
              <w:rPr>
                <w:sz w:val="20"/>
              </w:rPr>
            </w:pPr>
          </w:p>
        </w:tc>
        <w:tc>
          <w:tcPr>
            <w:tcW w:w="2330" w:type="pct"/>
          </w:tcPr>
          <w:p w:rsidR="006875DA" w:rsidRPr="001C4F64" w:rsidRDefault="006875DA" w:rsidP="00E3183A">
            <w:pPr>
              <w:jc w:val="both"/>
              <w:rPr>
                <w:sz w:val="20"/>
              </w:rPr>
            </w:pPr>
            <w:r w:rsidRPr="001C4F64">
              <w:rPr>
                <w:sz w:val="20"/>
              </w:rPr>
              <w:t>Appeal of motion for extension of time to appeal dismissed.</w:t>
            </w:r>
          </w:p>
          <w:p w:rsidR="006875DA" w:rsidRPr="001C4F64" w:rsidRDefault="006875DA" w:rsidP="00E3183A">
            <w:pPr>
              <w:jc w:val="both"/>
              <w:rPr>
                <w:sz w:val="20"/>
              </w:rPr>
            </w:pPr>
          </w:p>
        </w:tc>
      </w:tr>
      <w:tr w:rsidR="006875DA" w:rsidRPr="001C4F64" w:rsidTr="00E3183A">
        <w:tc>
          <w:tcPr>
            <w:tcW w:w="2427" w:type="pct"/>
            <w:gridSpan w:val="2"/>
          </w:tcPr>
          <w:p w:rsidR="006875DA" w:rsidRPr="001C4F64" w:rsidRDefault="006875DA" w:rsidP="00E3183A">
            <w:pPr>
              <w:jc w:val="both"/>
              <w:rPr>
                <w:sz w:val="20"/>
              </w:rPr>
            </w:pPr>
            <w:r w:rsidRPr="001C4F64">
              <w:rPr>
                <w:sz w:val="20"/>
              </w:rPr>
              <w:lastRenderedPageBreak/>
              <w:t>June 28, 2019</w:t>
            </w:r>
          </w:p>
          <w:p w:rsidR="006875DA" w:rsidRPr="001C4F64" w:rsidRDefault="006875DA" w:rsidP="00E3183A">
            <w:pPr>
              <w:jc w:val="both"/>
              <w:rPr>
                <w:sz w:val="20"/>
              </w:rPr>
            </w:pPr>
            <w:r w:rsidRPr="001C4F64">
              <w:rPr>
                <w:sz w:val="20"/>
              </w:rPr>
              <w:t>Supreme Court of Canada</w:t>
            </w:r>
          </w:p>
        </w:tc>
        <w:tc>
          <w:tcPr>
            <w:tcW w:w="243" w:type="pct"/>
          </w:tcPr>
          <w:p w:rsidR="006875DA" w:rsidRPr="001C4F64" w:rsidRDefault="006875DA" w:rsidP="00E3183A">
            <w:pPr>
              <w:jc w:val="both"/>
              <w:rPr>
                <w:sz w:val="20"/>
              </w:rPr>
            </w:pPr>
          </w:p>
        </w:tc>
        <w:tc>
          <w:tcPr>
            <w:tcW w:w="2330" w:type="pct"/>
          </w:tcPr>
          <w:p w:rsidR="006875DA" w:rsidRPr="001C4F64" w:rsidRDefault="006875DA" w:rsidP="00E3183A">
            <w:pPr>
              <w:jc w:val="both"/>
              <w:rPr>
                <w:sz w:val="20"/>
              </w:rPr>
            </w:pPr>
            <w:r w:rsidRPr="001C4F64">
              <w:rPr>
                <w:sz w:val="20"/>
              </w:rPr>
              <w:t>Application for leave to appeal filed</w:t>
            </w:r>
          </w:p>
          <w:p w:rsidR="006875DA" w:rsidRPr="001C4F64" w:rsidRDefault="006875DA" w:rsidP="00E3183A">
            <w:pPr>
              <w:jc w:val="both"/>
              <w:rPr>
                <w:sz w:val="20"/>
              </w:rPr>
            </w:pPr>
          </w:p>
        </w:tc>
      </w:tr>
    </w:tbl>
    <w:p w:rsidR="006875DA" w:rsidRPr="001C4F64" w:rsidRDefault="006875DA" w:rsidP="006875DA">
      <w:pPr>
        <w:ind w:left="142" w:hanging="142"/>
        <w:jc w:val="both"/>
        <w:rPr>
          <w:sz w:val="20"/>
        </w:rPr>
      </w:pPr>
    </w:p>
    <w:p w:rsidR="006875DA" w:rsidRPr="001C4F64" w:rsidRDefault="002422DB" w:rsidP="006875DA">
      <w:pPr>
        <w:ind w:left="142" w:hanging="142"/>
        <w:jc w:val="both"/>
        <w:rPr>
          <w:sz w:val="20"/>
        </w:rPr>
      </w:pPr>
      <w:r>
        <w:rPr>
          <w:sz w:val="20"/>
          <w:lang w:val="fr-CA"/>
        </w:rPr>
        <w:pict>
          <v:rect id="_x0000_i1032" style="width:108pt;height:1pt" o:hrpct="0" o:hralign="center" o:hrstd="t" o:hrnoshade="t" o:hr="t" fillcolor="black [3213]" stroked="f"/>
        </w:pict>
      </w:r>
    </w:p>
    <w:p w:rsidR="006875DA" w:rsidRPr="001C4F64" w:rsidRDefault="006875DA" w:rsidP="006875DA">
      <w:pPr>
        <w:ind w:left="142" w:hanging="142"/>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6875DA" w:rsidRPr="001C4F64" w:rsidTr="00E3183A">
        <w:tc>
          <w:tcPr>
            <w:tcW w:w="543" w:type="pct"/>
          </w:tcPr>
          <w:p w:rsidR="006875DA" w:rsidRPr="001C4F64" w:rsidRDefault="006875DA" w:rsidP="00E3183A">
            <w:pPr>
              <w:jc w:val="both"/>
              <w:rPr>
                <w:sz w:val="20"/>
                <w:lang w:val="fr-CA"/>
              </w:rPr>
            </w:pPr>
            <w:r w:rsidRPr="001C4F64">
              <w:rPr>
                <w:rStyle w:val="SCCFileNumberChar"/>
                <w:sz w:val="20"/>
                <w:szCs w:val="20"/>
                <w:lang w:val="fr-CA"/>
              </w:rPr>
              <w:t>38750</w:t>
            </w:r>
          </w:p>
        </w:tc>
        <w:tc>
          <w:tcPr>
            <w:tcW w:w="4457" w:type="pct"/>
            <w:gridSpan w:val="3"/>
          </w:tcPr>
          <w:p w:rsidR="006875DA" w:rsidRPr="001C4F64" w:rsidRDefault="006875DA" w:rsidP="00E3183A">
            <w:pPr>
              <w:pStyle w:val="SCCLsocParty"/>
              <w:jc w:val="both"/>
              <w:rPr>
                <w:b/>
                <w:sz w:val="20"/>
                <w:szCs w:val="20"/>
                <w:lang w:val="en-US"/>
              </w:rPr>
            </w:pPr>
            <w:r w:rsidRPr="001C4F64">
              <w:rPr>
                <w:b/>
                <w:sz w:val="20"/>
                <w:szCs w:val="20"/>
                <w:lang w:val="en-US"/>
              </w:rPr>
              <w:t>Rawia Salman c. Shawn Patey et Patey Law Group</w:t>
            </w:r>
          </w:p>
          <w:p w:rsidR="006875DA" w:rsidRPr="001C4F64" w:rsidRDefault="006875DA" w:rsidP="00E3183A">
            <w:pPr>
              <w:jc w:val="both"/>
              <w:rPr>
                <w:sz w:val="20"/>
                <w:lang w:val="fr-CA"/>
              </w:rPr>
            </w:pPr>
            <w:r w:rsidRPr="001C4F64">
              <w:rPr>
                <w:sz w:val="20"/>
                <w:lang w:val="fr-CA"/>
              </w:rPr>
              <w:t>(Ont.) (Civile) (Autorisation)</w:t>
            </w:r>
          </w:p>
        </w:tc>
      </w:tr>
      <w:tr w:rsidR="00E55EB4" w:rsidRPr="00672D0C" w:rsidTr="00E3183A">
        <w:tc>
          <w:tcPr>
            <w:tcW w:w="5000" w:type="pct"/>
            <w:gridSpan w:val="4"/>
          </w:tcPr>
          <w:p w:rsidR="00E55EB4" w:rsidRPr="001C4F64" w:rsidRDefault="00E55EB4" w:rsidP="00E3183A">
            <w:pPr>
              <w:jc w:val="both"/>
              <w:rPr>
                <w:sz w:val="20"/>
                <w:szCs w:val="20"/>
                <w:lang w:val="fr-CA"/>
              </w:rPr>
            </w:pPr>
            <w:r w:rsidRPr="001C4F64">
              <w:rPr>
                <w:sz w:val="20"/>
                <w:szCs w:val="20"/>
                <w:lang w:val="fr-CA"/>
              </w:rPr>
              <w:t>La demande d’autorisation d’appel de l’arrêt de la Cour d’appel de l’Ontario, numéro  M50053 (M49985), 2019 ONCA 365, daté du 2 mai 2019, est rejetée sans dépens.</w:t>
            </w:r>
          </w:p>
          <w:p w:rsidR="00E55EB4" w:rsidRPr="001C4F64" w:rsidRDefault="00E55EB4" w:rsidP="00E3183A">
            <w:pPr>
              <w:jc w:val="both"/>
              <w:rPr>
                <w:sz w:val="20"/>
                <w:lang w:val="fr-CA"/>
              </w:rPr>
            </w:pPr>
          </w:p>
        </w:tc>
      </w:tr>
      <w:tr w:rsidR="006875DA" w:rsidRPr="00672D0C" w:rsidTr="00E3183A">
        <w:tc>
          <w:tcPr>
            <w:tcW w:w="5000" w:type="pct"/>
            <w:gridSpan w:val="4"/>
          </w:tcPr>
          <w:p w:rsidR="006875DA" w:rsidRPr="001C4F64" w:rsidRDefault="006875DA" w:rsidP="00E3183A">
            <w:pPr>
              <w:jc w:val="both"/>
              <w:rPr>
                <w:sz w:val="20"/>
                <w:lang w:val="fr-CA"/>
              </w:rPr>
            </w:pPr>
            <w:r w:rsidRPr="001C4F64">
              <w:rPr>
                <w:sz w:val="20"/>
                <w:lang w:val="fr-CA"/>
              </w:rPr>
              <w:t>Responsabilité délictuelle — Responsabilité professionnelle — Négligence — Le juge de première instance a</w:t>
            </w:r>
            <w:r w:rsidRPr="001C4F64">
              <w:rPr>
                <w:sz w:val="20"/>
                <w:lang w:val="fr-CA"/>
              </w:rPr>
              <w:noBreakHyphen/>
              <w:t>t</w:t>
            </w:r>
            <w:r w:rsidRPr="001C4F64">
              <w:rPr>
                <w:sz w:val="20"/>
                <w:lang w:val="fr-CA"/>
              </w:rPr>
              <w:noBreakHyphen/>
              <w:t>il eu tort de rejeter l’action de la demanderesse? — La Cour d’appel a</w:t>
            </w:r>
            <w:r w:rsidRPr="001C4F64">
              <w:rPr>
                <w:sz w:val="20"/>
                <w:lang w:val="fr-CA"/>
              </w:rPr>
              <w:noBreakHyphen/>
              <w:t>t</w:t>
            </w:r>
            <w:r w:rsidRPr="001C4F64">
              <w:rPr>
                <w:sz w:val="20"/>
                <w:lang w:val="fr-CA"/>
              </w:rPr>
              <w:noBreakHyphen/>
              <w:t>elle eu tort de rejeter la motion de la demanderesse en prorogation du délai d’appel? — La demande d’autorisation d’appel soulève</w:t>
            </w:r>
            <w:r w:rsidRPr="001C4F64">
              <w:rPr>
                <w:sz w:val="20"/>
                <w:lang w:val="fr-CA"/>
              </w:rPr>
              <w:noBreakHyphen/>
              <w:t>t</w:t>
            </w:r>
            <w:r w:rsidRPr="001C4F64">
              <w:rPr>
                <w:sz w:val="20"/>
                <w:lang w:val="fr-CA"/>
              </w:rPr>
              <w:noBreakHyphen/>
              <w:t>elle des questions d’importance pour le public?</w:t>
            </w:r>
          </w:p>
        </w:tc>
      </w:tr>
      <w:tr w:rsidR="006875DA" w:rsidRPr="00672D0C" w:rsidTr="00E3183A">
        <w:tc>
          <w:tcPr>
            <w:tcW w:w="5000" w:type="pct"/>
            <w:gridSpan w:val="4"/>
          </w:tcPr>
          <w:p w:rsidR="006875DA" w:rsidRPr="001C4F64" w:rsidRDefault="006875DA" w:rsidP="00E3183A">
            <w:pPr>
              <w:jc w:val="both"/>
              <w:rPr>
                <w:sz w:val="20"/>
                <w:lang w:val="fr-CA"/>
              </w:rPr>
            </w:pPr>
          </w:p>
        </w:tc>
      </w:tr>
      <w:tr w:rsidR="006875DA" w:rsidRPr="001C4F64" w:rsidTr="00E3183A">
        <w:tc>
          <w:tcPr>
            <w:tcW w:w="5000" w:type="pct"/>
            <w:gridSpan w:val="4"/>
          </w:tcPr>
          <w:p w:rsidR="006875DA" w:rsidRPr="001C4F64" w:rsidRDefault="006875DA" w:rsidP="00E3183A">
            <w:pPr>
              <w:jc w:val="both"/>
              <w:rPr>
                <w:sz w:val="20"/>
                <w:lang w:val="fr-CA"/>
              </w:rPr>
            </w:pPr>
            <w:r w:rsidRPr="001C4F64">
              <w:rPr>
                <w:sz w:val="20"/>
                <w:lang w:val="fr-CA"/>
              </w:rPr>
              <w:t>Le 3 juin 2006, Rawia Salman a été impliquée dans un accident de la route. Elle a poursuivi les intimés, un avocat et son cabinet, leur reprochant d’avoir été négligents dans la manière dont ils l’avaient représentée relativement à son accident de la route, ses indemnités d’accident légales, ses demandes d’indemnités d’invalidité et son assurance</w:t>
            </w:r>
            <w:r w:rsidRPr="001C4F64">
              <w:rPr>
                <w:sz w:val="20"/>
                <w:lang w:val="fr-CA"/>
              </w:rPr>
              <w:noBreakHyphen/>
              <w:t>vie. Le juge de première instance a conclu que Mme Salman avait eu connaissance de la négligence qu’elle reprochait à M</w:t>
            </w:r>
            <w:r w:rsidRPr="001C4F64">
              <w:rPr>
                <w:sz w:val="20"/>
                <w:vertAlign w:val="superscript"/>
                <w:lang w:val="fr-CA"/>
              </w:rPr>
              <w:t>e</w:t>
            </w:r>
            <w:r w:rsidRPr="001C4F64">
              <w:rPr>
                <w:sz w:val="20"/>
                <w:lang w:val="fr-CA"/>
              </w:rPr>
              <w:t xml:space="preserve"> Patey en janvier 2009 lorsqu’elle a mis fin à son mandat comme avocat. En conséquence, la </w:t>
            </w:r>
            <w:r w:rsidRPr="001C4F64">
              <w:rPr>
                <w:i/>
                <w:sz w:val="20"/>
                <w:lang w:val="fr-CA"/>
              </w:rPr>
              <w:t>Loi de 2002 sur la prescription des actions,</w:t>
            </w:r>
            <w:r w:rsidRPr="001C4F64">
              <w:rPr>
                <w:sz w:val="20"/>
                <w:lang w:val="fr-CA"/>
              </w:rPr>
              <w:t xml:space="preserve"> </w:t>
            </w:r>
            <w:r w:rsidRPr="001C4F64">
              <w:rPr>
                <w:color w:val="212529"/>
                <w:sz w:val="20"/>
                <w:shd w:val="clear" w:color="auto" w:fill="FFFFFF"/>
                <w:lang w:val="fr-CA"/>
              </w:rPr>
              <w:t>LO 2002, ch. 24, ann. B,</w:t>
            </w:r>
            <w:r w:rsidRPr="001C4F64">
              <w:rPr>
                <w:sz w:val="20"/>
                <w:lang w:val="fr-CA"/>
              </w:rPr>
              <w:t xml:space="preserve"> l’empêchait d’intenter une action contre M</w:t>
            </w:r>
            <w:r w:rsidRPr="001C4F64">
              <w:rPr>
                <w:sz w:val="20"/>
                <w:vertAlign w:val="superscript"/>
                <w:lang w:val="fr-CA"/>
              </w:rPr>
              <w:t>e</w:t>
            </w:r>
            <w:r w:rsidRPr="001C4F64">
              <w:rPr>
                <w:sz w:val="20"/>
                <w:lang w:val="fr-CA"/>
              </w:rPr>
              <w:t> Patey et son cabinet plusieurs années plus tard. Le juge a accueilli la motion en jugement sommaire et a rejeté l’action de Mme Salman. La Cour d’appel de l’Ontario a rejeté par la suite la motion en prorogation du délai pour interjeter appel du jugement sommaire. L’ordonnance ne donnait pas de motifs. Dans un jugement distinct de trois paragraphes, la Cour d’appel de l’Ontario a examiné le rejet de la motion en prorogation du délai pour interjeter appel. Elle a conclu que le juge de première instance avait appliqué le bon critère et qu’il n’avait commis aucune erreur. Elle a rejeté l’appel.</w:t>
            </w:r>
          </w:p>
          <w:p w:rsidR="006875DA" w:rsidRPr="001C4F64" w:rsidRDefault="006875DA" w:rsidP="00E3183A">
            <w:pPr>
              <w:jc w:val="both"/>
              <w:rPr>
                <w:sz w:val="20"/>
                <w:lang w:val="fr-CA"/>
              </w:rPr>
            </w:pPr>
          </w:p>
        </w:tc>
      </w:tr>
      <w:tr w:rsidR="006875DA" w:rsidRPr="00672D0C" w:rsidTr="00E3183A">
        <w:tc>
          <w:tcPr>
            <w:tcW w:w="2427" w:type="pct"/>
            <w:gridSpan w:val="2"/>
          </w:tcPr>
          <w:p w:rsidR="006875DA" w:rsidRPr="001C4F64" w:rsidRDefault="006875DA" w:rsidP="00E3183A">
            <w:pPr>
              <w:jc w:val="both"/>
              <w:rPr>
                <w:sz w:val="20"/>
                <w:lang w:val="fr-CA"/>
              </w:rPr>
            </w:pPr>
            <w:r w:rsidRPr="001C4F64">
              <w:rPr>
                <w:sz w:val="20"/>
                <w:lang w:val="fr-CA"/>
              </w:rPr>
              <w:t>19 décembre 2016</w:t>
            </w:r>
          </w:p>
          <w:p w:rsidR="006875DA" w:rsidRPr="001C4F64" w:rsidRDefault="006875DA" w:rsidP="00E3183A">
            <w:pPr>
              <w:jc w:val="both"/>
              <w:rPr>
                <w:sz w:val="20"/>
                <w:lang w:val="fr-CA"/>
              </w:rPr>
            </w:pPr>
            <w:r w:rsidRPr="001C4F64">
              <w:rPr>
                <w:sz w:val="20"/>
                <w:lang w:val="fr-CA"/>
              </w:rPr>
              <w:t>Cour supérieure de justice de l’Ontario</w:t>
            </w:r>
          </w:p>
          <w:p w:rsidR="006875DA" w:rsidRPr="001C4F64" w:rsidRDefault="006875DA" w:rsidP="00E3183A">
            <w:pPr>
              <w:jc w:val="both"/>
              <w:rPr>
                <w:sz w:val="20"/>
                <w:lang w:val="fr-CA"/>
              </w:rPr>
            </w:pPr>
            <w:r w:rsidRPr="001C4F64">
              <w:rPr>
                <w:sz w:val="20"/>
                <w:lang w:val="fr-CA"/>
              </w:rPr>
              <w:t>(Juge Reilly)</w:t>
            </w:r>
          </w:p>
          <w:p w:rsidR="006875DA" w:rsidRPr="001C4F64" w:rsidRDefault="002422DB" w:rsidP="00E3183A">
            <w:pPr>
              <w:jc w:val="both"/>
              <w:rPr>
                <w:sz w:val="20"/>
                <w:lang w:val="fr-CA"/>
              </w:rPr>
            </w:pPr>
            <w:hyperlink r:id="rId29" w:history="1">
              <w:r w:rsidR="006875DA" w:rsidRPr="001C4F64">
                <w:rPr>
                  <w:rStyle w:val="Hyperlink"/>
                  <w:sz w:val="20"/>
                  <w:lang w:val="fr-CA"/>
                </w:rPr>
                <w:t>2016 ONSC 7999</w:t>
              </w:r>
            </w:hyperlink>
          </w:p>
          <w:p w:rsidR="006875DA" w:rsidRPr="001C4F64" w:rsidRDefault="006875DA" w:rsidP="00E3183A">
            <w:pPr>
              <w:jc w:val="both"/>
              <w:rPr>
                <w:sz w:val="20"/>
                <w:lang w:val="fr-CA"/>
              </w:rPr>
            </w:pPr>
          </w:p>
        </w:tc>
        <w:tc>
          <w:tcPr>
            <w:tcW w:w="243" w:type="pct"/>
          </w:tcPr>
          <w:p w:rsidR="006875DA" w:rsidRPr="001C4F64" w:rsidRDefault="006875DA" w:rsidP="00E3183A">
            <w:pPr>
              <w:jc w:val="both"/>
              <w:rPr>
                <w:sz w:val="20"/>
                <w:lang w:val="fr-CA"/>
              </w:rPr>
            </w:pPr>
          </w:p>
        </w:tc>
        <w:tc>
          <w:tcPr>
            <w:tcW w:w="2330" w:type="pct"/>
          </w:tcPr>
          <w:p w:rsidR="006875DA" w:rsidRPr="001C4F64" w:rsidRDefault="006875DA" w:rsidP="00E3183A">
            <w:pPr>
              <w:jc w:val="both"/>
              <w:rPr>
                <w:sz w:val="20"/>
                <w:lang w:val="fr-CA"/>
              </w:rPr>
            </w:pPr>
            <w:r w:rsidRPr="001C4F64">
              <w:rPr>
                <w:sz w:val="20"/>
                <w:lang w:val="fr-CA"/>
              </w:rPr>
              <w:t>Jugement accueillant la motion en jugement sommaire et rejetant les demandes en négligence.</w:t>
            </w:r>
          </w:p>
          <w:p w:rsidR="006875DA" w:rsidRPr="001C4F64" w:rsidRDefault="006875DA" w:rsidP="00E3183A">
            <w:pPr>
              <w:jc w:val="both"/>
              <w:rPr>
                <w:sz w:val="20"/>
                <w:lang w:val="fr-CA"/>
              </w:rPr>
            </w:pPr>
          </w:p>
        </w:tc>
      </w:tr>
      <w:tr w:rsidR="006875DA" w:rsidRPr="00672D0C" w:rsidTr="00E3183A">
        <w:tc>
          <w:tcPr>
            <w:tcW w:w="2427" w:type="pct"/>
            <w:gridSpan w:val="2"/>
          </w:tcPr>
          <w:p w:rsidR="006875DA" w:rsidRPr="001C4F64" w:rsidRDefault="006875DA" w:rsidP="00E3183A">
            <w:pPr>
              <w:jc w:val="both"/>
              <w:rPr>
                <w:sz w:val="20"/>
                <w:lang w:val="fr-CA"/>
              </w:rPr>
            </w:pPr>
            <w:r w:rsidRPr="001C4F64">
              <w:rPr>
                <w:sz w:val="20"/>
                <w:lang w:val="fr-CA"/>
              </w:rPr>
              <w:t>9 janvier 2019</w:t>
            </w:r>
          </w:p>
          <w:p w:rsidR="006875DA" w:rsidRPr="001C4F64" w:rsidRDefault="006875DA" w:rsidP="00E3183A">
            <w:pPr>
              <w:jc w:val="both"/>
              <w:rPr>
                <w:sz w:val="20"/>
                <w:lang w:val="fr-CA"/>
              </w:rPr>
            </w:pPr>
            <w:r w:rsidRPr="001C4F64">
              <w:rPr>
                <w:sz w:val="20"/>
                <w:lang w:val="fr-CA"/>
              </w:rPr>
              <w:t>Cour d’appel de l’Ontario</w:t>
            </w:r>
          </w:p>
          <w:p w:rsidR="006875DA" w:rsidRPr="001C4F64" w:rsidRDefault="006875DA" w:rsidP="00E3183A">
            <w:pPr>
              <w:jc w:val="both"/>
              <w:rPr>
                <w:sz w:val="20"/>
                <w:lang w:val="fr-CA"/>
              </w:rPr>
            </w:pPr>
            <w:r w:rsidRPr="001C4F64">
              <w:rPr>
                <w:sz w:val="20"/>
                <w:lang w:val="fr-CA"/>
              </w:rPr>
              <w:t>(Juge Huscroft)</w:t>
            </w:r>
          </w:p>
          <w:p w:rsidR="006875DA" w:rsidRPr="001C4F64" w:rsidRDefault="006875DA" w:rsidP="00E3183A">
            <w:pPr>
              <w:jc w:val="both"/>
              <w:rPr>
                <w:sz w:val="20"/>
                <w:lang w:val="fr-CA"/>
              </w:rPr>
            </w:pPr>
            <w:r w:rsidRPr="001C4F64">
              <w:rPr>
                <w:sz w:val="20"/>
                <w:lang w:val="fr-CA"/>
              </w:rPr>
              <w:t>N</w:t>
            </w:r>
            <w:r w:rsidRPr="001C4F64">
              <w:rPr>
                <w:sz w:val="20"/>
                <w:vertAlign w:val="superscript"/>
                <w:lang w:val="fr-CA"/>
              </w:rPr>
              <w:t>o</w:t>
            </w:r>
            <w:r w:rsidRPr="001C4F64">
              <w:rPr>
                <w:sz w:val="20"/>
                <w:lang w:val="fr-CA"/>
              </w:rPr>
              <w:t xml:space="preserve"> de dossier M49985 (non publié)</w:t>
            </w:r>
          </w:p>
          <w:p w:rsidR="006875DA" w:rsidRPr="001C4F64" w:rsidRDefault="006875DA" w:rsidP="00E3183A">
            <w:pPr>
              <w:jc w:val="both"/>
              <w:rPr>
                <w:sz w:val="20"/>
                <w:lang w:val="fr-CA"/>
              </w:rPr>
            </w:pPr>
          </w:p>
        </w:tc>
        <w:tc>
          <w:tcPr>
            <w:tcW w:w="243" w:type="pct"/>
          </w:tcPr>
          <w:p w:rsidR="006875DA" w:rsidRPr="001C4F64" w:rsidRDefault="006875DA" w:rsidP="00E3183A">
            <w:pPr>
              <w:jc w:val="both"/>
              <w:rPr>
                <w:sz w:val="20"/>
                <w:lang w:val="fr-CA"/>
              </w:rPr>
            </w:pPr>
          </w:p>
        </w:tc>
        <w:tc>
          <w:tcPr>
            <w:tcW w:w="2330" w:type="pct"/>
          </w:tcPr>
          <w:p w:rsidR="006875DA" w:rsidRPr="001C4F64" w:rsidRDefault="006875DA" w:rsidP="00E3183A">
            <w:pPr>
              <w:jc w:val="both"/>
              <w:rPr>
                <w:sz w:val="20"/>
                <w:lang w:val="fr-CA"/>
              </w:rPr>
            </w:pPr>
            <w:r w:rsidRPr="001C4F64">
              <w:rPr>
                <w:sz w:val="20"/>
                <w:lang w:val="fr-CA"/>
              </w:rPr>
              <w:t>Rejet de la motion en prorogation du délai pour interjeter appel.</w:t>
            </w:r>
          </w:p>
          <w:p w:rsidR="006875DA" w:rsidRPr="001C4F64" w:rsidRDefault="006875DA" w:rsidP="00E3183A">
            <w:pPr>
              <w:jc w:val="both"/>
              <w:rPr>
                <w:sz w:val="20"/>
                <w:lang w:val="fr-CA"/>
              </w:rPr>
            </w:pPr>
          </w:p>
        </w:tc>
      </w:tr>
      <w:tr w:rsidR="006875DA" w:rsidRPr="00672D0C" w:rsidTr="00E3183A">
        <w:tc>
          <w:tcPr>
            <w:tcW w:w="2427" w:type="pct"/>
            <w:gridSpan w:val="2"/>
          </w:tcPr>
          <w:p w:rsidR="006875DA" w:rsidRPr="001C4F64" w:rsidRDefault="006875DA" w:rsidP="00E3183A">
            <w:pPr>
              <w:jc w:val="both"/>
              <w:rPr>
                <w:sz w:val="20"/>
                <w:lang w:val="fr-CA"/>
              </w:rPr>
            </w:pPr>
            <w:r w:rsidRPr="001C4F64">
              <w:rPr>
                <w:sz w:val="20"/>
                <w:lang w:val="fr-CA"/>
              </w:rPr>
              <w:t>2 mai 2019</w:t>
            </w:r>
          </w:p>
          <w:p w:rsidR="006875DA" w:rsidRPr="001C4F64" w:rsidRDefault="006875DA" w:rsidP="00E3183A">
            <w:pPr>
              <w:jc w:val="both"/>
              <w:rPr>
                <w:sz w:val="20"/>
                <w:lang w:val="fr-CA"/>
              </w:rPr>
            </w:pPr>
            <w:r w:rsidRPr="001C4F64">
              <w:rPr>
                <w:sz w:val="20"/>
                <w:lang w:val="fr-CA"/>
              </w:rPr>
              <w:t>Cour d’appel de l’Ontario</w:t>
            </w:r>
          </w:p>
          <w:p w:rsidR="006875DA" w:rsidRPr="001C4F64" w:rsidRDefault="006875DA" w:rsidP="00E3183A">
            <w:pPr>
              <w:jc w:val="both"/>
              <w:rPr>
                <w:sz w:val="20"/>
                <w:lang w:val="fr-CA"/>
              </w:rPr>
            </w:pPr>
            <w:r w:rsidRPr="001C4F64">
              <w:rPr>
                <w:sz w:val="20"/>
                <w:lang w:val="fr-CA"/>
              </w:rPr>
              <w:t>(Juges Feldman, Miller et Fairburn)</w:t>
            </w:r>
          </w:p>
          <w:p w:rsidR="006875DA" w:rsidRPr="001C4F64" w:rsidRDefault="002422DB" w:rsidP="00E3183A">
            <w:pPr>
              <w:jc w:val="both"/>
              <w:rPr>
                <w:sz w:val="20"/>
                <w:lang w:val="fr-CA"/>
              </w:rPr>
            </w:pPr>
            <w:hyperlink r:id="rId30" w:history="1">
              <w:r w:rsidR="006875DA" w:rsidRPr="001C4F64">
                <w:rPr>
                  <w:rStyle w:val="Hyperlink"/>
                  <w:sz w:val="20"/>
                  <w:lang w:val="fr-CA"/>
                </w:rPr>
                <w:t>2019 ONCA 365</w:t>
              </w:r>
            </w:hyperlink>
          </w:p>
          <w:p w:rsidR="006875DA" w:rsidRPr="001C4F64" w:rsidRDefault="006875DA" w:rsidP="00E3183A">
            <w:pPr>
              <w:jc w:val="both"/>
              <w:rPr>
                <w:sz w:val="20"/>
                <w:lang w:val="fr-CA"/>
              </w:rPr>
            </w:pPr>
          </w:p>
        </w:tc>
        <w:tc>
          <w:tcPr>
            <w:tcW w:w="243" w:type="pct"/>
          </w:tcPr>
          <w:p w:rsidR="006875DA" w:rsidRPr="001C4F64" w:rsidRDefault="006875DA" w:rsidP="00E3183A">
            <w:pPr>
              <w:jc w:val="both"/>
              <w:rPr>
                <w:sz w:val="20"/>
                <w:lang w:val="fr-CA"/>
              </w:rPr>
            </w:pPr>
          </w:p>
        </w:tc>
        <w:tc>
          <w:tcPr>
            <w:tcW w:w="2330" w:type="pct"/>
          </w:tcPr>
          <w:p w:rsidR="006875DA" w:rsidRPr="001C4F64" w:rsidRDefault="006875DA" w:rsidP="00E3183A">
            <w:pPr>
              <w:jc w:val="both"/>
              <w:rPr>
                <w:sz w:val="20"/>
                <w:lang w:val="fr-CA"/>
              </w:rPr>
            </w:pPr>
            <w:r w:rsidRPr="001C4F64">
              <w:rPr>
                <w:sz w:val="20"/>
                <w:lang w:val="fr-CA"/>
              </w:rPr>
              <w:t>Rejet de l’appel du rejet de la motion en prorogation du délai pour interjeter appel.</w:t>
            </w:r>
          </w:p>
          <w:p w:rsidR="006875DA" w:rsidRPr="001C4F64" w:rsidRDefault="006875DA" w:rsidP="00E3183A">
            <w:pPr>
              <w:jc w:val="both"/>
              <w:rPr>
                <w:sz w:val="20"/>
                <w:lang w:val="fr-CA"/>
              </w:rPr>
            </w:pPr>
          </w:p>
        </w:tc>
      </w:tr>
      <w:tr w:rsidR="006875DA" w:rsidRPr="00672D0C" w:rsidTr="00E3183A">
        <w:tc>
          <w:tcPr>
            <w:tcW w:w="2427" w:type="pct"/>
            <w:gridSpan w:val="2"/>
          </w:tcPr>
          <w:p w:rsidR="006875DA" w:rsidRPr="001C4F64" w:rsidRDefault="006875DA" w:rsidP="00E3183A">
            <w:pPr>
              <w:jc w:val="both"/>
              <w:rPr>
                <w:sz w:val="20"/>
                <w:lang w:val="fr-CA"/>
              </w:rPr>
            </w:pPr>
            <w:r w:rsidRPr="001C4F64">
              <w:rPr>
                <w:sz w:val="20"/>
                <w:lang w:val="fr-CA"/>
              </w:rPr>
              <w:t>28 juin 2019</w:t>
            </w:r>
          </w:p>
          <w:p w:rsidR="006875DA" w:rsidRPr="001C4F64" w:rsidRDefault="006875DA" w:rsidP="00E3183A">
            <w:pPr>
              <w:jc w:val="both"/>
              <w:rPr>
                <w:sz w:val="20"/>
                <w:lang w:val="fr-CA"/>
              </w:rPr>
            </w:pPr>
            <w:r w:rsidRPr="001C4F64">
              <w:rPr>
                <w:sz w:val="20"/>
                <w:lang w:val="fr-CA"/>
              </w:rPr>
              <w:t>Cour suprême du Canada</w:t>
            </w:r>
          </w:p>
        </w:tc>
        <w:tc>
          <w:tcPr>
            <w:tcW w:w="243" w:type="pct"/>
          </w:tcPr>
          <w:p w:rsidR="006875DA" w:rsidRPr="001C4F64" w:rsidRDefault="006875DA" w:rsidP="00E3183A">
            <w:pPr>
              <w:jc w:val="both"/>
              <w:rPr>
                <w:sz w:val="20"/>
                <w:lang w:val="fr-CA"/>
              </w:rPr>
            </w:pPr>
          </w:p>
        </w:tc>
        <w:tc>
          <w:tcPr>
            <w:tcW w:w="2330" w:type="pct"/>
          </w:tcPr>
          <w:p w:rsidR="006875DA" w:rsidRPr="001C4F64" w:rsidRDefault="006875DA" w:rsidP="00E3183A">
            <w:pPr>
              <w:jc w:val="both"/>
              <w:rPr>
                <w:sz w:val="20"/>
                <w:lang w:val="fr-CA"/>
              </w:rPr>
            </w:pPr>
            <w:r w:rsidRPr="001C4F64">
              <w:rPr>
                <w:sz w:val="20"/>
                <w:lang w:val="fr-CA"/>
              </w:rPr>
              <w:t>Dépôt de la demande d’autorisation d’appel</w:t>
            </w:r>
          </w:p>
          <w:p w:rsidR="006875DA" w:rsidRPr="001C4F64" w:rsidRDefault="006875DA" w:rsidP="00E3183A">
            <w:pPr>
              <w:jc w:val="both"/>
              <w:rPr>
                <w:sz w:val="20"/>
                <w:lang w:val="fr-CA"/>
              </w:rPr>
            </w:pPr>
          </w:p>
        </w:tc>
      </w:tr>
    </w:tbl>
    <w:p w:rsidR="006875DA" w:rsidRPr="001C4F64" w:rsidRDefault="006875DA" w:rsidP="006875DA">
      <w:pPr>
        <w:jc w:val="both"/>
        <w:rPr>
          <w:sz w:val="20"/>
          <w:lang w:val="fr-CA"/>
        </w:rPr>
      </w:pPr>
    </w:p>
    <w:p w:rsidR="006875DA" w:rsidRPr="001C4F64" w:rsidRDefault="002422DB" w:rsidP="006875DA">
      <w:pPr>
        <w:ind w:left="142" w:hanging="142"/>
        <w:jc w:val="both"/>
        <w:rPr>
          <w:sz w:val="20"/>
        </w:rPr>
      </w:pPr>
      <w:r>
        <w:rPr>
          <w:sz w:val="20"/>
          <w:lang w:val="fr-CA"/>
        </w:rPr>
        <w:pict>
          <v:rect id="_x0000_i1033" style="width:108pt;height:1pt" o:hrpct="0" o:hralign="center" o:hrstd="t" o:hrnoshade="t" o:hr="t" fillcolor="black [3213]" stroked="f"/>
        </w:pict>
      </w:r>
    </w:p>
    <w:p w:rsidR="006875DA" w:rsidRPr="001C4F64" w:rsidRDefault="006875DA" w:rsidP="006875DA">
      <w:pPr>
        <w:ind w:left="142" w:hanging="142"/>
        <w:jc w:val="both"/>
        <w:rPr>
          <w:sz w:val="20"/>
        </w:rPr>
      </w:pPr>
    </w:p>
    <w:p w:rsidR="00283394" w:rsidRPr="001C4F64" w:rsidRDefault="00283394">
      <w:r w:rsidRPr="001C4F64">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6875DA" w:rsidRPr="001C4F64" w:rsidTr="00E3183A">
        <w:tc>
          <w:tcPr>
            <w:tcW w:w="543" w:type="pct"/>
          </w:tcPr>
          <w:p w:rsidR="006875DA" w:rsidRPr="001C4F64" w:rsidRDefault="006875DA" w:rsidP="00E3183A">
            <w:pPr>
              <w:jc w:val="both"/>
              <w:rPr>
                <w:sz w:val="20"/>
              </w:rPr>
            </w:pPr>
            <w:r w:rsidRPr="001C4F64">
              <w:rPr>
                <w:rStyle w:val="SCCFileNumberChar"/>
                <w:sz w:val="20"/>
                <w:szCs w:val="20"/>
              </w:rPr>
              <w:lastRenderedPageBreak/>
              <w:t>38762</w:t>
            </w:r>
          </w:p>
        </w:tc>
        <w:tc>
          <w:tcPr>
            <w:tcW w:w="4457" w:type="pct"/>
            <w:gridSpan w:val="3"/>
          </w:tcPr>
          <w:p w:rsidR="006875DA" w:rsidRPr="001C4F64" w:rsidRDefault="006875DA" w:rsidP="00E3183A">
            <w:pPr>
              <w:pStyle w:val="SCCLsocParty"/>
              <w:jc w:val="both"/>
              <w:rPr>
                <w:b/>
                <w:sz w:val="20"/>
                <w:szCs w:val="20"/>
                <w:lang w:val="en-US"/>
              </w:rPr>
            </w:pPr>
            <w:r w:rsidRPr="001C4F64">
              <w:rPr>
                <w:b/>
                <w:sz w:val="20"/>
                <w:szCs w:val="20"/>
                <w:lang w:val="en-US"/>
              </w:rPr>
              <w:t>Eric Van Steenis v. Her Majesty the Queen</w:t>
            </w:r>
          </w:p>
          <w:p w:rsidR="006875DA" w:rsidRPr="001C4F64" w:rsidRDefault="006875DA" w:rsidP="00E3183A">
            <w:pPr>
              <w:jc w:val="both"/>
              <w:rPr>
                <w:sz w:val="20"/>
              </w:rPr>
            </w:pPr>
            <w:r w:rsidRPr="001C4F64">
              <w:rPr>
                <w:sz w:val="20"/>
              </w:rPr>
              <w:t>(F.C.) (Civil) (By Leave)</w:t>
            </w:r>
          </w:p>
        </w:tc>
      </w:tr>
      <w:tr w:rsidR="00A958CF" w:rsidRPr="001C4F64" w:rsidTr="00E3183A">
        <w:tc>
          <w:tcPr>
            <w:tcW w:w="5000" w:type="pct"/>
            <w:gridSpan w:val="4"/>
          </w:tcPr>
          <w:p w:rsidR="00A958CF" w:rsidRPr="001C4F64" w:rsidRDefault="00A958CF" w:rsidP="00A958CF">
            <w:pPr>
              <w:jc w:val="both"/>
              <w:rPr>
                <w:sz w:val="20"/>
                <w:szCs w:val="20"/>
              </w:rPr>
            </w:pPr>
            <w:r w:rsidRPr="001C4F64">
              <w:rPr>
                <w:sz w:val="20"/>
                <w:szCs w:val="20"/>
              </w:rPr>
              <w:t>The application for leave to appeal from the judgment of the Federal Court of Appeal, Number A-148-18, 2019 FCA 107, dated May 2, 2019, is dismissed with costs.</w:t>
            </w:r>
          </w:p>
          <w:p w:rsidR="00A958CF" w:rsidRPr="001C4F64" w:rsidRDefault="00A958CF" w:rsidP="00E3183A">
            <w:pPr>
              <w:jc w:val="both"/>
              <w:rPr>
                <w:sz w:val="20"/>
              </w:rPr>
            </w:pPr>
          </w:p>
        </w:tc>
      </w:tr>
      <w:tr w:rsidR="006875DA" w:rsidRPr="001C4F64" w:rsidTr="00E3183A">
        <w:tc>
          <w:tcPr>
            <w:tcW w:w="5000" w:type="pct"/>
            <w:gridSpan w:val="4"/>
          </w:tcPr>
          <w:p w:rsidR="006875DA" w:rsidRPr="001C4F64" w:rsidRDefault="006875DA" w:rsidP="00E3183A">
            <w:pPr>
              <w:jc w:val="both"/>
              <w:rPr>
                <w:sz w:val="20"/>
              </w:rPr>
            </w:pPr>
            <w:r w:rsidRPr="001C4F64">
              <w:rPr>
                <w:sz w:val="20"/>
              </w:rPr>
              <w:t>Taxation — Income tax — Borrowed funds used for purchase of mutual fund units — Deductibility of interest — Capital distribution —Whether interest paid on borrowed money is a capital expenditure — Whether relevant consideration is current or original use of funds.</w:t>
            </w:r>
          </w:p>
        </w:tc>
      </w:tr>
      <w:tr w:rsidR="006875DA" w:rsidRPr="001C4F64" w:rsidTr="00E3183A">
        <w:tc>
          <w:tcPr>
            <w:tcW w:w="5000" w:type="pct"/>
            <w:gridSpan w:val="4"/>
          </w:tcPr>
          <w:p w:rsidR="006875DA" w:rsidRPr="001C4F64" w:rsidRDefault="006875DA" w:rsidP="00E3183A">
            <w:pPr>
              <w:jc w:val="both"/>
              <w:rPr>
                <w:sz w:val="20"/>
              </w:rPr>
            </w:pPr>
          </w:p>
          <w:p w:rsidR="006875DA" w:rsidRPr="001C4F64" w:rsidRDefault="006875DA" w:rsidP="00E3183A">
            <w:pPr>
              <w:jc w:val="both"/>
              <w:rPr>
                <w:sz w:val="20"/>
              </w:rPr>
            </w:pPr>
            <w:r w:rsidRPr="001C4F64">
              <w:rPr>
                <w:sz w:val="20"/>
              </w:rPr>
              <w:t xml:space="preserve">Mr. Van Steenis borrowed $300,000 to buy units of a mutual fund trust in 2007. Between 2007 and 2015, he received distributions from the mutual fund totalling nearly $200,000. The fund characterized the distributions as “represent[ing] distribution[s] or return[s] of capital” in the T3 Statements of Trust Income Allocations and Designations that were issued to Mr. Van Steenis. Mr. Van Steenis used some of the money to reduce the loan’s outstanding principal, but the majority of the money was used for personal purposes. Relying on the </w:t>
            </w:r>
            <w:r w:rsidRPr="001C4F64">
              <w:rPr>
                <w:i/>
                <w:sz w:val="20"/>
              </w:rPr>
              <w:t>Income Tax Act</w:t>
            </w:r>
            <w:r w:rsidRPr="001C4F64">
              <w:rPr>
                <w:sz w:val="20"/>
              </w:rPr>
              <w:t>, R.S.C. 1985, c. 1 (5th Supp.), Mr. Van Steenis deducted all of the interest paid on the loan from his taxable income in 2013, 2014 and 2015.</w:t>
            </w:r>
          </w:p>
          <w:p w:rsidR="006875DA" w:rsidRPr="001C4F64" w:rsidRDefault="006875DA" w:rsidP="00E3183A">
            <w:pPr>
              <w:jc w:val="both"/>
              <w:rPr>
                <w:sz w:val="20"/>
              </w:rPr>
            </w:pPr>
          </w:p>
          <w:p w:rsidR="006875DA" w:rsidRPr="001C4F64" w:rsidRDefault="006875DA" w:rsidP="00E3183A">
            <w:pPr>
              <w:jc w:val="both"/>
              <w:rPr>
                <w:sz w:val="20"/>
              </w:rPr>
            </w:pPr>
            <w:r w:rsidRPr="001C4F64">
              <w:rPr>
                <w:sz w:val="20"/>
              </w:rPr>
              <w:t>The Minister reassessed Mr. Van Steenis’ taxable income for those years and denied a portion of the income deducted on the grounds that the distributions used for personal purposes were no longer being used for the purposes of earning income. Mr. Van Steenis’ appeals of the reassessments were dismissed, as was his subsequent appeal.</w:t>
            </w:r>
          </w:p>
        </w:tc>
      </w:tr>
      <w:tr w:rsidR="006875DA" w:rsidRPr="001C4F64" w:rsidTr="00E3183A">
        <w:tc>
          <w:tcPr>
            <w:tcW w:w="5000" w:type="pct"/>
            <w:gridSpan w:val="4"/>
          </w:tcPr>
          <w:p w:rsidR="006875DA" w:rsidRPr="001C4F64" w:rsidRDefault="006875DA" w:rsidP="00E3183A">
            <w:pPr>
              <w:jc w:val="both"/>
              <w:rPr>
                <w:sz w:val="20"/>
              </w:rPr>
            </w:pPr>
          </w:p>
        </w:tc>
      </w:tr>
      <w:tr w:rsidR="006875DA" w:rsidRPr="001C4F64" w:rsidTr="00E3183A">
        <w:tc>
          <w:tcPr>
            <w:tcW w:w="2427" w:type="pct"/>
            <w:gridSpan w:val="2"/>
          </w:tcPr>
          <w:p w:rsidR="006875DA" w:rsidRPr="001C4F64" w:rsidRDefault="006875DA" w:rsidP="00E3183A">
            <w:pPr>
              <w:jc w:val="both"/>
              <w:rPr>
                <w:sz w:val="20"/>
              </w:rPr>
            </w:pPr>
            <w:r w:rsidRPr="001C4F64">
              <w:rPr>
                <w:sz w:val="20"/>
              </w:rPr>
              <w:t>April 20, 2018</w:t>
            </w:r>
          </w:p>
          <w:p w:rsidR="006875DA" w:rsidRPr="001C4F64" w:rsidRDefault="006875DA" w:rsidP="00E3183A">
            <w:pPr>
              <w:jc w:val="both"/>
              <w:rPr>
                <w:sz w:val="20"/>
              </w:rPr>
            </w:pPr>
            <w:r w:rsidRPr="001C4F64">
              <w:rPr>
                <w:sz w:val="20"/>
              </w:rPr>
              <w:t>Tax Court of Canada</w:t>
            </w:r>
          </w:p>
          <w:p w:rsidR="006875DA" w:rsidRPr="001C4F64" w:rsidRDefault="006875DA" w:rsidP="00E3183A">
            <w:pPr>
              <w:jc w:val="both"/>
              <w:rPr>
                <w:sz w:val="20"/>
              </w:rPr>
            </w:pPr>
            <w:r w:rsidRPr="001C4F64">
              <w:rPr>
                <w:sz w:val="20"/>
              </w:rPr>
              <w:t>(Graham J.)</w:t>
            </w:r>
          </w:p>
          <w:p w:rsidR="006875DA" w:rsidRPr="001C4F64" w:rsidRDefault="006875DA" w:rsidP="00E3183A">
            <w:pPr>
              <w:jc w:val="both"/>
              <w:rPr>
                <w:sz w:val="20"/>
              </w:rPr>
            </w:pPr>
            <w:r w:rsidRPr="001C4F64">
              <w:rPr>
                <w:sz w:val="20"/>
              </w:rPr>
              <w:t>2018 TCC 78</w:t>
            </w:r>
          </w:p>
          <w:p w:rsidR="006875DA" w:rsidRPr="001C4F64" w:rsidRDefault="006875DA" w:rsidP="00E3183A">
            <w:pPr>
              <w:jc w:val="both"/>
              <w:rPr>
                <w:sz w:val="20"/>
              </w:rPr>
            </w:pPr>
          </w:p>
        </w:tc>
        <w:tc>
          <w:tcPr>
            <w:tcW w:w="243" w:type="pct"/>
          </w:tcPr>
          <w:p w:rsidR="006875DA" w:rsidRPr="001C4F64" w:rsidRDefault="006875DA" w:rsidP="00E3183A">
            <w:pPr>
              <w:jc w:val="both"/>
              <w:rPr>
                <w:sz w:val="20"/>
              </w:rPr>
            </w:pPr>
          </w:p>
        </w:tc>
        <w:tc>
          <w:tcPr>
            <w:tcW w:w="2330" w:type="pct"/>
          </w:tcPr>
          <w:p w:rsidR="006875DA" w:rsidRPr="001C4F64" w:rsidRDefault="006875DA" w:rsidP="00E3183A">
            <w:pPr>
              <w:jc w:val="both"/>
              <w:rPr>
                <w:sz w:val="20"/>
              </w:rPr>
            </w:pPr>
            <w:r w:rsidRPr="001C4F64">
              <w:rPr>
                <w:sz w:val="20"/>
              </w:rPr>
              <w:t>Appeals dismissed</w:t>
            </w:r>
          </w:p>
          <w:p w:rsidR="006875DA" w:rsidRPr="001C4F64" w:rsidRDefault="006875DA" w:rsidP="00E3183A">
            <w:pPr>
              <w:jc w:val="both"/>
              <w:rPr>
                <w:sz w:val="20"/>
              </w:rPr>
            </w:pPr>
          </w:p>
        </w:tc>
      </w:tr>
      <w:tr w:rsidR="006875DA" w:rsidRPr="001C4F64" w:rsidTr="00E3183A">
        <w:tc>
          <w:tcPr>
            <w:tcW w:w="2427" w:type="pct"/>
            <w:gridSpan w:val="2"/>
          </w:tcPr>
          <w:p w:rsidR="006875DA" w:rsidRPr="001C4F64" w:rsidRDefault="006875DA" w:rsidP="00E3183A">
            <w:pPr>
              <w:jc w:val="both"/>
              <w:rPr>
                <w:sz w:val="20"/>
              </w:rPr>
            </w:pPr>
            <w:r w:rsidRPr="001C4F64">
              <w:rPr>
                <w:sz w:val="20"/>
              </w:rPr>
              <w:t>May 2, 2019</w:t>
            </w:r>
          </w:p>
          <w:p w:rsidR="006875DA" w:rsidRPr="001C4F64" w:rsidRDefault="006875DA" w:rsidP="00E3183A">
            <w:pPr>
              <w:jc w:val="both"/>
              <w:rPr>
                <w:sz w:val="20"/>
              </w:rPr>
            </w:pPr>
            <w:r w:rsidRPr="001C4F64">
              <w:rPr>
                <w:sz w:val="20"/>
              </w:rPr>
              <w:t>Federal Court of Appeal</w:t>
            </w:r>
          </w:p>
          <w:p w:rsidR="006875DA" w:rsidRPr="001C4F64" w:rsidRDefault="006875DA" w:rsidP="00E3183A">
            <w:pPr>
              <w:jc w:val="both"/>
              <w:rPr>
                <w:sz w:val="20"/>
              </w:rPr>
            </w:pPr>
            <w:r w:rsidRPr="001C4F64">
              <w:rPr>
                <w:sz w:val="20"/>
              </w:rPr>
              <w:t>(Stratas, Rennie, Laskin JJ.A.)</w:t>
            </w:r>
          </w:p>
          <w:p w:rsidR="006875DA" w:rsidRPr="001C4F64" w:rsidRDefault="006875DA" w:rsidP="00E3183A">
            <w:pPr>
              <w:jc w:val="both"/>
              <w:rPr>
                <w:sz w:val="20"/>
              </w:rPr>
            </w:pPr>
            <w:r w:rsidRPr="001C4F64">
              <w:rPr>
                <w:sz w:val="20"/>
              </w:rPr>
              <w:t>2019 FCA 107</w:t>
            </w:r>
          </w:p>
          <w:p w:rsidR="006875DA" w:rsidRPr="001C4F64" w:rsidRDefault="006875DA" w:rsidP="00E3183A">
            <w:pPr>
              <w:jc w:val="both"/>
              <w:rPr>
                <w:sz w:val="20"/>
              </w:rPr>
            </w:pPr>
          </w:p>
        </w:tc>
        <w:tc>
          <w:tcPr>
            <w:tcW w:w="243" w:type="pct"/>
          </w:tcPr>
          <w:p w:rsidR="006875DA" w:rsidRPr="001C4F64" w:rsidRDefault="006875DA" w:rsidP="00E3183A">
            <w:pPr>
              <w:jc w:val="both"/>
              <w:rPr>
                <w:sz w:val="20"/>
              </w:rPr>
            </w:pPr>
          </w:p>
        </w:tc>
        <w:tc>
          <w:tcPr>
            <w:tcW w:w="2330" w:type="pct"/>
          </w:tcPr>
          <w:p w:rsidR="006875DA" w:rsidRPr="001C4F64" w:rsidRDefault="006875DA" w:rsidP="00E3183A">
            <w:pPr>
              <w:jc w:val="both"/>
              <w:rPr>
                <w:sz w:val="20"/>
              </w:rPr>
            </w:pPr>
            <w:r w:rsidRPr="001C4F64">
              <w:rPr>
                <w:sz w:val="20"/>
              </w:rPr>
              <w:t>Appeal dismissed</w:t>
            </w:r>
          </w:p>
          <w:p w:rsidR="006875DA" w:rsidRPr="001C4F64" w:rsidRDefault="006875DA" w:rsidP="00E3183A">
            <w:pPr>
              <w:jc w:val="both"/>
              <w:rPr>
                <w:sz w:val="20"/>
              </w:rPr>
            </w:pPr>
          </w:p>
        </w:tc>
      </w:tr>
      <w:tr w:rsidR="006875DA" w:rsidRPr="001C4F64" w:rsidTr="00E3183A">
        <w:tc>
          <w:tcPr>
            <w:tcW w:w="2427" w:type="pct"/>
            <w:gridSpan w:val="2"/>
          </w:tcPr>
          <w:p w:rsidR="006875DA" w:rsidRPr="001C4F64" w:rsidRDefault="006875DA" w:rsidP="00E3183A">
            <w:pPr>
              <w:jc w:val="both"/>
              <w:rPr>
                <w:sz w:val="20"/>
              </w:rPr>
            </w:pPr>
            <w:r w:rsidRPr="001C4F64">
              <w:rPr>
                <w:sz w:val="20"/>
              </w:rPr>
              <w:t>July 29, 2019</w:t>
            </w:r>
          </w:p>
          <w:p w:rsidR="006875DA" w:rsidRPr="001C4F64" w:rsidRDefault="006875DA" w:rsidP="00E3183A">
            <w:pPr>
              <w:jc w:val="both"/>
              <w:rPr>
                <w:sz w:val="20"/>
              </w:rPr>
            </w:pPr>
            <w:r w:rsidRPr="001C4F64">
              <w:rPr>
                <w:sz w:val="20"/>
              </w:rPr>
              <w:t>Supreme Court of Canada</w:t>
            </w:r>
          </w:p>
        </w:tc>
        <w:tc>
          <w:tcPr>
            <w:tcW w:w="243" w:type="pct"/>
          </w:tcPr>
          <w:p w:rsidR="006875DA" w:rsidRPr="001C4F64" w:rsidRDefault="006875DA" w:rsidP="00E3183A">
            <w:pPr>
              <w:jc w:val="both"/>
              <w:rPr>
                <w:sz w:val="20"/>
              </w:rPr>
            </w:pPr>
          </w:p>
        </w:tc>
        <w:tc>
          <w:tcPr>
            <w:tcW w:w="2330" w:type="pct"/>
          </w:tcPr>
          <w:p w:rsidR="006875DA" w:rsidRPr="001C4F64" w:rsidRDefault="006875DA" w:rsidP="00E3183A">
            <w:pPr>
              <w:jc w:val="both"/>
              <w:rPr>
                <w:sz w:val="20"/>
              </w:rPr>
            </w:pPr>
            <w:r w:rsidRPr="001C4F64">
              <w:rPr>
                <w:sz w:val="20"/>
              </w:rPr>
              <w:t>Application for leave to appeal filed</w:t>
            </w:r>
          </w:p>
        </w:tc>
      </w:tr>
    </w:tbl>
    <w:p w:rsidR="006875DA" w:rsidRPr="001C4F64" w:rsidRDefault="006875DA" w:rsidP="006875DA">
      <w:pPr>
        <w:jc w:val="both"/>
        <w:rPr>
          <w:sz w:val="20"/>
        </w:rPr>
      </w:pPr>
    </w:p>
    <w:p w:rsidR="006875DA" w:rsidRPr="001C4F64" w:rsidRDefault="002422DB" w:rsidP="006875DA">
      <w:pPr>
        <w:jc w:val="both"/>
        <w:rPr>
          <w:sz w:val="20"/>
        </w:rPr>
      </w:pPr>
      <w:r>
        <w:rPr>
          <w:sz w:val="20"/>
          <w:lang w:val="fr-CA"/>
        </w:rPr>
        <w:pict>
          <v:rect id="_x0000_i1034" style="width:108pt;height:1pt" o:hrpct="0" o:hralign="center" o:hrstd="t" o:hrnoshade="t" o:hr="t" fillcolor="black [3213]" stroked="f"/>
        </w:pict>
      </w:r>
    </w:p>
    <w:p w:rsidR="006875DA" w:rsidRPr="001C4F64" w:rsidRDefault="006875DA" w:rsidP="006875DA">
      <w:pPr>
        <w:ind w:left="142" w:hanging="142"/>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6875DA" w:rsidRPr="001C4F64" w:rsidTr="00E3183A">
        <w:tc>
          <w:tcPr>
            <w:tcW w:w="543" w:type="pct"/>
          </w:tcPr>
          <w:p w:rsidR="006875DA" w:rsidRPr="001C4F64" w:rsidRDefault="006875DA" w:rsidP="00E3183A">
            <w:pPr>
              <w:jc w:val="both"/>
              <w:rPr>
                <w:sz w:val="20"/>
                <w:lang w:val="fr-CA"/>
              </w:rPr>
            </w:pPr>
            <w:r w:rsidRPr="001C4F64">
              <w:rPr>
                <w:rStyle w:val="SCCFileNumberChar"/>
                <w:sz w:val="20"/>
                <w:szCs w:val="20"/>
                <w:lang w:val="fr-CA"/>
              </w:rPr>
              <w:t>38762</w:t>
            </w:r>
          </w:p>
        </w:tc>
        <w:tc>
          <w:tcPr>
            <w:tcW w:w="4457" w:type="pct"/>
          </w:tcPr>
          <w:p w:rsidR="006875DA" w:rsidRPr="001C4F64" w:rsidRDefault="006875DA" w:rsidP="00E3183A">
            <w:pPr>
              <w:pStyle w:val="SCCLsocParty"/>
              <w:jc w:val="both"/>
              <w:rPr>
                <w:b/>
                <w:sz w:val="20"/>
                <w:szCs w:val="20"/>
              </w:rPr>
            </w:pPr>
            <w:r w:rsidRPr="001C4F64">
              <w:rPr>
                <w:b/>
                <w:sz w:val="20"/>
                <w:szCs w:val="20"/>
              </w:rPr>
              <w:t>Eric Van Steenis c. Sa Majesté la Reine</w:t>
            </w:r>
          </w:p>
          <w:p w:rsidR="006875DA" w:rsidRPr="001C4F64" w:rsidRDefault="006875DA" w:rsidP="00E3183A">
            <w:pPr>
              <w:jc w:val="both"/>
              <w:rPr>
                <w:sz w:val="20"/>
                <w:lang w:val="fr-CA"/>
              </w:rPr>
            </w:pPr>
            <w:r w:rsidRPr="001C4F64">
              <w:rPr>
                <w:sz w:val="20"/>
                <w:lang w:val="fr-CA"/>
              </w:rPr>
              <w:t>(C.F.) (Civile) (Autorisation)</w:t>
            </w:r>
          </w:p>
        </w:tc>
      </w:tr>
      <w:tr w:rsidR="00A958CF" w:rsidRPr="00672D0C" w:rsidTr="00E3183A">
        <w:tc>
          <w:tcPr>
            <w:tcW w:w="5000" w:type="pct"/>
            <w:gridSpan w:val="2"/>
          </w:tcPr>
          <w:p w:rsidR="00A958CF" w:rsidRPr="001C4F64" w:rsidRDefault="00A958CF" w:rsidP="00E3183A">
            <w:pPr>
              <w:jc w:val="both"/>
              <w:rPr>
                <w:sz w:val="20"/>
                <w:szCs w:val="20"/>
                <w:lang w:val="fr-CA"/>
              </w:rPr>
            </w:pPr>
            <w:r w:rsidRPr="001C4F64">
              <w:rPr>
                <w:sz w:val="20"/>
                <w:szCs w:val="20"/>
                <w:lang w:val="fr-CA"/>
              </w:rPr>
              <w:t>La demande d’autorisation d’appel de l’arrêt de la Cour d’appel fédérale, numéro A-148-18, 2019 FCA 107, daté du 2 mai 2019, est rejetée avec dépens.</w:t>
            </w:r>
          </w:p>
          <w:p w:rsidR="00A958CF" w:rsidRPr="001C4F64" w:rsidRDefault="00A958CF" w:rsidP="00E3183A">
            <w:pPr>
              <w:jc w:val="both"/>
              <w:rPr>
                <w:sz w:val="20"/>
                <w:lang w:val="fr-CA"/>
              </w:rPr>
            </w:pPr>
          </w:p>
        </w:tc>
      </w:tr>
      <w:tr w:rsidR="006875DA" w:rsidRPr="00672D0C" w:rsidTr="00E3183A">
        <w:tc>
          <w:tcPr>
            <w:tcW w:w="5000" w:type="pct"/>
            <w:gridSpan w:val="2"/>
          </w:tcPr>
          <w:p w:rsidR="006875DA" w:rsidRPr="001C4F64" w:rsidRDefault="006875DA" w:rsidP="00E3183A">
            <w:pPr>
              <w:jc w:val="both"/>
              <w:rPr>
                <w:sz w:val="20"/>
                <w:lang w:val="fr-CA"/>
              </w:rPr>
            </w:pPr>
            <w:r w:rsidRPr="001C4F64">
              <w:rPr>
                <w:sz w:val="20"/>
                <w:lang w:val="fr-CA"/>
              </w:rPr>
              <w:t>Droit fiscal — Impôt sur le revenu — Somme d’argent empruntée utilisée pour l’achat d’unités d’un fonds commun de placement — Déductibilité de l’intérêt — Distribution de capital — L’intérêt payé sur la somme d’argent empruntée est-il une dépense en capital? — L’élément pertinent dont il faut tenir compte est</w:t>
            </w:r>
            <w:r w:rsidRPr="001C4F64">
              <w:rPr>
                <w:sz w:val="20"/>
                <w:lang w:val="fr-CA"/>
              </w:rPr>
              <w:noBreakHyphen/>
              <w:t>il l’utilisation actuelle ou initiale de la somme d’argent?</w:t>
            </w:r>
          </w:p>
        </w:tc>
      </w:tr>
    </w:tbl>
    <w:p w:rsidR="00283394" w:rsidRPr="001C4F64" w:rsidRDefault="00283394">
      <w:pPr>
        <w:rPr>
          <w:lang w:val="fr-CA"/>
        </w:rPr>
      </w:pPr>
      <w:r w:rsidRPr="001C4F64">
        <w:rPr>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6875DA" w:rsidRPr="00672D0C" w:rsidTr="00E3183A">
        <w:tc>
          <w:tcPr>
            <w:tcW w:w="5000" w:type="pct"/>
            <w:gridSpan w:val="3"/>
          </w:tcPr>
          <w:p w:rsidR="006875DA" w:rsidRPr="001C4F64" w:rsidRDefault="006875DA" w:rsidP="00E3183A">
            <w:pPr>
              <w:jc w:val="both"/>
              <w:rPr>
                <w:sz w:val="20"/>
                <w:lang w:val="fr-CA"/>
              </w:rPr>
            </w:pPr>
          </w:p>
          <w:p w:rsidR="006875DA" w:rsidRPr="001C4F64" w:rsidRDefault="006875DA" w:rsidP="00E3183A">
            <w:pPr>
              <w:jc w:val="both"/>
              <w:rPr>
                <w:sz w:val="20"/>
                <w:lang w:val="fr-CA"/>
              </w:rPr>
            </w:pPr>
            <w:r w:rsidRPr="001C4F64">
              <w:rPr>
                <w:sz w:val="20"/>
                <w:lang w:val="fr-CA"/>
              </w:rPr>
              <w:t xml:space="preserve">Monsieur Van Steenis a emprunté la somme de 300 000 $ pour acheter des unités d’une fiducie de fonds commun de placement en 2007. Entre 2007 et 2015, il a reçu des distributions du fonds commun de placement totalisant presque 200 000 $. Le fonds a caractérisé les distributions comme « représent[ant] une distribution ou un remboursement de capital » dans le feuillet T3 État des revenus de fiducie (répartitions et distributions) délivré à M. Van Steenis. Monsieur Van Steenis a utilisé une partie de l’argent pour réduire le principal de l’emprunt, mais la plus grande part de l’argent a été utilisée à des fins personnelles. S’appuyant sur la </w:t>
            </w:r>
            <w:r w:rsidRPr="001C4F64">
              <w:rPr>
                <w:i/>
                <w:sz w:val="20"/>
                <w:lang w:val="fr-CA"/>
              </w:rPr>
              <w:t>Loi de l’impôt sur le revenu</w:t>
            </w:r>
            <w:r w:rsidRPr="001C4F64">
              <w:rPr>
                <w:sz w:val="20"/>
                <w:lang w:val="fr-CA"/>
              </w:rPr>
              <w:t>, L.R.C. 1985, ch. 1 (5</w:t>
            </w:r>
            <w:r w:rsidRPr="001C4F64">
              <w:rPr>
                <w:sz w:val="20"/>
                <w:vertAlign w:val="superscript"/>
                <w:lang w:val="fr-CA"/>
              </w:rPr>
              <w:t>e</w:t>
            </w:r>
            <w:r w:rsidRPr="001C4F64">
              <w:rPr>
                <w:sz w:val="20"/>
                <w:lang w:val="fr-CA"/>
              </w:rPr>
              <w:t xml:space="preserve"> suppl.), M. Van Steenis a déduit tous les intérêts payés sur l’emprunt de son revenu imposable en 2013, 2014 et 2015.</w:t>
            </w:r>
          </w:p>
          <w:p w:rsidR="006875DA" w:rsidRPr="001C4F64" w:rsidRDefault="006875DA" w:rsidP="00E3183A">
            <w:pPr>
              <w:jc w:val="both"/>
              <w:rPr>
                <w:sz w:val="20"/>
                <w:lang w:val="fr-CA"/>
              </w:rPr>
            </w:pPr>
          </w:p>
          <w:p w:rsidR="006875DA" w:rsidRPr="001C4F64" w:rsidRDefault="006875DA" w:rsidP="00E3183A">
            <w:pPr>
              <w:jc w:val="both"/>
              <w:rPr>
                <w:sz w:val="20"/>
                <w:lang w:val="fr-CA"/>
              </w:rPr>
            </w:pPr>
            <w:r w:rsidRPr="001C4F64">
              <w:rPr>
                <w:sz w:val="20"/>
                <w:lang w:val="fr-CA"/>
              </w:rPr>
              <w:t>Le ministre a établi une nouvelle cotisation du revenu imposable de M. Van Steenis à l’égard de ces années et a rejeté une partie du revenu déduit au motif que les distributions faites à des fins personnelles n’étaient plus utilisées pour tirer un revenu. Les appels des nouvelles cotisations interjetés par M. Van Steenis ont été rejetés, tout comme son appel subséquent.</w:t>
            </w:r>
          </w:p>
        </w:tc>
      </w:tr>
      <w:tr w:rsidR="006875DA" w:rsidRPr="00672D0C" w:rsidTr="00E3183A">
        <w:tc>
          <w:tcPr>
            <w:tcW w:w="5000" w:type="pct"/>
            <w:gridSpan w:val="3"/>
          </w:tcPr>
          <w:p w:rsidR="006875DA" w:rsidRPr="001C4F64" w:rsidRDefault="006875DA" w:rsidP="00E3183A">
            <w:pPr>
              <w:jc w:val="both"/>
              <w:rPr>
                <w:sz w:val="20"/>
                <w:lang w:val="fr-CA"/>
              </w:rPr>
            </w:pPr>
          </w:p>
        </w:tc>
      </w:tr>
      <w:tr w:rsidR="006875DA" w:rsidRPr="001C4F64" w:rsidTr="00E3183A">
        <w:tc>
          <w:tcPr>
            <w:tcW w:w="2427" w:type="pct"/>
          </w:tcPr>
          <w:p w:rsidR="006875DA" w:rsidRPr="001C4F64" w:rsidRDefault="006875DA" w:rsidP="00E3183A">
            <w:pPr>
              <w:jc w:val="both"/>
              <w:rPr>
                <w:sz w:val="20"/>
                <w:lang w:val="fr-CA"/>
              </w:rPr>
            </w:pPr>
            <w:r w:rsidRPr="001C4F64">
              <w:rPr>
                <w:sz w:val="20"/>
                <w:lang w:val="fr-CA"/>
              </w:rPr>
              <w:t>20 avril 2018</w:t>
            </w:r>
          </w:p>
          <w:p w:rsidR="006875DA" w:rsidRPr="001C4F64" w:rsidRDefault="006875DA" w:rsidP="00E3183A">
            <w:pPr>
              <w:jc w:val="both"/>
              <w:rPr>
                <w:sz w:val="20"/>
                <w:lang w:val="fr-CA"/>
              </w:rPr>
            </w:pPr>
            <w:r w:rsidRPr="001C4F64">
              <w:rPr>
                <w:sz w:val="20"/>
                <w:lang w:val="fr-CA"/>
              </w:rPr>
              <w:t>Cour canadienne de l’impôt</w:t>
            </w:r>
          </w:p>
          <w:p w:rsidR="006875DA" w:rsidRPr="001C4F64" w:rsidRDefault="006875DA" w:rsidP="00E3183A">
            <w:pPr>
              <w:jc w:val="both"/>
              <w:rPr>
                <w:sz w:val="20"/>
                <w:lang w:val="fr-CA"/>
              </w:rPr>
            </w:pPr>
            <w:r w:rsidRPr="001C4F64">
              <w:rPr>
                <w:sz w:val="20"/>
                <w:lang w:val="fr-CA"/>
              </w:rPr>
              <w:t>(Juge Graham)</w:t>
            </w:r>
          </w:p>
          <w:p w:rsidR="006875DA" w:rsidRPr="001C4F64" w:rsidRDefault="006875DA" w:rsidP="00E3183A">
            <w:pPr>
              <w:jc w:val="both"/>
              <w:rPr>
                <w:sz w:val="20"/>
                <w:lang w:val="fr-CA"/>
              </w:rPr>
            </w:pPr>
            <w:r w:rsidRPr="001C4F64">
              <w:rPr>
                <w:sz w:val="20"/>
                <w:lang w:val="fr-CA"/>
              </w:rPr>
              <w:t>2018 CCI 78</w:t>
            </w:r>
          </w:p>
          <w:p w:rsidR="006875DA" w:rsidRPr="001C4F64" w:rsidRDefault="006875DA" w:rsidP="00E3183A">
            <w:pPr>
              <w:jc w:val="both"/>
              <w:rPr>
                <w:sz w:val="20"/>
                <w:lang w:val="fr-CA"/>
              </w:rPr>
            </w:pPr>
          </w:p>
        </w:tc>
        <w:tc>
          <w:tcPr>
            <w:tcW w:w="243" w:type="pct"/>
          </w:tcPr>
          <w:p w:rsidR="006875DA" w:rsidRPr="001C4F64" w:rsidRDefault="006875DA" w:rsidP="00E3183A">
            <w:pPr>
              <w:jc w:val="both"/>
              <w:rPr>
                <w:sz w:val="20"/>
                <w:lang w:val="fr-CA"/>
              </w:rPr>
            </w:pPr>
          </w:p>
        </w:tc>
        <w:tc>
          <w:tcPr>
            <w:tcW w:w="2330" w:type="pct"/>
          </w:tcPr>
          <w:p w:rsidR="006875DA" w:rsidRPr="001C4F64" w:rsidRDefault="006875DA" w:rsidP="00E3183A">
            <w:pPr>
              <w:jc w:val="both"/>
              <w:rPr>
                <w:sz w:val="20"/>
                <w:lang w:val="fr-CA"/>
              </w:rPr>
            </w:pPr>
            <w:r w:rsidRPr="001C4F64">
              <w:rPr>
                <w:sz w:val="20"/>
                <w:lang w:val="fr-CA"/>
              </w:rPr>
              <w:t>Rejet des appels</w:t>
            </w:r>
          </w:p>
          <w:p w:rsidR="006875DA" w:rsidRPr="001C4F64" w:rsidRDefault="006875DA" w:rsidP="00E3183A">
            <w:pPr>
              <w:jc w:val="both"/>
              <w:rPr>
                <w:sz w:val="20"/>
                <w:lang w:val="fr-CA"/>
              </w:rPr>
            </w:pPr>
          </w:p>
        </w:tc>
      </w:tr>
      <w:tr w:rsidR="006875DA" w:rsidRPr="001C4F64" w:rsidTr="00E3183A">
        <w:tc>
          <w:tcPr>
            <w:tcW w:w="2427" w:type="pct"/>
          </w:tcPr>
          <w:p w:rsidR="006875DA" w:rsidRPr="001C4F64" w:rsidRDefault="006875DA" w:rsidP="00E3183A">
            <w:pPr>
              <w:jc w:val="both"/>
              <w:rPr>
                <w:sz w:val="20"/>
                <w:lang w:val="fr-CA"/>
              </w:rPr>
            </w:pPr>
            <w:r w:rsidRPr="001C4F64">
              <w:rPr>
                <w:sz w:val="20"/>
                <w:lang w:val="fr-CA"/>
              </w:rPr>
              <w:t>2 mai 2019</w:t>
            </w:r>
          </w:p>
          <w:p w:rsidR="006875DA" w:rsidRPr="001C4F64" w:rsidRDefault="006875DA" w:rsidP="00E3183A">
            <w:pPr>
              <w:jc w:val="both"/>
              <w:rPr>
                <w:sz w:val="20"/>
                <w:lang w:val="fr-CA"/>
              </w:rPr>
            </w:pPr>
            <w:r w:rsidRPr="001C4F64">
              <w:rPr>
                <w:sz w:val="20"/>
                <w:lang w:val="fr-CA"/>
              </w:rPr>
              <w:t>Cour d’appel fédérale</w:t>
            </w:r>
          </w:p>
          <w:p w:rsidR="006875DA" w:rsidRPr="001C4F64" w:rsidRDefault="006875DA" w:rsidP="00E3183A">
            <w:pPr>
              <w:jc w:val="both"/>
              <w:rPr>
                <w:sz w:val="20"/>
                <w:lang w:val="fr-CA"/>
              </w:rPr>
            </w:pPr>
            <w:r w:rsidRPr="001C4F64">
              <w:rPr>
                <w:sz w:val="20"/>
                <w:lang w:val="fr-CA"/>
              </w:rPr>
              <w:t>(Juges Stratas, Rennie et Laskin)</w:t>
            </w:r>
          </w:p>
          <w:p w:rsidR="006875DA" w:rsidRPr="001C4F64" w:rsidRDefault="006875DA" w:rsidP="00E3183A">
            <w:pPr>
              <w:jc w:val="both"/>
              <w:rPr>
                <w:sz w:val="20"/>
                <w:lang w:val="fr-CA"/>
              </w:rPr>
            </w:pPr>
            <w:r w:rsidRPr="001C4F64">
              <w:rPr>
                <w:sz w:val="20"/>
                <w:lang w:val="fr-CA"/>
              </w:rPr>
              <w:t>2019 FCA 107</w:t>
            </w:r>
          </w:p>
          <w:p w:rsidR="006875DA" w:rsidRPr="001C4F64" w:rsidRDefault="006875DA" w:rsidP="00E3183A">
            <w:pPr>
              <w:jc w:val="both"/>
              <w:rPr>
                <w:sz w:val="20"/>
                <w:lang w:val="fr-CA"/>
              </w:rPr>
            </w:pPr>
          </w:p>
        </w:tc>
        <w:tc>
          <w:tcPr>
            <w:tcW w:w="243" w:type="pct"/>
          </w:tcPr>
          <w:p w:rsidR="006875DA" w:rsidRPr="001C4F64" w:rsidRDefault="006875DA" w:rsidP="00E3183A">
            <w:pPr>
              <w:jc w:val="both"/>
              <w:rPr>
                <w:sz w:val="20"/>
                <w:lang w:val="fr-CA"/>
              </w:rPr>
            </w:pPr>
          </w:p>
        </w:tc>
        <w:tc>
          <w:tcPr>
            <w:tcW w:w="2330" w:type="pct"/>
          </w:tcPr>
          <w:p w:rsidR="006875DA" w:rsidRPr="001C4F64" w:rsidRDefault="006875DA" w:rsidP="00E3183A">
            <w:pPr>
              <w:jc w:val="both"/>
              <w:rPr>
                <w:sz w:val="20"/>
                <w:lang w:val="fr-CA"/>
              </w:rPr>
            </w:pPr>
            <w:r w:rsidRPr="001C4F64">
              <w:rPr>
                <w:sz w:val="20"/>
                <w:lang w:val="fr-CA"/>
              </w:rPr>
              <w:t>Rejet de l’appel</w:t>
            </w:r>
          </w:p>
          <w:p w:rsidR="006875DA" w:rsidRPr="001C4F64" w:rsidRDefault="006875DA" w:rsidP="00E3183A">
            <w:pPr>
              <w:jc w:val="both"/>
              <w:rPr>
                <w:sz w:val="20"/>
                <w:lang w:val="fr-CA"/>
              </w:rPr>
            </w:pPr>
          </w:p>
        </w:tc>
      </w:tr>
      <w:tr w:rsidR="006875DA" w:rsidRPr="00672D0C" w:rsidTr="00E3183A">
        <w:tc>
          <w:tcPr>
            <w:tcW w:w="2427" w:type="pct"/>
          </w:tcPr>
          <w:p w:rsidR="006875DA" w:rsidRPr="001C4F64" w:rsidRDefault="006875DA" w:rsidP="00E3183A">
            <w:pPr>
              <w:jc w:val="both"/>
              <w:rPr>
                <w:sz w:val="20"/>
                <w:lang w:val="fr-CA"/>
              </w:rPr>
            </w:pPr>
            <w:r w:rsidRPr="001C4F64">
              <w:rPr>
                <w:sz w:val="20"/>
                <w:lang w:val="fr-CA"/>
              </w:rPr>
              <w:t>29 juillet 2019</w:t>
            </w:r>
          </w:p>
          <w:p w:rsidR="006875DA" w:rsidRPr="001C4F64" w:rsidRDefault="006875DA" w:rsidP="00E3183A">
            <w:pPr>
              <w:jc w:val="both"/>
              <w:rPr>
                <w:sz w:val="20"/>
                <w:lang w:val="fr-CA"/>
              </w:rPr>
            </w:pPr>
            <w:r w:rsidRPr="001C4F64">
              <w:rPr>
                <w:sz w:val="20"/>
                <w:lang w:val="fr-CA"/>
              </w:rPr>
              <w:t>Cour suprême du Canada</w:t>
            </w:r>
          </w:p>
        </w:tc>
        <w:tc>
          <w:tcPr>
            <w:tcW w:w="243" w:type="pct"/>
          </w:tcPr>
          <w:p w:rsidR="006875DA" w:rsidRPr="001C4F64" w:rsidRDefault="006875DA" w:rsidP="00E3183A">
            <w:pPr>
              <w:jc w:val="both"/>
              <w:rPr>
                <w:sz w:val="20"/>
                <w:lang w:val="fr-CA"/>
              </w:rPr>
            </w:pPr>
          </w:p>
        </w:tc>
        <w:tc>
          <w:tcPr>
            <w:tcW w:w="2330" w:type="pct"/>
          </w:tcPr>
          <w:p w:rsidR="006875DA" w:rsidRPr="001C4F64" w:rsidRDefault="006875DA" w:rsidP="00E3183A">
            <w:pPr>
              <w:jc w:val="both"/>
              <w:rPr>
                <w:sz w:val="20"/>
                <w:lang w:val="fr-CA"/>
              </w:rPr>
            </w:pPr>
            <w:r w:rsidRPr="001C4F64">
              <w:rPr>
                <w:sz w:val="20"/>
                <w:lang w:val="fr-CA"/>
              </w:rPr>
              <w:t>Dépôt de la demande d’autorisation d’appel</w:t>
            </w:r>
          </w:p>
        </w:tc>
      </w:tr>
    </w:tbl>
    <w:p w:rsidR="006875DA" w:rsidRPr="001C4F64" w:rsidRDefault="006875DA" w:rsidP="006875DA">
      <w:pPr>
        <w:jc w:val="both"/>
        <w:rPr>
          <w:sz w:val="20"/>
          <w:lang w:val="fr-CA"/>
        </w:rPr>
      </w:pPr>
    </w:p>
    <w:p w:rsidR="006875DA" w:rsidRPr="001C4F64" w:rsidRDefault="002422DB" w:rsidP="006875DA">
      <w:pPr>
        <w:jc w:val="both"/>
        <w:rPr>
          <w:sz w:val="20"/>
          <w:lang w:val="fr-CA"/>
        </w:rPr>
      </w:pPr>
      <w:r>
        <w:rPr>
          <w:sz w:val="20"/>
          <w:lang w:val="fr-CA"/>
        </w:rPr>
        <w:pict>
          <v:rect id="_x0000_i1035" style="width:108pt;height:1pt" o:hrpct="0" o:hralign="center" o:hrstd="t" o:hrnoshade="t" o:hr="t" fillcolor="black [3213]" stroked="f"/>
        </w:pict>
      </w:r>
    </w:p>
    <w:p w:rsidR="006875DA" w:rsidRPr="001C4F64" w:rsidRDefault="006875DA" w:rsidP="006875DA">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6875DA" w:rsidRPr="001C4F64" w:rsidTr="00E3183A">
        <w:tc>
          <w:tcPr>
            <w:tcW w:w="543" w:type="pct"/>
          </w:tcPr>
          <w:p w:rsidR="006875DA" w:rsidRPr="001C4F64" w:rsidRDefault="006875DA" w:rsidP="00E3183A">
            <w:pPr>
              <w:jc w:val="both"/>
              <w:rPr>
                <w:sz w:val="20"/>
              </w:rPr>
            </w:pPr>
            <w:r w:rsidRPr="001C4F64">
              <w:rPr>
                <w:rStyle w:val="SCCFileNumberChar"/>
                <w:sz w:val="20"/>
                <w:szCs w:val="20"/>
              </w:rPr>
              <w:t>38778</w:t>
            </w:r>
          </w:p>
        </w:tc>
        <w:tc>
          <w:tcPr>
            <w:tcW w:w="4457" w:type="pct"/>
            <w:gridSpan w:val="3"/>
          </w:tcPr>
          <w:p w:rsidR="006875DA" w:rsidRPr="001C4F64" w:rsidRDefault="006875DA" w:rsidP="00E3183A">
            <w:pPr>
              <w:pStyle w:val="SCCLsocParty"/>
              <w:jc w:val="both"/>
              <w:rPr>
                <w:b/>
                <w:sz w:val="20"/>
                <w:szCs w:val="20"/>
                <w:lang w:val="en-US"/>
              </w:rPr>
            </w:pPr>
            <w:r w:rsidRPr="001C4F64">
              <w:rPr>
                <w:b/>
                <w:sz w:val="20"/>
                <w:szCs w:val="20"/>
                <w:lang w:val="en-US"/>
              </w:rPr>
              <w:t>Derek Shawn Froese v. Her Majesty the Queen</w:t>
            </w:r>
          </w:p>
          <w:p w:rsidR="006875DA" w:rsidRPr="001C4F64" w:rsidRDefault="006875DA" w:rsidP="00E3183A">
            <w:pPr>
              <w:jc w:val="both"/>
              <w:rPr>
                <w:sz w:val="20"/>
              </w:rPr>
            </w:pPr>
            <w:r w:rsidRPr="001C4F64">
              <w:rPr>
                <w:sz w:val="20"/>
              </w:rPr>
              <w:t>(Man.) (Criminal) (By Leave)</w:t>
            </w:r>
          </w:p>
        </w:tc>
      </w:tr>
      <w:tr w:rsidR="008A6254" w:rsidRPr="001C4F64" w:rsidTr="00E3183A">
        <w:tc>
          <w:tcPr>
            <w:tcW w:w="5000" w:type="pct"/>
            <w:gridSpan w:val="4"/>
          </w:tcPr>
          <w:p w:rsidR="008A6254" w:rsidRPr="001C4F64" w:rsidRDefault="008A6254" w:rsidP="008A6254">
            <w:pPr>
              <w:jc w:val="both"/>
              <w:rPr>
                <w:sz w:val="20"/>
                <w:szCs w:val="20"/>
              </w:rPr>
            </w:pPr>
            <w:r w:rsidRPr="001C4F64">
              <w:rPr>
                <w:sz w:val="20"/>
                <w:szCs w:val="20"/>
              </w:rPr>
              <w:t>The application for leave to appeal from the judgment of the Court of Appeal of Manitoba, Number AR19-30-09270, 2019 MBCA 56, dated May 13, 2019, is dismissed.</w:t>
            </w:r>
          </w:p>
          <w:p w:rsidR="008A6254" w:rsidRPr="001C4F64" w:rsidRDefault="008A6254" w:rsidP="00E3183A">
            <w:pPr>
              <w:pStyle w:val="SCCBanSummary0"/>
              <w:rPr>
                <w:smallCaps w:val="0"/>
                <w:sz w:val="20"/>
                <w:szCs w:val="20"/>
              </w:rPr>
            </w:pPr>
          </w:p>
        </w:tc>
      </w:tr>
      <w:tr w:rsidR="006875DA" w:rsidRPr="001C4F64" w:rsidTr="00E3183A">
        <w:tc>
          <w:tcPr>
            <w:tcW w:w="5000" w:type="pct"/>
            <w:gridSpan w:val="4"/>
          </w:tcPr>
          <w:p w:rsidR="006875DA" w:rsidRPr="001C4F64" w:rsidRDefault="006875DA" w:rsidP="00E3183A">
            <w:pPr>
              <w:pStyle w:val="SCCBanSummary0"/>
              <w:rPr>
                <w:smallCaps w:val="0"/>
                <w:sz w:val="20"/>
                <w:szCs w:val="20"/>
              </w:rPr>
            </w:pPr>
            <w:r w:rsidRPr="001C4F64">
              <w:rPr>
                <w:smallCaps w:val="0"/>
                <w:sz w:val="20"/>
                <w:szCs w:val="20"/>
              </w:rPr>
              <w:t xml:space="preserve">Criminal law – Appeals – Powers of the Court of Appeal – Whether the Court of Appeal erred in law in finding that it did not have jurisdiction under s. 680(1) of the </w:t>
            </w:r>
            <w:r w:rsidRPr="001C4F64">
              <w:rPr>
                <w:i/>
                <w:smallCaps w:val="0"/>
                <w:sz w:val="20"/>
                <w:szCs w:val="20"/>
              </w:rPr>
              <w:t>Criminal Code</w:t>
            </w:r>
            <w:r w:rsidRPr="001C4F64">
              <w:rPr>
                <w:smallCaps w:val="0"/>
                <w:sz w:val="20"/>
                <w:szCs w:val="20"/>
              </w:rPr>
              <w:t xml:space="preserve"> to review the decision to stay the driving prohibition – Whether the Court of Appeal erred in law in finding that it did not have the inherent jurisdiction to review the decision to stay the driving prohibition – Whether the principles of natural justice were violated.</w:t>
            </w:r>
          </w:p>
        </w:tc>
      </w:tr>
      <w:tr w:rsidR="006875DA" w:rsidRPr="001C4F64" w:rsidTr="00E3183A">
        <w:tc>
          <w:tcPr>
            <w:tcW w:w="5000" w:type="pct"/>
            <w:gridSpan w:val="4"/>
          </w:tcPr>
          <w:p w:rsidR="006875DA" w:rsidRPr="001C4F64" w:rsidRDefault="006875DA" w:rsidP="00E3183A">
            <w:pPr>
              <w:jc w:val="both"/>
              <w:rPr>
                <w:sz w:val="20"/>
              </w:rPr>
            </w:pPr>
          </w:p>
          <w:p w:rsidR="006875DA" w:rsidRPr="001C4F64" w:rsidRDefault="006875DA" w:rsidP="00E3183A">
            <w:pPr>
              <w:jc w:val="both"/>
              <w:rPr>
                <w:sz w:val="20"/>
              </w:rPr>
            </w:pPr>
            <w:r w:rsidRPr="001C4F64">
              <w:rPr>
                <w:sz w:val="20"/>
              </w:rPr>
              <w:t xml:space="preserve">The police observed the applicant driving while the tail lights on his truck were not illuminated. The police conducted a traffic stop. The police noted the smell of alcohol from the applicant’s breath. Samples of his breath were provided to the police. The applicant was arrested for impaired driving and operating a motor vehicle with a blood alcohol concentration over 80 milligrams of alcohol in 100 millilitres of blood. The applicant was convicted of “over 80”. The applicant was sentenced to a fine of $1,800 and a one-year driving prohibition. The applicant appealed his conviction, and the summary conviction appeal is scheduled for hearing on November 19, 2019. The applicant also filed a motion seeking to stay his driving prohibition pending the appeal. The motion for a stay of the driving prohibition was dismissed. The applicant sought leave to appeal pursuant to s. 680 of the </w:t>
            </w:r>
            <w:r w:rsidRPr="001C4F64">
              <w:rPr>
                <w:i/>
                <w:sz w:val="20"/>
              </w:rPr>
              <w:t>Criminal Code</w:t>
            </w:r>
            <w:r w:rsidRPr="001C4F64">
              <w:rPr>
                <w:sz w:val="20"/>
              </w:rPr>
              <w:t>, R.S.C. 1985. c. C-46. Hamilton J.A. held that the Court of Appeal had no jurisdiction to review the decision and dismissed the application.</w:t>
            </w:r>
          </w:p>
        </w:tc>
      </w:tr>
      <w:tr w:rsidR="006875DA" w:rsidRPr="001C4F64" w:rsidTr="00E3183A">
        <w:tc>
          <w:tcPr>
            <w:tcW w:w="5000" w:type="pct"/>
            <w:gridSpan w:val="4"/>
          </w:tcPr>
          <w:p w:rsidR="006875DA" w:rsidRPr="001C4F64" w:rsidRDefault="006875DA" w:rsidP="00E3183A">
            <w:pPr>
              <w:jc w:val="both"/>
              <w:rPr>
                <w:sz w:val="20"/>
              </w:rPr>
            </w:pPr>
          </w:p>
        </w:tc>
      </w:tr>
      <w:tr w:rsidR="006875DA" w:rsidRPr="001C4F64" w:rsidTr="00E3183A">
        <w:tc>
          <w:tcPr>
            <w:tcW w:w="2427" w:type="pct"/>
            <w:gridSpan w:val="2"/>
          </w:tcPr>
          <w:p w:rsidR="006875DA" w:rsidRPr="001C4F64" w:rsidRDefault="006875DA" w:rsidP="00E3183A">
            <w:pPr>
              <w:jc w:val="both"/>
              <w:rPr>
                <w:sz w:val="20"/>
              </w:rPr>
            </w:pPr>
            <w:r w:rsidRPr="001C4F64">
              <w:rPr>
                <w:sz w:val="20"/>
              </w:rPr>
              <w:lastRenderedPageBreak/>
              <w:t>January 11, 2019</w:t>
            </w:r>
          </w:p>
          <w:p w:rsidR="006875DA" w:rsidRPr="001C4F64" w:rsidRDefault="006875DA" w:rsidP="00E3183A">
            <w:pPr>
              <w:jc w:val="both"/>
              <w:rPr>
                <w:sz w:val="20"/>
              </w:rPr>
            </w:pPr>
            <w:r w:rsidRPr="001C4F64">
              <w:rPr>
                <w:sz w:val="20"/>
              </w:rPr>
              <w:t>Provincial Court of Manitoba</w:t>
            </w:r>
          </w:p>
          <w:p w:rsidR="006875DA" w:rsidRPr="001C4F64" w:rsidRDefault="006875DA" w:rsidP="00E3183A">
            <w:pPr>
              <w:jc w:val="both"/>
              <w:rPr>
                <w:sz w:val="20"/>
              </w:rPr>
            </w:pPr>
            <w:r w:rsidRPr="001C4F64">
              <w:rPr>
                <w:sz w:val="20"/>
              </w:rPr>
              <w:t>(Lord J.)</w:t>
            </w:r>
          </w:p>
          <w:p w:rsidR="006875DA" w:rsidRPr="001C4F64" w:rsidRDefault="006875DA" w:rsidP="00E3183A">
            <w:pPr>
              <w:jc w:val="both"/>
              <w:rPr>
                <w:sz w:val="20"/>
              </w:rPr>
            </w:pPr>
            <w:r w:rsidRPr="001C4F64">
              <w:rPr>
                <w:sz w:val="20"/>
              </w:rPr>
              <w:t>(unreported)</w:t>
            </w:r>
          </w:p>
          <w:p w:rsidR="006875DA" w:rsidRPr="001C4F64" w:rsidRDefault="006875DA" w:rsidP="00E3183A">
            <w:pPr>
              <w:jc w:val="both"/>
              <w:rPr>
                <w:sz w:val="20"/>
              </w:rPr>
            </w:pPr>
          </w:p>
        </w:tc>
        <w:tc>
          <w:tcPr>
            <w:tcW w:w="243" w:type="pct"/>
          </w:tcPr>
          <w:p w:rsidR="006875DA" w:rsidRPr="001C4F64" w:rsidRDefault="006875DA" w:rsidP="00E3183A">
            <w:pPr>
              <w:jc w:val="both"/>
              <w:rPr>
                <w:sz w:val="20"/>
              </w:rPr>
            </w:pPr>
          </w:p>
        </w:tc>
        <w:tc>
          <w:tcPr>
            <w:tcW w:w="2330" w:type="pct"/>
          </w:tcPr>
          <w:p w:rsidR="006875DA" w:rsidRPr="001C4F64" w:rsidRDefault="006875DA" w:rsidP="00E3183A">
            <w:pPr>
              <w:jc w:val="both"/>
              <w:rPr>
                <w:sz w:val="20"/>
              </w:rPr>
            </w:pPr>
            <w:r w:rsidRPr="001C4F64">
              <w:rPr>
                <w:sz w:val="20"/>
              </w:rPr>
              <w:t>Sentence for impaired driving: fine of $1800 and a prohibition order from operating a motor vehicle for one year</w:t>
            </w:r>
          </w:p>
        </w:tc>
      </w:tr>
      <w:tr w:rsidR="006875DA" w:rsidRPr="001C4F64" w:rsidTr="00E3183A">
        <w:tc>
          <w:tcPr>
            <w:tcW w:w="2427" w:type="pct"/>
            <w:gridSpan w:val="2"/>
          </w:tcPr>
          <w:p w:rsidR="006875DA" w:rsidRPr="001C4F64" w:rsidRDefault="006875DA" w:rsidP="00E3183A">
            <w:pPr>
              <w:jc w:val="both"/>
              <w:rPr>
                <w:sz w:val="20"/>
              </w:rPr>
            </w:pPr>
            <w:r w:rsidRPr="001C4F64">
              <w:rPr>
                <w:sz w:val="20"/>
              </w:rPr>
              <w:t>February 14, 2019</w:t>
            </w:r>
          </w:p>
          <w:p w:rsidR="006875DA" w:rsidRPr="001C4F64" w:rsidRDefault="006875DA" w:rsidP="00E3183A">
            <w:pPr>
              <w:jc w:val="both"/>
              <w:rPr>
                <w:sz w:val="20"/>
              </w:rPr>
            </w:pPr>
            <w:r w:rsidRPr="001C4F64">
              <w:rPr>
                <w:sz w:val="20"/>
              </w:rPr>
              <w:t>Court of Queen’s Bench for Manitoba</w:t>
            </w:r>
          </w:p>
          <w:p w:rsidR="006875DA" w:rsidRPr="001C4F64" w:rsidRDefault="006875DA" w:rsidP="00E3183A">
            <w:pPr>
              <w:jc w:val="both"/>
              <w:rPr>
                <w:sz w:val="20"/>
              </w:rPr>
            </w:pPr>
            <w:r w:rsidRPr="001C4F64">
              <w:rPr>
                <w:sz w:val="20"/>
              </w:rPr>
              <w:t>(Chartier J.)</w:t>
            </w:r>
          </w:p>
          <w:p w:rsidR="006875DA" w:rsidRPr="001C4F64" w:rsidRDefault="006875DA" w:rsidP="00E3183A">
            <w:pPr>
              <w:jc w:val="both"/>
              <w:rPr>
                <w:sz w:val="20"/>
              </w:rPr>
            </w:pPr>
            <w:r w:rsidRPr="001C4F64">
              <w:rPr>
                <w:sz w:val="20"/>
              </w:rPr>
              <w:t>(unreported)</w:t>
            </w:r>
          </w:p>
          <w:p w:rsidR="006875DA" w:rsidRPr="001C4F64" w:rsidRDefault="006875DA" w:rsidP="00E3183A">
            <w:pPr>
              <w:jc w:val="both"/>
              <w:rPr>
                <w:sz w:val="20"/>
              </w:rPr>
            </w:pPr>
          </w:p>
        </w:tc>
        <w:tc>
          <w:tcPr>
            <w:tcW w:w="243" w:type="pct"/>
          </w:tcPr>
          <w:p w:rsidR="006875DA" w:rsidRPr="001C4F64" w:rsidRDefault="006875DA" w:rsidP="00E3183A">
            <w:pPr>
              <w:jc w:val="both"/>
              <w:rPr>
                <w:sz w:val="20"/>
              </w:rPr>
            </w:pPr>
          </w:p>
        </w:tc>
        <w:tc>
          <w:tcPr>
            <w:tcW w:w="2330" w:type="pct"/>
          </w:tcPr>
          <w:p w:rsidR="006875DA" w:rsidRPr="001C4F64" w:rsidRDefault="006875DA" w:rsidP="00E3183A">
            <w:pPr>
              <w:jc w:val="both"/>
              <w:rPr>
                <w:sz w:val="20"/>
              </w:rPr>
            </w:pPr>
            <w:r w:rsidRPr="001C4F64">
              <w:rPr>
                <w:sz w:val="20"/>
              </w:rPr>
              <w:t>Motion to grant a stay of driving prohibition pending appeal dismissed</w:t>
            </w:r>
          </w:p>
          <w:p w:rsidR="006875DA" w:rsidRPr="001C4F64" w:rsidRDefault="006875DA" w:rsidP="00E3183A">
            <w:pPr>
              <w:jc w:val="both"/>
              <w:rPr>
                <w:sz w:val="20"/>
              </w:rPr>
            </w:pPr>
          </w:p>
        </w:tc>
      </w:tr>
      <w:tr w:rsidR="006875DA" w:rsidRPr="001C4F64" w:rsidTr="00E3183A">
        <w:tc>
          <w:tcPr>
            <w:tcW w:w="2427" w:type="pct"/>
            <w:gridSpan w:val="2"/>
          </w:tcPr>
          <w:p w:rsidR="006875DA" w:rsidRPr="001C4F64" w:rsidRDefault="006875DA" w:rsidP="00E3183A">
            <w:pPr>
              <w:jc w:val="both"/>
              <w:rPr>
                <w:sz w:val="20"/>
              </w:rPr>
            </w:pPr>
            <w:r w:rsidRPr="001C4F64">
              <w:rPr>
                <w:sz w:val="20"/>
              </w:rPr>
              <w:t>May 13, 2019</w:t>
            </w:r>
          </w:p>
          <w:p w:rsidR="006875DA" w:rsidRPr="001C4F64" w:rsidRDefault="006875DA" w:rsidP="00E3183A">
            <w:pPr>
              <w:jc w:val="both"/>
              <w:rPr>
                <w:sz w:val="20"/>
              </w:rPr>
            </w:pPr>
            <w:r w:rsidRPr="001C4F64">
              <w:rPr>
                <w:sz w:val="20"/>
              </w:rPr>
              <w:t>Court of Appeal of Manitoba</w:t>
            </w:r>
          </w:p>
          <w:p w:rsidR="006875DA" w:rsidRPr="001C4F64" w:rsidRDefault="006875DA" w:rsidP="00E3183A">
            <w:pPr>
              <w:jc w:val="both"/>
              <w:rPr>
                <w:sz w:val="20"/>
              </w:rPr>
            </w:pPr>
            <w:r w:rsidRPr="001C4F64">
              <w:rPr>
                <w:sz w:val="20"/>
              </w:rPr>
              <w:t>(Hamilton J.A.)</w:t>
            </w:r>
          </w:p>
          <w:p w:rsidR="006875DA" w:rsidRPr="001C4F64" w:rsidRDefault="006875DA" w:rsidP="00E3183A">
            <w:pPr>
              <w:jc w:val="both"/>
              <w:rPr>
                <w:sz w:val="20"/>
              </w:rPr>
            </w:pPr>
            <w:r w:rsidRPr="001C4F64">
              <w:rPr>
                <w:sz w:val="20"/>
              </w:rPr>
              <w:t xml:space="preserve">AR19-30-09270 </w:t>
            </w:r>
          </w:p>
          <w:p w:rsidR="006875DA" w:rsidRPr="001C4F64" w:rsidRDefault="002422DB" w:rsidP="00E3183A">
            <w:pPr>
              <w:jc w:val="both"/>
              <w:rPr>
                <w:sz w:val="20"/>
              </w:rPr>
            </w:pPr>
            <w:hyperlink r:id="rId31" w:history="1">
              <w:r w:rsidR="006875DA" w:rsidRPr="001C4F64">
                <w:rPr>
                  <w:rStyle w:val="Hyperlink"/>
                  <w:sz w:val="20"/>
                </w:rPr>
                <w:t>2019 MBCA 56</w:t>
              </w:r>
            </w:hyperlink>
            <w:r w:rsidR="006875DA" w:rsidRPr="001C4F64">
              <w:rPr>
                <w:sz w:val="20"/>
              </w:rPr>
              <w:t xml:space="preserve">  </w:t>
            </w:r>
          </w:p>
          <w:p w:rsidR="006875DA" w:rsidRPr="001C4F64" w:rsidRDefault="006875DA" w:rsidP="00E3183A">
            <w:pPr>
              <w:jc w:val="both"/>
              <w:rPr>
                <w:sz w:val="20"/>
              </w:rPr>
            </w:pPr>
          </w:p>
        </w:tc>
        <w:tc>
          <w:tcPr>
            <w:tcW w:w="243" w:type="pct"/>
          </w:tcPr>
          <w:p w:rsidR="006875DA" w:rsidRPr="001C4F64" w:rsidRDefault="006875DA" w:rsidP="00E3183A">
            <w:pPr>
              <w:jc w:val="both"/>
              <w:rPr>
                <w:sz w:val="20"/>
              </w:rPr>
            </w:pPr>
          </w:p>
        </w:tc>
        <w:tc>
          <w:tcPr>
            <w:tcW w:w="2330" w:type="pct"/>
          </w:tcPr>
          <w:p w:rsidR="006875DA" w:rsidRPr="001C4F64" w:rsidRDefault="006875DA" w:rsidP="00E3183A">
            <w:pPr>
              <w:jc w:val="both"/>
              <w:rPr>
                <w:sz w:val="20"/>
              </w:rPr>
            </w:pPr>
            <w:r w:rsidRPr="001C4F64">
              <w:rPr>
                <w:sz w:val="20"/>
              </w:rPr>
              <w:t>Application dismissed</w:t>
            </w:r>
          </w:p>
          <w:p w:rsidR="006875DA" w:rsidRPr="001C4F64" w:rsidRDefault="006875DA" w:rsidP="00E3183A">
            <w:pPr>
              <w:jc w:val="both"/>
              <w:rPr>
                <w:sz w:val="20"/>
              </w:rPr>
            </w:pPr>
          </w:p>
        </w:tc>
      </w:tr>
      <w:tr w:rsidR="006875DA" w:rsidRPr="001C4F64" w:rsidTr="00E3183A">
        <w:tc>
          <w:tcPr>
            <w:tcW w:w="2427" w:type="pct"/>
            <w:gridSpan w:val="2"/>
          </w:tcPr>
          <w:p w:rsidR="006875DA" w:rsidRPr="001C4F64" w:rsidRDefault="006875DA" w:rsidP="00E3183A">
            <w:pPr>
              <w:jc w:val="both"/>
              <w:rPr>
                <w:sz w:val="20"/>
              </w:rPr>
            </w:pPr>
            <w:r w:rsidRPr="001C4F64">
              <w:rPr>
                <w:sz w:val="20"/>
              </w:rPr>
              <w:t>August 12, 2019</w:t>
            </w:r>
          </w:p>
          <w:p w:rsidR="006875DA" w:rsidRPr="001C4F64" w:rsidRDefault="006875DA" w:rsidP="00E3183A">
            <w:pPr>
              <w:jc w:val="both"/>
              <w:rPr>
                <w:sz w:val="20"/>
              </w:rPr>
            </w:pPr>
            <w:r w:rsidRPr="001C4F64">
              <w:rPr>
                <w:sz w:val="20"/>
              </w:rPr>
              <w:t>Supreme Court of Canada</w:t>
            </w:r>
          </w:p>
        </w:tc>
        <w:tc>
          <w:tcPr>
            <w:tcW w:w="243" w:type="pct"/>
          </w:tcPr>
          <w:p w:rsidR="006875DA" w:rsidRPr="001C4F64" w:rsidRDefault="006875DA" w:rsidP="00E3183A">
            <w:pPr>
              <w:jc w:val="both"/>
              <w:rPr>
                <w:sz w:val="20"/>
              </w:rPr>
            </w:pPr>
          </w:p>
        </w:tc>
        <w:tc>
          <w:tcPr>
            <w:tcW w:w="2330" w:type="pct"/>
          </w:tcPr>
          <w:p w:rsidR="006875DA" w:rsidRPr="001C4F64" w:rsidRDefault="006875DA" w:rsidP="00E3183A">
            <w:pPr>
              <w:jc w:val="both"/>
              <w:rPr>
                <w:sz w:val="20"/>
              </w:rPr>
            </w:pPr>
            <w:r w:rsidRPr="001C4F64">
              <w:rPr>
                <w:sz w:val="20"/>
              </w:rPr>
              <w:t>Application for leave to appeal filed</w:t>
            </w:r>
          </w:p>
          <w:p w:rsidR="006875DA" w:rsidRPr="001C4F64" w:rsidRDefault="006875DA" w:rsidP="00E3183A">
            <w:pPr>
              <w:jc w:val="both"/>
              <w:rPr>
                <w:sz w:val="20"/>
              </w:rPr>
            </w:pPr>
          </w:p>
        </w:tc>
      </w:tr>
    </w:tbl>
    <w:p w:rsidR="006875DA" w:rsidRPr="001C4F64" w:rsidRDefault="006875DA" w:rsidP="006875DA">
      <w:pPr>
        <w:jc w:val="both"/>
        <w:rPr>
          <w:sz w:val="20"/>
        </w:rPr>
      </w:pPr>
    </w:p>
    <w:p w:rsidR="006875DA" w:rsidRPr="001C4F64" w:rsidRDefault="002422DB" w:rsidP="006875DA">
      <w:pPr>
        <w:jc w:val="both"/>
        <w:rPr>
          <w:sz w:val="20"/>
        </w:rPr>
      </w:pPr>
      <w:r>
        <w:rPr>
          <w:sz w:val="20"/>
          <w:lang w:val="fr-CA"/>
        </w:rPr>
        <w:pict>
          <v:rect id="_x0000_i1036" style="width:108pt;height:1pt" o:hrpct="0" o:hralign="center" o:hrstd="t" o:hrnoshade="t" o:hr="t" fillcolor="black [3213]" stroked="f"/>
        </w:pict>
      </w:r>
    </w:p>
    <w:p w:rsidR="006875DA" w:rsidRPr="001C4F64" w:rsidRDefault="006875DA" w:rsidP="006875DA">
      <w:pPr>
        <w:ind w:left="142" w:hanging="142"/>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6875DA" w:rsidRPr="001C4F64" w:rsidTr="00E3183A">
        <w:tc>
          <w:tcPr>
            <w:tcW w:w="543" w:type="pct"/>
          </w:tcPr>
          <w:p w:rsidR="006875DA" w:rsidRPr="001C4F64" w:rsidRDefault="006875DA" w:rsidP="00E3183A">
            <w:pPr>
              <w:jc w:val="both"/>
              <w:rPr>
                <w:sz w:val="20"/>
                <w:lang w:val="fr-CA"/>
              </w:rPr>
            </w:pPr>
            <w:r w:rsidRPr="001C4F64">
              <w:rPr>
                <w:rStyle w:val="SCCFileNumberChar"/>
                <w:sz w:val="20"/>
                <w:szCs w:val="20"/>
                <w:lang w:val="fr-CA"/>
              </w:rPr>
              <w:t>38778</w:t>
            </w:r>
          </w:p>
        </w:tc>
        <w:tc>
          <w:tcPr>
            <w:tcW w:w="4457" w:type="pct"/>
            <w:gridSpan w:val="3"/>
          </w:tcPr>
          <w:p w:rsidR="006875DA" w:rsidRPr="001C4F64" w:rsidRDefault="006875DA" w:rsidP="00E3183A">
            <w:pPr>
              <w:pStyle w:val="SCCLsocParty"/>
              <w:jc w:val="both"/>
              <w:rPr>
                <w:b/>
                <w:sz w:val="20"/>
                <w:szCs w:val="20"/>
              </w:rPr>
            </w:pPr>
            <w:r w:rsidRPr="001C4F64">
              <w:rPr>
                <w:b/>
                <w:sz w:val="20"/>
                <w:szCs w:val="20"/>
              </w:rPr>
              <w:t>Derek Shawn Froese c. Sa Majesté la Reine</w:t>
            </w:r>
          </w:p>
          <w:p w:rsidR="006875DA" w:rsidRPr="001C4F64" w:rsidRDefault="006875DA" w:rsidP="00E3183A">
            <w:pPr>
              <w:jc w:val="both"/>
              <w:rPr>
                <w:sz w:val="20"/>
                <w:lang w:val="fr-CA"/>
              </w:rPr>
            </w:pPr>
            <w:r w:rsidRPr="001C4F64">
              <w:rPr>
                <w:sz w:val="20"/>
                <w:lang w:val="fr-CA"/>
              </w:rPr>
              <w:t>(Man.) (Criminelle) (Autorisation)</w:t>
            </w:r>
          </w:p>
        </w:tc>
      </w:tr>
      <w:tr w:rsidR="008A6254" w:rsidRPr="00672D0C" w:rsidTr="00E3183A">
        <w:tc>
          <w:tcPr>
            <w:tcW w:w="5000" w:type="pct"/>
            <w:gridSpan w:val="4"/>
          </w:tcPr>
          <w:p w:rsidR="008A6254" w:rsidRPr="001C4F64" w:rsidRDefault="008A6254" w:rsidP="00E3183A">
            <w:pPr>
              <w:pStyle w:val="SCCBanSummary0"/>
              <w:rPr>
                <w:smallCaps w:val="0"/>
                <w:sz w:val="20"/>
                <w:szCs w:val="20"/>
                <w:lang w:val="fr-CA"/>
              </w:rPr>
            </w:pPr>
            <w:r w:rsidRPr="001C4F64">
              <w:rPr>
                <w:smallCaps w:val="0"/>
                <w:sz w:val="20"/>
                <w:szCs w:val="20"/>
                <w:lang w:val="fr-CA"/>
              </w:rPr>
              <w:t>La demande d’autorisation d’appel de l’arrêt de la Cour d’appel du Manitoba, numéro AR19-30-09270, 2019 MBCA 56, daté du 13 mai 2019, est rejetée.</w:t>
            </w:r>
          </w:p>
          <w:p w:rsidR="008A6254" w:rsidRPr="001C4F64" w:rsidRDefault="008A6254" w:rsidP="008A6254">
            <w:pPr>
              <w:rPr>
                <w:lang w:val="fr-CA"/>
              </w:rPr>
            </w:pPr>
          </w:p>
        </w:tc>
      </w:tr>
      <w:tr w:rsidR="006875DA" w:rsidRPr="00672D0C" w:rsidTr="00E3183A">
        <w:tc>
          <w:tcPr>
            <w:tcW w:w="5000" w:type="pct"/>
            <w:gridSpan w:val="4"/>
          </w:tcPr>
          <w:p w:rsidR="006875DA" w:rsidRPr="001C4F64" w:rsidRDefault="006875DA" w:rsidP="00E3183A">
            <w:pPr>
              <w:pStyle w:val="SCCBanSummary0"/>
              <w:rPr>
                <w:smallCaps w:val="0"/>
                <w:sz w:val="20"/>
                <w:szCs w:val="20"/>
                <w:lang w:val="fr-CA"/>
              </w:rPr>
            </w:pPr>
            <w:r w:rsidRPr="001C4F64">
              <w:rPr>
                <w:smallCaps w:val="0"/>
                <w:sz w:val="20"/>
                <w:szCs w:val="20"/>
                <w:lang w:val="fr-CA"/>
              </w:rPr>
              <w:t>Droit criminel — Appels — Pouvoirs de la Cour d’appel — La Cour d’appel a</w:t>
            </w:r>
            <w:r w:rsidRPr="001C4F64">
              <w:rPr>
                <w:smallCaps w:val="0"/>
                <w:sz w:val="20"/>
                <w:szCs w:val="20"/>
                <w:lang w:val="fr-CA"/>
              </w:rPr>
              <w:noBreakHyphen/>
              <w:t>t</w:t>
            </w:r>
            <w:r w:rsidRPr="001C4F64">
              <w:rPr>
                <w:smallCaps w:val="0"/>
                <w:sz w:val="20"/>
                <w:szCs w:val="20"/>
                <w:lang w:val="fr-CA"/>
              </w:rPr>
              <w:noBreakHyphen/>
              <w:t xml:space="preserve">elle commis une erreur de droit en concluant qu’elle n’avait pas compétence, en application du par. 680(1) du </w:t>
            </w:r>
            <w:r w:rsidRPr="001C4F64">
              <w:rPr>
                <w:i/>
                <w:smallCaps w:val="0"/>
                <w:sz w:val="20"/>
                <w:szCs w:val="20"/>
                <w:lang w:val="fr-CA"/>
              </w:rPr>
              <w:t>Code criminel</w:t>
            </w:r>
            <w:r w:rsidRPr="001C4F64">
              <w:rPr>
                <w:smallCaps w:val="0"/>
                <w:sz w:val="20"/>
                <w:szCs w:val="20"/>
                <w:lang w:val="fr-CA"/>
              </w:rPr>
              <w:t>, pour réviser la décision de ne pas suspendre l’interdiction de conduire? — La Cour d’appel a</w:t>
            </w:r>
            <w:r w:rsidRPr="001C4F64">
              <w:rPr>
                <w:smallCaps w:val="0"/>
                <w:sz w:val="20"/>
                <w:szCs w:val="20"/>
                <w:lang w:val="fr-CA"/>
              </w:rPr>
              <w:noBreakHyphen/>
              <w:t>t</w:t>
            </w:r>
            <w:r w:rsidRPr="001C4F64">
              <w:rPr>
                <w:smallCaps w:val="0"/>
                <w:sz w:val="20"/>
                <w:szCs w:val="20"/>
                <w:lang w:val="fr-CA"/>
              </w:rPr>
              <w:noBreakHyphen/>
              <w:t>elle commis une erreur de droit en concluant qu’elle n’avait pas la compétence inhérente pour réviser la décision de ne pas suspendre l’interdiction de conduire? — Les principes de justice naturelle ont</w:t>
            </w:r>
            <w:r w:rsidRPr="001C4F64">
              <w:rPr>
                <w:smallCaps w:val="0"/>
                <w:sz w:val="20"/>
                <w:szCs w:val="20"/>
                <w:lang w:val="fr-CA"/>
              </w:rPr>
              <w:noBreakHyphen/>
              <w:t>ils été violés?</w:t>
            </w:r>
          </w:p>
        </w:tc>
      </w:tr>
      <w:tr w:rsidR="006875DA" w:rsidRPr="00672D0C" w:rsidTr="00E3183A">
        <w:tc>
          <w:tcPr>
            <w:tcW w:w="5000" w:type="pct"/>
            <w:gridSpan w:val="4"/>
          </w:tcPr>
          <w:p w:rsidR="006875DA" w:rsidRPr="001C4F64" w:rsidRDefault="006875DA" w:rsidP="00E3183A">
            <w:pPr>
              <w:jc w:val="both"/>
              <w:rPr>
                <w:sz w:val="20"/>
                <w:lang w:val="fr-CA"/>
              </w:rPr>
            </w:pPr>
          </w:p>
          <w:p w:rsidR="006875DA" w:rsidRPr="001C4F64" w:rsidRDefault="006875DA" w:rsidP="00E3183A">
            <w:pPr>
              <w:jc w:val="both"/>
              <w:rPr>
                <w:sz w:val="20"/>
                <w:lang w:val="fr-CA"/>
              </w:rPr>
            </w:pPr>
            <w:r w:rsidRPr="001C4F64">
              <w:rPr>
                <w:sz w:val="20"/>
                <w:lang w:val="fr-CA"/>
              </w:rPr>
              <w:t xml:space="preserve">Des policiers ont aperçu le demandeur en train de conduire alors que les feux arrière de son camion étaient éteints. Les policiers ont intercepté le véhicule. Ils ont remarqué que l’haleine du demandeur dégageait une odeur d’alcool. Des échantillons de son haleine ont été fournis aux policiers. Le demandeur a été arrêté pour conduite avec facultés affaiblies et pour avoir conduit un véhicule à moteur avec une alcoolémie supérieure à 80 milligrammes d’alcool par 100 millilitres de sang. Le demandeur a été déclaré coupable d’avoir conduit avec une alcoolémie « supérieure à 80 mg ». Le demandeur a été condamné à une amende de 1 800 $ et à une interdiction de conduire d’un an. Le demandeur a interjeté appel de sa déclaration de culpabilité et l’audition de l’appel en matière de poursuite sommaire est fixée au 19 novembre 2019. Le demandeur a également déposé une motion sollicitant la suspension de son interdiction de conduire en attendant l’issue de l’appel. La motion sollicitant la suspension de l’interdiction de conduire a été rejetée. Le demandeur a demandé l’autorisation d’appel en application de l’art. 680 du </w:t>
            </w:r>
            <w:r w:rsidRPr="001C4F64">
              <w:rPr>
                <w:i/>
                <w:sz w:val="20"/>
                <w:lang w:val="fr-CA"/>
              </w:rPr>
              <w:t>Code criminel</w:t>
            </w:r>
            <w:r w:rsidRPr="001C4F64">
              <w:rPr>
                <w:sz w:val="20"/>
                <w:lang w:val="fr-CA"/>
              </w:rPr>
              <w:t>, L.R.C. 1985. ch. C</w:t>
            </w:r>
            <w:r w:rsidRPr="001C4F64">
              <w:rPr>
                <w:sz w:val="20"/>
                <w:lang w:val="fr-CA"/>
              </w:rPr>
              <w:noBreakHyphen/>
              <w:t>46. La juge Hamilton a statué que la Cour d’appel n’avait pas compétence pour réviser la décision et a rejeté la requête.</w:t>
            </w:r>
          </w:p>
        </w:tc>
      </w:tr>
      <w:tr w:rsidR="006875DA" w:rsidRPr="00672D0C" w:rsidTr="00E3183A">
        <w:tc>
          <w:tcPr>
            <w:tcW w:w="5000" w:type="pct"/>
            <w:gridSpan w:val="4"/>
          </w:tcPr>
          <w:p w:rsidR="006875DA" w:rsidRPr="001C4F64" w:rsidRDefault="006875DA" w:rsidP="00E3183A">
            <w:pPr>
              <w:jc w:val="both"/>
              <w:rPr>
                <w:sz w:val="20"/>
                <w:lang w:val="fr-CA"/>
              </w:rPr>
            </w:pPr>
          </w:p>
        </w:tc>
      </w:tr>
      <w:tr w:rsidR="006875DA" w:rsidRPr="00672D0C" w:rsidTr="00E3183A">
        <w:tc>
          <w:tcPr>
            <w:tcW w:w="2427" w:type="pct"/>
            <w:gridSpan w:val="2"/>
          </w:tcPr>
          <w:p w:rsidR="006875DA" w:rsidRPr="001C4F64" w:rsidRDefault="006875DA" w:rsidP="00E3183A">
            <w:pPr>
              <w:jc w:val="both"/>
              <w:rPr>
                <w:sz w:val="20"/>
                <w:lang w:val="fr-CA"/>
              </w:rPr>
            </w:pPr>
            <w:r w:rsidRPr="001C4F64">
              <w:rPr>
                <w:sz w:val="20"/>
                <w:lang w:val="fr-CA"/>
              </w:rPr>
              <w:t>11 janvier 2019</w:t>
            </w:r>
          </w:p>
          <w:p w:rsidR="006875DA" w:rsidRPr="001C4F64" w:rsidRDefault="006875DA" w:rsidP="00E3183A">
            <w:pPr>
              <w:jc w:val="both"/>
              <w:rPr>
                <w:sz w:val="20"/>
                <w:lang w:val="fr-CA"/>
              </w:rPr>
            </w:pPr>
            <w:r w:rsidRPr="001C4F64">
              <w:rPr>
                <w:sz w:val="20"/>
                <w:lang w:val="fr-CA"/>
              </w:rPr>
              <w:t>Cour provinciale du Manitoba</w:t>
            </w:r>
          </w:p>
          <w:p w:rsidR="006875DA" w:rsidRPr="001C4F64" w:rsidRDefault="006875DA" w:rsidP="00E3183A">
            <w:pPr>
              <w:jc w:val="both"/>
              <w:rPr>
                <w:sz w:val="20"/>
                <w:lang w:val="fr-CA"/>
              </w:rPr>
            </w:pPr>
            <w:r w:rsidRPr="001C4F64">
              <w:rPr>
                <w:sz w:val="20"/>
                <w:lang w:val="fr-CA"/>
              </w:rPr>
              <w:t>(Juge Lord)</w:t>
            </w:r>
          </w:p>
          <w:p w:rsidR="006875DA" w:rsidRPr="001C4F64" w:rsidRDefault="006875DA" w:rsidP="00E3183A">
            <w:pPr>
              <w:jc w:val="both"/>
              <w:rPr>
                <w:sz w:val="20"/>
                <w:lang w:val="fr-CA"/>
              </w:rPr>
            </w:pPr>
            <w:r w:rsidRPr="001C4F64">
              <w:rPr>
                <w:sz w:val="20"/>
                <w:lang w:val="fr-CA"/>
              </w:rPr>
              <w:t>(non publié)</w:t>
            </w:r>
          </w:p>
          <w:p w:rsidR="006875DA" w:rsidRPr="001C4F64" w:rsidRDefault="006875DA" w:rsidP="00E3183A">
            <w:pPr>
              <w:jc w:val="both"/>
              <w:rPr>
                <w:sz w:val="20"/>
                <w:lang w:val="fr-CA"/>
              </w:rPr>
            </w:pPr>
          </w:p>
        </w:tc>
        <w:tc>
          <w:tcPr>
            <w:tcW w:w="243" w:type="pct"/>
          </w:tcPr>
          <w:p w:rsidR="006875DA" w:rsidRPr="001C4F64" w:rsidRDefault="006875DA" w:rsidP="00E3183A">
            <w:pPr>
              <w:jc w:val="both"/>
              <w:rPr>
                <w:sz w:val="20"/>
                <w:lang w:val="fr-CA"/>
              </w:rPr>
            </w:pPr>
          </w:p>
        </w:tc>
        <w:tc>
          <w:tcPr>
            <w:tcW w:w="2330" w:type="pct"/>
          </w:tcPr>
          <w:p w:rsidR="006875DA" w:rsidRPr="001C4F64" w:rsidRDefault="006875DA" w:rsidP="00E3183A">
            <w:pPr>
              <w:jc w:val="both"/>
              <w:rPr>
                <w:sz w:val="20"/>
                <w:lang w:val="fr-CA"/>
              </w:rPr>
            </w:pPr>
            <w:r w:rsidRPr="001C4F64">
              <w:rPr>
                <w:sz w:val="20"/>
                <w:lang w:val="fr-CA"/>
              </w:rPr>
              <w:t>Peine pour conduite avec les facultés affaiblies : amende de 1 800 $ et interdiction de conduire un véhicule à moteur pendant un an</w:t>
            </w:r>
          </w:p>
        </w:tc>
      </w:tr>
      <w:tr w:rsidR="006875DA" w:rsidRPr="00672D0C" w:rsidTr="00E3183A">
        <w:tc>
          <w:tcPr>
            <w:tcW w:w="2427" w:type="pct"/>
            <w:gridSpan w:val="2"/>
          </w:tcPr>
          <w:p w:rsidR="006875DA" w:rsidRPr="001C4F64" w:rsidRDefault="006875DA" w:rsidP="00E3183A">
            <w:pPr>
              <w:jc w:val="both"/>
              <w:rPr>
                <w:sz w:val="20"/>
                <w:lang w:val="fr-CA"/>
              </w:rPr>
            </w:pPr>
            <w:r w:rsidRPr="001C4F64">
              <w:rPr>
                <w:sz w:val="20"/>
                <w:lang w:val="fr-CA"/>
              </w:rPr>
              <w:lastRenderedPageBreak/>
              <w:t>14 février 2019</w:t>
            </w:r>
          </w:p>
          <w:p w:rsidR="006875DA" w:rsidRPr="001C4F64" w:rsidRDefault="006875DA" w:rsidP="00E3183A">
            <w:pPr>
              <w:jc w:val="both"/>
              <w:rPr>
                <w:sz w:val="20"/>
                <w:lang w:val="fr-CA"/>
              </w:rPr>
            </w:pPr>
            <w:r w:rsidRPr="001C4F64">
              <w:rPr>
                <w:sz w:val="20"/>
                <w:lang w:val="fr-CA"/>
              </w:rPr>
              <w:t>Cour du Banc de la Reine du Manitoba</w:t>
            </w:r>
          </w:p>
          <w:p w:rsidR="006875DA" w:rsidRPr="001C4F64" w:rsidRDefault="006875DA" w:rsidP="00E3183A">
            <w:pPr>
              <w:jc w:val="both"/>
              <w:rPr>
                <w:sz w:val="20"/>
                <w:lang w:val="fr-CA"/>
              </w:rPr>
            </w:pPr>
            <w:r w:rsidRPr="001C4F64">
              <w:rPr>
                <w:sz w:val="20"/>
                <w:lang w:val="fr-CA"/>
              </w:rPr>
              <w:t>(Juge Chartier)</w:t>
            </w:r>
          </w:p>
          <w:p w:rsidR="006875DA" w:rsidRPr="001C4F64" w:rsidRDefault="006875DA" w:rsidP="00E3183A">
            <w:pPr>
              <w:jc w:val="both"/>
              <w:rPr>
                <w:sz w:val="20"/>
                <w:lang w:val="fr-CA"/>
              </w:rPr>
            </w:pPr>
            <w:r w:rsidRPr="001C4F64">
              <w:rPr>
                <w:sz w:val="20"/>
                <w:lang w:val="fr-CA"/>
              </w:rPr>
              <w:t>(non publié)</w:t>
            </w:r>
          </w:p>
          <w:p w:rsidR="006875DA" w:rsidRPr="001C4F64" w:rsidRDefault="006875DA" w:rsidP="00E3183A">
            <w:pPr>
              <w:jc w:val="both"/>
              <w:rPr>
                <w:sz w:val="20"/>
                <w:lang w:val="fr-CA"/>
              </w:rPr>
            </w:pPr>
          </w:p>
        </w:tc>
        <w:tc>
          <w:tcPr>
            <w:tcW w:w="243" w:type="pct"/>
          </w:tcPr>
          <w:p w:rsidR="006875DA" w:rsidRPr="001C4F64" w:rsidRDefault="006875DA" w:rsidP="00E3183A">
            <w:pPr>
              <w:jc w:val="both"/>
              <w:rPr>
                <w:sz w:val="20"/>
                <w:lang w:val="fr-CA"/>
              </w:rPr>
            </w:pPr>
          </w:p>
        </w:tc>
        <w:tc>
          <w:tcPr>
            <w:tcW w:w="2330" w:type="pct"/>
          </w:tcPr>
          <w:p w:rsidR="006875DA" w:rsidRPr="001C4F64" w:rsidRDefault="006875DA" w:rsidP="00E3183A">
            <w:pPr>
              <w:jc w:val="both"/>
              <w:rPr>
                <w:sz w:val="20"/>
                <w:lang w:val="fr-CA"/>
              </w:rPr>
            </w:pPr>
            <w:r w:rsidRPr="001C4F64">
              <w:rPr>
                <w:sz w:val="20"/>
                <w:lang w:val="fr-CA"/>
              </w:rPr>
              <w:t>Rejet de la motion sollicitant la suspension de l’interdiction de conduire en attendant l’issue de l’appel</w:t>
            </w:r>
          </w:p>
          <w:p w:rsidR="006875DA" w:rsidRPr="001C4F64" w:rsidRDefault="006875DA" w:rsidP="00E3183A">
            <w:pPr>
              <w:jc w:val="both"/>
              <w:rPr>
                <w:sz w:val="20"/>
                <w:lang w:val="fr-CA"/>
              </w:rPr>
            </w:pPr>
          </w:p>
        </w:tc>
      </w:tr>
      <w:tr w:rsidR="006875DA" w:rsidRPr="001C4F64" w:rsidTr="00E3183A">
        <w:tc>
          <w:tcPr>
            <w:tcW w:w="2427" w:type="pct"/>
            <w:gridSpan w:val="2"/>
          </w:tcPr>
          <w:p w:rsidR="006875DA" w:rsidRPr="001C4F64" w:rsidRDefault="006875DA" w:rsidP="00E3183A">
            <w:pPr>
              <w:jc w:val="both"/>
              <w:rPr>
                <w:sz w:val="20"/>
                <w:lang w:val="fr-CA"/>
              </w:rPr>
            </w:pPr>
            <w:r w:rsidRPr="001C4F64">
              <w:rPr>
                <w:sz w:val="20"/>
                <w:lang w:val="fr-CA"/>
              </w:rPr>
              <w:t>13 mai 2019</w:t>
            </w:r>
          </w:p>
          <w:p w:rsidR="006875DA" w:rsidRPr="001C4F64" w:rsidRDefault="006875DA" w:rsidP="00E3183A">
            <w:pPr>
              <w:jc w:val="both"/>
              <w:rPr>
                <w:sz w:val="20"/>
                <w:lang w:val="fr-CA"/>
              </w:rPr>
            </w:pPr>
            <w:r w:rsidRPr="001C4F64">
              <w:rPr>
                <w:sz w:val="20"/>
                <w:lang w:val="fr-CA"/>
              </w:rPr>
              <w:t>Cour d’appel du Manitoba</w:t>
            </w:r>
          </w:p>
          <w:p w:rsidR="006875DA" w:rsidRPr="001C4F64" w:rsidRDefault="006875DA" w:rsidP="00E3183A">
            <w:pPr>
              <w:jc w:val="both"/>
              <w:rPr>
                <w:sz w:val="20"/>
                <w:lang w:val="fr-CA"/>
              </w:rPr>
            </w:pPr>
            <w:r w:rsidRPr="001C4F64">
              <w:rPr>
                <w:sz w:val="20"/>
                <w:lang w:val="fr-CA"/>
              </w:rPr>
              <w:t>(Juge Hamilton)</w:t>
            </w:r>
          </w:p>
          <w:p w:rsidR="006875DA" w:rsidRPr="001C4F64" w:rsidRDefault="006875DA" w:rsidP="00E3183A">
            <w:pPr>
              <w:jc w:val="both"/>
              <w:rPr>
                <w:sz w:val="20"/>
                <w:lang w:val="fr-CA"/>
              </w:rPr>
            </w:pPr>
            <w:r w:rsidRPr="001C4F64">
              <w:rPr>
                <w:sz w:val="20"/>
                <w:lang w:val="fr-CA"/>
              </w:rPr>
              <w:t>AR19</w:t>
            </w:r>
            <w:r w:rsidRPr="001C4F64">
              <w:rPr>
                <w:sz w:val="20"/>
                <w:lang w:val="fr-CA"/>
              </w:rPr>
              <w:noBreakHyphen/>
              <w:t>30</w:t>
            </w:r>
            <w:r w:rsidRPr="001C4F64">
              <w:rPr>
                <w:sz w:val="20"/>
                <w:lang w:val="fr-CA"/>
              </w:rPr>
              <w:noBreakHyphen/>
              <w:t>09270</w:t>
            </w:r>
          </w:p>
          <w:p w:rsidR="006875DA" w:rsidRPr="001C4F64" w:rsidRDefault="002422DB" w:rsidP="00E3183A">
            <w:pPr>
              <w:jc w:val="both"/>
              <w:rPr>
                <w:sz w:val="20"/>
                <w:lang w:val="fr-CA"/>
              </w:rPr>
            </w:pPr>
            <w:hyperlink r:id="rId32" w:history="1">
              <w:r w:rsidR="006875DA" w:rsidRPr="001C4F64">
                <w:rPr>
                  <w:rStyle w:val="Hyperlink"/>
                  <w:sz w:val="20"/>
                  <w:lang w:val="fr-CA"/>
                </w:rPr>
                <w:t>2019 MBCA 56</w:t>
              </w:r>
            </w:hyperlink>
          </w:p>
          <w:p w:rsidR="006875DA" w:rsidRPr="001C4F64" w:rsidRDefault="006875DA" w:rsidP="00E3183A">
            <w:pPr>
              <w:jc w:val="both"/>
              <w:rPr>
                <w:sz w:val="20"/>
                <w:lang w:val="fr-CA"/>
              </w:rPr>
            </w:pPr>
          </w:p>
        </w:tc>
        <w:tc>
          <w:tcPr>
            <w:tcW w:w="243" w:type="pct"/>
          </w:tcPr>
          <w:p w:rsidR="006875DA" w:rsidRPr="001C4F64" w:rsidRDefault="006875DA" w:rsidP="00E3183A">
            <w:pPr>
              <w:jc w:val="both"/>
              <w:rPr>
                <w:sz w:val="20"/>
                <w:lang w:val="fr-CA"/>
              </w:rPr>
            </w:pPr>
          </w:p>
        </w:tc>
        <w:tc>
          <w:tcPr>
            <w:tcW w:w="2330" w:type="pct"/>
          </w:tcPr>
          <w:p w:rsidR="006875DA" w:rsidRPr="001C4F64" w:rsidRDefault="006875DA" w:rsidP="00E3183A">
            <w:pPr>
              <w:jc w:val="both"/>
              <w:rPr>
                <w:sz w:val="20"/>
                <w:lang w:val="fr-CA"/>
              </w:rPr>
            </w:pPr>
            <w:r w:rsidRPr="001C4F64">
              <w:rPr>
                <w:sz w:val="20"/>
                <w:lang w:val="fr-CA"/>
              </w:rPr>
              <w:t>Rejet de la requête</w:t>
            </w:r>
          </w:p>
          <w:p w:rsidR="006875DA" w:rsidRPr="001C4F64" w:rsidRDefault="006875DA" w:rsidP="00E3183A">
            <w:pPr>
              <w:jc w:val="both"/>
              <w:rPr>
                <w:sz w:val="20"/>
                <w:lang w:val="fr-CA"/>
              </w:rPr>
            </w:pPr>
          </w:p>
        </w:tc>
      </w:tr>
      <w:tr w:rsidR="006875DA" w:rsidRPr="00672D0C" w:rsidTr="00E3183A">
        <w:tc>
          <w:tcPr>
            <w:tcW w:w="2427" w:type="pct"/>
            <w:gridSpan w:val="2"/>
          </w:tcPr>
          <w:p w:rsidR="006875DA" w:rsidRPr="001C4F64" w:rsidRDefault="006875DA" w:rsidP="00E3183A">
            <w:pPr>
              <w:jc w:val="both"/>
              <w:rPr>
                <w:sz w:val="20"/>
                <w:lang w:val="fr-CA"/>
              </w:rPr>
            </w:pPr>
            <w:r w:rsidRPr="001C4F64">
              <w:rPr>
                <w:sz w:val="20"/>
                <w:lang w:val="fr-CA"/>
              </w:rPr>
              <w:t>12 août 2019</w:t>
            </w:r>
          </w:p>
          <w:p w:rsidR="006875DA" w:rsidRPr="001C4F64" w:rsidRDefault="006875DA" w:rsidP="00E3183A">
            <w:pPr>
              <w:jc w:val="both"/>
              <w:rPr>
                <w:sz w:val="20"/>
                <w:lang w:val="fr-CA"/>
              </w:rPr>
            </w:pPr>
            <w:r w:rsidRPr="001C4F64">
              <w:rPr>
                <w:sz w:val="20"/>
                <w:lang w:val="fr-CA"/>
              </w:rPr>
              <w:t>Cour suprême du Canada</w:t>
            </w:r>
          </w:p>
        </w:tc>
        <w:tc>
          <w:tcPr>
            <w:tcW w:w="243" w:type="pct"/>
          </w:tcPr>
          <w:p w:rsidR="006875DA" w:rsidRPr="001C4F64" w:rsidRDefault="006875DA" w:rsidP="00E3183A">
            <w:pPr>
              <w:jc w:val="both"/>
              <w:rPr>
                <w:sz w:val="20"/>
                <w:lang w:val="fr-CA"/>
              </w:rPr>
            </w:pPr>
          </w:p>
        </w:tc>
        <w:tc>
          <w:tcPr>
            <w:tcW w:w="2330" w:type="pct"/>
          </w:tcPr>
          <w:p w:rsidR="006875DA" w:rsidRPr="001C4F64" w:rsidRDefault="006875DA" w:rsidP="00E3183A">
            <w:pPr>
              <w:jc w:val="both"/>
              <w:rPr>
                <w:sz w:val="20"/>
                <w:lang w:val="fr-CA"/>
              </w:rPr>
            </w:pPr>
            <w:r w:rsidRPr="001C4F64">
              <w:rPr>
                <w:sz w:val="20"/>
                <w:lang w:val="fr-CA"/>
              </w:rPr>
              <w:t>Dépôt de la demande d’autorisation d’appel</w:t>
            </w:r>
          </w:p>
          <w:p w:rsidR="006875DA" w:rsidRPr="001C4F64" w:rsidRDefault="006875DA" w:rsidP="00E3183A">
            <w:pPr>
              <w:jc w:val="both"/>
              <w:rPr>
                <w:sz w:val="20"/>
                <w:lang w:val="fr-CA"/>
              </w:rPr>
            </w:pPr>
          </w:p>
        </w:tc>
      </w:tr>
    </w:tbl>
    <w:p w:rsidR="006875DA" w:rsidRPr="001C4F64" w:rsidRDefault="006875DA" w:rsidP="006875DA">
      <w:pPr>
        <w:jc w:val="both"/>
        <w:rPr>
          <w:sz w:val="20"/>
          <w:lang w:val="fr-CA"/>
        </w:rPr>
      </w:pPr>
    </w:p>
    <w:p w:rsidR="006875DA" w:rsidRPr="001C4F64" w:rsidRDefault="002422DB" w:rsidP="006875DA">
      <w:pPr>
        <w:ind w:left="142" w:hanging="142"/>
        <w:jc w:val="both"/>
        <w:rPr>
          <w:sz w:val="20"/>
        </w:rPr>
      </w:pPr>
      <w:r>
        <w:rPr>
          <w:sz w:val="20"/>
          <w:lang w:val="fr-CA"/>
        </w:rPr>
        <w:pict>
          <v:rect id="_x0000_i1037" style="width:108pt;height:1pt" o:hrpct="0" o:hralign="center" o:hrstd="t" o:hrnoshade="t" o:hr="t" fillcolor="black [3213]" stroked="f"/>
        </w:pict>
      </w:r>
    </w:p>
    <w:p w:rsidR="006875DA" w:rsidRPr="001C4F64" w:rsidRDefault="006875DA" w:rsidP="006875DA">
      <w:pPr>
        <w:jc w:val="both"/>
        <w:rPr>
          <w:sz w:val="20"/>
          <w:lang w:val="fr-CA"/>
        </w:rPr>
      </w:pPr>
    </w:p>
    <w:tbl>
      <w:tblPr>
        <w:tblW w:w="5000" w:type="pct"/>
        <w:tblLayout w:type="fixed"/>
        <w:tblCellMar>
          <w:left w:w="0" w:type="dxa"/>
          <w:bottom w:w="99" w:type="dxa"/>
          <w:right w:w="0" w:type="dxa"/>
        </w:tblCellMar>
        <w:tblLook w:val="04A0" w:firstRow="1" w:lastRow="0" w:firstColumn="1" w:lastColumn="0" w:noHBand="0" w:noVBand="1"/>
      </w:tblPr>
      <w:tblGrid>
        <w:gridCol w:w="1014"/>
        <w:gridCol w:w="3522"/>
        <w:gridCol w:w="454"/>
        <w:gridCol w:w="4629"/>
      </w:tblGrid>
      <w:tr w:rsidR="006875DA" w:rsidRPr="001C4F64" w:rsidTr="00E3183A">
        <w:trPr>
          <w:trHeight w:val="462"/>
        </w:trPr>
        <w:tc>
          <w:tcPr>
            <w:tcW w:w="527" w:type="pct"/>
          </w:tcPr>
          <w:p w:rsidR="006875DA" w:rsidRPr="001C4F64" w:rsidRDefault="006875DA" w:rsidP="00E3183A">
            <w:pPr>
              <w:jc w:val="both"/>
              <w:rPr>
                <w:sz w:val="20"/>
              </w:rPr>
            </w:pPr>
            <w:r w:rsidRPr="001C4F64">
              <w:rPr>
                <w:rStyle w:val="SCCFileNumberChar"/>
                <w:sz w:val="20"/>
                <w:szCs w:val="20"/>
              </w:rPr>
              <w:t>38757</w:t>
            </w:r>
          </w:p>
        </w:tc>
        <w:tc>
          <w:tcPr>
            <w:tcW w:w="4473" w:type="pct"/>
            <w:gridSpan w:val="3"/>
          </w:tcPr>
          <w:p w:rsidR="006875DA" w:rsidRPr="001C4F64" w:rsidRDefault="006875DA" w:rsidP="00E3183A">
            <w:pPr>
              <w:pStyle w:val="SCCLsocParty"/>
              <w:jc w:val="both"/>
              <w:rPr>
                <w:b/>
                <w:sz w:val="20"/>
                <w:szCs w:val="20"/>
                <w:lang w:val="en-US"/>
              </w:rPr>
            </w:pPr>
            <w:r w:rsidRPr="001C4F64">
              <w:rPr>
                <w:b/>
                <w:sz w:val="20"/>
                <w:szCs w:val="20"/>
                <w:lang w:val="en-US"/>
              </w:rPr>
              <w:t>Michael Frank Okemow v. Her Majesty the Queen</w:t>
            </w:r>
          </w:p>
          <w:p w:rsidR="006875DA" w:rsidRPr="001C4F64" w:rsidRDefault="006875DA" w:rsidP="00E3183A">
            <w:pPr>
              <w:jc w:val="both"/>
              <w:rPr>
                <w:sz w:val="20"/>
              </w:rPr>
            </w:pPr>
            <w:r w:rsidRPr="001C4F64">
              <w:rPr>
                <w:sz w:val="20"/>
              </w:rPr>
              <w:t>(Man.) (Criminal) (By Leave)</w:t>
            </w:r>
          </w:p>
        </w:tc>
      </w:tr>
      <w:tr w:rsidR="00E26667" w:rsidRPr="001C4F64" w:rsidTr="00E26667">
        <w:trPr>
          <w:trHeight w:val="174"/>
        </w:trPr>
        <w:tc>
          <w:tcPr>
            <w:tcW w:w="5000" w:type="pct"/>
            <w:gridSpan w:val="4"/>
          </w:tcPr>
          <w:p w:rsidR="00E26667" w:rsidRPr="001C4F64" w:rsidRDefault="00E26667" w:rsidP="00E26667">
            <w:pPr>
              <w:jc w:val="both"/>
              <w:rPr>
                <w:sz w:val="20"/>
                <w:szCs w:val="20"/>
              </w:rPr>
            </w:pPr>
            <w:r w:rsidRPr="001C4F64">
              <w:rPr>
                <w:sz w:val="20"/>
                <w:szCs w:val="20"/>
              </w:rPr>
              <w:t>The motion for an extension of time to serve and file the application for leave to appeal is granted. The application for leave to appeal from the judgment of the Court of Appeal of Manitoba, Number      AR17-30-08857, 2019 MBCA 37, dated April 5, 2019, is dismissed.</w:t>
            </w:r>
          </w:p>
          <w:p w:rsidR="00E26667" w:rsidRPr="001C4F64" w:rsidRDefault="00E26667" w:rsidP="00E3183A">
            <w:pPr>
              <w:jc w:val="both"/>
              <w:rPr>
                <w:sz w:val="20"/>
              </w:rPr>
            </w:pPr>
          </w:p>
        </w:tc>
      </w:tr>
      <w:tr w:rsidR="006875DA" w:rsidRPr="001C4F64" w:rsidTr="00E3183A">
        <w:trPr>
          <w:trHeight w:val="2115"/>
        </w:trPr>
        <w:tc>
          <w:tcPr>
            <w:tcW w:w="5000" w:type="pct"/>
            <w:gridSpan w:val="4"/>
          </w:tcPr>
          <w:p w:rsidR="006875DA" w:rsidRPr="001C4F64" w:rsidRDefault="006875DA" w:rsidP="00E3183A">
            <w:pPr>
              <w:jc w:val="both"/>
              <w:rPr>
                <w:sz w:val="20"/>
              </w:rPr>
            </w:pPr>
            <w:r w:rsidRPr="001C4F64">
              <w:rPr>
                <w:i/>
                <w:sz w:val="20"/>
              </w:rPr>
              <w:t>Charter of Rights</w:t>
            </w:r>
            <w:r w:rsidRPr="001C4F64">
              <w:rPr>
                <w:sz w:val="20"/>
              </w:rPr>
              <w:t xml:space="preserve"> — Search and seizure — Standing — Criminal law — Evidence — Admissibility — Accused allowing police to enter residence while investigating shooting — Police searching residence without warrant and finding firearm used in shooting — Evidence from search deemed admissible — Accused convicted of second degree murder and attempted murder — Whether Crown’s theory of the case relevant in determining standing for claim of unreasonable search and seizure where subject matter of search is territorial rather than digital — Whether Crown’s theory of the case impacts entirety of claim, including whether accused holds objective expectation of privacy in determining standing — Whether Court of Appeal should give deference where trial judge finds that accused lacks requisite standing to mount claim — </w:t>
            </w:r>
            <w:r w:rsidRPr="001C4F64">
              <w:rPr>
                <w:i/>
                <w:sz w:val="20"/>
              </w:rPr>
              <w:t>Canadian Charter of Rights and Freedoms</w:t>
            </w:r>
            <w:r w:rsidRPr="001C4F64">
              <w:rPr>
                <w:sz w:val="20"/>
              </w:rPr>
              <w:t>, ss. 8, 10(b), 24(2).</w:t>
            </w:r>
          </w:p>
          <w:p w:rsidR="006875DA" w:rsidRPr="001C4F64" w:rsidRDefault="006875DA" w:rsidP="00E3183A">
            <w:pPr>
              <w:jc w:val="both"/>
              <w:rPr>
                <w:sz w:val="20"/>
              </w:rPr>
            </w:pPr>
          </w:p>
        </w:tc>
      </w:tr>
      <w:tr w:rsidR="006875DA" w:rsidRPr="001C4F64" w:rsidTr="00E3183A">
        <w:trPr>
          <w:trHeight w:val="4338"/>
        </w:trPr>
        <w:tc>
          <w:tcPr>
            <w:tcW w:w="5000" w:type="pct"/>
            <w:gridSpan w:val="4"/>
          </w:tcPr>
          <w:p w:rsidR="006875DA" w:rsidRPr="001C4F64" w:rsidRDefault="006875DA" w:rsidP="00E3183A">
            <w:pPr>
              <w:jc w:val="both"/>
              <w:rPr>
                <w:sz w:val="20"/>
              </w:rPr>
            </w:pPr>
            <w:r w:rsidRPr="001C4F64">
              <w:rPr>
                <w:sz w:val="20"/>
              </w:rPr>
              <w:t>After shots were fired at three men walking on a downtown street in Winnipeg, resulting in a homicide and an injury, police responded to a “gun seen” call near a residence. Police then received another call regarding a man hiding in proximity to the same residence. On arrival, police officers observed the applicant, Michael Frank Okemow, whom they believed matched the shooting suspect’s description, enter another nearby residence. When police knocked on the door, Mr. Okemow answered and gave the officers permission to come inside and speak with him. Mr. Okemow then provided a false name and informed the police that although he stayed at the residence, he was unaware of the identity of the owner. As officers searched the house, Mr. Okemow was detained outside in order to confirm his identity. During the search, the police found two firearms, one of which was later identified as the weapon used in the shooting. Mr. Okemow was subsequently arrested and charged with murder and attempted murder.</w:t>
            </w:r>
          </w:p>
          <w:p w:rsidR="006875DA" w:rsidRPr="001C4F64" w:rsidRDefault="006875DA" w:rsidP="00E3183A">
            <w:pPr>
              <w:jc w:val="both"/>
              <w:rPr>
                <w:sz w:val="20"/>
              </w:rPr>
            </w:pPr>
          </w:p>
          <w:p w:rsidR="006875DA" w:rsidRPr="001C4F64" w:rsidRDefault="006875DA" w:rsidP="00E3183A">
            <w:pPr>
              <w:jc w:val="both"/>
              <w:rPr>
                <w:sz w:val="20"/>
              </w:rPr>
            </w:pPr>
            <w:r w:rsidRPr="001C4F64">
              <w:rPr>
                <w:sz w:val="20"/>
              </w:rPr>
              <w:t xml:space="preserve">At trial, Mr. Okemow challenged the admissibility of the evidence obtained by police, arguing that the search of the residence violated his right to be free from an unreasonable search or seizure, pursuant to s. 8 of the </w:t>
            </w:r>
            <w:r w:rsidRPr="001C4F64">
              <w:rPr>
                <w:i/>
                <w:sz w:val="20"/>
              </w:rPr>
              <w:t>Canadian Charter of Rights and Freedoms</w:t>
            </w:r>
            <w:r w:rsidRPr="001C4F64">
              <w:rPr>
                <w:sz w:val="20"/>
              </w:rPr>
              <w:t xml:space="preserve">, and that his detention outside the premises violated his right to counsel pursuant to s. 10(b) of the </w:t>
            </w:r>
            <w:r w:rsidRPr="001C4F64">
              <w:rPr>
                <w:i/>
                <w:sz w:val="20"/>
              </w:rPr>
              <w:t>Charter</w:t>
            </w:r>
            <w:r w:rsidRPr="001C4F64">
              <w:rPr>
                <w:sz w:val="20"/>
              </w:rPr>
              <w:t>. Mr. Okemow therefore submitted that the evidence from the search of the residence, including the firearms, should be excluded from his trial. The trial judge found that Mr. Okemow did not have standing to invoke s. 8, and that despite a technical s. 10(b) violation, the evidence was admissible. Mr. Okemow was convicted of second degree murder and attempted murder. The Court of Appeal confirmed the trial judge’s decision, deemed the evidence admissible, and upheld the convictions.</w:t>
            </w:r>
          </w:p>
          <w:p w:rsidR="006875DA" w:rsidRPr="001C4F64" w:rsidRDefault="006875DA" w:rsidP="00E3183A">
            <w:pPr>
              <w:jc w:val="both"/>
              <w:rPr>
                <w:sz w:val="20"/>
              </w:rPr>
            </w:pPr>
          </w:p>
        </w:tc>
      </w:tr>
      <w:tr w:rsidR="006875DA" w:rsidRPr="001C4F64" w:rsidTr="00E3183A">
        <w:tc>
          <w:tcPr>
            <w:tcW w:w="2358" w:type="pct"/>
            <w:gridSpan w:val="2"/>
          </w:tcPr>
          <w:p w:rsidR="006875DA" w:rsidRPr="001C4F64" w:rsidRDefault="006875DA" w:rsidP="00E3183A">
            <w:pPr>
              <w:jc w:val="both"/>
              <w:rPr>
                <w:sz w:val="20"/>
              </w:rPr>
            </w:pPr>
            <w:r w:rsidRPr="001C4F64">
              <w:rPr>
                <w:sz w:val="20"/>
              </w:rPr>
              <w:t>August 19, 2015</w:t>
            </w:r>
          </w:p>
          <w:p w:rsidR="006875DA" w:rsidRPr="001C4F64" w:rsidRDefault="006875DA" w:rsidP="00E3183A">
            <w:pPr>
              <w:jc w:val="both"/>
              <w:rPr>
                <w:sz w:val="20"/>
              </w:rPr>
            </w:pPr>
            <w:r w:rsidRPr="001C4F64">
              <w:rPr>
                <w:sz w:val="20"/>
              </w:rPr>
              <w:t>Court of Queen’s Bench of Manitoba</w:t>
            </w:r>
          </w:p>
          <w:p w:rsidR="006875DA" w:rsidRPr="001C4F64" w:rsidRDefault="006875DA" w:rsidP="00E3183A">
            <w:pPr>
              <w:jc w:val="both"/>
              <w:rPr>
                <w:sz w:val="20"/>
              </w:rPr>
            </w:pPr>
            <w:r w:rsidRPr="001C4F64">
              <w:rPr>
                <w:sz w:val="20"/>
              </w:rPr>
              <w:lastRenderedPageBreak/>
              <w:t>(Bond J.)</w:t>
            </w:r>
          </w:p>
          <w:p w:rsidR="006875DA" w:rsidRPr="001C4F64" w:rsidRDefault="002422DB" w:rsidP="00E3183A">
            <w:pPr>
              <w:jc w:val="both"/>
              <w:rPr>
                <w:sz w:val="20"/>
              </w:rPr>
            </w:pPr>
            <w:hyperlink r:id="rId33" w:history="1">
              <w:r w:rsidR="006875DA" w:rsidRPr="001C4F64">
                <w:rPr>
                  <w:rStyle w:val="Hyperlink"/>
                  <w:sz w:val="20"/>
                </w:rPr>
                <w:t>2015 MNQB 140</w:t>
              </w:r>
            </w:hyperlink>
          </w:p>
          <w:p w:rsidR="006875DA" w:rsidRPr="001C4F64" w:rsidRDefault="006875DA" w:rsidP="00E3183A">
            <w:pPr>
              <w:jc w:val="both"/>
              <w:rPr>
                <w:sz w:val="20"/>
              </w:rPr>
            </w:pPr>
          </w:p>
        </w:tc>
        <w:tc>
          <w:tcPr>
            <w:tcW w:w="236" w:type="pct"/>
          </w:tcPr>
          <w:p w:rsidR="006875DA" w:rsidRPr="001C4F64" w:rsidRDefault="006875DA" w:rsidP="00E3183A">
            <w:pPr>
              <w:jc w:val="both"/>
              <w:rPr>
                <w:sz w:val="20"/>
              </w:rPr>
            </w:pPr>
          </w:p>
        </w:tc>
        <w:tc>
          <w:tcPr>
            <w:tcW w:w="2406" w:type="pct"/>
          </w:tcPr>
          <w:p w:rsidR="006875DA" w:rsidRPr="001C4F64" w:rsidRDefault="006875DA" w:rsidP="00E3183A">
            <w:pPr>
              <w:jc w:val="both"/>
              <w:rPr>
                <w:sz w:val="20"/>
              </w:rPr>
            </w:pPr>
            <w:r w:rsidRPr="001C4F64">
              <w:rPr>
                <w:sz w:val="20"/>
              </w:rPr>
              <w:t xml:space="preserve">Mr. Okemow convicted on one count of second degree murder and one count of attempted murder. </w:t>
            </w:r>
          </w:p>
          <w:p w:rsidR="006875DA" w:rsidRPr="001C4F64" w:rsidRDefault="006875DA" w:rsidP="00E3183A">
            <w:pPr>
              <w:jc w:val="both"/>
              <w:rPr>
                <w:sz w:val="20"/>
              </w:rPr>
            </w:pPr>
          </w:p>
        </w:tc>
      </w:tr>
      <w:tr w:rsidR="006875DA" w:rsidRPr="001C4F64" w:rsidTr="00E3183A">
        <w:tc>
          <w:tcPr>
            <w:tcW w:w="2358" w:type="pct"/>
            <w:gridSpan w:val="2"/>
          </w:tcPr>
          <w:p w:rsidR="006875DA" w:rsidRPr="001C4F64" w:rsidRDefault="006875DA" w:rsidP="00E3183A">
            <w:pPr>
              <w:jc w:val="both"/>
              <w:rPr>
                <w:sz w:val="20"/>
              </w:rPr>
            </w:pPr>
            <w:r w:rsidRPr="001C4F64">
              <w:rPr>
                <w:sz w:val="20"/>
              </w:rPr>
              <w:lastRenderedPageBreak/>
              <w:t>April 5, 2019</w:t>
            </w:r>
          </w:p>
          <w:p w:rsidR="006875DA" w:rsidRPr="001C4F64" w:rsidRDefault="006875DA" w:rsidP="00E3183A">
            <w:pPr>
              <w:jc w:val="both"/>
              <w:rPr>
                <w:sz w:val="20"/>
              </w:rPr>
            </w:pPr>
            <w:r w:rsidRPr="001C4F64">
              <w:rPr>
                <w:sz w:val="20"/>
              </w:rPr>
              <w:t>Court of Appeal of Manitoba</w:t>
            </w:r>
          </w:p>
          <w:p w:rsidR="006875DA" w:rsidRPr="001C4F64" w:rsidRDefault="006875DA" w:rsidP="00E3183A">
            <w:pPr>
              <w:jc w:val="both"/>
              <w:rPr>
                <w:sz w:val="20"/>
              </w:rPr>
            </w:pPr>
            <w:r w:rsidRPr="001C4F64">
              <w:rPr>
                <w:sz w:val="20"/>
              </w:rPr>
              <w:t>(Cameron, Pfuetzner and Simonsen JJ.A.)</w:t>
            </w:r>
          </w:p>
          <w:p w:rsidR="006875DA" w:rsidRPr="001C4F64" w:rsidRDefault="002422DB" w:rsidP="00E3183A">
            <w:pPr>
              <w:jc w:val="both"/>
              <w:rPr>
                <w:sz w:val="20"/>
              </w:rPr>
            </w:pPr>
            <w:hyperlink r:id="rId34" w:history="1">
              <w:r w:rsidR="006875DA" w:rsidRPr="001C4F64">
                <w:rPr>
                  <w:rStyle w:val="Hyperlink"/>
                  <w:sz w:val="20"/>
                </w:rPr>
                <w:t>2019 MBCA 37</w:t>
              </w:r>
            </w:hyperlink>
          </w:p>
          <w:p w:rsidR="006875DA" w:rsidRPr="001C4F64" w:rsidRDefault="006875DA" w:rsidP="00E3183A">
            <w:pPr>
              <w:jc w:val="both"/>
              <w:rPr>
                <w:sz w:val="20"/>
              </w:rPr>
            </w:pPr>
          </w:p>
        </w:tc>
        <w:tc>
          <w:tcPr>
            <w:tcW w:w="236" w:type="pct"/>
          </w:tcPr>
          <w:p w:rsidR="006875DA" w:rsidRPr="001C4F64" w:rsidRDefault="006875DA" w:rsidP="00E3183A">
            <w:pPr>
              <w:jc w:val="both"/>
              <w:rPr>
                <w:sz w:val="20"/>
              </w:rPr>
            </w:pPr>
          </w:p>
        </w:tc>
        <w:tc>
          <w:tcPr>
            <w:tcW w:w="2406" w:type="pct"/>
          </w:tcPr>
          <w:p w:rsidR="006875DA" w:rsidRPr="001C4F64" w:rsidRDefault="006875DA" w:rsidP="00E3183A">
            <w:pPr>
              <w:jc w:val="both"/>
              <w:rPr>
                <w:sz w:val="20"/>
              </w:rPr>
            </w:pPr>
            <w:r w:rsidRPr="001C4F64">
              <w:rPr>
                <w:sz w:val="20"/>
              </w:rPr>
              <w:t>Mr. Okemow’s appeal — dismissed.</w:t>
            </w:r>
          </w:p>
          <w:p w:rsidR="006875DA" w:rsidRPr="001C4F64" w:rsidRDefault="006875DA" w:rsidP="00E3183A">
            <w:pPr>
              <w:jc w:val="both"/>
              <w:rPr>
                <w:sz w:val="20"/>
              </w:rPr>
            </w:pPr>
          </w:p>
        </w:tc>
      </w:tr>
      <w:tr w:rsidR="006875DA" w:rsidRPr="001C4F64" w:rsidTr="00E3183A">
        <w:tc>
          <w:tcPr>
            <w:tcW w:w="2358" w:type="pct"/>
            <w:gridSpan w:val="2"/>
          </w:tcPr>
          <w:p w:rsidR="006875DA" w:rsidRPr="001C4F64" w:rsidRDefault="006875DA" w:rsidP="00E3183A">
            <w:pPr>
              <w:jc w:val="both"/>
              <w:rPr>
                <w:sz w:val="20"/>
              </w:rPr>
            </w:pPr>
            <w:r w:rsidRPr="001C4F64">
              <w:rPr>
                <w:sz w:val="20"/>
              </w:rPr>
              <w:t>August 8, 2019</w:t>
            </w:r>
          </w:p>
          <w:p w:rsidR="006875DA" w:rsidRPr="001C4F64" w:rsidRDefault="006875DA" w:rsidP="00E3183A">
            <w:pPr>
              <w:jc w:val="both"/>
              <w:rPr>
                <w:sz w:val="20"/>
              </w:rPr>
            </w:pPr>
            <w:r w:rsidRPr="001C4F64">
              <w:rPr>
                <w:sz w:val="20"/>
              </w:rPr>
              <w:t>Supreme Court of Canada</w:t>
            </w:r>
          </w:p>
          <w:p w:rsidR="006875DA" w:rsidRPr="001C4F64" w:rsidRDefault="006875DA" w:rsidP="00E3183A">
            <w:pPr>
              <w:jc w:val="both"/>
              <w:rPr>
                <w:sz w:val="20"/>
              </w:rPr>
            </w:pPr>
          </w:p>
        </w:tc>
        <w:tc>
          <w:tcPr>
            <w:tcW w:w="236" w:type="pct"/>
          </w:tcPr>
          <w:p w:rsidR="006875DA" w:rsidRPr="001C4F64" w:rsidRDefault="006875DA" w:rsidP="00E3183A">
            <w:pPr>
              <w:jc w:val="both"/>
              <w:rPr>
                <w:sz w:val="20"/>
              </w:rPr>
            </w:pPr>
          </w:p>
        </w:tc>
        <w:tc>
          <w:tcPr>
            <w:tcW w:w="2406" w:type="pct"/>
          </w:tcPr>
          <w:p w:rsidR="006875DA" w:rsidRPr="001C4F64" w:rsidRDefault="006875DA" w:rsidP="00E3183A">
            <w:pPr>
              <w:jc w:val="both"/>
              <w:rPr>
                <w:sz w:val="20"/>
              </w:rPr>
            </w:pPr>
            <w:r w:rsidRPr="001C4F64">
              <w:rPr>
                <w:sz w:val="20"/>
              </w:rPr>
              <w:t>Motion for extension of time in which to serve and file application for leave to appeal, and application for leave to appeal, filed</w:t>
            </w:r>
            <w:r w:rsidRPr="001C4F64" w:rsidDel="00773CF6">
              <w:rPr>
                <w:sz w:val="20"/>
              </w:rPr>
              <w:t xml:space="preserve"> </w:t>
            </w:r>
            <w:r w:rsidRPr="001C4F64">
              <w:rPr>
                <w:sz w:val="20"/>
              </w:rPr>
              <w:t>by Mr. Okemow</w:t>
            </w:r>
          </w:p>
        </w:tc>
      </w:tr>
    </w:tbl>
    <w:p w:rsidR="006875DA" w:rsidRPr="001C4F64" w:rsidRDefault="006875DA" w:rsidP="006875DA">
      <w:pPr>
        <w:ind w:left="142" w:hanging="142"/>
        <w:jc w:val="both"/>
        <w:rPr>
          <w:sz w:val="20"/>
        </w:rPr>
      </w:pPr>
    </w:p>
    <w:p w:rsidR="006875DA" w:rsidRPr="001C4F64" w:rsidRDefault="002422DB" w:rsidP="006875DA">
      <w:pPr>
        <w:ind w:left="142" w:hanging="142"/>
        <w:jc w:val="both"/>
        <w:rPr>
          <w:sz w:val="20"/>
        </w:rPr>
      </w:pPr>
      <w:r>
        <w:rPr>
          <w:sz w:val="20"/>
          <w:lang w:val="fr-CA"/>
        </w:rPr>
        <w:pict>
          <v:rect id="_x0000_i1038" style="width:108pt;height:1pt" o:hrpct="0" o:hralign="center" o:hrstd="t" o:hrnoshade="t" o:hr="t" fillcolor="black [3213]" stroked="f"/>
        </w:pict>
      </w:r>
    </w:p>
    <w:p w:rsidR="006875DA" w:rsidRPr="001C4F64" w:rsidRDefault="006875DA" w:rsidP="006875DA">
      <w:pPr>
        <w:ind w:left="142" w:hanging="142"/>
        <w:jc w:val="both"/>
        <w:rPr>
          <w:sz w:val="20"/>
        </w:rPr>
      </w:pPr>
    </w:p>
    <w:tbl>
      <w:tblPr>
        <w:tblW w:w="5000" w:type="pct"/>
        <w:tblLayout w:type="fixed"/>
        <w:tblCellMar>
          <w:left w:w="0" w:type="dxa"/>
          <w:bottom w:w="99" w:type="dxa"/>
          <w:right w:w="0" w:type="dxa"/>
        </w:tblCellMar>
        <w:tblLook w:val="04A0" w:firstRow="1" w:lastRow="0" w:firstColumn="1" w:lastColumn="0" w:noHBand="0" w:noVBand="1"/>
      </w:tblPr>
      <w:tblGrid>
        <w:gridCol w:w="1014"/>
        <w:gridCol w:w="3522"/>
        <w:gridCol w:w="454"/>
        <w:gridCol w:w="4629"/>
      </w:tblGrid>
      <w:tr w:rsidR="006875DA" w:rsidRPr="001C4F64" w:rsidTr="00E3183A">
        <w:trPr>
          <w:trHeight w:val="477"/>
        </w:trPr>
        <w:tc>
          <w:tcPr>
            <w:tcW w:w="527" w:type="pct"/>
          </w:tcPr>
          <w:p w:rsidR="006875DA" w:rsidRPr="001C4F64" w:rsidRDefault="006875DA" w:rsidP="00E3183A">
            <w:pPr>
              <w:jc w:val="both"/>
              <w:rPr>
                <w:sz w:val="20"/>
                <w:lang w:val="fr-CA"/>
              </w:rPr>
            </w:pPr>
            <w:r w:rsidRPr="001C4F64">
              <w:rPr>
                <w:rStyle w:val="SCCFileNumberChar"/>
                <w:sz w:val="20"/>
                <w:szCs w:val="20"/>
                <w:lang w:val="fr-CA"/>
              </w:rPr>
              <w:t>38757</w:t>
            </w:r>
          </w:p>
        </w:tc>
        <w:tc>
          <w:tcPr>
            <w:tcW w:w="4473" w:type="pct"/>
            <w:gridSpan w:val="3"/>
          </w:tcPr>
          <w:p w:rsidR="006875DA" w:rsidRPr="001C4F64" w:rsidRDefault="006875DA" w:rsidP="00E3183A">
            <w:pPr>
              <w:pStyle w:val="SCCLsocParty"/>
              <w:jc w:val="both"/>
              <w:rPr>
                <w:b/>
                <w:sz w:val="20"/>
                <w:szCs w:val="20"/>
              </w:rPr>
            </w:pPr>
            <w:r w:rsidRPr="001C4F64">
              <w:rPr>
                <w:b/>
                <w:sz w:val="20"/>
                <w:szCs w:val="20"/>
              </w:rPr>
              <w:t>Michael Frank Okemow c. Sa Majesté la Reine</w:t>
            </w:r>
          </w:p>
          <w:p w:rsidR="006875DA" w:rsidRPr="001C4F64" w:rsidRDefault="006875DA" w:rsidP="00E3183A">
            <w:pPr>
              <w:jc w:val="both"/>
              <w:rPr>
                <w:sz w:val="20"/>
                <w:lang w:val="fr-CA"/>
              </w:rPr>
            </w:pPr>
            <w:r w:rsidRPr="001C4F64">
              <w:rPr>
                <w:sz w:val="20"/>
                <w:lang w:val="fr-CA"/>
              </w:rPr>
              <w:t>(Man.) (Criminelle) (Autorisation)</w:t>
            </w:r>
          </w:p>
        </w:tc>
      </w:tr>
      <w:tr w:rsidR="00E26667" w:rsidRPr="00672D0C" w:rsidTr="00E26667">
        <w:trPr>
          <w:trHeight w:val="221"/>
        </w:trPr>
        <w:tc>
          <w:tcPr>
            <w:tcW w:w="5000" w:type="pct"/>
            <w:gridSpan w:val="4"/>
          </w:tcPr>
          <w:p w:rsidR="00E26667" w:rsidRPr="001C4F64" w:rsidRDefault="00E26667" w:rsidP="00E3183A">
            <w:pPr>
              <w:jc w:val="both"/>
              <w:rPr>
                <w:sz w:val="20"/>
                <w:szCs w:val="20"/>
                <w:lang w:val="fr-CA"/>
              </w:rPr>
            </w:pPr>
            <w:r w:rsidRPr="001C4F64">
              <w:rPr>
                <w:sz w:val="20"/>
                <w:szCs w:val="20"/>
                <w:lang w:val="fr-CA"/>
              </w:rPr>
              <w:t>La requête en prorogation du délai de signification et de dépôt de la demande d’autorisation d’appel est accueillie. La demande d’autorisation d’appel de l’arrêt de la Cour d’appel du Manitoba, numéro    AR17-30-08857, 2019 MBCA 37, daté du 5 avril 2019, est rejetée.</w:t>
            </w:r>
          </w:p>
          <w:p w:rsidR="00E26667" w:rsidRPr="001C4F64" w:rsidRDefault="00E26667" w:rsidP="00E3183A">
            <w:pPr>
              <w:jc w:val="both"/>
              <w:rPr>
                <w:sz w:val="20"/>
                <w:lang w:val="fr-CA"/>
              </w:rPr>
            </w:pPr>
          </w:p>
        </w:tc>
      </w:tr>
      <w:tr w:rsidR="006875DA" w:rsidRPr="00672D0C" w:rsidTr="00E3183A">
        <w:trPr>
          <w:trHeight w:val="2781"/>
        </w:trPr>
        <w:tc>
          <w:tcPr>
            <w:tcW w:w="5000" w:type="pct"/>
            <w:gridSpan w:val="4"/>
          </w:tcPr>
          <w:p w:rsidR="006875DA" w:rsidRPr="001C4F64" w:rsidRDefault="006875DA" w:rsidP="00E3183A">
            <w:pPr>
              <w:jc w:val="both"/>
              <w:rPr>
                <w:sz w:val="20"/>
                <w:lang w:val="fr-CA"/>
              </w:rPr>
            </w:pPr>
            <w:r w:rsidRPr="001C4F64">
              <w:rPr>
                <w:i/>
                <w:sz w:val="20"/>
                <w:lang w:val="fr-CA"/>
              </w:rPr>
              <w:t>Charte des droits</w:t>
            </w:r>
            <w:r w:rsidRPr="001C4F64">
              <w:rPr>
                <w:sz w:val="20"/>
                <w:lang w:val="fr-CA"/>
              </w:rPr>
              <w:t xml:space="preserve"> — Fouilles, perquisitions et saisies — Qualité pour agir — Droit criminel — Preuve — Admissibilité — L’accusé a permis à des policiers d’entrer dans une résidence alors qu’ils enquêtaient à propos d’une fusillade — Les policiers ont perquisitionné la résidence sans mandat et ont trouvé l’arme à feu utilisée dans la fusillade — Les éléments de preuve obtenus lors de la perquisition ont été jugés admissibles — L’accusé a été déclaré coupable de meurtre au deuxième degré et de tentative de meurtre — La thèse du ministère public dans cette affaire est</w:t>
            </w:r>
            <w:r w:rsidRPr="001C4F64">
              <w:rPr>
                <w:sz w:val="20"/>
                <w:lang w:val="fr-CA"/>
              </w:rPr>
              <w:noBreakHyphen/>
              <w:t>elle pertinente quant à la détermination de la qualité pour agir relativement à une allégation de fouille, de perquisition et de saisie abusives lorsque l’objet de la perquisition revêt un caractère territorial plutôt que dactyloscopique? — La thèse du ministère public dans cette affaire a</w:t>
            </w:r>
            <w:r w:rsidRPr="001C4F64">
              <w:rPr>
                <w:sz w:val="20"/>
                <w:lang w:val="fr-CA"/>
              </w:rPr>
              <w:noBreakHyphen/>
              <w:t>t</w:t>
            </w:r>
            <w:r w:rsidRPr="001C4F64">
              <w:rPr>
                <w:sz w:val="20"/>
                <w:lang w:val="fr-CA"/>
              </w:rPr>
              <w:noBreakHyphen/>
              <w:t>elle une incidence sur l’allégation en entier, notamment en ce qui concerne la question de savoir si l’accusé a une attente objective au respect de sa vie privée quant à la détermination de la qualité pour agir? — La Cour d’appel doit</w:t>
            </w:r>
            <w:r w:rsidRPr="001C4F64">
              <w:rPr>
                <w:sz w:val="20"/>
                <w:lang w:val="fr-CA"/>
              </w:rPr>
              <w:noBreakHyphen/>
              <w:t xml:space="preserve">elle faire preuve de déférence lorsque le juge du procès conclut que l’accusé n’a pas la qualité voulue pour faire valoir cette allégation? — </w:t>
            </w:r>
            <w:r w:rsidRPr="001C4F64">
              <w:rPr>
                <w:i/>
                <w:sz w:val="20"/>
                <w:lang w:val="fr-CA"/>
              </w:rPr>
              <w:t>Charte canadienne des droits et libertés</w:t>
            </w:r>
            <w:r w:rsidRPr="001C4F64">
              <w:rPr>
                <w:sz w:val="20"/>
                <w:lang w:val="fr-CA"/>
              </w:rPr>
              <w:t>, art. 8, 10b), 24(2).</w:t>
            </w:r>
          </w:p>
          <w:p w:rsidR="006875DA" w:rsidRPr="001C4F64" w:rsidRDefault="006875DA" w:rsidP="00E3183A">
            <w:pPr>
              <w:jc w:val="both"/>
              <w:rPr>
                <w:sz w:val="20"/>
                <w:lang w:val="fr-CA"/>
              </w:rPr>
            </w:pPr>
          </w:p>
        </w:tc>
      </w:tr>
      <w:tr w:rsidR="00283394" w:rsidRPr="00672D0C" w:rsidTr="00283394">
        <w:trPr>
          <w:trHeight w:val="2700"/>
        </w:trPr>
        <w:tc>
          <w:tcPr>
            <w:tcW w:w="5000" w:type="pct"/>
            <w:gridSpan w:val="4"/>
          </w:tcPr>
          <w:p w:rsidR="00283394" w:rsidRPr="001C4F64" w:rsidRDefault="00283394" w:rsidP="00283394">
            <w:pPr>
              <w:jc w:val="both"/>
              <w:rPr>
                <w:sz w:val="20"/>
                <w:lang w:val="fr-CA"/>
              </w:rPr>
            </w:pPr>
            <w:r w:rsidRPr="001C4F64">
              <w:rPr>
                <w:sz w:val="20"/>
                <w:lang w:val="fr-CA"/>
              </w:rPr>
              <w:t>Après que des coups de feu eurent été tirés sur trois hommes qui marchaient dans une rue du centre</w:t>
            </w:r>
            <w:r w:rsidRPr="001C4F64">
              <w:rPr>
                <w:sz w:val="20"/>
                <w:lang w:val="fr-CA"/>
              </w:rPr>
              <w:noBreakHyphen/>
              <w:t>ville de Winnipeg, tuant l’un d’eux et blessant un autre, les policiers ont répondu à un appel indiquant qu’une arme à feu avait été aperçue près d’une résidence. Les policiers ont ensuite reçu un autre appel à propos d’un homme se cachant non loin de là. À leur arrivée, les policiers ont aperçu le demandeur, Michael Frank Okemow, dont l’apparence, croyaient</w:t>
            </w:r>
            <w:r w:rsidRPr="001C4F64">
              <w:rPr>
                <w:sz w:val="20"/>
                <w:lang w:val="fr-CA"/>
              </w:rPr>
              <w:noBreakHyphen/>
              <w:t>ils, correspondait à la description du suspect de la fusillade, entrant dans une autre résidence située tout près. Lorsque les policiers ont frappé à la porte, M. Okemow a répondu et a donné aux policiers la permission d’entrer pour lui parler. Monsieur Okemow s’est alors présenté sous un faux nom et a dit aux policiers que même s’il séjournait à la résidence, il ignorait l’identité du propriétaire. Pendant que les policiers perquisitionnaient la maison, M. Okemow était sous garde à l’extérieur afin de confirmer son identité. Pendant la perquisition, les policiers ont trouvé deux armes à feu, dont l’une a été identifiée par la suite comme étant l’arme utilisée dans la fusillade. Monsieur Okemow a été subséquemment arrêté et accusé de meurtre et de tentative de meurtre.</w:t>
            </w:r>
          </w:p>
          <w:p w:rsidR="00283394" w:rsidRPr="001C4F64" w:rsidRDefault="00283394" w:rsidP="00E3183A">
            <w:pPr>
              <w:jc w:val="both"/>
              <w:rPr>
                <w:sz w:val="20"/>
                <w:lang w:val="fr-CA"/>
              </w:rPr>
            </w:pPr>
          </w:p>
        </w:tc>
      </w:tr>
      <w:tr w:rsidR="006875DA" w:rsidRPr="00672D0C" w:rsidTr="00283394">
        <w:trPr>
          <w:trHeight w:val="2245"/>
        </w:trPr>
        <w:tc>
          <w:tcPr>
            <w:tcW w:w="5000" w:type="pct"/>
            <w:gridSpan w:val="4"/>
          </w:tcPr>
          <w:p w:rsidR="006875DA" w:rsidRPr="001C4F64" w:rsidRDefault="006875DA" w:rsidP="00E3183A">
            <w:pPr>
              <w:jc w:val="both"/>
              <w:rPr>
                <w:sz w:val="20"/>
                <w:lang w:val="fr-CA"/>
              </w:rPr>
            </w:pPr>
            <w:r w:rsidRPr="001C4F64">
              <w:rPr>
                <w:sz w:val="20"/>
                <w:lang w:val="fr-CA"/>
              </w:rPr>
              <w:lastRenderedPageBreak/>
              <w:t xml:space="preserve">Au procès, M. Okemow a contesté l’admissibilité des éléments de preuve obtenus par les policiers, plaidant que la perquisition de la résidence avait violé le droit d’être protégé contre les fouilles, perquisitions et saisies abusives que lui garantit l’art. 8 de la </w:t>
            </w:r>
            <w:r w:rsidRPr="001C4F64">
              <w:rPr>
                <w:i/>
                <w:sz w:val="20"/>
                <w:lang w:val="fr-CA"/>
              </w:rPr>
              <w:t>Charte canadienne des droits et libertés</w:t>
            </w:r>
            <w:r w:rsidRPr="001C4F64">
              <w:rPr>
                <w:sz w:val="20"/>
                <w:lang w:val="fr-CA"/>
              </w:rPr>
              <w:t xml:space="preserve">, et que sa détention à l’extérieur de la résidence avait violé le droit à l’assistance d’un avocat que lui garantit l’al. 10b) de la </w:t>
            </w:r>
            <w:r w:rsidRPr="001C4F64">
              <w:rPr>
                <w:i/>
                <w:sz w:val="20"/>
                <w:lang w:val="fr-CA"/>
              </w:rPr>
              <w:t>Charte</w:t>
            </w:r>
            <w:r w:rsidRPr="001C4F64">
              <w:rPr>
                <w:sz w:val="20"/>
                <w:lang w:val="fr-CA"/>
              </w:rPr>
              <w:t>. Monsieur Okemow a par conséquent fait valoir que les éléments de preuve obtenus de la perquisition de la résidence, y compris les armes à feu, devaient être exclus de son procès. Le juge du procès a conclu que M. Okemow n’avait pas la qualité voulue pour invoquer l’art. 8, et que, malgré une violation en droit strict de l’al. 10b), les éléments de preuve étaient admissibles. Monsieur Okemow a été déclaré coupable de meurtre au deuxième degré et de tentative de meurtre. La Cour d’appel a confirmé la décision du juge du procès, jugé les éléments de preuve admissibles et confirmé les déclarations de culpabilité.</w:t>
            </w:r>
          </w:p>
          <w:p w:rsidR="006875DA" w:rsidRPr="001C4F64" w:rsidRDefault="006875DA" w:rsidP="00E3183A">
            <w:pPr>
              <w:jc w:val="both"/>
              <w:rPr>
                <w:sz w:val="20"/>
                <w:lang w:val="fr-CA"/>
              </w:rPr>
            </w:pPr>
          </w:p>
        </w:tc>
      </w:tr>
      <w:tr w:rsidR="006875DA" w:rsidRPr="00672D0C" w:rsidTr="00E3183A">
        <w:tc>
          <w:tcPr>
            <w:tcW w:w="2358" w:type="pct"/>
            <w:gridSpan w:val="2"/>
          </w:tcPr>
          <w:p w:rsidR="006875DA" w:rsidRPr="001C4F64" w:rsidRDefault="006875DA" w:rsidP="00E3183A">
            <w:pPr>
              <w:jc w:val="both"/>
              <w:rPr>
                <w:sz w:val="20"/>
                <w:lang w:val="fr-CA"/>
              </w:rPr>
            </w:pPr>
            <w:r w:rsidRPr="001C4F64">
              <w:rPr>
                <w:sz w:val="20"/>
                <w:lang w:val="fr-CA"/>
              </w:rPr>
              <w:t>19 août 2015</w:t>
            </w:r>
          </w:p>
          <w:p w:rsidR="006875DA" w:rsidRPr="001C4F64" w:rsidRDefault="006875DA" w:rsidP="00E3183A">
            <w:pPr>
              <w:jc w:val="both"/>
              <w:rPr>
                <w:sz w:val="20"/>
                <w:lang w:val="fr-CA"/>
              </w:rPr>
            </w:pPr>
            <w:r w:rsidRPr="001C4F64">
              <w:rPr>
                <w:sz w:val="20"/>
                <w:lang w:val="fr-CA"/>
              </w:rPr>
              <w:t>Cour du Banc de la Reine du Manitoba</w:t>
            </w:r>
          </w:p>
          <w:p w:rsidR="006875DA" w:rsidRPr="001C4F64" w:rsidRDefault="006875DA" w:rsidP="00E3183A">
            <w:pPr>
              <w:jc w:val="both"/>
              <w:rPr>
                <w:sz w:val="20"/>
                <w:lang w:val="fr-CA"/>
              </w:rPr>
            </w:pPr>
            <w:r w:rsidRPr="001C4F64">
              <w:rPr>
                <w:sz w:val="20"/>
                <w:lang w:val="fr-CA"/>
              </w:rPr>
              <w:t>(Juge Bond)</w:t>
            </w:r>
          </w:p>
          <w:p w:rsidR="006875DA" w:rsidRPr="001C4F64" w:rsidRDefault="002422DB" w:rsidP="00E3183A">
            <w:pPr>
              <w:jc w:val="both"/>
              <w:rPr>
                <w:sz w:val="20"/>
                <w:lang w:val="fr-CA"/>
              </w:rPr>
            </w:pPr>
            <w:hyperlink r:id="rId35" w:history="1">
              <w:r w:rsidR="006875DA" w:rsidRPr="001C4F64">
                <w:rPr>
                  <w:rStyle w:val="Hyperlink"/>
                  <w:sz w:val="20"/>
                  <w:lang w:val="fr-CA"/>
                </w:rPr>
                <w:t>2015 MNQB 140</w:t>
              </w:r>
            </w:hyperlink>
          </w:p>
          <w:p w:rsidR="006875DA" w:rsidRPr="001C4F64" w:rsidRDefault="006875DA" w:rsidP="00E3183A">
            <w:pPr>
              <w:jc w:val="both"/>
              <w:rPr>
                <w:sz w:val="20"/>
                <w:lang w:val="fr-CA"/>
              </w:rPr>
            </w:pPr>
          </w:p>
        </w:tc>
        <w:tc>
          <w:tcPr>
            <w:tcW w:w="236" w:type="pct"/>
          </w:tcPr>
          <w:p w:rsidR="006875DA" w:rsidRPr="001C4F64" w:rsidRDefault="006875DA" w:rsidP="00E3183A">
            <w:pPr>
              <w:jc w:val="both"/>
              <w:rPr>
                <w:sz w:val="20"/>
                <w:lang w:val="fr-CA"/>
              </w:rPr>
            </w:pPr>
          </w:p>
        </w:tc>
        <w:tc>
          <w:tcPr>
            <w:tcW w:w="2406" w:type="pct"/>
          </w:tcPr>
          <w:p w:rsidR="006875DA" w:rsidRPr="001C4F64" w:rsidRDefault="006875DA" w:rsidP="00E3183A">
            <w:pPr>
              <w:jc w:val="both"/>
              <w:rPr>
                <w:sz w:val="20"/>
                <w:lang w:val="fr-CA"/>
              </w:rPr>
            </w:pPr>
            <w:r w:rsidRPr="001C4F64">
              <w:rPr>
                <w:sz w:val="20"/>
                <w:lang w:val="fr-CA"/>
              </w:rPr>
              <w:t>Déclaration de culpabilité d’un chef de meurtre au deuxième degré et d’un chef de tentative de meurtre prononcée contre M. Okemow.</w:t>
            </w:r>
          </w:p>
          <w:p w:rsidR="006875DA" w:rsidRPr="001C4F64" w:rsidRDefault="006875DA" w:rsidP="00E3183A">
            <w:pPr>
              <w:jc w:val="both"/>
              <w:rPr>
                <w:sz w:val="20"/>
                <w:lang w:val="fr-CA"/>
              </w:rPr>
            </w:pPr>
          </w:p>
        </w:tc>
      </w:tr>
      <w:tr w:rsidR="006875DA" w:rsidRPr="00672D0C" w:rsidTr="00E3183A">
        <w:tc>
          <w:tcPr>
            <w:tcW w:w="2358" w:type="pct"/>
            <w:gridSpan w:val="2"/>
          </w:tcPr>
          <w:p w:rsidR="006875DA" w:rsidRPr="001C4F64" w:rsidRDefault="006875DA" w:rsidP="00E3183A">
            <w:pPr>
              <w:jc w:val="both"/>
              <w:rPr>
                <w:sz w:val="20"/>
                <w:lang w:val="fr-CA"/>
              </w:rPr>
            </w:pPr>
            <w:r w:rsidRPr="001C4F64">
              <w:rPr>
                <w:sz w:val="20"/>
                <w:lang w:val="fr-CA"/>
              </w:rPr>
              <w:t>5 avril 2019</w:t>
            </w:r>
          </w:p>
          <w:p w:rsidR="006875DA" w:rsidRPr="001C4F64" w:rsidRDefault="006875DA" w:rsidP="00E3183A">
            <w:pPr>
              <w:jc w:val="both"/>
              <w:rPr>
                <w:sz w:val="20"/>
                <w:lang w:val="fr-CA"/>
              </w:rPr>
            </w:pPr>
            <w:r w:rsidRPr="001C4F64">
              <w:rPr>
                <w:sz w:val="20"/>
                <w:lang w:val="fr-CA"/>
              </w:rPr>
              <w:t>Cour d’appel du Manitoba</w:t>
            </w:r>
          </w:p>
          <w:p w:rsidR="006875DA" w:rsidRPr="001C4F64" w:rsidRDefault="006875DA" w:rsidP="00E3183A">
            <w:pPr>
              <w:jc w:val="both"/>
              <w:rPr>
                <w:sz w:val="20"/>
                <w:lang w:val="fr-CA"/>
              </w:rPr>
            </w:pPr>
            <w:r w:rsidRPr="001C4F64">
              <w:rPr>
                <w:sz w:val="20"/>
                <w:lang w:val="fr-CA"/>
              </w:rPr>
              <w:t>(Juges Cameron, Pfuetzner et Simonsen)</w:t>
            </w:r>
          </w:p>
          <w:p w:rsidR="006875DA" w:rsidRPr="001C4F64" w:rsidRDefault="002422DB" w:rsidP="00E3183A">
            <w:pPr>
              <w:jc w:val="both"/>
              <w:rPr>
                <w:sz w:val="20"/>
                <w:lang w:val="fr-CA"/>
              </w:rPr>
            </w:pPr>
            <w:hyperlink r:id="rId36" w:history="1">
              <w:r w:rsidR="006875DA" w:rsidRPr="001C4F64">
                <w:rPr>
                  <w:rStyle w:val="Hyperlink"/>
                  <w:sz w:val="20"/>
                  <w:lang w:val="fr-CA"/>
                </w:rPr>
                <w:t>2019 MBCA 37</w:t>
              </w:r>
            </w:hyperlink>
          </w:p>
          <w:p w:rsidR="006875DA" w:rsidRPr="001C4F64" w:rsidRDefault="006875DA" w:rsidP="00E3183A">
            <w:pPr>
              <w:jc w:val="both"/>
              <w:rPr>
                <w:sz w:val="20"/>
                <w:lang w:val="fr-CA"/>
              </w:rPr>
            </w:pPr>
          </w:p>
        </w:tc>
        <w:tc>
          <w:tcPr>
            <w:tcW w:w="236" w:type="pct"/>
          </w:tcPr>
          <w:p w:rsidR="006875DA" w:rsidRPr="001C4F64" w:rsidRDefault="006875DA" w:rsidP="00E3183A">
            <w:pPr>
              <w:jc w:val="both"/>
              <w:rPr>
                <w:sz w:val="20"/>
                <w:lang w:val="fr-CA"/>
              </w:rPr>
            </w:pPr>
          </w:p>
        </w:tc>
        <w:tc>
          <w:tcPr>
            <w:tcW w:w="2406" w:type="pct"/>
          </w:tcPr>
          <w:p w:rsidR="006875DA" w:rsidRPr="001C4F64" w:rsidRDefault="006875DA" w:rsidP="00E3183A">
            <w:pPr>
              <w:jc w:val="both"/>
              <w:rPr>
                <w:sz w:val="20"/>
                <w:lang w:val="fr-CA"/>
              </w:rPr>
            </w:pPr>
            <w:r w:rsidRPr="001C4F64">
              <w:rPr>
                <w:sz w:val="20"/>
                <w:lang w:val="fr-CA"/>
              </w:rPr>
              <w:t>Rejet de l’appel de M. Okemow.</w:t>
            </w:r>
          </w:p>
          <w:p w:rsidR="006875DA" w:rsidRPr="001C4F64" w:rsidRDefault="006875DA" w:rsidP="00E3183A">
            <w:pPr>
              <w:jc w:val="both"/>
              <w:rPr>
                <w:sz w:val="20"/>
                <w:lang w:val="fr-CA"/>
              </w:rPr>
            </w:pPr>
          </w:p>
        </w:tc>
      </w:tr>
      <w:tr w:rsidR="006875DA" w:rsidRPr="00672D0C" w:rsidTr="00E3183A">
        <w:tc>
          <w:tcPr>
            <w:tcW w:w="2358" w:type="pct"/>
            <w:gridSpan w:val="2"/>
          </w:tcPr>
          <w:p w:rsidR="006875DA" w:rsidRPr="001C4F64" w:rsidRDefault="006875DA" w:rsidP="00E3183A">
            <w:pPr>
              <w:jc w:val="both"/>
              <w:rPr>
                <w:sz w:val="20"/>
                <w:lang w:val="fr-CA"/>
              </w:rPr>
            </w:pPr>
            <w:r w:rsidRPr="001C4F64">
              <w:rPr>
                <w:sz w:val="20"/>
                <w:lang w:val="fr-CA"/>
              </w:rPr>
              <w:t>8 août 2019</w:t>
            </w:r>
          </w:p>
          <w:p w:rsidR="006875DA" w:rsidRPr="001C4F64" w:rsidRDefault="006875DA" w:rsidP="00E3183A">
            <w:pPr>
              <w:jc w:val="both"/>
              <w:rPr>
                <w:sz w:val="20"/>
                <w:lang w:val="fr-CA"/>
              </w:rPr>
            </w:pPr>
            <w:r w:rsidRPr="001C4F64">
              <w:rPr>
                <w:sz w:val="20"/>
                <w:lang w:val="fr-CA"/>
              </w:rPr>
              <w:t>Cour suprême du Canada</w:t>
            </w:r>
          </w:p>
          <w:p w:rsidR="006875DA" w:rsidRPr="001C4F64" w:rsidRDefault="006875DA" w:rsidP="00E3183A">
            <w:pPr>
              <w:jc w:val="both"/>
              <w:rPr>
                <w:sz w:val="20"/>
                <w:lang w:val="fr-CA"/>
              </w:rPr>
            </w:pPr>
          </w:p>
        </w:tc>
        <w:tc>
          <w:tcPr>
            <w:tcW w:w="236" w:type="pct"/>
          </w:tcPr>
          <w:p w:rsidR="006875DA" w:rsidRPr="001C4F64" w:rsidRDefault="006875DA" w:rsidP="00E3183A">
            <w:pPr>
              <w:jc w:val="both"/>
              <w:rPr>
                <w:sz w:val="20"/>
                <w:lang w:val="fr-CA"/>
              </w:rPr>
            </w:pPr>
          </w:p>
        </w:tc>
        <w:tc>
          <w:tcPr>
            <w:tcW w:w="2406" w:type="pct"/>
          </w:tcPr>
          <w:p w:rsidR="006875DA" w:rsidRPr="001C4F64" w:rsidRDefault="006875DA" w:rsidP="00E3183A">
            <w:pPr>
              <w:jc w:val="both"/>
              <w:rPr>
                <w:sz w:val="20"/>
                <w:lang w:val="fr-CA"/>
              </w:rPr>
            </w:pPr>
            <w:r w:rsidRPr="001C4F64">
              <w:rPr>
                <w:sz w:val="20"/>
                <w:lang w:val="fr-CA"/>
              </w:rPr>
              <w:t>Dépôt, par M. Okemow, de la requête en prorogation du délai de signification et de dépôt de la demande d’autorisation d’appel et de la demande d’autorisation d’appel</w:t>
            </w:r>
          </w:p>
        </w:tc>
      </w:tr>
    </w:tbl>
    <w:p w:rsidR="006875DA" w:rsidRPr="001C4F64" w:rsidRDefault="006875DA" w:rsidP="006875DA">
      <w:pPr>
        <w:jc w:val="both"/>
        <w:rPr>
          <w:sz w:val="20"/>
          <w:lang w:val="fr-CA"/>
        </w:rPr>
      </w:pPr>
    </w:p>
    <w:p w:rsidR="006875DA" w:rsidRPr="001C4F64" w:rsidRDefault="002422DB" w:rsidP="006875DA">
      <w:pPr>
        <w:jc w:val="both"/>
        <w:rPr>
          <w:sz w:val="20"/>
        </w:rPr>
      </w:pPr>
      <w:r>
        <w:rPr>
          <w:sz w:val="20"/>
          <w:lang w:val="fr-CA"/>
        </w:rPr>
        <w:pict>
          <v:rect id="_x0000_i1039" style="width:108pt;height:1pt" o:hrpct="0" o:hralign="center" o:hrstd="t" o:hrnoshade="t" o:hr="t" fillcolor="black [3213]" stroked="f"/>
        </w:pict>
      </w:r>
    </w:p>
    <w:p w:rsidR="006875DA" w:rsidRPr="001C4F64" w:rsidRDefault="006875DA" w:rsidP="006875DA">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6875DA" w:rsidRPr="001C4F64" w:rsidTr="00E3183A">
        <w:tc>
          <w:tcPr>
            <w:tcW w:w="543" w:type="pct"/>
          </w:tcPr>
          <w:p w:rsidR="006875DA" w:rsidRPr="001C4F64" w:rsidRDefault="006875DA" w:rsidP="00E3183A">
            <w:pPr>
              <w:jc w:val="both"/>
              <w:rPr>
                <w:sz w:val="20"/>
              </w:rPr>
            </w:pPr>
            <w:r w:rsidRPr="001C4F64">
              <w:rPr>
                <w:rStyle w:val="SCCFileNumberChar"/>
                <w:sz w:val="20"/>
                <w:szCs w:val="20"/>
              </w:rPr>
              <w:t>38741</w:t>
            </w:r>
          </w:p>
        </w:tc>
        <w:tc>
          <w:tcPr>
            <w:tcW w:w="4457" w:type="pct"/>
          </w:tcPr>
          <w:p w:rsidR="006875DA" w:rsidRPr="001C4F64" w:rsidRDefault="006875DA" w:rsidP="00E3183A">
            <w:pPr>
              <w:pStyle w:val="SCCLsocParty"/>
              <w:jc w:val="both"/>
              <w:rPr>
                <w:b/>
                <w:sz w:val="20"/>
                <w:szCs w:val="20"/>
                <w:lang w:val="en-US"/>
              </w:rPr>
            </w:pPr>
            <w:r w:rsidRPr="001C4F64">
              <w:rPr>
                <w:b/>
                <w:sz w:val="20"/>
                <w:szCs w:val="20"/>
                <w:lang w:val="en-US"/>
              </w:rPr>
              <w:t>Owners, Strata Plan LMS 3905 v. Crystal Square Parking Corporation</w:t>
            </w:r>
          </w:p>
          <w:p w:rsidR="006875DA" w:rsidRPr="001C4F64" w:rsidRDefault="006875DA" w:rsidP="00E3183A">
            <w:pPr>
              <w:jc w:val="both"/>
              <w:rPr>
                <w:sz w:val="20"/>
              </w:rPr>
            </w:pPr>
            <w:r w:rsidRPr="001C4F64">
              <w:rPr>
                <w:sz w:val="20"/>
              </w:rPr>
              <w:t>(B.C.) (Civil) (By Leave)</w:t>
            </w:r>
          </w:p>
        </w:tc>
      </w:tr>
      <w:tr w:rsidR="00126716" w:rsidRPr="001C4F64" w:rsidTr="00E3183A">
        <w:tc>
          <w:tcPr>
            <w:tcW w:w="5000" w:type="pct"/>
            <w:gridSpan w:val="2"/>
          </w:tcPr>
          <w:p w:rsidR="005E2D4A" w:rsidRPr="001C4F64" w:rsidRDefault="005E1D6B" w:rsidP="00E3183A">
            <w:pPr>
              <w:jc w:val="both"/>
              <w:rPr>
                <w:sz w:val="20"/>
                <w:szCs w:val="20"/>
              </w:rPr>
            </w:pPr>
            <w:r w:rsidRPr="001C4F64">
              <w:rPr>
                <w:spacing w:val="4"/>
                <w:sz w:val="20"/>
                <w:szCs w:val="20"/>
              </w:rPr>
              <w:t xml:space="preserve">The application for leave to appeal from the judgment of the Court of Appeal for British </w:t>
            </w:r>
            <w:r w:rsidRPr="001C4F64">
              <w:rPr>
                <w:sz w:val="20"/>
                <w:szCs w:val="20"/>
              </w:rPr>
              <w:t>Columbia (Vancouver), Number CA44250, 2019 BCCA 145, dated May 7, 2019, is granted with costs in the cause.</w:t>
            </w:r>
          </w:p>
          <w:p w:rsidR="00126716" w:rsidRPr="001C4F64" w:rsidRDefault="00126716" w:rsidP="00E3183A">
            <w:pPr>
              <w:jc w:val="both"/>
              <w:rPr>
                <w:sz w:val="20"/>
              </w:rPr>
            </w:pPr>
          </w:p>
        </w:tc>
      </w:tr>
      <w:tr w:rsidR="006875DA" w:rsidRPr="001C4F64" w:rsidTr="00E3183A">
        <w:tc>
          <w:tcPr>
            <w:tcW w:w="5000" w:type="pct"/>
            <w:gridSpan w:val="2"/>
          </w:tcPr>
          <w:p w:rsidR="006875DA" w:rsidRPr="001C4F64" w:rsidRDefault="006875DA" w:rsidP="00E3183A">
            <w:pPr>
              <w:jc w:val="both"/>
              <w:rPr>
                <w:sz w:val="20"/>
              </w:rPr>
            </w:pPr>
            <w:r w:rsidRPr="001C4F64">
              <w:rPr>
                <w:sz w:val="20"/>
              </w:rPr>
              <w:t>Contracts — Pre</w:t>
            </w:r>
            <w:r w:rsidRPr="001C4F64">
              <w:rPr>
                <w:sz w:val="20"/>
              </w:rPr>
              <w:noBreakHyphen/>
              <w:t>incorporation contracts — Positive covenants — Obligation to pay money — Strata corporations — Developer entered into agreement for access to parking facility and covenants to pay for that access — Agreement registered as easement — Strata corporation brought into existence Whether principles of pre</w:t>
            </w:r>
            <w:r w:rsidRPr="001C4F64">
              <w:rPr>
                <w:sz w:val="20"/>
              </w:rPr>
              <w:noBreakHyphen/>
              <w:t>incorporation contracts apply to land interests in Canada — Whether principles of pre</w:t>
            </w:r>
            <w:r w:rsidRPr="001C4F64">
              <w:rPr>
                <w:sz w:val="20"/>
              </w:rPr>
              <w:noBreakHyphen/>
              <w:t>incorporation contracts allow positive covenants to run with land — Whether pre</w:t>
            </w:r>
            <w:r w:rsidRPr="001C4F64">
              <w:rPr>
                <w:sz w:val="20"/>
              </w:rPr>
              <w:noBreakHyphen/>
              <w:t>incorporation transaction becomes binding contract based on post</w:t>
            </w:r>
            <w:r w:rsidRPr="001C4F64">
              <w:rPr>
                <w:sz w:val="20"/>
              </w:rPr>
              <w:noBreakHyphen/>
              <w:t>incorporation conduct, without regard to parties’ intentions — Whether pre</w:t>
            </w:r>
            <w:r w:rsidRPr="001C4F64">
              <w:rPr>
                <w:sz w:val="20"/>
              </w:rPr>
              <w:noBreakHyphen/>
              <w:t>incorporation contract principles created for corporate bodies with share capital and limited liability apply to strata developments in Canada.</w:t>
            </w:r>
          </w:p>
        </w:tc>
      </w:tr>
      <w:tr w:rsidR="006875DA" w:rsidRPr="001C4F64" w:rsidTr="00E3183A">
        <w:tc>
          <w:tcPr>
            <w:tcW w:w="5000" w:type="pct"/>
            <w:gridSpan w:val="2"/>
          </w:tcPr>
          <w:p w:rsidR="006875DA" w:rsidRPr="001C4F64" w:rsidRDefault="006875DA" w:rsidP="00E3183A">
            <w:pPr>
              <w:jc w:val="both"/>
              <w:rPr>
                <w:sz w:val="20"/>
              </w:rPr>
            </w:pPr>
          </w:p>
        </w:tc>
      </w:tr>
    </w:tbl>
    <w:p w:rsidR="00F95A24" w:rsidRPr="001C4F64" w:rsidRDefault="00F95A24">
      <w:r w:rsidRPr="001C4F64">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6875DA" w:rsidRPr="001C4F64" w:rsidTr="00E3183A">
        <w:tc>
          <w:tcPr>
            <w:tcW w:w="5000" w:type="pct"/>
            <w:gridSpan w:val="3"/>
          </w:tcPr>
          <w:p w:rsidR="006875DA" w:rsidRPr="001C4F64" w:rsidRDefault="006875DA" w:rsidP="00E3183A">
            <w:pPr>
              <w:jc w:val="both"/>
              <w:rPr>
                <w:sz w:val="20"/>
              </w:rPr>
            </w:pPr>
            <w:r w:rsidRPr="001C4F64">
              <w:rPr>
                <w:sz w:val="20"/>
              </w:rPr>
              <w:lastRenderedPageBreak/>
              <w:t>Crystal Square is a mixed</w:t>
            </w:r>
            <w:r w:rsidRPr="001C4F64">
              <w:rPr>
                <w:sz w:val="20"/>
              </w:rPr>
              <w:noBreakHyphen/>
              <w:t>use retail complex, office tower, residential tower and hotel complex in Burnaby, B.C. Its developer, the Crystal Square Development Corporation and the City of Burnaby entered into an agreement that contains easements for access to parking facility and covenants to pay for that access (the “ASP Agreement”) in March 1999. The ASP Agreement, which was registered as an easement in the Land Titles Office on March 17, 1999, contained covenants to pay money and covenants that the Development Corporation and the City would have their successors assume the ASP Agreement. Strata Plan LMS 3905 was deposited on May 26, 1999, bringing the applicant, a strata corporation comprised of 64 strata lots in Air Space Parcel 2 (the “Owners”) into existence. The Owners never signed an assumption agreement adopting the terms of the ASP Agreement, as required by clause 16.3, and there was no evidence that they adopted custom bylaws. The respondent, Crystal Square Parking Corporation (“CSPC”), owns Air Space Parcel 5, the parking facility within Crystal Square. CSPC purchased the parking facility, took an assignment of the ASP Agreement and became “the ASP 5 Owner” in the ASP Agreement on June 28, 2002. Although the Owners generally abided by the ASP Agreement, they took issue with certain matters under that agreement. Those disputes eventually led to the Owners’ decision to seek an order that the positive covenants, and, in particular, the promises to pay the annual base rate and a percentage of operating expenses related to the parking facility were unenforceable against the Owners. The trial judge found that the payment provisions were not binding on or enforceable against the owners, allowed the claim, and dismissed CSPC’s counterclaim. The Court of Appeal allowed CSPC’s appeal.</w:t>
            </w:r>
          </w:p>
          <w:p w:rsidR="006875DA" w:rsidRPr="001C4F64" w:rsidRDefault="006875DA" w:rsidP="00E3183A">
            <w:pPr>
              <w:jc w:val="both"/>
              <w:rPr>
                <w:sz w:val="20"/>
              </w:rPr>
            </w:pPr>
          </w:p>
        </w:tc>
      </w:tr>
      <w:tr w:rsidR="006875DA" w:rsidRPr="001C4F64" w:rsidTr="00E3183A">
        <w:tc>
          <w:tcPr>
            <w:tcW w:w="2427" w:type="pct"/>
          </w:tcPr>
          <w:p w:rsidR="006875DA" w:rsidRPr="001C4F64" w:rsidRDefault="006875DA" w:rsidP="00E3183A">
            <w:pPr>
              <w:jc w:val="both"/>
              <w:rPr>
                <w:sz w:val="20"/>
              </w:rPr>
            </w:pPr>
            <w:r w:rsidRPr="001C4F64">
              <w:rPr>
                <w:sz w:val="20"/>
              </w:rPr>
              <w:t>January 17, 2019</w:t>
            </w:r>
          </w:p>
          <w:p w:rsidR="006875DA" w:rsidRPr="001C4F64" w:rsidRDefault="006875DA" w:rsidP="00E3183A">
            <w:pPr>
              <w:jc w:val="both"/>
              <w:rPr>
                <w:sz w:val="20"/>
              </w:rPr>
            </w:pPr>
            <w:r w:rsidRPr="001C4F64">
              <w:rPr>
                <w:sz w:val="20"/>
              </w:rPr>
              <w:t>Supreme Court of British Columbia</w:t>
            </w:r>
          </w:p>
          <w:p w:rsidR="006875DA" w:rsidRPr="001C4F64" w:rsidRDefault="006875DA" w:rsidP="00E3183A">
            <w:pPr>
              <w:jc w:val="both"/>
              <w:rPr>
                <w:sz w:val="20"/>
              </w:rPr>
            </w:pPr>
            <w:r w:rsidRPr="001C4F64">
              <w:rPr>
                <w:sz w:val="20"/>
              </w:rPr>
              <w:t>(Young J.)</w:t>
            </w:r>
          </w:p>
          <w:p w:rsidR="006875DA" w:rsidRPr="001C4F64" w:rsidRDefault="002422DB" w:rsidP="00E3183A">
            <w:pPr>
              <w:jc w:val="both"/>
              <w:rPr>
                <w:sz w:val="20"/>
              </w:rPr>
            </w:pPr>
            <w:hyperlink r:id="rId37" w:history="1">
              <w:r w:rsidR="006875DA" w:rsidRPr="001C4F64">
                <w:rPr>
                  <w:rStyle w:val="Hyperlink"/>
                  <w:sz w:val="20"/>
                </w:rPr>
                <w:t>2017 BCSC 71</w:t>
              </w:r>
            </w:hyperlink>
          </w:p>
          <w:p w:rsidR="006875DA" w:rsidRPr="001C4F64" w:rsidRDefault="006875DA" w:rsidP="00E3183A">
            <w:pPr>
              <w:jc w:val="both"/>
              <w:rPr>
                <w:sz w:val="20"/>
              </w:rPr>
            </w:pPr>
          </w:p>
        </w:tc>
        <w:tc>
          <w:tcPr>
            <w:tcW w:w="243" w:type="pct"/>
          </w:tcPr>
          <w:p w:rsidR="006875DA" w:rsidRPr="001C4F64" w:rsidRDefault="006875DA" w:rsidP="00E3183A">
            <w:pPr>
              <w:jc w:val="both"/>
              <w:rPr>
                <w:sz w:val="20"/>
              </w:rPr>
            </w:pPr>
          </w:p>
        </w:tc>
        <w:tc>
          <w:tcPr>
            <w:tcW w:w="2330" w:type="pct"/>
          </w:tcPr>
          <w:p w:rsidR="006875DA" w:rsidRPr="001C4F64" w:rsidRDefault="006875DA" w:rsidP="00E3183A">
            <w:pPr>
              <w:jc w:val="both"/>
              <w:rPr>
                <w:sz w:val="20"/>
              </w:rPr>
            </w:pPr>
            <w:r w:rsidRPr="001C4F64">
              <w:rPr>
                <w:sz w:val="20"/>
              </w:rPr>
              <w:t>Payment provisions of agreement not binding on owners; certain clauses of agreement not enforceable against owners; counterclaim against owners dismissed</w:t>
            </w:r>
          </w:p>
          <w:p w:rsidR="006875DA" w:rsidRPr="001C4F64" w:rsidRDefault="006875DA" w:rsidP="00E3183A">
            <w:pPr>
              <w:jc w:val="both"/>
              <w:rPr>
                <w:sz w:val="20"/>
              </w:rPr>
            </w:pPr>
          </w:p>
        </w:tc>
      </w:tr>
      <w:tr w:rsidR="006875DA" w:rsidRPr="001C4F64" w:rsidTr="00E3183A">
        <w:tc>
          <w:tcPr>
            <w:tcW w:w="2427" w:type="pct"/>
          </w:tcPr>
          <w:p w:rsidR="006875DA" w:rsidRPr="001C4F64" w:rsidRDefault="006875DA" w:rsidP="00E3183A">
            <w:pPr>
              <w:jc w:val="both"/>
              <w:rPr>
                <w:sz w:val="20"/>
              </w:rPr>
            </w:pPr>
            <w:r w:rsidRPr="001C4F64">
              <w:rPr>
                <w:sz w:val="20"/>
              </w:rPr>
              <w:t>May 7, 2019</w:t>
            </w:r>
          </w:p>
          <w:p w:rsidR="006875DA" w:rsidRPr="001C4F64" w:rsidRDefault="006875DA" w:rsidP="00E3183A">
            <w:pPr>
              <w:jc w:val="both"/>
              <w:rPr>
                <w:sz w:val="20"/>
              </w:rPr>
            </w:pPr>
            <w:r w:rsidRPr="001C4F64">
              <w:rPr>
                <w:sz w:val="20"/>
              </w:rPr>
              <w:t xml:space="preserve">Court of Appeal for British Columbia </w:t>
            </w:r>
          </w:p>
          <w:p w:rsidR="006875DA" w:rsidRPr="001C4F64" w:rsidRDefault="006875DA" w:rsidP="00E3183A">
            <w:pPr>
              <w:jc w:val="both"/>
              <w:rPr>
                <w:sz w:val="20"/>
              </w:rPr>
            </w:pPr>
            <w:r w:rsidRPr="001C4F64">
              <w:rPr>
                <w:sz w:val="20"/>
              </w:rPr>
              <w:t>(Vancouver)</w:t>
            </w:r>
          </w:p>
          <w:p w:rsidR="006875DA" w:rsidRPr="001C4F64" w:rsidRDefault="006875DA" w:rsidP="00E3183A">
            <w:pPr>
              <w:jc w:val="both"/>
              <w:rPr>
                <w:sz w:val="20"/>
              </w:rPr>
            </w:pPr>
            <w:r w:rsidRPr="001C4F64">
              <w:rPr>
                <w:sz w:val="20"/>
              </w:rPr>
              <w:t>(Garson, Willcock, Fisher JJ.A.)</w:t>
            </w:r>
          </w:p>
          <w:p w:rsidR="006875DA" w:rsidRPr="001C4F64" w:rsidRDefault="002422DB" w:rsidP="00E3183A">
            <w:pPr>
              <w:jc w:val="both"/>
              <w:rPr>
                <w:sz w:val="20"/>
              </w:rPr>
            </w:pPr>
            <w:hyperlink r:id="rId38" w:history="1">
              <w:r w:rsidR="006875DA" w:rsidRPr="001C4F64">
                <w:rPr>
                  <w:rStyle w:val="Hyperlink"/>
                  <w:sz w:val="20"/>
                </w:rPr>
                <w:t>2019 BCCA 145</w:t>
              </w:r>
            </w:hyperlink>
          </w:p>
          <w:p w:rsidR="006875DA" w:rsidRPr="001C4F64" w:rsidRDefault="006875DA" w:rsidP="00E3183A">
            <w:pPr>
              <w:jc w:val="both"/>
              <w:rPr>
                <w:sz w:val="20"/>
              </w:rPr>
            </w:pPr>
          </w:p>
        </w:tc>
        <w:tc>
          <w:tcPr>
            <w:tcW w:w="243" w:type="pct"/>
          </w:tcPr>
          <w:p w:rsidR="006875DA" w:rsidRPr="001C4F64" w:rsidRDefault="006875DA" w:rsidP="00E3183A">
            <w:pPr>
              <w:jc w:val="both"/>
              <w:rPr>
                <w:sz w:val="20"/>
              </w:rPr>
            </w:pPr>
          </w:p>
        </w:tc>
        <w:tc>
          <w:tcPr>
            <w:tcW w:w="2330" w:type="pct"/>
          </w:tcPr>
          <w:p w:rsidR="006875DA" w:rsidRPr="001C4F64" w:rsidRDefault="006875DA" w:rsidP="00E3183A">
            <w:pPr>
              <w:jc w:val="both"/>
              <w:rPr>
                <w:sz w:val="20"/>
              </w:rPr>
            </w:pPr>
            <w:r w:rsidRPr="001C4F64">
              <w:rPr>
                <w:sz w:val="20"/>
              </w:rPr>
              <w:t>Appeal allowed</w:t>
            </w:r>
          </w:p>
        </w:tc>
      </w:tr>
      <w:tr w:rsidR="006875DA" w:rsidRPr="001C4F64" w:rsidTr="00E3183A">
        <w:tc>
          <w:tcPr>
            <w:tcW w:w="2427" w:type="pct"/>
          </w:tcPr>
          <w:p w:rsidR="006875DA" w:rsidRPr="001C4F64" w:rsidRDefault="006875DA" w:rsidP="00E3183A">
            <w:pPr>
              <w:jc w:val="both"/>
              <w:rPr>
                <w:sz w:val="20"/>
              </w:rPr>
            </w:pPr>
            <w:r w:rsidRPr="001C4F64">
              <w:rPr>
                <w:sz w:val="20"/>
              </w:rPr>
              <w:t>August 1, 2019</w:t>
            </w:r>
          </w:p>
          <w:p w:rsidR="006875DA" w:rsidRPr="001C4F64" w:rsidRDefault="006875DA" w:rsidP="00E3183A">
            <w:pPr>
              <w:jc w:val="both"/>
              <w:rPr>
                <w:sz w:val="20"/>
              </w:rPr>
            </w:pPr>
            <w:r w:rsidRPr="001C4F64">
              <w:rPr>
                <w:sz w:val="20"/>
              </w:rPr>
              <w:t>Supreme Court of Canada</w:t>
            </w:r>
          </w:p>
        </w:tc>
        <w:tc>
          <w:tcPr>
            <w:tcW w:w="243" w:type="pct"/>
          </w:tcPr>
          <w:p w:rsidR="006875DA" w:rsidRPr="001C4F64" w:rsidRDefault="006875DA" w:rsidP="00E3183A">
            <w:pPr>
              <w:jc w:val="both"/>
              <w:rPr>
                <w:sz w:val="20"/>
              </w:rPr>
            </w:pPr>
          </w:p>
        </w:tc>
        <w:tc>
          <w:tcPr>
            <w:tcW w:w="2330" w:type="pct"/>
          </w:tcPr>
          <w:p w:rsidR="006875DA" w:rsidRPr="001C4F64" w:rsidRDefault="006875DA" w:rsidP="00E3183A">
            <w:pPr>
              <w:jc w:val="both"/>
              <w:rPr>
                <w:sz w:val="20"/>
              </w:rPr>
            </w:pPr>
            <w:r w:rsidRPr="001C4F64">
              <w:rPr>
                <w:sz w:val="20"/>
              </w:rPr>
              <w:t>Application for leave to appeal filed</w:t>
            </w:r>
          </w:p>
          <w:p w:rsidR="006875DA" w:rsidRPr="001C4F64" w:rsidRDefault="006875DA" w:rsidP="00E3183A">
            <w:pPr>
              <w:jc w:val="both"/>
              <w:rPr>
                <w:sz w:val="20"/>
              </w:rPr>
            </w:pPr>
          </w:p>
        </w:tc>
      </w:tr>
    </w:tbl>
    <w:p w:rsidR="006875DA" w:rsidRPr="001C4F64" w:rsidRDefault="006875DA" w:rsidP="006875DA">
      <w:pPr>
        <w:jc w:val="both"/>
        <w:rPr>
          <w:sz w:val="20"/>
        </w:rPr>
      </w:pPr>
    </w:p>
    <w:p w:rsidR="006875DA" w:rsidRPr="001C4F64" w:rsidRDefault="002422DB" w:rsidP="006875DA">
      <w:pPr>
        <w:ind w:left="142" w:hanging="142"/>
        <w:jc w:val="both"/>
        <w:rPr>
          <w:sz w:val="20"/>
        </w:rPr>
      </w:pPr>
      <w:r>
        <w:rPr>
          <w:sz w:val="20"/>
          <w:lang w:val="fr-CA"/>
        </w:rPr>
        <w:pict>
          <v:rect id="_x0000_i1040" style="width:108pt;height:1pt" o:hrpct="0" o:hralign="center" o:hrstd="t" o:hrnoshade="t" o:hr="t" fillcolor="black [3213]" stroked="f"/>
        </w:pict>
      </w:r>
    </w:p>
    <w:p w:rsidR="006875DA" w:rsidRPr="001C4F64" w:rsidRDefault="006875DA" w:rsidP="006875DA">
      <w:pPr>
        <w:ind w:left="142" w:hanging="142"/>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6875DA" w:rsidRPr="001C4F64" w:rsidTr="00E3183A">
        <w:tc>
          <w:tcPr>
            <w:tcW w:w="543" w:type="pct"/>
          </w:tcPr>
          <w:p w:rsidR="006875DA" w:rsidRPr="001C4F64" w:rsidRDefault="006875DA" w:rsidP="00E3183A">
            <w:pPr>
              <w:jc w:val="both"/>
              <w:rPr>
                <w:sz w:val="20"/>
                <w:lang w:val="fr-CA"/>
              </w:rPr>
            </w:pPr>
            <w:r w:rsidRPr="001C4F64">
              <w:rPr>
                <w:rStyle w:val="SCCFileNumberChar"/>
                <w:sz w:val="20"/>
                <w:szCs w:val="20"/>
                <w:lang w:val="fr-CA"/>
              </w:rPr>
              <w:t>38741</w:t>
            </w:r>
          </w:p>
        </w:tc>
        <w:tc>
          <w:tcPr>
            <w:tcW w:w="4457" w:type="pct"/>
          </w:tcPr>
          <w:p w:rsidR="006875DA" w:rsidRPr="001C4F64" w:rsidRDefault="006875DA" w:rsidP="00E3183A">
            <w:pPr>
              <w:pStyle w:val="SCCLsocParty"/>
              <w:jc w:val="both"/>
              <w:rPr>
                <w:b/>
                <w:sz w:val="20"/>
                <w:szCs w:val="20"/>
                <w:lang w:val="en-US"/>
              </w:rPr>
            </w:pPr>
            <w:r w:rsidRPr="001C4F64">
              <w:rPr>
                <w:b/>
                <w:sz w:val="20"/>
                <w:szCs w:val="20"/>
                <w:lang w:val="en-US"/>
              </w:rPr>
              <w:t>Owners, Strata Plan LMS 3905 c. Crystal Square Parking Corporation</w:t>
            </w:r>
          </w:p>
          <w:p w:rsidR="006875DA" w:rsidRPr="001C4F64" w:rsidRDefault="006875DA" w:rsidP="00E3183A">
            <w:pPr>
              <w:jc w:val="both"/>
              <w:rPr>
                <w:sz w:val="20"/>
                <w:lang w:val="fr-CA"/>
              </w:rPr>
            </w:pPr>
            <w:r w:rsidRPr="001C4F64">
              <w:rPr>
                <w:sz w:val="20"/>
                <w:lang w:val="fr-CA"/>
              </w:rPr>
              <w:t>(C.</w:t>
            </w:r>
            <w:r w:rsidRPr="001C4F64">
              <w:rPr>
                <w:sz w:val="20"/>
                <w:lang w:val="fr-CA"/>
              </w:rPr>
              <w:noBreakHyphen/>
              <w:t>B.) (Civile) (Autorisation)</w:t>
            </w:r>
          </w:p>
        </w:tc>
      </w:tr>
      <w:tr w:rsidR="00126716" w:rsidRPr="00672D0C" w:rsidTr="00E3183A">
        <w:tc>
          <w:tcPr>
            <w:tcW w:w="5000" w:type="pct"/>
            <w:gridSpan w:val="2"/>
          </w:tcPr>
          <w:p w:rsidR="00F95A24" w:rsidRPr="001C4F64" w:rsidRDefault="005E1D6B" w:rsidP="00E3183A">
            <w:pPr>
              <w:jc w:val="both"/>
              <w:rPr>
                <w:sz w:val="20"/>
                <w:szCs w:val="20"/>
                <w:lang w:val="fr-CA"/>
              </w:rPr>
            </w:pPr>
            <w:r w:rsidRPr="001C4F64">
              <w:rPr>
                <w:spacing w:val="2"/>
                <w:sz w:val="20"/>
                <w:szCs w:val="20"/>
                <w:lang w:val="fr-CA"/>
              </w:rPr>
              <w:t xml:space="preserve">La demande d’autorisation d’appel de l’arrêt de la Cour d’appel de la </w:t>
            </w:r>
            <w:r w:rsidRPr="001C4F64">
              <w:rPr>
                <w:spacing w:val="-2"/>
                <w:sz w:val="20"/>
                <w:szCs w:val="20"/>
                <w:lang w:val="fr-CA"/>
              </w:rPr>
              <w:t>Colombie</w:t>
            </w:r>
            <w:r w:rsidRPr="001C4F64">
              <w:rPr>
                <w:spacing w:val="-2"/>
                <w:sz w:val="20"/>
                <w:szCs w:val="20"/>
                <w:lang w:val="fr-CA"/>
              </w:rPr>
              <w:noBreakHyphen/>
              <w:t xml:space="preserve">Britannique (Vancouver), numéro CA44250, 2019 BCCA 145, daté du </w:t>
            </w:r>
            <w:r w:rsidRPr="001C4F64">
              <w:rPr>
                <w:sz w:val="20"/>
                <w:szCs w:val="20"/>
                <w:lang w:val="fr-CA"/>
              </w:rPr>
              <w:t>7 mai 2019, est accueillie avec dépens suivant l’issue de la cause.</w:t>
            </w:r>
          </w:p>
          <w:p w:rsidR="00F95A24" w:rsidRPr="001C4F64" w:rsidRDefault="00F95A24" w:rsidP="00E3183A">
            <w:pPr>
              <w:jc w:val="both"/>
              <w:rPr>
                <w:sz w:val="20"/>
                <w:lang w:val="fr-CA"/>
              </w:rPr>
            </w:pPr>
          </w:p>
        </w:tc>
      </w:tr>
      <w:tr w:rsidR="006875DA" w:rsidRPr="00672D0C" w:rsidTr="00E3183A">
        <w:tc>
          <w:tcPr>
            <w:tcW w:w="5000" w:type="pct"/>
            <w:gridSpan w:val="2"/>
          </w:tcPr>
          <w:p w:rsidR="006875DA" w:rsidRPr="001C4F64" w:rsidRDefault="006875DA" w:rsidP="00E3183A">
            <w:pPr>
              <w:jc w:val="both"/>
              <w:rPr>
                <w:sz w:val="20"/>
                <w:lang w:val="fr-CA"/>
              </w:rPr>
            </w:pPr>
            <w:r w:rsidRPr="001C4F64">
              <w:rPr>
                <w:sz w:val="20"/>
                <w:lang w:val="fr-CA"/>
              </w:rPr>
              <w:t>Contrats — Contrats préconstitutifs — Engagements positifs — Obligation de payer une somme d’argent — Sociétés condominiales — Le promoteur a conclu une entente pour l’accès à un stationnement et s’engage à payer pour cet accès — L’entente a été enregistrée comme une servitude — La société condominiale a été constituée — Les principes relatifs aux contrats préconstitutifs s’appliquent</w:t>
            </w:r>
            <w:r w:rsidRPr="001C4F64">
              <w:rPr>
                <w:sz w:val="20"/>
                <w:lang w:val="fr-CA"/>
              </w:rPr>
              <w:noBreakHyphen/>
              <w:t>ils aux droits fonciers au Canada? — Les principes relatifs aux contrats préconstitutifs permettent</w:t>
            </w:r>
            <w:r w:rsidRPr="001C4F64">
              <w:rPr>
                <w:sz w:val="20"/>
                <w:lang w:val="fr-CA"/>
              </w:rPr>
              <w:noBreakHyphen/>
              <w:t>ils aux engagements positifs de se rattacher au bien</w:t>
            </w:r>
            <w:r w:rsidRPr="001C4F64">
              <w:rPr>
                <w:sz w:val="20"/>
                <w:lang w:val="fr-CA"/>
              </w:rPr>
              <w:noBreakHyphen/>
              <w:t>fonds? — Une opération conclue avant la constitution en personne morale devient</w:t>
            </w:r>
            <w:r w:rsidRPr="001C4F64">
              <w:rPr>
                <w:sz w:val="20"/>
                <w:lang w:val="fr-CA"/>
              </w:rPr>
              <w:noBreakHyphen/>
              <w:t>elle un contrat avec force obligatoire sur le fondement d’une conduite antérieure à la constitution en personne morale? — Les principes relatifs aux contrats préconstitutifs créés pour les personnes morales ayant un capital</w:t>
            </w:r>
            <w:r w:rsidRPr="001C4F64">
              <w:rPr>
                <w:sz w:val="20"/>
                <w:lang w:val="fr-CA"/>
              </w:rPr>
              <w:noBreakHyphen/>
              <w:t>actions et la responsabilité limitée s’appliquent</w:t>
            </w:r>
            <w:r w:rsidRPr="001C4F64">
              <w:rPr>
                <w:sz w:val="20"/>
                <w:lang w:val="fr-CA"/>
              </w:rPr>
              <w:noBreakHyphen/>
              <w:t>ils aux condominiums au Canada?</w:t>
            </w:r>
          </w:p>
        </w:tc>
      </w:tr>
      <w:tr w:rsidR="006875DA" w:rsidRPr="00672D0C" w:rsidTr="00E3183A">
        <w:tc>
          <w:tcPr>
            <w:tcW w:w="5000" w:type="pct"/>
            <w:gridSpan w:val="2"/>
          </w:tcPr>
          <w:p w:rsidR="006875DA" w:rsidRPr="001C4F64" w:rsidRDefault="006875DA" w:rsidP="00E3183A">
            <w:pPr>
              <w:jc w:val="both"/>
              <w:rPr>
                <w:sz w:val="20"/>
                <w:lang w:val="fr-CA"/>
              </w:rPr>
            </w:pPr>
          </w:p>
        </w:tc>
      </w:tr>
    </w:tbl>
    <w:p w:rsidR="00F95A24" w:rsidRPr="001C4F64" w:rsidRDefault="00F95A24">
      <w:pPr>
        <w:rPr>
          <w:lang w:val="fr-CA"/>
        </w:rPr>
      </w:pPr>
      <w:r w:rsidRPr="001C4F64">
        <w:rPr>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6875DA" w:rsidRPr="001C4F64" w:rsidTr="00E3183A">
        <w:tc>
          <w:tcPr>
            <w:tcW w:w="5000" w:type="pct"/>
            <w:gridSpan w:val="3"/>
          </w:tcPr>
          <w:p w:rsidR="006875DA" w:rsidRPr="001C4F64" w:rsidRDefault="006875DA" w:rsidP="00E3183A">
            <w:pPr>
              <w:jc w:val="both"/>
              <w:rPr>
                <w:sz w:val="20"/>
                <w:lang w:val="fr-CA"/>
              </w:rPr>
            </w:pPr>
            <w:r w:rsidRPr="001C4F64">
              <w:rPr>
                <w:sz w:val="20"/>
                <w:lang w:val="fr-CA"/>
              </w:rPr>
              <w:lastRenderedPageBreak/>
              <w:t>Crystal Square est un complexe immobilier à vocation mixte (vente au détail, tour de bureaux, tour résidentielle et complexe hôtelier) situé à Burnaby (C.</w:t>
            </w:r>
            <w:r w:rsidRPr="001C4F64">
              <w:rPr>
                <w:sz w:val="20"/>
                <w:lang w:val="fr-CA"/>
              </w:rPr>
              <w:noBreakHyphen/>
              <w:t>B.). Son promoteur, Crystal Square Development Corporation (le « promoteur ») et la Ville de Burnaby ont conclu en mars 1999 une entente qui renferme des servitudes d’accès au stationnement et des engagements de payer pour cet accès (l’« Entente ASP »). L’Entente ASP, enregistrée comme servitude au bureau d’enregistrement des titres fonciers le 17 mars 1999, renfermait des engagements de payer des sommes d’argent et des engagements selon lesquels le promoteur et la Ville feraient en sorte que leurs ayants cause prendraient en charge l’Entente ASP. Le plan de condominium LMS 3905 a été déposé le 26 mai 1999, donnant naissance à la demanderesse, une société condominiale comprenant 64 unités condominiales dans la parcelle dite « Air Space Parcel 2 » (les « propriétaires »). Les propriétaires n’ont jamais signé d’entente de prise en charge adoptant les conditions de l’Entente ASP, comme l’exige la clause 16.3, et il n’y avait aucune preuve selon laquelle ils avaient adopté les règlements rédigés sur mesure. L’intimée, Crystal Square Parking Corporation (« CSPC »), est propriétaire de la parcelle « Air Space Parcel 5 », c’est</w:t>
            </w:r>
            <w:r w:rsidRPr="001C4F64">
              <w:rPr>
                <w:sz w:val="20"/>
                <w:lang w:val="fr-CA"/>
              </w:rPr>
              <w:noBreakHyphen/>
              <w:t>à</w:t>
            </w:r>
            <w:r w:rsidRPr="001C4F64">
              <w:rPr>
                <w:sz w:val="20"/>
                <w:lang w:val="fr-CA"/>
              </w:rPr>
              <w:noBreakHyphen/>
              <w:t>dire le stationnement dans Crystal Square. CSPC a acheté le stationnement, elle s’est fait céder l’Entente ASP et elle est devenue la propriétaire d’ « ASP 5 » visée par l’Entente ASP le 28 juin 2002. Même si les propriétaires ont respecté dans l’ensemble l’Entente ASP, ils étaient en désaccord avec certaines questions qui y étaient prévues. Ces différends ont fini par amener les propriétaires à demander une ordonnance statuant que les engagements positifs, notamment les promesses de payer le tarif de base annuel et un pourcentage des frais d’exploitation liés au stationnement, ne pouvaient être opposés aux propriétaires. La juge de première instance a conclu que les dispositions relatives au paiement n’étaient pas opposables aux propriétaires et ne pouvaient les lier, a accueilli la demande et a rejeté la demande reconventionnelle de CSPC. La Cour d’appel a accueilli l’appel de CSPC.</w:t>
            </w:r>
          </w:p>
          <w:p w:rsidR="006875DA" w:rsidRPr="001C4F64" w:rsidRDefault="006875DA" w:rsidP="00E3183A">
            <w:pPr>
              <w:jc w:val="both"/>
              <w:rPr>
                <w:sz w:val="20"/>
                <w:lang w:val="fr-CA"/>
              </w:rPr>
            </w:pPr>
          </w:p>
        </w:tc>
      </w:tr>
      <w:tr w:rsidR="006875DA" w:rsidRPr="00672D0C" w:rsidTr="00E3183A">
        <w:tc>
          <w:tcPr>
            <w:tcW w:w="2427" w:type="pct"/>
          </w:tcPr>
          <w:p w:rsidR="006875DA" w:rsidRPr="001C4F64" w:rsidRDefault="006875DA" w:rsidP="00E3183A">
            <w:pPr>
              <w:jc w:val="both"/>
              <w:rPr>
                <w:sz w:val="20"/>
                <w:lang w:val="fr-CA"/>
              </w:rPr>
            </w:pPr>
            <w:r w:rsidRPr="001C4F64">
              <w:rPr>
                <w:sz w:val="20"/>
                <w:lang w:val="fr-CA"/>
              </w:rPr>
              <w:t>17 janvier 2019</w:t>
            </w:r>
          </w:p>
          <w:p w:rsidR="006875DA" w:rsidRPr="001C4F64" w:rsidRDefault="006875DA" w:rsidP="00E3183A">
            <w:pPr>
              <w:jc w:val="both"/>
              <w:rPr>
                <w:sz w:val="20"/>
                <w:lang w:val="fr-CA"/>
              </w:rPr>
            </w:pPr>
            <w:r w:rsidRPr="001C4F64">
              <w:rPr>
                <w:sz w:val="20"/>
                <w:lang w:val="fr-CA"/>
              </w:rPr>
              <w:t>Cour suprême de la Colombie</w:t>
            </w:r>
            <w:r w:rsidRPr="001C4F64">
              <w:rPr>
                <w:sz w:val="20"/>
                <w:lang w:val="fr-CA"/>
              </w:rPr>
              <w:noBreakHyphen/>
              <w:t>Britannique</w:t>
            </w:r>
          </w:p>
          <w:p w:rsidR="006875DA" w:rsidRPr="001C4F64" w:rsidRDefault="006875DA" w:rsidP="00E3183A">
            <w:pPr>
              <w:jc w:val="both"/>
              <w:rPr>
                <w:sz w:val="20"/>
                <w:lang w:val="fr-CA"/>
              </w:rPr>
            </w:pPr>
            <w:r w:rsidRPr="001C4F64">
              <w:rPr>
                <w:sz w:val="20"/>
                <w:lang w:val="fr-CA"/>
              </w:rPr>
              <w:t>(Juge Young)</w:t>
            </w:r>
          </w:p>
          <w:p w:rsidR="006875DA" w:rsidRPr="001C4F64" w:rsidRDefault="002422DB" w:rsidP="00E3183A">
            <w:pPr>
              <w:jc w:val="both"/>
              <w:rPr>
                <w:sz w:val="20"/>
                <w:lang w:val="fr-CA"/>
              </w:rPr>
            </w:pPr>
            <w:hyperlink r:id="rId39" w:history="1">
              <w:r w:rsidR="006875DA" w:rsidRPr="001C4F64">
                <w:rPr>
                  <w:rStyle w:val="Hyperlink"/>
                  <w:sz w:val="20"/>
                  <w:lang w:val="fr-CA"/>
                </w:rPr>
                <w:t>2017 BCSC 71</w:t>
              </w:r>
            </w:hyperlink>
          </w:p>
        </w:tc>
        <w:tc>
          <w:tcPr>
            <w:tcW w:w="243" w:type="pct"/>
          </w:tcPr>
          <w:p w:rsidR="006875DA" w:rsidRPr="001C4F64" w:rsidRDefault="006875DA" w:rsidP="00E3183A">
            <w:pPr>
              <w:jc w:val="both"/>
              <w:rPr>
                <w:sz w:val="20"/>
                <w:lang w:val="fr-CA"/>
              </w:rPr>
            </w:pPr>
          </w:p>
        </w:tc>
        <w:tc>
          <w:tcPr>
            <w:tcW w:w="2330" w:type="pct"/>
          </w:tcPr>
          <w:p w:rsidR="006875DA" w:rsidRPr="001C4F64" w:rsidRDefault="006875DA" w:rsidP="00E3183A">
            <w:pPr>
              <w:jc w:val="both"/>
              <w:rPr>
                <w:sz w:val="20"/>
                <w:lang w:val="fr-CA"/>
              </w:rPr>
            </w:pPr>
            <w:r w:rsidRPr="001C4F64">
              <w:rPr>
                <w:sz w:val="20"/>
                <w:lang w:val="fr-CA"/>
              </w:rPr>
              <w:t>Jugement statuant que les dispositions de l’entente en matière de paiement ne liaient pas les propriétaires, que certaines clauses de l’entente n’étaient pas opposables aux propriétaires et rejetant la demande reconventionnelle contre les propriétaires</w:t>
            </w:r>
          </w:p>
          <w:p w:rsidR="006875DA" w:rsidRPr="001C4F64" w:rsidRDefault="006875DA" w:rsidP="00E3183A">
            <w:pPr>
              <w:jc w:val="both"/>
              <w:rPr>
                <w:sz w:val="20"/>
                <w:lang w:val="fr-CA"/>
              </w:rPr>
            </w:pPr>
          </w:p>
        </w:tc>
      </w:tr>
      <w:tr w:rsidR="006875DA" w:rsidRPr="001C4F64" w:rsidTr="00E3183A">
        <w:tc>
          <w:tcPr>
            <w:tcW w:w="2427" w:type="pct"/>
          </w:tcPr>
          <w:p w:rsidR="006875DA" w:rsidRPr="001C4F64" w:rsidRDefault="006875DA" w:rsidP="00E3183A">
            <w:pPr>
              <w:jc w:val="both"/>
              <w:rPr>
                <w:sz w:val="20"/>
                <w:lang w:val="fr-CA"/>
              </w:rPr>
            </w:pPr>
            <w:r w:rsidRPr="001C4F64">
              <w:rPr>
                <w:sz w:val="20"/>
                <w:lang w:val="fr-CA"/>
              </w:rPr>
              <w:t>7 mai 2019</w:t>
            </w:r>
          </w:p>
          <w:p w:rsidR="006875DA" w:rsidRPr="001C4F64" w:rsidRDefault="006875DA" w:rsidP="00E3183A">
            <w:pPr>
              <w:jc w:val="both"/>
              <w:rPr>
                <w:sz w:val="20"/>
                <w:lang w:val="fr-CA"/>
              </w:rPr>
            </w:pPr>
            <w:r w:rsidRPr="001C4F64">
              <w:rPr>
                <w:sz w:val="20"/>
                <w:lang w:val="fr-CA"/>
              </w:rPr>
              <w:t>Cour d’appel de la Colombie</w:t>
            </w:r>
            <w:r w:rsidRPr="001C4F64">
              <w:rPr>
                <w:sz w:val="20"/>
                <w:lang w:val="fr-CA"/>
              </w:rPr>
              <w:noBreakHyphen/>
              <w:t>Britannique</w:t>
            </w:r>
          </w:p>
          <w:p w:rsidR="006875DA" w:rsidRPr="001C4F64" w:rsidRDefault="006875DA" w:rsidP="00E3183A">
            <w:pPr>
              <w:jc w:val="both"/>
              <w:rPr>
                <w:sz w:val="20"/>
                <w:lang w:val="fr-CA"/>
              </w:rPr>
            </w:pPr>
            <w:r w:rsidRPr="001C4F64">
              <w:rPr>
                <w:sz w:val="20"/>
                <w:lang w:val="fr-CA"/>
              </w:rPr>
              <w:t>(Vancouver)</w:t>
            </w:r>
          </w:p>
          <w:p w:rsidR="006875DA" w:rsidRPr="001C4F64" w:rsidRDefault="006875DA" w:rsidP="00E3183A">
            <w:pPr>
              <w:jc w:val="both"/>
              <w:rPr>
                <w:sz w:val="20"/>
                <w:lang w:val="fr-CA"/>
              </w:rPr>
            </w:pPr>
            <w:r w:rsidRPr="001C4F64">
              <w:rPr>
                <w:sz w:val="20"/>
                <w:lang w:val="fr-CA"/>
              </w:rPr>
              <w:t>(Juges Garson, Willcock et Fisher)</w:t>
            </w:r>
          </w:p>
          <w:p w:rsidR="006875DA" w:rsidRPr="001C4F64" w:rsidRDefault="002422DB" w:rsidP="00E3183A">
            <w:pPr>
              <w:jc w:val="both"/>
              <w:rPr>
                <w:sz w:val="20"/>
                <w:lang w:val="fr-CA"/>
              </w:rPr>
            </w:pPr>
            <w:hyperlink r:id="rId40" w:history="1">
              <w:r w:rsidR="006875DA" w:rsidRPr="001C4F64">
                <w:rPr>
                  <w:rStyle w:val="Hyperlink"/>
                  <w:sz w:val="20"/>
                  <w:lang w:val="fr-CA"/>
                </w:rPr>
                <w:t>2019 BCCA 145</w:t>
              </w:r>
            </w:hyperlink>
          </w:p>
          <w:p w:rsidR="006875DA" w:rsidRPr="001C4F64" w:rsidRDefault="006875DA" w:rsidP="00E3183A">
            <w:pPr>
              <w:jc w:val="both"/>
              <w:rPr>
                <w:sz w:val="20"/>
                <w:lang w:val="fr-CA"/>
              </w:rPr>
            </w:pPr>
          </w:p>
        </w:tc>
        <w:tc>
          <w:tcPr>
            <w:tcW w:w="243" w:type="pct"/>
          </w:tcPr>
          <w:p w:rsidR="006875DA" w:rsidRPr="001C4F64" w:rsidRDefault="006875DA" w:rsidP="00E3183A">
            <w:pPr>
              <w:jc w:val="both"/>
              <w:rPr>
                <w:sz w:val="20"/>
                <w:lang w:val="fr-CA"/>
              </w:rPr>
            </w:pPr>
          </w:p>
        </w:tc>
        <w:tc>
          <w:tcPr>
            <w:tcW w:w="2330" w:type="pct"/>
          </w:tcPr>
          <w:p w:rsidR="006875DA" w:rsidRPr="001C4F64" w:rsidRDefault="006875DA" w:rsidP="00E3183A">
            <w:pPr>
              <w:jc w:val="both"/>
              <w:rPr>
                <w:sz w:val="20"/>
                <w:lang w:val="fr-CA"/>
              </w:rPr>
            </w:pPr>
            <w:r w:rsidRPr="001C4F64">
              <w:rPr>
                <w:sz w:val="20"/>
                <w:lang w:val="fr-CA"/>
              </w:rPr>
              <w:t>Arrêt accueillant l’appel</w:t>
            </w:r>
          </w:p>
        </w:tc>
      </w:tr>
      <w:tr w:rsidR="006875DA" w:rsidRPr="00672D0C" w:rsidTr="00E3183A">
        <w:tc>
          <w:tcPr>
            <w:tcW w:w="2427" w:type="pct"/>
          </w:tcPr>
          <w:p w:rsidR="006875DA" w:rsidRPr="001C4F64" w:rsidRDefault="006875DA" w:rsidP="00E3183A">
            <w:pPr>
              <w:jc w:val="both"/>
              <w:rPr>
                <w:sz w:val="20"/>
                <w:lang w:val="fr-CA"/>
              </w:rPr>
            </w:pPr>
            <w:r w:rsidRPr="001C4F64">
              <w:rPr>
                <w:sz w:val="20"/>
                <w:lang w:val="fr-CA"/>
              </w:rPr>
              <w:t>1</w:t>
            </w:r>
            <w:r w:rsidRPr="001C4F64">
              <w:rPr>
                <w:sz w:val="20"/>
                <w:vertAlign w:val="superscript"/>
                <w:lang w:val="fr-CA"/>
              </w:rPr>
              <w:t>er</w:t>
            </w:r>
            <w:r w:rsidRPr="001C4F64">
              <w:rPr>
                <w:sz w:val="20"/>
                <w:lang w:val="fr-CA"/>
              </w:rPr>
              <w:t> août 2019</w:t>
            </w:r>
          </w:p>
          <w:p w:rsidR="006875DA" w:rsidRPr="001C4F64" w:rsidRDefault="006875DA" w:rsidP="00E3183A">
            <w:pPr>
              <w:jc w:val="both"/>
              <w:rPr>
                <w:sz w:val="20"/>
                <w:lang w:val="fr-CA"/>
              </w:rPr>
            </w:pPr>
            <w:r w:rsidRPr="001C4F64">
              <w:rPr>
                <w:sz w:val="20"/>
                <w:lang w:val="fr-CA"/>
              </w:rPr>
              <w:t>Cour suprême du Canada</w:t>
            </w:r>
          </w:p>
        </w:tc>
        <w:tc>
          <w:tcPr>
            <w:tcW w:w="243" w:type="pct"/>
          </w:tcPr>
          <w:p w:rsidR="006875DA" w:rsidRPr="001C4F64" w:rsidRDefault="006875DA" w:rsidP="00E3183A">
            <w:pPr>
              <w:jc w:val="both"/>
              <w:rPr>
                <w:sz w:val="20"/>
                <w:lang w:val="fr-CA"/>
              </w:rPr>
            </w:pPr>
          </w:p>
        </w:tc>
        <w:tc>
          <w:tcPr>
            <w:tcW w:w="2330" w:type="pct"/>
          </w:tcPr>
          <w:p w:rsidR="006875DA" w:rsidRPr="001C4F64" w:rsidRDefault="006875DA" w:rsidP="00E3183A">
            <w:pPr>
              <w:jc w:val="both"/>
              <w:rPr>
                <w:sz w:val="20"/>
                <w:lang w:val="fr-CA"/>
              </w:rPr>
            </w:pPr>
            <w:r w:rsidRPr="001C4F64">
              <w:rPr>
                <w:sz w:val="20"/>
                <w:lang w:val="fr-CA"/>
              </w:rPr>
              <w:t>Dépôt de la demande d’autorisation d’appel</w:t>
            </w:r>
          </w:p>
          <w:p w:rsidR="006875DA" w:rsidRPr="001C4F64" w:rsidRDefault="006875DA" w:rsidP="00E3183A">
            <w:pPr>
              <w:jc w:val="both"/>
              <w:rPr>
                <w:sz w:val="20"/>
                <w:lang w:val="fr-CA"/>
              </w:rPr>
            </w:pPr>
          </w:p>
        </w:tc>
      </w:tr>
    </w:tbl>
    <w:p w:rsidR="006875DA" w:rsidRPr="001C4F64" w:rsidRDefault="006875DA" w:rsidP="006875DA">
      <w:pPr>
        <w:ind w:left="142" w:hanging="142"/>
        <w:jc w:val="both"/>
        <w:rPr>
          <w:sz w:val="20"/>
          <w:lang w:val="fr-CA"/>
        </w:rPr>
      </w:pPr>
    </w:p>
    <w:p w:rsidR="006875DA" w:rsidRPr="001C4F64" w:rsidRDefault="002422DB" w:rsidP="006875DA">
      <w:pPr>
        <w:ind w:left="142" w:hanging="142"/>
        <w:jc w:val="both"/>
        <w:rPr>
          <w:sz w:val="20"/>
          <w:lang w:val="fr-CA"/>
        </w:rPr>
      </w:pPr>
      <w:r>
        <w:rPr>
          <w:sz w:val="20"/>
          <w:lang w:val="fr-CA"/>
        </w:rPr>
        <w:pict>
          <v:rect id="_x0000_i1041" style="width:108pt;height:1pt" o:hrpct="0" o:hralign="center" o:hrstd="t" o:hrnoshade="t" o:hr="t" fillcolor="black [3213]" stroked="f"/>
        </w:pict>
      </w:r>
    </w:p>
    <w:p w:rsidR="006875DA" w:rsidRPr="001C4F64" w:rsidRDefault="006875DA" w:rsidP="006875DA">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6875DA" w:rsidRPr="001C4F64" w:rsidTr="00E3183A">
        <w:tc>
          <w:tcPr>
            <w:tcW w:w="543" w:type="pct"/>
          </w:tcPr>
          <w:p w:rsidR="006875DA" w:rsidRPr="001C4F64" w:rsidRDefault="006875DA" w:rsidP="00E3183A">
            <w:pPr>
              <w:jc w:val="both"/>
              <w:rPr>
                <w:sz w:val="20"/>
              </w:rPr>
            </w:pPr>
            <w:r w:rsidRPr="001C4F64">
              <w:rPr>
                <w:rStyle w:val="SCCFileNumberChar"/>
                <w:sz w:val="20"/>
                <w:szCs w:val="20"/>
              </w:rPr>
              <w:t>38693</w:t>
            </w:r>
          </w:p>
        </w:tc>
        <w:tc>
          <w:tcPr>
            <w:tcW w:w="4457" w:type="pct"/>
            <w:gridSpan w:val="3"/>
          </w:tcPr>
          <w:p w:rsidR="006875DA" w:rsidRPr="001C4F64" w:rsidRDefault="006875DA" w:rsidP="00E3183A">
            <w:pPr>
              <w:pStyle w:val="SCCLsocParty"/>
              <w:jc w:val="both"/>
              <w:rPr>
                <w:b/>
                <w:sz w:val="20"/>
                <w:szCs w:val="20"/>
                <w:lang w:val="en-US"/>
              </w:rPr>
            </w:pPr>
            <w:r w:rsidRPr="001C4F64">
              <w:rPr>
                <w:b/>
                <w:sz w:val="20"/>
                <w:szCs w:val="20"/>
                <w:lang w:val="en-US"/>
              </w:rPr>
              <w:t>Helmut Oberlander v. Attorney General of Canada</w:t>
            </w:r>
          </w:p>
          <w:p w:rsidR="006875DA" w:rsidRPr="001C4F64" w:rsidRDefault="006875DA" w:rsidP="00E3183A">
            <w:pPr>
              <w:jc w:val="both"/>
              <w:rPr>
                <w:sz w:val="20"/>
              </w:rPr>
            </w:pPr>
            <w:r w:rsidRPr="001C4F64">
              <w:rPr>
                <w:sz w:val="20"/>
              </w:rPr>
              <w:t>(F.C.) (Civil) (By Leave)</w:t>
            </w:r>
          </w:p>
        </w:tc>
      </w:tr>
      <w:tr w:rsidR="00C91859" w:rsidRPr="001C4F64" w:rsidTr="00E3183A">
        <w:tc>
          <w:tcPr>
            <w:tcW w:w="5000" w:type="pct"/>
            <w:gridSpan w:val="4"/>
          </w:tcPr>
          <w:p w:rsidR="00C91859" w:rsidRPr="001C4F64" w:rsidRDefault="00C91859" w:rsidP="00E3183A">
            <w:pPr>
              <w:pStyle w:val="SCCBanSummary0"/>
              <w:rPr>
                <w:smallCaps w:val="0"/>
                <w:sz w:val="20"/>
                <w:szCs w:val="20"/>
              </w:rPr>
            </w:pPr>
            <w:r w:rsidRPr="001C4F64">
              <w:rPr>
                <w:smallCaps w:val="0"/>
                <w:sz w:val="20"/>
                <w:szCs w:val="20"/>
              </w:rPr>
              <w:t>The application for leave to appeal from the judgment of the Federal Court of Appeal, Number A-373-18, 2019 FCA 64, dated April 24, 2019, is dismissed with costs</w:t>
            </w:r>
          </w:p>
          <w:p w:rsidR="00C91859" w:rsidRPr="001C4F64" w:rsidRDefault="00C91859" w:rsidP="00C91859"/>
        </w:tc>
      </w:tr>
      <w:tr w:rsidR="006875DA" w:rsidRPr="001C4F64" w:rsidTr="00E3183A">
        <w:tc>
          <w:tcPr>
            <w:tcW w:w="5000" w:type="pct"/>
            <w:gridSpan w:val="4"/>
          </w:tcPr>
          <w:p w:rsidR="006875DA" w:rsidRPr="001C4F64" w:rsidRDefault="006875DA" w:rsidP="00E3183A">
            <w:pPr>
              <w:pStyle w:val="SCCBanSummary0"/>
              <w:rPr>
                <w:smallCaps w:val="0"/>
                <w:sz w:val="20"/>
                <w:szCs w:val="20"/>
              </w:rPr>
            </w:pPr>
            <w:r w:rsidRPr="001C4F64">
              <w:rPr>
                <w:smallCaps w:val="0"/>
                <w:sz w:val="20"/>
                <w:szCs w:val="20"/>
              </w:rPr>
              <w:t xml:space="preserve">Immigration and citizenship — Appeals to Federal Court of Appeal — Certification of questions by the Federal Court — Citizenship revocation — Impartiality of the Governor in Council — Reasonable apprehension of bias — Complicity — Voluntary, knowing and significant contribution — Crimes against humanity — </w:t>
            </w:r>
            <w:r w:rsidRPr="001C4F64">
              <w:rPr>
                <w:i/>
                <w:smallCaps w:val="0"/>
                <w:sz w:val="20"/>
                <w:szCs w:val="20"/>
              </w:rPr>
              <w:t>Citizenship Act</w:t>
            </w:r>
            <w:r w:rsidRPr="001C4F64">
              <w:rPr>
                <w:smallCaps w:val="0"/>
                <w:sz w:val="20"/>
                <w:szCs w:val="20"/>
              </w:rPr>
              <w:t xml:space="preserve">, RSC 1985, c C-29, s 22.2 — What are the limits of the jurisdictional and other errors which can override s. 22.2(d) of the </w:t>
            </w:r>
            <w:r w:rsidRPr="001C4F64">
              <w:rPr>
                <w:i/>
                <w:smallCaps w:val="0"/>
                <w:sz w:val="20"/>
                <w:szCs w:val="20"/>
              </w:rPr>
              <w:t>Citizenship Act</w:t>
            </w:r>
            <w:r w:rsidRPr="001C4F64">
              <w:rPr>
                <w:smallCaps w:val="0"/>
                <w:sz w:val="20"/>
                <w:szCs w:val="20"/>
              </w:rPr>
              <w:t xml:space="preserve"> requiring certified questions, and what should the process threshold test be in assessing those errors by the Court of Appeal? — Is the issue of the impartiality of the Governor in Council in citizenship revocation matters a separate, divisible, decision, such that s. 22.2(d) of the </w:t>
            </w:r>
            <w:r w:rsidRPr="001C4F64">
              <w:rPr>
                <w:i/>
                <w:smallCaps w:val="0"/>
                <w:sz w:val="20"/>
                <w:szCs w:val="20"/>
              </w:rPr>
              <w:t>Citizenship Act</w:t>
            </w:r>
            <w:r w:rsidRPr="001C4F64">
              <w:rPr>
                <w:smallCaps w:val="0"/>
                <w:sz w:val="20"/>
                <w:szCs w:val="20"/>
              </w:rPr>
              <w:t xml:space="preserve"> does not apply? — Is the test of reasonable apprehension of bias limited to the perception of the conscious or unconscious predispositions of the judge on judicial review, or does it also include the perspective of the public viewing the matter, regardless of the judge’s predispositions?</w:t>
            </w:r>
          </w:p>
        </w:tc>
      </w:tr>
      <w:tr w:rsidR="006875DA" w:rsidRPr="001C4F64" w:rsidTr="00E3183A">
        <w:tc>
          <w:tcPr>
            <w:tcW w:w="5000" w:type="pct"/>
            <w:gridSpan w:val="4"/>
          </w:tcPr>
          <w:p w:rsidR="006875DA" w:rsidRPr="001C4F64" w:rsidRDefault="006875DA" w:rsidP="00E3183A">
            <w:pPr>
              <w:jc w:val="both"/>
              <w:rPr>
                <w:sz w:val="20"/>
              </w:rPr>
            </w:pPr>
          </w:p>
        </w:tc>
      </w:tr>
      <w:tr w:rsidR="006875DA" w:rsidRPr="001C4F64" w:rsidTr="00E3183A">
        <w:tc>
          <w:tcPr>
            <w:tcW w:w="5000" w:type="pct"/>
            <w:gridSpan w:val="4"/>
          </w:tcPr>
          <w:p w:rsidR="006875DA" w:rsidRPr="001C4F64" w:rsidRDefault="006875DA" w:rsidP="00E3183A">
            <w:pPr>
              <w:jc w:val="both"/>
              <w:rPr>
                <w:sz w:val="20"/>
              </w:rPr>
            </w:pPr>
            <w:r w:rsidRPr="001C4F64">
              <w:rPr>
                <w:sz w:val="20"/>
              </w:rPr>
              <w:lastRenderedPageBreak/>
              <w:t>This is the Governor in Council (GIC) fourth attempt to revoke Mr. Oberlander’s Canadian citizenship because he was found to have significantly misrepresented his wartime activities to Canadian immigration and citizenship officials when he applied to enter Canada. Mr. Oberlander was born in 1924, in Halbstadt, Ukraine, and became a German citizen during World War II. After the war, he applied with his wife to enter Canada in 1952, was admitted in 1954 as a permanent resident, and obtained Canadian citizenship in 1960. In 1995, RCMP officers commenced an investigation regarding his involvement in war crimes. Days later, the process of revoking his citizenship began. I</w:t>
            </w:r>
            <w:r w:rsidRPr="001C4F64">
              <w:rPr>
                <w:color w:val="000000"/>
                <w:sz w:val="20"/>
                <w:shd w:val="clear" w:color="auto" w:fill="FFFFFF"/>
              </w:rPr>
              <w:t xml:space="preserve">n 2000, the Federal Court first found that </w:t>
            </w:r>
            <w:r w:rsidRPr="001C4F64">
              <w:rPr>
                <w:sz w:val="20"/>
              </w:rPr>
              <w:t xml:space="preserve">Mr. Oberlander </w:t>
            </w:r>
            <w:r w:rsidRPr="001C4F64">
              <w:rPr>
                <w:color w:val="000000"/>
                <w:sz w:val="20"/>
                <w:shd w:val="clear" w:color="auto" w:fill="FFFFFF"/>
              </w:rPr>
              <w:t>had obtained his Canadian citizenship by false representation or by knowingly concealing material circumstances</w:t>
            </w:r>
            <w:r w:rsidRPr="001C4F64">
              <w:rPr>
                <w:rStyle w:val="reflex3-block"/>
                <w:color w:val="000000"/>
                <w:sz w:val="20"/>
                <w:shd w:val="clear" w:color="auto" w:fill="FFFFFF"/>
              </w:rPr>
              <w:t xml:space="preserve">. </w:t>
            </w:r>
            <w:r w:rsidRPr="001C4F64">
              <w:rPr>
                <w:sz w:val="20"/>
              </w:rPr>
              <w:t xml:space="preserve">On three occasions — in 2001, 2007 and 2012 —, the GIC’s attempted to revoke Mr. Oberlander’s citizenship. Each time, the decision was set aside by the Federal Court of Appeal and </w:t>
            </w:r>
            <w:r w:rsidRPr="001C4F64">
              <w:rPr>
                <w:color w:val="000000"/>
                <w:sz w:val="20"/>
                <w:shd w:val="clear" w:color="auto" w:fill="FFFFFF"/>
              </w:rPr>
              <w:t xml:space="preserve">the matter was remitted back to the GIC for reconsideration. </w:t>
            </w:r>
            <w:r w:rsidRPr="001C4F64">
              <w:rPr>
                <w:sz w:val="20"/>
              </w:rPr>
              <w:t xml:space="preserve">On June 20, 2017, the </w:t>
            </w:r>
            <w:r w:rsidRPr="001C4F64">
              <w:rPr>
                <w:color w:val="000000"/>
                <w:sz w:val="20"/>
                <w:shd w:val="clear" w:color="auto" w:fill="FFFFFF"/>
              </w:rPr>
              <w:t xml:space="preserve">GIC issued Order in Council PC 2017-793 to revoke Mr. Oberlander’s citizenship for a fourth time on the grounds </w:t>
            </w:r>
            <w:r w:rsidRPr="001C4F64">
              <w:rPr>
                <w:sz w:val="20"/>
              </w:rPr>
              <w:t>that he was complicit in crimes against humanity, having made a voluntary, knowing and significant contribution to the crimes committed by Ek10a. Mr. Oberlander applied to the Federal Court for judicial review of the GIC’s decision. On May 1, 2018, the Federal Court dismissed Mr. Oberlander’s motion for recusation with costs. On September 27, 2018, the Federal Court dismissed Mr. Oberlander’s application for judicial review of the Governor in Council’s decision to revoke his Canadian citizenship with costs. On November 7, 2018, the court lifted the stay of the judgment, confirmed that the application for judicial review was dismissed, and found that no question of serious general importance was to be certified. On April 24, 2019, the Federal Court of Appeal ordered that Mr. Oberlander’s notice of appeal from be removed from the court file and that the file be closed.</w:t>
            </w:r>
          </w:p>
          <w:p w:rsidR="006875DA" w:rsidRPr="001C4F64" w:rsidRDefault="006875DA" w:rsidP="00E3183A">
            <w:pPr>
              <w:jc w:val="both"/>
              <w:rPr>
                <w:sz w:val="20"/>
              </w:rPr>
            </w:pPr>
          </w:p>
        </w:tc>
      </w:tr>
      <w:tr w:rsidR="006875DA" w:rsidRPr="001C4F64" w:rsidTr="00E3183A">
        <w:tc>
          <w:tcPr>
            <w:tcW w:w="2427" w:type="pct"/>
            <w:gridSpan w:val="2"/>
          </w:tcPr>
          <w:p w:rsidR="006875DA" w:rsidRPr="001C4F64" w:rsidRDefault="006875DA" w:rsidP="00E3183A">
            <w:pPr>
              <w:jc w:val="both"/>
              <w:rPr>
                <w:sz w:val="20"/>
              </w:rPr>
            </w:pPr>
            <w:r w:rsidRPr="001C4F64">
              <w:rPr>
                <w:sz w:val="20"/>
              </w:rPr>
              <w:t>May 1, 2018</w:t>
            </w:r>
          </w:p>
          <w:p w:rsidR="006875DA" w:rsidRPr="001C4F64" w:rsidRDefault="006875DA" w:rsidP="00E3183A">
            <w:pPr>
              <w:jc w:val="both"/>
              <w:rPr>
                <w:sz w:val="20"/>
              </w:rPr>
            </w:pPr>
            <w:r w:rsidRPr="001C4F64">
              <w:rPr>
                <w:sz w:val="20"/>
              </w:rPr>
              <w:t>Federal Court</w:t>
            </w:r>
          </w:p>
          <w:p w:rsidR="006875DA" w:rsidRPr="001C4F64" w:rsidRDefault="006875DA" w:rsidP="00E3183A">
            <w:pPr>
              <w:jc w:val="both"/>
              <w:rPr>
                <w:sz w:val="20"/>
              </w:rPr>
            </w:pPr>
            <w:r w:rsidRPr="001C4F64">
              <w:rPr>
                <w:sz w:val="20"/>
              </w:rPr>
              <w:t>(Phelan J.)</w:t>
            </w:r>
          </w:p>
          <w:p w:rsidR="006875DA" w:rsidRPr="001C4F64" w:rsidRDefault="006875DA" w:rsidP="00E3183A">
            <w:pPr>
              <w:jc w:val="both"/>
              <w:rPr>
                <w:sz w:val="20"/>
              </w:rPr>
            </w:pPr>
            <w:r w:rsidRPr="001C4F64">
              <w:rPr>
                <w:sz w:val="20"/>
              </w:rPr>
              <w:t>Docket: T-1590-17</w:t>
            </w:r>
          </w:p>
          <w:p w:rsidR="006875DA" w:rsidRPr="001C4F64" w:rsidRDefault="002422DB" w:rsidP="00E3183A">
            <w:pPr>
              <w:jc w:val="both"/>
              <w:rPr>
                <w:sz w:val="20"/>
              </w:rPr>
            </w:pPr>
            <w:hyperlink r:id="rId41" w:history="1">
              <w:r w:rsidR="006875DA" w:rsidRPr="001C4F64">
                <w:rPr>
                  <w:rStyle w:val="Hyperlink"/>
                  <w:sz w:val="20"/>
                </w:rPr>
                <w:t>2018 FC 488</w:t>
              </w:r>
            </w:hyperlink>
          </w:p>
          <w:p w:rsidR="006875DA" w:rsidRPr="001C4F64" w:rsidRDefault="006875DA" w:rsidP="00E3183A">
            <w:pPr>
              <w:jc w:val="both"/>
              <w:rPr>
                <w:sz w:val="20"/>
              </w:rPr>
            </w:pPr>
          </w:p>
        </w:tc>
        <w:tc>
          <w:tcPr>
            <w:tcW w:w="243" w:type="pct"/>
          </w:tcPr>
          <w:p w:rsidR="006875DA" w:rsidRPr="001C4F64" w:rsidRDefault="006875DA" w:rsidP="00E3183A">
            <w:pPr>
              <w:jc w:val="both"/>
              <w:rPr>
                <w:sz w:val="20"/>
              </w:rPr>
            </w:pPr>
          </w:p>
        </w:tc>
        <w:tc>
          <w:tcPr>
            <w:tcW w:w="2330" w:type="pct"/>
          </w:tcPr>
          <w:p w:rsidR="006875DA" w:rsidRPr="001C4F64" w:rsidRDefault="006875DA" w:rsidP="00E3183A">
            <w:pPr>
              <w:jc w:val="both"/>
              <w:rPr>
                <w:sz w:val="20"/>
              </w:rPr>
            </w:pPr>
            <w:r w:rsidRPr="001C4F64">
              <w:rPr>
                <w:sz w:val="20"/>
              </w:rPr>
              <w:t>Motion for recusation dismissed with costs.</w:t>
            </w:r>
          </w:p>
          <w:p w:rsidR="006875DA" w:rsidRPr="001C4F64" w:rsidRDefault="006875DA" w:rsidP="00E3183A">
            <w:pPr>
              <w:jc w:val="both"/>
              <w:rPr>
                <w:sz w:val="20"/>
              </w:rPr>
            </w:pPr>
          </w:p>
        </w:tc>
      </w:tr>
      <w:tr w:rsidR="006875DA" w:rsidRPr="001C4F64" w:rsidTr="00E3183A">
        <w:tc>
          <w:tcPr>
            <w:tcW w:w="2427" w:type="pct"/>
            <w:gridSpan w:val="2"/>
          </w:tcPr>
          <w:p w:rsidR="006875DA" w:rsidRPr="001C4F64" w:rsidRDefault="006875DA" w:rsidP="00E3183A">
            <w:pPr>
              <w:jc w:val="both"/>
              <w:rPr>
                <w:sz w:val="20"/>
              </w:rPr>
            </w:pPr>
            <w:r w:rsidRPr="001C4F64">
              <w:rPr>
                <w:sz w:val="20"/>
              </w:rPr>
              <w:t>September 27, 2018</w:t>
            </w:r>
          </w:p>
          <w:p w:rsidR="006875DA" w:rsidRPr="001C4F64" w:rsidRDefault="006875DA" w:rsidP="00E3183A">
            <w:pPr>
              <w:jc w:val="both"/>
              <w:rPr>
                <w:sz w:val="20"/>
              </w:rPr>
            </w:pPr>
            <w:r w:rsidRPr="001C4F64">
              <w:rPr>
                <w:sz w:val="20"/>
              </w:rPr>
              <w:t>Federal Court</w:t>
            </w:r>
          </w:p>
          <w:p w:rsidR="006875DA" w:rsidRPr="001C4F64" w:rsidRDefault="006875DA" w:rsidP="00E3183A">
            <w:pPr>
              <w:jc w:val="both"/>
              <w:rPr>
                <w:sz w:val="20"/>
              </w:rPr>
            </w:pPr>
            <w:r w:rsidRPr="001C4F64">
              <w:rPr>
                <w:sz w:val="20"/>
              </w:rPr>
              <w:t>(Phelan J.)</w:t>
            </w:r>
          </w:p>
          <w:p w:rsidR="006875DA" w:rsidRPr="001C4F64" w:rsidRDefault="006875DA" w:rsidP="00E3183A">
            <w:pPr>
              <w:jc w:val="both"/>
              <w:rPr>
                <w:sz w:val="20"/>
              </w:rPr>
            </w:pPr>
            <w:r w:rsidRPr="001C4F64">
              <w:rPr>
                <w:sz w:val="20"/>
              </w:rPr>
              <w:t>Docket: T-1590-17</w:t>
            </w:r>
          </w:p>
          <w:p w:rsidR="006875DA" w:rsidRPr="001C4F64" w:rsidRDefault="002422DB" w:rsidP="00E3183A">
            <w:pPr>
              <w:jc w:val="both"/>
              <w:rPr>
                <w:sz w:val="20"/>
              </w:rPr>
            </w:pPr>
            <w:hyperlink r:id="rId42" w:history="1">
              <w:r w:rsidR="006875DA" w:rsidRPr="001C4F64">
                <w:rPr>
                  <w:rStyle w:val="Hyperlink"/>
                  <w:sz w:val="20"/>
                </w:rPr>
                <w:t>2018 FC 947</w:t>
              </w:r>
            </w:hyperlink>
          </w:p>
          <w:p w:rsidR="006875DA" w:rsidRPr="001C4F64" w:rsidRDefault="006875DA" w:rsidP="00E3183A">
            <w:pPr>
              <w:jc w:val="both"/>
              <w:rPr>
                <w:sz w:val="20"/>
              </w:rPr>
            </w:pPr>
          </w:p>
        </w:tc>
        <w:tc>
          <w:tcPr>
            <w:tcW w:w="243" w:type="pct"/>
          </w:tcPr>
          <w:p w:rsidR="006875DA" w:rsidRPr="001C4F64" w:rsidRDefault="006875DA" w:rsidP="00E3183A">
            <w:pPr>
              <w:jc w:val="both"/>
              <w:rPr>
                <w:sz w:val="20"/>
              </w:rPr>
            </w:pPr>
          </w:p>
        </w:tc>
        <w:tc>
          <w:tcPr>
            <w:tcW w:w="2330" w:type="pct"/>
          </w:tcPr>
          <w:p w:rsidR="006875DA" w:rsidRPr="001C4F64" w:rsidRDefault="006875DA" w:rsidP="00E3183A">
            <w:pPr>
              <w:jc w:val="both"/>
              <w:rPr>
                <w:sz w:val="20"/>
              </w:rPr>
            </w:pPr>
            <w:r w:rsidRPr="001C4F64">
              <w:rPr>
                <w:sz w:val="20"/>
              </w:rPr>
              <w:t>Application for judicial review of the Governor in Council’s decision to revoke Canadian citizenship dismissed with costs.</w:t>
            </w:r>
          </w:p>
          <w:p w:rsidR="006875DA" w:rsidRPr="001C4F64" w:rsidRDefault="006875DA" w:rsidP="00E3183A">
            <w:pPr>
              <w:jc w:val="both"/>
              <w:rPr>
                <w:sz w:val="20"/>
              </w:rPr>
            </w:pPr>
          </w:p>
        </w:tc>
      </w:tr>
      <w:tr w:rsidR="006875DA" w:rsidRPr="001C4F64" w:rsidTr="00E3183A">
        <w:tc>
          <w:tcPr>
            <w:tcW w:w="2427" w:type="pct"/>
            <w:gridSpan w:val="2"/>
          </w:tcPr>
          <w:p w:rsidR="006875DA" w:rsidRPr="001C4F64" w:rsidRDefault="006875DA" w:rsidP="00E3183A">
            <w:pPr>
              <w:jc w:val="both"/>
              <w:rPr>
                <w:sz w:val="20"/>
              </w:rPr>
            </w:pPr>
            <w:r w:rsidRPr="001C4F64">
              <w:rPr>
                <w:sz w:val="20"/>
              </w:rPr>
              <w:t>November 7, 2018</w:t>
            </w:r>
          </w:p>
          <w:p w:rsidR="006875DA" w:rsidRPr="001C4F64" w:rsidRDefault="006875DA" w:rsidP="00E3183A">
            <w:pPr>
              <w:jc w:val="both"/>
              <w:rPr>
                <w:sz w:val="20"/>
              </w:rPr>
            </w:pPr>
            <w:r w:rsidRPr="001C4F64">
              <w:rPr>
                <w:sz w:val="20"/>
              </w:rPr>
              <w:t>Federal Court</w:t>
            </w:r>
          </w:p>
          <w:p w:rsidR="006875DA" w:rsidRPr="001C4F64" w:rsidRDefault="006875DA" w:rsidP="00E3183A">
            <w:pPr>
              <w:jc w:val="both"/>
              <w:rPr>
                <w:sz w:val="20"/>
              </w:rPr>
            </w:pPr>
            <w:r w:rsidRPr="001C4F64">
              <w:rPr>
                <w:sz w:val="20"/>
              </w:rPr>
              <w:t>(Phelan J.)</w:t>
            </w:r>
          </w:p>
          <w:p w:rsidR="006875DA" w:rsidRPr="001C4F64" w:rsidRDefault="006875DA" w:rsidP="00E3183A">
            <w:pPr>
              <w:jc w:val="both"/>
              <w:rPr>
                <w:sz w:val="20"/>
              </w:rPr>
            </w:pPr>
            <w:r w:rsidRPr="001C4F64">
              <w:rPr>
                <w:sz w:val="20"/>
              </w:rPr>
              <w:t>Docket: T-1590-17</w:t>
            </w:r>
          </w:p>
          <w:p w:rsidR="006875DA" w:rsidRPr="001C4F64" w:rsidRDefault="002422DB" w:rsidP="00E3183A">
            <w:pPr>
              <w:jc w:val="both"/>
              <w:rPr>
                <w:sz w:val="20"/>
              </w:rPr>
            </w:pPr>
            <w:hyperlink r:id="rId43" w:history="1">
              <w:r w:rsidR="006875DA" w:rsidRPr="001C4F64">
                <w:rPr>
                  <w:rStyle w:val="Hyperlink"/>
                  <w:sz w:val="20"/>
                </w:rPr>
                <w:t>2018 FC 1121</w:t>
              </w:r>
            </w:hyperlink>
          </w:p>
          <w:p w:rsidR="006875DA" w:rsidRPr="001C4F64" w:rsidRDefault="006875DA" w:rsidP="00E3183A">
            <w:pPr>
              <w:jc w:val="both"/>
              <w:rPr>
                <w:sz w:val="20"/>
              </w:rPr>
            </w:pPr>
          </w:p>
        </w:tc>
        <w:tc>
          <w:tcPr>
            <w:tcW w:w="243" w:type="pct"/>
          </w:tcPr>
          <w:p w:rsidR="006875DA" w:rsidRPr="001C4F64" w:rsidRDefault="006875DA" w:rsidP="00E3183A">
            <w:pPr>
              <w:jc w:val="both"/>
              <w:rPr>
                <w:sz w:val="20"/>
              </w:rPr>
            </w:pPr>
          </w:p>
        </w:tc>
        <w:tc>
          <w:tcPr>
            <w:tcW w:w="2330" w:type="pct"/>
          </w:tcPr>
          <w:p w:rsidR="006875DA" w:rsidRPr="001C4F64" w:rsidRDefault="006875DA" w:rsidP="00E3183A">
            <w:pPr>
              <w:jc w:val="both"/>
              <w:rPr>
                <w:sz w:val="20"/>
              </w:rPr>
            </w:pPr>
            <w:r w:rsidRPr="001C4F64">
              <w:rPr>
                <w:sz w:val="20"/>
              </w:rPr>
              <w:t>Stay lifted; dismissal of the judicial review confirmed; no question of serious general importance certified.</w:t>
            </w:r>
          </w:p>
          <w:p w:rsidR="006875DA" w:rsidRPr="001C4F64" w:rsidRDefault="006875DA" w:rsidP="00E3183A">
            <w:pPr>
              <w:jc w:val="both"/>
              <w:rPr>
                <w:sz w:val="20"/>
              </w:rPr>
            </w:pPr>
          </w:p>
        </w:tc>
      </w:tr>
      <w:tr w:rsidR="006875DA" w:rsidRPr="001C4F64" w:rsidTr="00E3183A">
        <w:tc>
          <w:tcPr>
            <w:tcW w:w="2427" w:type="pct"/>
            <w:gridSpan w:val="2"/>
          </w:tcPr>
          <w:p w:rsidR="006875DA" w:rsidRPr="001C4F64" w:rsidRDefault="006875DA" w:rsidP="00E3183A">
            <w:pPr>
              <w:jc w:val="both"/>
              <w:rPr>
                <w:sz w:val="20"/>
              </w:rPr>
            </w:pPr>
            <w:r w:rsidRPr="001C4F64">
              <w:rPr>
                <w:sz w:val="20"/>
              </w:rPr>
              <w:t>April 24, 2019</w:t>
            </w:r>
          </w:p>
          <w:p w:rsidR="006875DA" w:rsidRPr="001C4F64" w:rsidRDefault="006875DA" w:rsidP="00E3183A">
            <w:pPr>
              <w:jc w:val="both"/>
              <w:rPr>
                <w:sz w:val="20"/>
              </w:rPr>
            </w:pPr>
            <w:r w:rsidRPr="001C4F64">
              <w:rPr>
                <w:sz w:val="20"/>
              </w:rPr>
              <w:t>Federal Court of Appeal</w:t>
            </w:r>
          </w:p>
          <w:p w:rsidR="006875DA" w:rsidRPr="001C4F64" w:rsidRDefault="006875DA" w:rsidP="00E3183A">
            <w:pPr>
              <w:jc w:val="both"/>
              <w:rPr>
                <w:sz w:val="20"/>
              </w:rPr>
            </w:pPr>
            <w:r w:rsidRPr="001C4F64">
              <w:rPr>
                <w:sz w:val="20"/>
              </w:rPr>
              <w:t>(Boivin, Rennie, de Montigny JJ.A.)</w:t>
            </w:r>
          </w:p>
          <w:p w:rsidR="006875DA" w:rsidRPr="001C4F64" w:rsidRDefault="006875DA" w:rsidP="00E3183A">
            <w:pPr>
              <w:jc w:val="both"/>
              <w:rPr>
                <w:sz w:val="20"/>
              </w:rPr>
            </w:pPr>
            <w:r w:rsidRPr="001C4F64">
              <w:rPr>
                <w:sz w:val="20"/>
              </w:rPr>
              <w:t>Docket: A-373-18</w:t>
            </w:r>
          </w:p>
          <w:p w:rsidR="006875DA" w:rsidRPr="001C4F64" w:rsidRDefault="006875DA" w:rsidP="00E3183A">
            <w:pPr>
              <w:jc w:val="both"/>
              <w:rPr>
                <w:sz w:val="20"/>
              </w:rPr>
            </w:pPr>
            <w:r w:rsidRPr="001C4F64">
              <w:rPr>
                <w:sz w:val="20"/>
              </w:rPr>
              <w:t>2019 FCA 64 (unpublished)</w:t>
            </w:r>
          </w:p>
          <w:p w:rsidR="006875DA" w:rsidRPr="001C4F64" w:rsidRDefault="006875DA" w:rsidP="00E3183A">
            <w:pPr>
              <w:jc w:val="both"/>
              <w:rPr>
                <w:sz w:val="20"/>
              </w:rPr>
            </w:pPr>
          </w:p>
        </w:tc>
        <w:tc>
          <w:tcPr>
            <w:tcW w:w="243" w:type="pct"/>
          </w:tcPr>
          <w:p w:rsidR="006875DA" w:rsidRPr="001C4F64" w:rsidRDefault="006875DA" w:rsidP="00E3183A">
            <w:pPr>
              <w:jc w:val="both"/>
              <w:rPr>
                <w:sz w:val="20"/>
              </w:rPr>
            </w:pPr>
          </w:p>
        </w:tc>
        <w:tc>
          <w:tcPr>
            <w:tcW w:w="2330" w:type="pct"/>
          </w:tcPr>
          <w:p w:rsidR="006875DA" w:rsidRPr="001C4F64" w:rsidRDefault="006875DA" w:rsidP="00E3183A">
            <w:pPr>
              <w:jc w:val="both"/>
              <w:rPr>
                <w:sz w:val="20"/>
              </w:rPr>
            </w:pPr>
            <w:r w:rsidRPr="001C4F64">
              <w:rPr>
                <w:sz w:val="20"/>
              </w:rPr>
              <w:t>Notice of appeal removed from court file; file closed.</w:t>
            </w:r>
          </w:p>
        </w:tc>
      </w:tr>
      <w:tr w:rsidR="006875DA" w:rsidRPr="001C4F64" w:rsidTr="00E3183A">
        <w:tc>
          <w:tcPr>
            <w:tcW w:w="2427" w:type="pct"/>
            <w:gridSpan w:val="2"/>
          </w:tcPr>
          <w:p w:rsidR="006875DA" w:rsidRPr="001C4F64" w:rsidRDefault="006875DA" w:rsidP="00E3183A">
            <w:pPr>
              <w:jc w:val="both"/>
              <w:rPr>
                <w:sz w:val="20"/>
              </w:rPr>
            </w:pPr>
            <w:r w:rsidRPr="001C4F64">
              <w:rPr>
                <w:sz w:val="20"/>
              </w:rPr>
              <w:t>June 20, 2019</w:t>
            </w:r>
          </w:p>
          <w:p w:rsidR="006875DA" w:rsidRPr="001C4F64" w:rsidRDefault="006875DA" w:rsidP="00E3183A">
            <w:pPr>
              <w:jc w:val="both"/>
              <w:rPr>
                <w:sz w:val="20"/>
              </w:rPr>
            </w:pPr>
            <w:r w:rsidRPr="001C4F64">
              <w:rPr>
                <w:sz w:val="20"/>
              </w:rPr>
              <w:t>Supreme Court of Canada</w:t>
            </w:r>
          </w:p>
        </w:tc>
        <w:tc>
          <w:tcPr>
            <w:tcW w:w="243" w:type="pct"/>
          </w:tcPr>
          <w:p w:rsidR="006875DA" w:rsidRPr="001C4F64" w:rsidRDefault="006875DA" w:rsidP="00E3183A">
            <w:pPr>
              <w:jc w:val="both"/>
              <w:rPr>
                <w:sz w:val="20"/>
              </w:rPr>
            </w:pPr>
          </w:p>
        </w:tc>
        <w:tc>
          <w:tcPr>
            <w:tcW w:w="2330" w:type="pct"/>
          </w:tcPr>
          <w:p w:rsidR="006875DA" w:rsidRPr="001C4F64" w:rsidRDefault="006875DA" w:rsidP="00E3183A">
            <w:pPr>
              <w:jc w:val="both"/>
              <w:rPr>
                <w:sz w:val="20"/>
              </w:rPr>
            </w:pPr>
            <w:r w:rsidRPr="001C4F64">
              <w:rPr>
                <w:sz w:val="20"/>
              </w:rPr>
              <w:t>Application for leave to appeal filed.</w:t>
            </w:r>
          </w:p>
          <w:p w:rsidR="006875DA" w:rsidRPr="001C4F64" w:rsidRDefault="006875DA" w:rsidP="00E3183A">
            <w:pPr>
              <w:jc w:val="both"/>
              <w:rPr>
                <w:sz w:val="20"/>
              </w:rPr>
            </w:pPr>
          </w:p>
        </w:tc>
      </w:tr>
    </w:tbl>
    <w:p w:rsidR="006875DA" w:rsidRPr="001C4F64" w:rsidRDefault="006875DA" w:rsidP="006875DA">
      <w:pPr>
        <w:jc w:val="both"/>
        <w:rPr>
          <w:sz w:val="20"/>
        </w:rPr>
      </w:pPr>
    </w:p>
    <w:p w:rsidR="006875DA" w:rsidRPr="001C4F64" w:rsidRDefault="002422DB" w:rsidP="006875DA">
      <w:pPr>
        <w:jc w:val="both"/>
        <w:rPr>
          <w:sz w:val="20"/>
        </w:rPr>
      </w:pPr>
      <w:r>
        <w:rPr>
          <w:sz w:val="20"/>
          <w:lang w:val="fr-CA"/>
        </w:rPr>
        <w:pict>
          <v:rect id="_x0000_i1042" style="width:108pt;height:1pt" o:hrpct="0" o:hralign="center" o:hrstd="t" o:hrnoshade="t" o:hr="t" fillcolor="black [3213]" stroked="f"/>
        </w:pict>
      </w:r>
    </w:p>
    <w:p w:rsidR="006875DA" w:rsidRPr="001C4F64" w:rsidRDefault="006875DA" w:rsidP="006875DA">
      <w:pPr>
        <w:jc w:val="both"/>
        <w:rPr>
          <w:sz w:val="20"/>
        </w:rPr>
      </w:pPr>
    </w:p>
    <w:p w:rsidR="00F95A24" w:rsidRPr="001C4F64" w:rsidRDefault="00F95A24">
      <w:r w:rsidRPr="001C4F64">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6875DA" w:rsidRPr="001C4F64" w:rsidTr="00E3183A">
        <w:tc>
          <w:tcPr>
            <w:tcW w:w="543" w:type="pct"/>
          </w:tcPr>
          <w:p w:rsidR="006875DA" w:rsidRPr="001C4F64" w:rsidRDefault="006875DA" w:rsidP="00E3183A">
            <w:pPr>
              <w:jc w:val="both"/>
              <w:rPr>
                <w:sz w:val="20"/>
                <w:lang w:val="fr-CA"/>
              </w:rPr>
            </w:pPr>
            <w:r w:rsidRPr="001C4F64">
              <w:rPr>
                <w:rStyle w:val="SCCFileNumberChar"/>
                <w:sz w:val="20"/>
                <w:szCs w:val="20"/>
                <w:lang w:val="fr-CA"/>
              </w:rPr>
              <w:lastRenderedPageBreak/>
              <w:t>38693</w:t>
            </w:r>
          </w:p>
        </w:tc>
        <w:tc>
          <w:tcPr>
            <w:tcW w:w="4457" w:type="pct"/>
            <w:gridSpan w:val="3"/>
          </w:tcPr>
          <w:p w:rsidR="006875DA" w:rsidRPr="001C4F64" w:rsidRDefault="006875DA" w:rsidP="00E3183A">
            <w:pPr>
              <w:pStyle w:val="SCCLsocParty"/>
              <w:jc w:val="both"/>
              <w:rPr>
                <w:b/>
                <w:sz w:val="20"/>
                <w:szCs w:val="20"/>
              </w:rPr>
            </w:pPr>
            <w:r w:rsidRPr="001C4F64">
              <w:rPr>
                <w:b/>
                <w:sz w:val="20"/>
                <w:szCs w:val="20"/>
              </w:rPr>
              <w:t>Helmut Oberlander c. Procureur général du Canada</w:t>
            </w:r>
          </w:p>
          <w:p w:rsidR="006875DA" w:rsidRPr="001C4F64" w:rsidRDefault="006875DA" w:rsidP="00E3183A">
            <w:pPr>
              <w:jc w:val="both"/>
              <w:rPr>
                <w:sz w:val="20"/>
                <w:lang w:val="fr-CA"/>
              </w:rPr>
            </w:pPr>
            <w:r w:rsidRPr="001C4F64">
              <w:rPr>
                <w:sz w:val="20"/>
                <w:lang w:val="fr-CA"/>
              </w:rPr>
              <w:t>(C.F.) (Civile) (Autorisation)</w:t>
            </w:r>
          </w:p>
        </w:tc>
      </w:tr>
      <w:tr w:rsidR="00C91859" w:rsidRPr="00672D0C" w:rsidTr="00E3183A">
        <w:tc>
          <w:tcPr>
            <w:tcW w:w="5000" w:type="pct"/>
            <w:gridSpan w:val="4"/>
          </w:tcPr>
          <w:p w:rsidR="00C91859" w:rsidRPr="001C4F64" w:rsidRDefault="00C91859" w:rsidP="00E3183A">
            <w:pPr>
              <w:pStyle w:val="SCCBanSummary0"/>
              <w:rPr>
                <w:smallCaps w:val="0"/>
                <w:sz w:val="20"/>
                <w:szCs w:val="20"/>
                <w:lang w:val="fr-CA"/>
              </w:rPr>
            </w:pPr>
            <w:r w:rsidRPr="001C4F64">
              <w:rPr>
                <w:smallCaps w:val="0"/>
                <w:sz w:val="20"/>
                <w:szCs w:val="20"/>
                <w:lang w:val="fr-CA"/>
              </w:rPr>
              <w:t>La demande d’autorisation d’appel de l’arrêt de la Cour d’appel fédérale, numéro A- 373- 18, 2019 FCA 64, daté du 24 avril 2019, est rejetée avec dépens.</w:t>
            </w:r>
          </w:p>
          <w:p w:rsidR="00C91859" w:rsidRPr="001C4F64" w:rsidRDefault="00C91859" w:rsidP="00C91859">
            <w:pPr>
              <w:rPr>
                <w:lang w:val="fr-CA"/>
              </w:rPr>
            </w:pPr>
          </w:p>
        </w:tc>
      </w:tr>
      <w:tr w:rsidR="006875DA" w:rsidRPr="00672D0C" w:rsidTr="00E3183A">
        <w:tc>
          <w:tcPr>
            <w:tcW w:w="5000" w:type="pct"/>
            <w:gridSpan w:val="4"/>
          </w:tcPr>
          <w:p w:rsidR="006875DA" w:rsidRPr="001C4F64" w:rsidRDefault="006875DA" w:rsidP="00E3183A">
            <w:pPr>
              <w:pStyle w:val="SCCBanSummary0"/>
              <w:rPr>
                <w:smallCaps w:val="0"/>
                <w:sz w:val="20"/>
                <w:szCs w:val="20"/>
                <w:lang w:val="fr-CA"/>
              </w:rPr>
            </w:pPr>
            <w:r w:rsidRPr="001C4F64">
              <w:rPr>
                <w:smallCaps w:val="0"/>
                <w:sz w:val="20"/>
                <w:szCs w:val="20"/>
                <w:lang w:val="fr-CA"/>
              </w:rPr>
              <w:t xml:space="preserve">Immigration et citoyenneté — Appels à la Cour d’appel fédérale — Certification de questions par la Cour fédérale — Révocation de la citoyenneté — Impartialité du gouverneur en conseil — Crainte raisonnable de partialité — Complicité — Contribution volontaire, consciente et significative — Crimes contre l’humanité — </w:t>
            </w:r>
            <w:r w:rsidRPr="001C4F64">
              <w:rPr>
                <w:i/>
                <w:smallCaps w:val="0"/>
                <w:sz w:val="20"/>
                <w:szCs w:val="20"/>
                <w:lang w:val="fr-CA"/>
              </w:rPr>
              <w:t>Loi sur la citoyenneté</w:t>
            </w:r>
            <w:r w:rsidRPr="001C4F64">
              <w:rPr>
                <w:smallCaps w:val="0"/>
                <w:sz w:val="20"/>
                <w:szCs w:val="20"/>
                <w:lang w:val="fr-CA"/>
              </w:rPr>
              <w:t xml:space="preserve">, LRC 1985, ch. C-29, art. 22.2 — Quelles sont les limites des erreurs de compétence et autres erreurs qui permettent de déroger à l’al. 22.2d) de la </w:t>
            </w:r>
            <w:r w:rsidRPr="001C4F64">
              <w:rPr>
                <w:i/>
                <w:smallCaps w:val="0"/>
                <w:sz w:val="20"/>
                <w:szCs w:val="20"/>
                <w:lang w:val="fr-CA"/>
              </w:rPr>
              <w:t>Loi sur la citoyenneté</w:t>
            </w:r>
            <w:r w:rsidRPr="001C4F64">
              <w:rPr>
                <w:smallCaps w:val="0"/>
                <w:sz w:val="20"/>
                <w:szCs w:val="20"/>
                <w:lang w:val="fr-CA"/>
              </w:rPr>
              <w:t xml:space="preserve"> exigeant des questions certifiées, et quel devrait être le critère préliminaire relatif au processus dans l’appréciation de ces erreurs par la Cour d’appel? — La question de l’impartialité du gouverneur en conseil dans les affaires de révocation de la citoyenneté est-elle une décision distincte et divisible, écartant ainsi l’application de l’al. 22.2d) de la </w:t>
            </w:r>
            <w:r w:rsidRPr="001C4F64">
              <w:rPr>
                <w:i/>
                <w:smallCaps w:val="0"/>
                <w:sz w:val="20"/>
                <w:szCs w:val="20"/>
                <w:lang w:val="fr-CA"/>
              </w:rPr>
              <w:t>Loi sur la citoyenneté</w:t>
            </w:r>
            <w:r w:rsidRPr="001C4F64">
              <w:rPr>
                <w:smallCaps w:val="0"/>
                <w:sz w:val="20"/>
                <w:szCs w:val="20"/>
                <w:lang w:val="fr-CA"/>
              </w:rPr>
              <w:t>? — Le critère de la crainte raisonnable de partialité se limite-t-il à la perception des prédispositions conscientes ou inconscientes du juge saisi de la demande en contrôle judiciaire, où comprend-il aussi la perspective du public qui considère la question, sans égard aux prédispositions du juge?</w:t>
            </w:r>
          </w:p>
        </w:tc>
      </w:tr>
      <w:tr w:rsidR="006875DA" w:rsidRPr="00672D0C" w:rsidTr="00E3183A">
        <w:tc>
          <w:tcPr>
            <w:tcW w:w="5000" w:type="pct"/>
            <w:gridSpan w:val="4"/>
          </w:tcPr>
          <w:p w:rsidR="006875DA" w:rsidRPr="001C4F64" w:rsidRDefault="006875DA" w:rsidP="00E3183A">
            <w:pPr>
              <w:jc w:val="both"/>
              <w:rPr>
                <w:sz w:val="20"/>
                <w:lang w:val="fr-CA"/>
              </w:rPr>
            </w:pPr>
          </w:p>
        </w:tc>
      </w:tr>
      <w:tr w:rsidR="006875DA" w:rsidRPr="00672D0C" w:rsidTr="00E3183A">
        <w:tc>
          <w:tcPr>
            <w:tcW w:w="5000" w:type="pct"/>
            <w:gridSpan w:val="4"/>
          </w:tcPr>
          <w:p w:rsidR="006875DA" w:rsidRPr="001C4F64" w:rsidRDefault="006875DA" w:rsidP="00E3183A">
            <w:pPr>
              <w:jc w:val="both"/>
              <w:rPr>
                <w:sz w:val="20"/>
                <w:lang w:val="fr-CA"/>
              </w:rPr>
            </w:pPr>
            <w:r w:rsidRPr="001C4F64">
              <w:rPr>
                <w:sz w:val="20"/>
                <w:lang w:val="fr-CA"/>
              </w:rPr>
              <w:t>Il s’agit de la quatrième tentative du gouverneur en conseil (GEC) de révoquer la citoyenneté de M. Oberlander pour avoir considérablement maquillé la réalité de ses activités pendant la guerre aux fonctionnaires de l’immigration et de la citoyenneté lorsqu’il a demandé d’entrer au Canada. Monsieur Oberlander est né en 1924, à Halbstadt (Ukraine), et il est devenu citoyen allemand pendant la Deuxième Guerre mondiale. Après la guerre, lui et sa femme ont demandé d’entrer au Canada en 1952, il a été admis au Canada comme résident permanent en 1954 et il a obtenu la citoyenneté canadienne en 1960. En 1995, des agents de la GRC ont entamé une enquête sur sa participation à des crimes de guerre. Quelques jours plus tard, le processus de révocation de sa citoyenneté a commencé. E</w:t>
            </w:r>
            <w:r w:rsidRPr="001C4F64">
              <w:rPr>
                <w:color w:val="000000"/>
                <w:sz w:val="20"/>
                <w:shd w:val="clear" w:color="auto" w:fill="FFFFFF"/>
                <w:lang w:val="fr-CA"/>
              </w:rPr>
              <w:t>n 2000, la Cour fédérale a conclu que M.</w:t>
            </w:r>
            <w:r w:rsidRPr="001C4F64">
              <w:rPr>
                <w:sz w:val="20"/>
                <w:lang w:val="fr-CA"/>
              </w:rPr>
              <w:t xml:space="preserve"> Oberlander </w:t>
            </w:r>
            <w:r w:rsidRPr="001C4F64">
              <w:rPr>
                <w:color w:val="000000"/>
                <w:sz w:val="20"/>
                <w:shd w:val="clear" w:color="auto" w:fill="FFFFFF"/>
                <w:lang w:val="fr-CA"/>
              </w:rPr>
              <w:t>avait obtenu sa citoyenneté canadienne au moyen d’une fausse déclaration ou de la dissimulation intentionnelle de faits essentiels</w:t>
            </w:r>
            <w:r w:rsidRPr="001C4F64">
              <w:rPr>
                <w:rStyle w:val="reflex3-block"/>
                <w:color w:val="000000"/>
                <w:sz w:val="20"/>
                <w:shd w:val="clear" w:color="auto" w:fill="FFFFFF"/>
                <w:lang w:val="fr-CA"/>
              </w:rPr>
              <w:t xml:space="preserve">. </w:t>
            </w:r>
            <w:r w:rsidRPr="001C4F64">
              <w:rPr>
                <w:sz w:val="20"/>
                <w:lang w:val="fr-CA"/>
              </w:rPr>
              <w:t>À trois occasions — en 2001, 2007 et 2012 —, le gouverneur en conseil a tenté de révoquer la citoyenneté de M. Oberlander. Chaque fois, la Cour d’appel fédérale a annulé la décision et a renvoyé l’affaire au GEC pour être réexaminée</w:t>
            </w:r>
            <w:r w:rsidRPr="001C4F64">
              <w:rPr>
                <w:color w:val="000000"/>
                <w:sz w:val="20"/>
                <w:shd w:val="clear" w:color="auto" w:fill="FFFFFF"/>
                <w:lang w:val="fr-CA"/>
              </w:rPr>
              <w:t xml:space="preserve">. </w:t>
            </w:r>
            <w:r w:rsidRPr="001C4F64">
              <w:rPr>
                <w:sz w:val="20"/>
                <w:lang w:val="fr-CA"/>
              </w:rPr>
              <w:t>Le 20 juin 2017, le GEC</w:t>
            </w:r>
            <w:r w:rsidRPr="001C4F64">
              <w:rPr>
                <w:color w:val="000000"/>
                <w:sz w:val="20"/>
                <w:shd w:val="clear" w:color="auto" w:fill="FFFFFF"/>
                <w:lang w:val="fr-CA"/>
              </w:rPr>
              <w:t xml:space="preserve"> a pris le décret CP 2017-793 pour révoquer la citoyenneté de M. Oberlander une quatrième fois au motif qu’il avait été complice de crimes contre l’humanité</w:t>
            </w:r>
            <w:r w:rsidRPr="001C4F64">
              <w:rPr>
                <w:sz w:val="20"/>
                <w:lang w:val="fr-CA"/>
              </w:rPr>
              <w:t>, ayant volontairement apporté une contribution consciente et significative à l’Ek10a. Monsieur Oberlander a présenté à la Cour fédérale une demande de contrôle judiciaire de la décision du GEC. Le 1</w:t>
            </w:r>
            <w:r w:rsidRPr="001C4F64">
              <w:rPr>
                <w:sz w:val="20"/>
                <w:vertAlign w:val="superscript"/>
                <w:lang w:val="fr-CA"/>
              </w:rPr>
              <w:t>er</w:t>
            </w:r>
            <w:r w:rsidRPr="001C4F64">
              <w:rPr>
                <w:sz w:val="20"/>
                <w:lang w:val="fr-CA"/>
              </w:rPr>
              <w:t> mai 2018, la Cour fédérale a rejeté avec dépens la requête de M. Oberlander en récusation. Le 27 septembre 2018, la Cour fédérale a rejeté avec dépens la demande de contrôle judiciaire présentée par M. Oberlander de la décision du gouverneur en conseil de révoquer sa citoyenneté canadienne. Le 7 novembre 2018, la cour a levé le sursis au jugement, confirmé le rejet de la demande de contrôle judiciaire et conclu qu’il n’y avait aucune question grave de portée générale à certifier. Le 24 avril 2019, la Cour d’appel fédérale a ordonné que l’avis d’appel de M. Oberlander soit retiré du dossier de la cour et que le dossier soit fermé.</w:t>
            </w:r>
          </w:p>
          <w:p w:rsidR="006875DA" w:rsidRPr="001C4F64" w:rsidRDefault="006875DA" w:rsidP="00E3183A">
            <w:pPr>
              <w:jc w:val="both"/>
              <w:rPr>
                <w:sz w:val="20"/>
                <w:lang w:val="fr-CA"/>
              </w:rPr>
            </w:pPr>
          </w:p>
        </w:tc>
      </w:tr>
      <w:tr w:rsidR="006875DA" w:rsidRPr="00672D0C" w:rsidTr="00E3183A">
        <w:tc>
          <w:tcPr>
            <w:tcW w:w="2427" w:type="pct"/>
            <w:gridSpan w:val="2"/>
          </w:tcPr>
          <w:p w:rsidR="006875DA" w:rsidRPr="001C4F64" w:rsidRDefault="006875DA" w:rsidP="00E3183A">
            <w:pPr>
              <w:jc w:val="both"/>
              <w:rPr>
                <w:sz w:val="20"/>
                <w:lang w:val="fr-CA"/>
              </w:rPr>
            </w:pPr>
            <w:r w:rsidRPr="001C4F64">
              <w:rPr>
                <w:sz w:val="20"/>
                <w:lang w:val="fr-CA"/>
              </w:rPr>
              <w:t>1</w:t>
            </w:r>
            <w:r w:rsidRPr="001C4F64">
              <w:rPr>
                <w:sz w:val="20"/>
                <w:vertAlign w:val="superscript"/>
                <w:lang w:val="fr-CA"/>
              </w:rPr>
              <w:t>er</w:t>
            </w:r>
            <w:r w:rsidRPr="001C4F64">
              <w:rPr>
                <w:sz w:val="20"/>
                <w:lang w:val="fr-CA"/>
              </w:rPr>
              <w:t> mai 2018</w:t>
            </w:r>
          </w:p>
          <w:p w:rsidR="006875DA" w:rsidRPr="001C4F64" w:rsidRDefault="006875DA" w:rsidP="00E3183A">
            <w:pPr>
              <w:jc w:val="both"/>
              <w:rPr>
                <w:sz w:val="20"/>
                <w:lang w:val="fr-CA"/>
              </w:rPr>
            </w:pPr>
            <w:r w:rsidRPr="001C4F64">
              <w:rPr>
                <w:sz w:val="20"/>
                <w:lang w:val="fr-CA"/>
              </w:rPr>
              <w:t>Cour fédérale</w:t>
            </w:r>
          </w:p>
          <w:p w:rsidR="006875DA" w:rsidRPr="001C4F64" w:rsidRDefault="006875DA" w:rsidP="00E3183A">
            <w:pPr>
              <w:jc w:val="both"/>
              <w:rPr>
                <w:sz w:val="20"/>
                <w:lang w:val="fr-CA"/>
              </w:rPr>
            </w:pPr>
            <w:r w:rsidRPr="001C4F64">
              <w:rPr>
                <w:sz w:val="20"/>
                <w:lang w:val="fr-CA"/>
              </w:rPr>
              <w:t>(Juge Phelan)</w:t>
            </w:r>
          </w:p>
          <w:p w:rsidR="006875DA" w:rsidRPr="001C4F64" w:rsidRDefault="006875DA" w:rsidP="00E3183A">
            <w:pPr>
              <w:jc w:val="both"/>
              <w:rPr>
                <w:sz w:val="20"/>
                <w:lang w:val="fr-CA"/>
              </w:rPr>
            </w:pPr>
            <w:r w:rsidRPr="001C4F64">
              <w:rPr>
                <w:sz w:val="20"/>
                <w:lang w:val="fr-CA"/>
              </w:rPr>
              <w:t>N</w:t>
            </w:r>
            <w:r w:rsidRPr="001C4F64">
              <w:rPr>
                <w:sz w:val="20"/>
                <w:vertAlign w:val="superscript"/>
                <w:lang w:val="fr-CA"/>
              </w:rPr>
              <w:t>o</w:t>
            </w:r>
            <w:r w:rsidRPr="001C4F64">
              <w:rPr>
                <w:sz w:val="20"/>
                <w:lang w:val="fr-CA"/>
              </w:rPr>
              <w:t xml:space="preserve"> du greffe : T-1590-17</w:t>
            </w:r>
          </w:p>
          <w:p w:rsidR="006875DA" w:rsidRPr="001C4F64" w:rsidRDefault="002422DB" w:rsidP="00E3183A">
            <w:pPr>
              <w:jc w:val="both"/>
              <w:rPr>
                <w:sz w:val="20"/>
                <w:lang w:val="fr-CA"/>
              </w:rPr>
            </w:pPr>
            <w:hyperlink r:id="rId44" w:history="1">
              <w:r w:rsidR="006875DA" w:rsidRPr="001C4F64">
                <w:rPr>
                  <w:rStyle w:val="Hyperlink"/>
                  <w:sz w:val="20"/>
                  <w:lang w:val="fr-CA"/>
                </w:rPr>
                <w:t>2018 CF 488</w:t>
              </w:r>
            </w:hyperlink>
          </w:p>
          <w:p w:rsidR="006875DA" w:rsidRPr="001C4F64" w:rsidRDefault="006875DA" w:rsidP="00E3183A">
            <w:pPr>
              <w:jc w:val="both"/>
              <w:rPr>
                <w:sz w:val="20"/>
                <w:lang w:val="fr-CA"/>
              </w:rPr>
            </w:pPr>
          </w:p>
        </w:tc>
        <w:tc>
          <w:tcPr>
            <w:tcW w:w="243" w:type="pct"/>
          </w:tcPr>
          <w:p w:rsidR="006875DA" w:rsidRPr="001C4F64" w:rsidRDefault="006875DA" w:rsidP="00E3183A">
            <w:pPr>
              <w:jc w:val="both"/>
              <w:rPr>
                <w:sz w:val="20"/>
                <w:lang w:val="fr-CA"/>
              </w:rPr>
            </w:pPr>
          </w:p>
        </w:tc>
        <w:tc>
          <w:tcPr>
            <w:tcW w:w="2330" w:type="pct"/>
          </w:tcPr>
          <w:p w:rsidR="006875DA" w:rsidRPr="001C4F64" w:rsidRDefault="006875DA" w:rsidP="00E3183A">
            <w:pPr>
              <w:jc w:val="both"/>
              <w:rPr>
                <w:sz w:val="20"/>
                <w:lang w:val="fr-CA"/>
              </w:rPr>
            </w:pPr>
            <w:r w:rsidRPr="001C4F64">
              <w:rPr>
                <w:sz w:val="20"/>
                <w:lang w:val="fr-CA"/>
              </w:rPr>
              <w:t>Rejet de la requête en récusation avec dépens.</w:t>
            </w:r>
          </w:p>
          <w:p w:rsidR="006875DA" w:rsidRPr="001C4F64" w:rsidRDefault="006875DA" w:rsidP="00E3183A">
            <w:pPr>
              <w:jc w:val="both"/>
              <w:rPr>
                <w:sz w:val="20"/>
                <w:lang w:val="fr-CA"/>
              </w:rPr>
            </w:pPr>
          </w:p>
        </w:tc>
      </w:tr>
      <w:tr w:rsidR="006875DA" w:rsidRPr="00672D0C" w:rsidTr="00E3183A">
        <w:tc>
          <w:tcPr>
            <w:tcW w:w="2427" w:type="pct"/>
            <w:gridSpan w:val="2"/>
          </w:tcPr>
          <w:p w:rsidR="006875DA" w:rsidRPr="001C4F64" w:rsidRDefault="006875DA" w:rsidP="00E3183A">
            <w:pPr>
              <w:jc w:val="both"/>
              <w:rPr>
                <w:sz w:val="20"/>
                <w:lang w:val="fr-CA"/>
              </w:rPr>
            </w:pPr>
            <w:r w:rsidRPr="001C4F64">
              <w:rPr>
                <w:sz w:val="20"/>
                <w:lang w:val="fr-CA"/>
              </w:rPr>
              <w:t>27 septembre 2018</w:t>
            </w:r>
          </w:p>
          <w:p w:rsidR="006875DA" w:rsidRPr="001C4F64" w:rsidRDefault="006875DA" w:rsidP="00E3183A">
            <w:pPr>
              <w:jc w:val="both"/>
              <w:rPr>
                <w:sz w:val="20"/>
                <w:lang w:val="fr-CA"/>
              </w:rPr>
            </w:pPr>
            <w:r w:rsidRPr="001C4F64">
              <w:rPr>
                <w:sz w:val="20"/>
                <w:lang w:val="fr-CA"/>
              </w:rPr>
              <w:t>Cour fédérale</w:t>
            </w:r>
          </w:p>
          <w:p w:rsidR="006875DA" w:rsidRPr="001C4F64" w:rsidRDefault="006875DA" w:rsidP="00E3183A">
            <w:pPr>
              <w:jc w:val="both"/>
              <w:rPr>
                <w:sz w:val="20"/>
                <w:lang w:val="fr-CA"/>
              </w:rPr>
            </w:pPr>
            <w:r w:rsidRPr="001C4F64">
              <w:rPr>
                <w:sz w:val="20"/>
                <w:lang w:val="fr-CA"/>
              </w:rPr>
              <w:t>(Juge Phelan)</w:t>
            </w:r>
          </w:p>
          <w:p w:rsidR="006875DA" w:rsidRPr="001C4F64" w:rsidRDefault="006875DA" w:rsidP="00E3183A">
            <w:pPr>
              <w:jc w:val="both"/>
              <w:rPr>
                <w:sz w:val="20"/>
                <w:lang w:val="fr-CA"/>
              </w:rPr>
            </w:pPr>
            <w:r w:rsidRPr="001C4F64">
              <w:rPr>
                <w:sz w:val="20"/>
                <w:lang w:val="fr-CA"/>
              </w:rPr>
              <w:t>N</w:t>
            </w:r>
            <w:r w:rsidRPr="001C4F64">
              <w:rPr>
                <w:sz w:val="20"/>
                <w:vertAlign w:val="superscript"/>
                <w:lang w:val="fr-CA"/>
              </w:rPr>
              <w:t>o</w:t>
            </w:r>
            <w:r w:rsidRPr="001C4F64">
              <w:rPr>
                <w:sz w:val="20"/>
                <w:lang w:val="fr-CA"/>
              </w:rPr>
              <w:t xml:space="preserve"> du greffe : T-1590-17</w:t>
            </w:r>
          </w:p>
          <w:p w:rsidR="006875DA" w:rsidRPr="001C4F64" w:rsidRDefault="002422DB" w:rsidP="00E3183A">
            <w:pPr>
              <w:jc w:val="both"/>
              <w:rPr>
                <w:sz w:val="20"/>
                <w:lang w:val="fr-CA"/>
              </w:rPr>
            </w:pPr>
            <w:hyperlink r:id="rId45" w:history="1">
              <w:r w:rsidR="006875DA" w:rsidRPr="001C4F64">
                <w:rPr>
                  <w:rStyle w:val="Hyperlink"/>
                  <w:sz w:val="20"/>
                  <w:lang w:val="fr-CA"/>
                </w:rPr>
                <w:t>2018 CF 947</w:t>
              </w:r>
            </w:hyperlink>
          </w:p>
          <w:p w:rsidR="006875DA" w:rsidRPr="001C4F64" w:rsidRDefault="006875DA" w:rsidP="00E3183A">
            <w:pPr>
              <w:jc w:val="both"/>
              <w:rPr>
                <w:sz w:val="20"/>
                <w:lang w:val="fr-CA"/>
              </w:rPr>
            </w:pPr>
          </w:p>
        </w:tc>
        <w:tc>
          <w:tcPr>
            <w:tcW w:w="243" w:type="pct"/>
          </w:tcPr>
          <w:p w:rsidR="006875DA" w:rsidRPr="001C4F64" w:rsidRDefault="006875DA" w:rsidP="00E3183A">
            <w:pPr>
              <w:jc w:val="both"/>
              <w:rPr>
                <w:sz w:val="20"/>
                <w:lang w:val="fr-CA"/>
              </w:rPr>
            </w:pPr>
          </w:p>
        </w:tc>
        <w:tc>
          <w:tcPr>
            <w:tcW w:w="2330" w:type="pct"/>
          </w:tcPr>
          <w:p w:rsidR="006875DA" w:rsidRPr="001C4F64" w:rsidRDefault="006875DA" w:rsidP="00E3183A">
            <w:pPr>
              <w:jc w:val="both"/>
              <w:rPr>
                <w:sz w:val="20"/>
                <w:lang w:val="fr-CA"/>
              </w:rPr>
            </w:pPr>
            <w:r w:rsidRPr="001C4F64">
              <w:rPr>
                <w:sz w:val="20"/>
                <w:lang w:val="fr-CA"/>
              </w:rPr>
              <w:t>Rejet avec dépens de la demande de contrôle judiciaire de la décision du gouverneur en conseil de révoquer la citoyenneté du demandeur.</w:t>
            </w:r>
          </w:p>
          <w:p w:rsidR="006875DA" w:rsidRPr="001C4F64" w:rsidRDefault="006875DA" w:rsidP="00E3183A">
            <w:pPr>
              <w:jc w:val="both"/>
              <w:rPr>
                <w:sz w:val="20"/>
                <w:lang w:val="fr-CA"/>
              </w:rPr>
            </w:pPr>
          </w:p>
        </w:tc>
      </w:tr>
      <w:tr w:rsidR="006875DA" w:rsidRPr="00672D0C" w:rsidTr="00E3183A">
        <w:tc>
          <w:tcPr>
            <w:tcW w:w="2427" w:type="pct"/>
            <w:gridSpan w:val="2"/>
          </w:tcPr>
          <w:p w:rsidR="006875DA" w:rsidRPr="001C4F64" w:rsidRDefault="006875DA" w:rsidP="00E3183A">
            <w:pPr>
              <w:jc w:val="both"/>
              <w:rPr>
                <w:sz w:val="20"/>
                <w:lang w:val="fr-CA"/>
              </w:rPr>
            </w:pPr>
            <w:r w:rsidRPr="001C4F64">
              <w:rPr>
                <w:sz w:val="20"/>
                <w:lang w:val="fr-CA"/>
              </w:rPr>
              <w:t>7 novembre 2018</w:t>
            </w:r>
          </w:p>
          <w:p w:rsidR="006875DA" w:rsidRPr="001C4F64" w:rsidRDefault="006875DA" w:rsidP="00E3183A">
            <w:pPr>
              <w:jc w:val="both"/>
              <w:rPr>
                <w:sz w:val="20"/>
                <w:lang w:val="fr-CA"/>
              </w:rPr>
            </w:pPr>
            <w:r w:rsidRPr="001C4F64">
              <w:rPr>
                <w:sz w:val="20"/>
                <w:lang w:val="fr-CA"/>
              </w:rPr>
              <w:t>Cour fédérale</w:t>
            </w:r>
          </w:p>
          <w:p w:rsidR="006875DA" w:rsidRPr="001C4F64" w:rsidRDefault="006875DA" w:rsidP="00E3183A">
            <w:pPr>
              <w:jc w:val="both"/>
              <w:rPr>
                <w:sz w:val="20"/>
                <w:lang w:val="fr-CA"/>
              </w:rPr>
            </w:pPr>
            <w:r w:rsidRPr="001C4F64">
              <w:rPr>
                <w:sz w:val="20"/>
                <w:lang w:val="fr-CA"/>
              </w:rPr>
              <w:t>(Juge Phelan)</w:t>
            </w:r>
          </w:p>
          <w:p w:rsidR="006875DA" w:rsidRPr="001C4F64" w:rsidRDefault="006875DA" w:rsidP="00E3183A">
            <w:pPr>
              <w:jc w:val="both"/>
              <w:rPr>
                <w:sz w:val="20"/>
                <w:lang w:val="fr-CA"/>
              </w:rPr>
            </w:pPr>
            <w:r w:rsidRPr="001C4F64">
              <w:rPr>
                <w:sz w:val="20"/>
                <w:lang w:val="fr-CA"/>
              </w:rPr>
              <w:lastRenderedPageBreak/>
              <w:t>N</w:t>
            </w:r>
            <w:r w:rsidRPr="001C4F64">
              <w:rPr>
                <w:sz w:val="20"/>
                <w:vertAlign w:val="superscript"/>
                <w:lang w:val="fr-CA"/>
              </w:rPr>
              <w:t>o</w:t>
            </w:r>
            <w:r w:rsidRPr="001C4F64">
              <w:rPr>
                <w:sz w:val="20"/>
                <w:lang w:val="fr-CA"/>
              </w:rPr>
              <w:t xml:space="preserve"> du greffe : T-1590-17</w:t>
            </w:r>
          </w:p>
          <w:p w:rsidR="006875DA" w:rsidRPr="001C4F64" w:rsidRDefault="002422DB" w:rsidP="00E3183A">
            <w:pPr>
              <w:jc w:val="both"/>
              <w:rPr>
                <w:sz w:val="20"/>
                <w:lang w:val="fr-CA"/>
              </w:rPr>
            </w:pPr>
            <w:hyperlink r:id="rId46" w:history="1">
              <w:r w:rsidR="006875DA" w:rsidRPr="001C4F64">
                <w:rPr>
                  <w:rStyle w:val="Hyperlink"/>
                  <w:sz w:val="20"/>
                  <w:lang w:val="fr-CA"/>
                </w:rPr>
                <w:t>2018 CF 1121</w:t>
              </w:r>
            </w:hyperlink>
          </w:p>
          <w:p w:rsidR="006875DA" w:rsidRPr="001C4F64" w:rsidRDefault="006875DA" w:rsidP="00E3183A">
            <w:pPr>
              <w:jc w:val="both"/>
              <w:rPr>
                <w:sz w:val="20"/>
                <w:lang w:val="fr-CA"/>
              </w:rPr>
            </w:pPr>
          </w:p>
        </w:tc>
        <w:tc>
          <w:tcPr>
            <w:tcW w:w="243" w:type="pct"/>
          </w:tcPr>
          <w:p w:rsidR="006875DA" w:rsidRPr="001C4F64" w:rsidRDefault="006875DA" w:rsidP="00E3183A">
            <w:pPr>
              <w:jc w:val="both"/>
              <w:rPr>
                <w:sz w:val="20"/>
                <w:lang w:val="fr-CA"/>
              </w:rPr>
            </w:pPr>
          </w:p>
        </w:tc>
        <w:tc>
          <w:tcPr>
            <w:tcW w:w="2330" w:type="pct"/>
          </w:tcPr>
          <w:p w:rsidR="006875DA" w:rsidRPr="001C4F64" w:rsidRDefault="006875DA" w:rsidP="00E3183A">
            <w:pPr>
              <w:jc w:val="both"/>
              <w:rPr>
                <w:sz w:val="20"/>
                <w:lang w:val="fr-CA"/>
              </w:rPr>
            </w:pPr>
            <w:r w:rsidRPr="001C4F64">
              <w:rPr>
                <w:sz w:val="20"/>
                <w:lang w:val="fr-CA"/>
              </w:rPr>
              <w:t>Jugement levant le sursis, confirmant le rejet de la demande de contrôle judiciaire et statuant qu’il n’y avait aucune question grave de portée générale à certifier.</w:t>
            </w:r>
          </w:p>
          <w:p w:rsidR="006875DA" w:rsidRPr="001C4F64" w:rsidRDefault="006875DA" w:rsidP="00E3183A">
            <w:pPr>
              <w:jc w:val="both"/>
              <w:rPr>
                <w:sz w:val="20"/>
                <w:lang w:val="fr-CA"/>
              </w:rPr>
            </w:pPr>
          </w:p>
        </w:tc>
      </w:tr>
      <w:tr w:rsidR="006875DA" w:rsidRPr="00672D0C" w:rsidTr="00E3183A">
        <w:tc>
          <w:tcPr>
            <w:tcW w:w="2427" w:type="pct"/>
            <w:gridSpan w:val="2"/>
          </w:tcPr>
          <w:p w:rsidR="006875DA" w:rsidRPr="001C4F64" w:rsidRDefault="006875DA" w:rsidP="00E3183A">
            <w:pPr>
              <w:jc w:val="both"/>
              <w:rPr>
                <w:sz w:val="20"/>
                <w:lang w:val="fr-CA"/>
              </w:rPr>
            </w:pPr>
            <w:r w:rsidRPr="001C4F64">
              <w:rPr>
                <w:sz w:val="20"/>
                <w:lang w:val="fr-CA"/>
              </w:rPr>
              <w:lastRenderedPageBreak/>
              <w:t>24 avril 2019</w:t>
            </w:r>
          </w:p>
          <w:p w:rsidR="006875DA" w:rsidRPr="001C4F64" w:rsidRDefault="006875DA" w:rsidP="00E3183A">
            <w:pPr>
              <w:jc w:val="both"/>
              <w:rPr>
                <w:sz w:val="20"/>
                <w:lang w:val="fr-CA"/>
              </w:rPr>
            </w:pPr>
            <w:r w:rsidRPr="001C4F64">
              <w:rPr>
                <w:sz w:val="20"/>
                <w:lang w:val="fr-CA"/>
              </w:rPr>
              <w:t>Cour d’appel fédérale</w:t>
            </w:r>
          </w:p>
          <w:p w:rsidR="006875DA" w:rsidRPr="001C4F64" w:rsidRDefault="006875DA" w:rsidP="00E3183A">
            <w:pPr>
              <w:jc w:val="both"/>
              <w:rPr>
                <w:sz w:val="20"/>
                <w:lang w:val="fr-CA"/>
              </w:rPr>
            </w:pPr>
            <w:r w:rsidRPr="001C4F64">
              <w:rPr>
                <w:sz w:val="20"/>
                <w:lang w:val="fr-CA"/>
              </w:rPr>
              <w:t>(Juges Boivin, Rennie et de Montigny)</w:t>
            </w:r>
          </w:p>
          <w:p w:rsidR="006875DA" w:rsidRPr="001C4F64" w:rsidRDefault="006875DA" w:rsidP="00E3183A">
            <w:pPr>
              <w:jc w:val="both"/>
              <w:rPr>
                <w:sz w:val="20"/>
                <w:lang w:val="fr-CA"/>
              </w:rPr>
            </w:pPr>
            <w:r w:rsidRPr="001C4F64">
              <w:rPr>
                <w:sz w:val="20"/>
                <w:lang w:val="fr-CA"/>
              </w:rPr>
              <w:t>N</w:t>
            </w:r>
            <w:r w:rsidRPr="001C4F64">
              <w:rPr>
                <w:sz w:val="20"/>
                <w:vertAlign w:val="superscript"/>
                <w:lang w:val="fr-CA"/>
              </w:rPr>
              <w:t>o</w:t>
            </w:r>
            <w:r w:rsidRPr="001C4F64">
              <w:rPr>
                <w:sz w:val="20"/>
                <w:lang w:val="fr-CA"/>
              </w:rPr>
              <w:t xml:space="preserve"> du greffe : A-373-18</w:t>
            </w:r>
          </w:p>
          <w:p w:rsidR="006875DA" w:rsidRPr="001C4F64" w:rsidRDefault="006875DA" w:rsidP="00E3183A">
            <w:pPr>
              <w:jc w:val="both"/>
              <w:rPr>
                <w:sz w:val="20"/>
                <w:lang w:val="fr-CA"/>
              </w:rPr>
            </w:pPr>
            <w:r w:rsidRPr="001C4F64">
              <w:rPr>
                <w:sz w:val="20"/>
                <w:lang w:val="fr-CA"/>
              </w:rPr>
              <w:t>2019 FCA 64 (non publié)</w:t>
            </w:r>
          </w:p>
          <w:p w:rsidR="006875DA" w:rsidRPr="001C4F64" w:rsidRDefault="006875DA" w:rsidP="00E3183A">
            <w:pPr>
              <w:jc w:val="both"/>
              <w:rPr>
                <w:sz w:val="20"/>
                <w:lang w:val="fr-CA"/>
              </w:rPr>
            </w:pPr>
          </w:p>
        </w:tc>
        <w:tc>
          <w:tcPr>
            <w:tcW w:w="243" w:type="pct"/>
          </w:tcPr>
          <w:p w:rsidR="006875DA" w:rsidRPr="001C4F64" w:rsidRDefault="006875DA" w:rsidP="00E3183A">
            <w:pPr>
              <w:jc w:val="both"/>
              <w:rPr>
                <w:sz w:val="20"/>
                <w:lang w:val="fr-CA"/>
              </w:rPr>
            </w:pPr>
          </w:p>
        </w:tc>
        <w:tc>
          <w:tcPr>
            <w:tcW w:w="2330" w:type="pct"/>
          </w:tcPr>
          <w:p w:rsidR="006875DA" w:rsidRPr="001C4F64" w:rsidRDefault="006875DA" w:rsidP="00E3183A">
            <w:pPr>
              <w:jc w:val="both"/>
              <w:rPr>
                <w:sz w:val="20"/>
                <w:lang w:val="fr-CA"/>
              </w:rPr>
            </w:pPr>
            <w:r w:rsidRPr="001C4F64">
              <w:rPr>
                <w:sz w:val="20"/>
                <w:lang w:val="fr-CA"/>
              </w:rPr>
              <w:t>Retrait de l’avis d’appel du dossier; fermeture du dossier.</w:t>
            </w:r>
          </w:p>
        </w:tc>
      </w:tr>
      <w:tr w:rsidR="006875DA" w:rsidRPr="00672D0C" w:rsidTr="00E3183A">
        <w:tc>
          <w:tcPr>
            <w:tcW w:w="2427" w:type="pct"/>
            <w:gridSpan w:val="2"/>
          </w:tcPr>
          <w:p w:rsidR="006875DA" w:rsidRPr="001C4F64" w:rsidRDefault="006875DA" w:rsidP="00E3183A">
            <w:pPr>
              <w:jc w:val="both"/>
              <w:rPr>
                <w:sz w:val="20"/>
                <w:lang w:val="fr-CA"/>
              </w:rPr>
            </w:pPr>
            <w:r w:rsidRPr="001C4F64">
              <w:rPr>
                <w:sz w:val="20"/>
                <w:lang w:val="fr-CA"/>
              </w:rPr>
              <w:t>20 juin 2019</w:t>
            </w:r>
          </w:p>
          <w:p w:rsidR="006875DA" w:rsidRPr="001C4F64" w:rsidRDefault="006875DA" w:rsidP="00E3183A">
            <w:pPr>
              <w:jc w:val="both"/>
              <w:rPr>
                <w:sz w:val="20"/>
                <w:lang w:val="fr-CA"/>
              </w:rPr>
            </w:pPr>
            <w:r w:rsidRPr="001C4F64">
              <w:rPr>
                <w:sz w:val="20"/>
                <w:lang w:val="fr-CA"/>
              </w:rPr>
              <w:t>Cour suprême du Canada</w:t>
            </w:r>
          </w:p>
        </w:tc>
        <w:tc>
          <w:tcPr>
            <w:tcW w:w="243" w:type="pct"/>
          </w:tcPr>
          <w:p w:rsidR="006875DA" w:rsidRPr="001C4F64" w:rsidRDefault="006875DA" w:rsidP="00E3183A">
            <w:pPr>
              <w:jc w:val="both"/>
              <w:rPr>
                <w:sz w:val="20"/>
                <w:lang w:val="fr-CA"/>
              </w:rPr>
            </w:pPr>
          </w:p>
        </w:tc>
        <w:tc>
          <w:tcPr>
            <w:tcW w:w="2330" w:type="pct"/>
          </w:tcPr>
          <w:p w:rsidR="006875DA" w:rsidRPr="001C4F64" w:rsidRDefault="006875DA" w:rsidP="00E3183A">
            <w:pPr>
              <w:jc w:val="both"/>
              <w:rPr>
                <w:sz w:val="20"/>
                <w:lang w:val="fr-CA"/>
              </w:rPr>
            </w:pPr>
            <w:r w:rsidRPr="001C4F64">
              <w:rPr>
                <w:sz w:val="20"/>
                <w:lang w:val="fr-CA"/>
              </w:rPr>
              <w:t>Dépôt de la demande d’autorisation d’appel.</w:t>
            </w:r>
          </w:p>
          <w:p w:rsidR="006875DA" w:rsidRPr="001C4F64" w:rsidRDefault="006875DA" w:rsidP="00E3183A">
            <w:pPr>
              <w:jc w:val="both"/>
              <w:rPr>
                <w:sz w:val="20"/>
                <w:lang w:val="fr-CA"/>
              </w:rPr>
            </w:pPr>
          </w:p>
        </w:tc>
      </w:tr>
    </w:tbl>
    <w:p w:rsidR="006875DA" w:rsidRPr="001C4F64" w:rsidRDefault="006875DA" w:rsidP="006875DA">
      <w:pPr>
        <w:jc w:val="both"/>
        <w:rPr>
          <w:sz w:val="20"/>
          <w:lang w:val="fr-CA"/>
        </w:rPr>
      </w:pPr>
    </w:p>
    <w:p w:rsidR="006875DA" w:rsidRPr="001C4F64" w:rsidRDefault="002422DB" w:rsidP="006875DA">
      <w:pPr>
        <w:ind w:left="142" w:hanging="142"/>
        <w:jc w:val="both"/>
        <w:rPr>
          <w:sz w:val="20"/>
          <w:lang w:val="fr-CA"/>
        </w:rPr>
      </w:pPr>
      <w:r>
        <w:rPr>
          <w:sz w:val="20"/>
          <w:lang w:val="fr-CA"/>
        </w:rPr>
        <w:pict>
          <v:rect id="_x0000_i1043" style="width:108pt;height:1pt" o:hrpct="0" o:hralign="center" o:hrstd="t" o:hrnoshade="t" o:hr="t" fillcolor="black [3213]" stroked="f"/>
        </w:pict>
      </w:r>
    </w:p>
    <w:p w:rsidR="006875DA" w:rsidRPr="001C4F64" w:rsidRDefault="006875DA" w:rsidP="006875DA">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6875DA" w:rsidRPr="001C4F64" w:rsidTr="00E3183A">
        <w:tc>
          <w:tcPr>
            <w:tcW w:w="543" w:type="pct"/>
          </w:tcPr>
          <w:p w:rsidR="006875DA" w:rsidRPr="001C4F64" w:rsidRDefault="006875DA" w:rsidP="00E3183A">
            <w:pPr>
              <w:jc w:val="both"/>
              <w:rPr>
                <w:sz w:val="20"/>
              </w:rPr>
            </w:pPr>
            <w:r w:rsidRPr="001C4F64">
              <w:rPr>
                <w:rStyle w:val="SCCFileNumberChar"/>
                <w:sz w:val="20"/>
                <w:szCs w:val="20"/>
              </w:rPr>
              <w:t>38717</w:t>
            </w:r>
          </w:p>
        </w:tc>
        <w:tc>
          <w:tcPr>
            <w:tcW w:w="4457" w:type="pct"/>
            <w:gridSpan w:val="3"/>
          </w:tcPr>
          <w:p w:rsidR="006875DA" w:rsidRPr="001C4F64" w:rsidRDefault="006875DA" w:rsidP="00E3183A">
            <w:pPr>
              <w:pStyle w:val="SCCLsocParty"/>
              <w:jc w:val="both"/>
              <w:rPr>
                <w:b/>
                <w:sz w:val="20"/>
                <w:szCs w:val="20"/>
                <w:lang w:val="en-US"/>
              </w:rPr>
            </w:pPr>
            <w:r w:rsidRPr="001C4F64">
              <w:rPr>
                <w:b/>
                <w:sz w:val="20"/>
                <w:szCs w:val="20"/>
                <w:lang w:val="en-US"/>
              </w:rPr>
              <w:t>Stella Pinnock and Stainton Pinnock v. Birchcliffe Core-Harbour Inc.</w:t>
            </w:r>
          </w:p>
          <w:p w:rsidR="006875DA" w:rsidRPr="001C4F64" w:rsidRDefault="006875DA" w:rsidP="00E3183A">
            <w:pPr>
              <w:jc w:val="both"/>
              <w:rPr>
                <w:sz w:val="20"/>
              </w:rPr>
            </w:pPr>
            <w:r w:rsidRPr="001C4F64">
              <w:rPr>
                <w:sz w:val="20"/>
              </w:rPr>
              <w:t>(Ont.) (Civil) (Leave)</w:t>
            </w:r>
          </w:p>
        </w:tc>
      </w:tr>
      <w:tr w:rsidR="00D85EFA" w:rsidRPr="001C4F64" w:rsidTr="00E3183A">
        <w:tc>
          <w:tcPr>
            <w:tcW w:w="5000" w:type="pct"/>
            <w:gridSpan w:val="4"/>
          </w:tcPr>
          <w:p w:rsidR="00D85EFA" w:rsidRPr="001C4F64" w:rsidRDefault="00D85EFA" w:rsidP="00E3183A">
            <w:pPr>
              <w:jc w:val="both"/>
              <w:rPr>
                <w:sz w:val="20"/>
                <w:szCs w:val="20"/>
              </w:rPr>
            </w:pPr>
            <w:r w:rsidRPr="001C4F64">
              <w:rPr>
                <w:sz w:val="20"/>
                <w:szCs w:val="20"/>
              </w:rPr>
              <w:t>The application for leave to appeal from the judgment of the Court of Appeal for Ontario, Number C66184, 2019 ONCA 417, dated May 15, 2019, is dismissed.</w:t>
            </w:r>
          </w:p>
          <w:p w:rsidR="00D85EFA" w:rsidRPr="001C4F64" w:rsidRDefault="00D85EFA" w:rsidP="00E3183A">
            <w:pPr>
              <w:jc w:val="both"/>
              <w:rPr>
                <w:sz w:val="20"/>
                <w:szCs w:val="20"/>
              </w:rPr>
            </w:pPr>
          </w:p>
        </w:tc>
      </w:tr>
      <w:tr w:rsidR="006875DA" w:rsidRPr="001C4F64" w:rsidTr="00E3183A">
        <w:tc>
          <w:tcPr>
            <w:tcW w:w="5000" w:type="pct"/>
            <w:gridSpan w:val="4"/>
          </w:tcPr>
          <w:p w:rsidR="006875DA" w:rsidRPr="001C4F64" w:rsidRDefault="006875DA" w:rsidP="00E3183A">
            <w:pPr>
              <w:jc w:val="both"/>
              <w:rPr>
                <w:sz w:val="20"/>
              </w:rPr>
            </w:pPr>
            <w:r w:rsidRPr="001C4F64">
              <w:rPr>
                <w:sz w:val="20"/>
              </w:rPr>
              <w:t>Contracts — Breach — Real property — Contract of purchase and sale — Motion for summary judgment requesting damages for failed real estate transaction including return of deposit and loss of bargain — Court of Appeal allowing appeal from lower court order and awarding additional damages of $187, 500 — Whether Court of Appeal erred in its reasoning and decision.</w:t>
            </w:r>
          </w:p>
          <w:p w:rsidR="006875DA" w:rsidRPr="001C4F64" w:rsidRDefault="006875DA" w:rsidP="00E3183A">
            <w:pPr>
              <w:jc w:val="both"/>
              <w:rPr>
                <w:sz w:val="20"/>
              </w:rPr>
            </w:pPr>
          </w:p>
        </w:tc>
      </w:tr>
      <w:tr w:rsidR="006875DA" w:rsidRPr="001C4F64" w:rsidTr="00E3183A">
        <w:tc>
          <w:tcPr>
            <w:tcW w:w="5000" w:type="pct"/>
            <w:gridSpan w:val="4"/>
          </w:tcPr>
          <w:p w:rsidR="006875DA" w:rsidRPr="001C4F64" w:rsidRDefault="006875DA" w:rsidP="00E3183A">
            <w:pPr>
              <w:jc w:val="both"/>
              <w:rPr>
                <w:sz w:val="20"/>
              </w:rPr>
            </w:pPr>
            <w:r w:rsidRPr="001C4F64">
              <w:rPr>
                <w:sz w:val="20"/>
              </w:rPr>
              <w:t>The case involves a failed real estate transaction. The respondent Birchcliffe Core</w:t>
            </w:r>
            <w:r w:rsidRPr="001C4F64">
              <w:rPr>
                <w:sz w:val="20"/>
              </w:rPr>
              <w:noBreakHyphen/>
              <w:t>Harbour Inc. sought a summary judgment in the amount of $187, 500 against the applicants, the Pinnocks, as damages for loss of bargain and the return of its deposit in the amount of $25, 000. The Pinnocks defended the claim and counterclaimed that the respondent bargained in bad faith.</w:t>
            </w:r>
          </w:p>
          <w:p w:rsidR="006875DA" w:rsidRPr="001C4F64" w:rsidRDefault="006875DA" w:rsidP="00E3183A">
            <w:pPr>
              <w:jc w:val="both"/>
              <w:rPr>
                <w:sz w:val="20"/>
              </w:rPr>
            </w:pPr>
          </w:p>
          <w:p w:rsidR="006875DA" w:rsidRPr="001C4F64" w:rsidRDefault="006875DA" w:rsidP="00E3183A">
            <w:pPr>
              <w:jc w:val="both"/>
              <w:rPr>
                <w:sz w:val="20"/>
              </w:rPr>
            </w:pPr>
            <w:r w:rsidRPr="001C4F64">
              <w:rPr>
                <w:sz w:val="20"/>
              </w:rPr>
              <w:t>The Superior Court found that summary judgment was appropriate in this case; the respondent was entitled to damages: its deposit was ordered returned but damages did not include any amount for loss of bargain. The Court of Appeal allowed the appeal finding the respondent was also entitled to damages for loss of bargain.</w:t>
            </w:r>
          </w:p>
        </w:tc>
      </w:tr>
      <w:tr w:rsidR="006875DA" w:rsidRPr="001C4F64" w:rsidTr="00E3183A">
        <w:tc>
          <w:tcPr>
            <w:tcW w:w="5000" w:type="pct"/>
            <w:gridSpan w:val="4"/>
          </w:tcPr>
          <w:p w:rsidR="006875DA" w:rsidRPr="001C4F64" w:rsidRDefault="006875DA" w:rsidP="00E3183A">
            <w:pPr>
              <w:jc w:val="both"/>
              <w:rPr>
                <w:sz w:val="20"/>
              </w:rPr>
            </w:pPr>
          </w:p>
        </w:tc>
      </w:tr>
      <w:tr w:rsidR="006875DA" w:rsidRPr="001C4F64" w:rsidTr="00E3183A">
        <w:tc>
          <w:tcPr>
            <w:tcW w:w="2427" w:type="pct"/>
            <w:gridSpan w:val="2"/>
          </w:tcPr>
          <w:p w:rsidR="006875DA" w:rsidRPr="001C4F64" w:rsidRDefault="006875DA" w:rsidP="00E3183A">
            <w:pPr>
              <w:jc w:val="both"/>
              <w:rPr>
                <w:sz w:val="20"/>
              </w:rPr>
            </w:pPr>
            <w:r w:rsidRPr="001C4F64">
              <w:rPr>
                <w:sz w:val="20"/>
              </w:rPr>
              <w:t>October 26, 2018</w:t>
            </w:r>
          </w:p>
          <w:p w:rsidR="006875DA" w:rsidRPr="001C4F64" w:rsidRDefault="006875DA" w:rsidP="00E3183A">
            <w:pPr>
              <w:jc w:val="both"/>
              <w:rPr>
                <w:sz w:val="20"/>
              </w:rPr>
            </w:pPr>
            <w:r w:rsidRPr="001C4F64">
              <w:rPr>
                <w:sz w:val="20"/>
              </w:rPr>
              <w:t>Ontario Superior Court of Justice</w:t>
            </w:r>
          </w:p>
          <w:p w:rsidR="006875DA" w:rsidRPr="001C4F64" w:rsidRDefault="006875DA" w:rsidP="00E3183A">
            <w:pPr>
              <w:jc w:val="both"/>
              <w:rPr>
                <w:sz w:val="20"/>
              </w:rPr>
            </w:pPr>
            <w:r w:rsidRPr="001C4F64">
              <w:rPr>
                <w:sz w:val="20"/>
              </w:rPr>
              <w:t>(Dietrich J.)</w:t>
            </w:r>
          </w:p>
          <w:p w:rsidR="006875DA" w:rsidRPr="001C4F64" w:rsidRDefault="002422DB" w:rsidP="00E3183A">
            <w:pPr>
              <w:jc w:val="both"/>
              <w:rPr>
                <w:sz w:val="20"/>
              </w:rPr>
            </w:pPr>
            <w:hyperlink r:id="rId47" w:history="1">
              <w:r w:rsidR="006875DA" w:rsidRPr="001C4F64">
                <w:rPr>
                  <w:rStyle w:val="Hyperlink"/>
                  <w:sz w:val="20"/>
                </w:rPr>
                <w:t>2018 ONSC 5805</w:t>
              </w:r>
            </w:hyperlink>
          </w:p>
          <w:p w:rsidR="006875DA" w:rsidRPr="001C4F64" w:rsidRDefault="006875DA" w:rsidP="00E3183A">
            <w:pPr>
              <w:jc w:val="both"/>
              <w:rPr>
                <w:sz w:val="20"/>
              </w:rPr>
            </w:pPr>
          </w:p>
        </w:tc>
        <w:tc>
          <w:tcPr>
            <w:tcW w:w="243" w:type="pct"/>
          </w:tcPr>
          <w:p w:rsidR="006875DA" w:rsidRPr="001C4F64" w:rsidRDefault="006875DA" w:rsidP="00E3183A">
            <w:pPr>
              <w:jc w:val="both"/>
              <w:rPr>
                <w:sz w:val="20"/>
              </w:rPr>
            </w:pPr>
          </w:p>
        </w:tc>
        <w:tc>
          <w:tcPr>
            <w:tcW w:w="2330" w:type="pct"/>
          </w:tcPr>
          <w:p w:rsidR="006875DA" w:rsidRPr="001C4F64" w:rsidRDefault="006875DA" w:rsidP="00E3183A">
            <w:pPr>
              <w:jc w:val="both"/>
              <w:rPr>
                <w:sz w:val="20"/>
              </w:rPr>
            </w:pPr>
            <w:r w:rsidRPr="001C4F64">
              <w:rPr>
                <w:sz w:val="20"/>
              </w:rPr>
              <w:t>Motion for summary judgment granted in part; Core</w:t>
            </w:r>
            <w:r w:rsidRPr="001C4F64">
              <w:rPr>
                <w:sz w:val="20"/>
              </w:rPr>
              <w:noBreakHyphen/>
              <w:t>Harbour deposit ordered to be repaid but no damages for loss of bargain awarded; Balance of Pinnock’s claim and counter</w:t>
            </w:r>
            <w:r w:rsidRPr="001C4F64">
              <w:rPr>
                <w:sz w:val="20"/>
              </w:rPr>
              <w:noBreakHyphen/>
              <w:t>claim dismissed.</w:t>
            </w:r>
          </w:p>
          <w:p w:rsidR="006875DA" w:rsidRPr="001C4F64" w:rsidRDefault="006875DA" w:rsidP="00E3183A">
            <w:pPr>
              <w:jc w:val="both"/>
              <w:rPr>
                <w:sz w:val="20"/>
              </w:rPr>
            </w:pPr>
            <w:r w:rsidRPr="001C4F64">
              <w:rPr>
                <w:sz w:val="20"/>
              </w:rPr>
              <w:t xml:space="preserve"> </w:t>
            </w:r>
          </w:p>
        </w:tc>
      </w:tr>
      <w:tr w:rsidR="006875DA" w:rsidRPr="001C4F64" w:rsidTr="00E3183A">
        <w:tc>
          <w:tcPr>
            <w:tcW w:w="2427" w:type="pct"/>
            <w:gridSpan w:val="2"/>
          </w:tcPr>
          <w:p w:rsidR="006875DA" w:rsidRPr="001C4F64" w:rsidRDefault="006875DA" w:rsidP="00E3183A">
            <w:pPr>
              <w:jc w:val="both"/>
              <w:rPr>
                <w:sz w:val="20"/>
              </w:rPr>
            </w:pPr>
            <w:r w:rsidRPr="001C4F64">
              <w:rPr>
                <w:sz w:val="20"/>
              </w:rPr>
              <w:t>May 21, 2019</w:t>
            </w:r>
          </w:p>
          <w:p w:rsidR="006875DA" w:rsidRPr="001C4F64" w:rsidRDefault="006875DA" w:rsidP="00E3183A">
            <w:pPr>
              <w:jc w:val="both"/>
              <w:rPr>
                <w:sz w:val="20"/>
              </w:rPr>
            </w:pPr>
            <w:r w:rsidRPr="001C4F64">
              <w:rPr>
                <w:sz w:val="20"/>
              </w:rPr>
              <w:t>Court of Appeal for Ontario</w:t>
            </w:r>
          </w:p>
          <w:p w:rsidR="006875DA" w:rsidRPr="001C4F64" w:rsidRDefault="006875DA" w:rsidP="00E3183A">
            <w:pPr>
              <w:jc w:val="both"/>
              <w:rPr>
                <w:sz w:val="20"/>
              </w:rPr>
            </w:pPr>
            <w:r w:rsidRPr="001C4F64">
              <w:rPr>
                <w:sz w:val="20"/>
              </w:rPr>
              <w:t>(Doherty, Benotto and Huscroft JJ.A.)</w:t>
            </w:r>
          </w:p>
          <w:p w:rsidR="006875DA" w:rsidRPr="001C4F64" w:rsidRDefault="002422DB" w:rsidP="00E3183A">
            <w:pPr>
              <w:jc w:val="both"/>
              <w:rPr>
                <w:sz w:val="20"/>
              </w:rPr>
            </w:pPr>
            <w:hyperlink r:id="rId48" w:history="1">
              <w:r w:rsidR="006875DA" w:rsidRPr="001C4F64">
                <w:rPr>
                  <w:rStyle w:val="Hyperlink"/>
                  <w:sz w:val="20"/>
                </w:rPr>
                <w:t>2019 ONCA 417</w:t>
              </w:r>
            </w:hyperlink>
          </w:p>
          <w:p w:rsidR="006875DA" w:rsidRPr="001C4F64" w:rsidRDefault="006875DA" w:rsidP="00E3183A">
            <w:pPr>
              <w:jc w:val="both"/>
              <w:rPr>
                <w:sz w:val="20"/>
              </w:rPr>
            </w:pPr>
            <w:r w:rsidRPr="001C4F64">
              <w:rPr>
                <w:sz w:val="20"/>
              </w:rPr>
              <w:t>File No.: C66184</w:t>
            </w:r>
          </w:p>
          <w:p w:rsidR="006875DA" w:rsidRPr="001C4F64" w:rsidRDefault="006875DA" w:rsidP="00E3183A">
            <w:pPr>
              <w:jc w:val="both"/>
              <w:rPr>
                <w:sz w:val="20"/>
              </w:rPr>
            </w:pPr>
          </w:p>
        </w:tc>
        <w:tc>
          <w:tcPr>
            <w:tcW w:w="243" w:type="pct"/>
          </w:tcPr>
          <w:p w:rsidR="006875DA" w:rsidRPr="001C4F64" w:rsidRDefault="006875DA" w:rsidP="00E3183A">
            <w:pPr>
              <w:jc w:val="both"/>
              <w:rPr>
                <w:sz w:val="20"/>
              </w:rPr>
            </w:pPr>
          </w:p>
        </w:tc>
        <w:tc>
          <w:tcPr>
            <w:tcW w:w="2330" w:type="pct"/>
          </w:tcPr>
          <w:p w:rsidR="006875DA" w:rsidRPr="001C4F64" w:rsidRDefault="006875DA" w:rsidP="00E3183A">
            <w:pPr>
              <w:jc w:val="both"/>
              <w:rPr>
                <w:sz w:val="20"/>
              </w:rPr>
            </w:pPr>
            <w:r w:rsidRPr="001C4F64">
              <w:rPr>
                <w:sz w:val="20"/>
              </w:rPr>
              <w:t>Core-Harbour’s appeal granted; Pinnocks ordered to pay $187, 500 for damages for breach of contract; Pinnocks cross</w:t>
            </w:r>
            <w:r w:rsidRPr="001C4F64">
              <w:rPr>
                <w:sz w:val="20"/>
              </w:rPr>
              <w:noBreakHyphen/>
              <w:t>appeal dismissed.</w:t>
            </w:r>
          </w:p>
          <w:p w:rsidR="006875DA" w:rsidRPr="001C4F64" w:rsidRDefault="006875DA" w:rsidP="00E3183A">
            <w:pPr>
              <w:jc w:val="both"/>
              <w:rPr>
                <w:sz w:val="20"/>
              </w:rPr>
            </w:pPr>
          </w:p>
        </w:tc>
      </w:tr>
      <w:tr w:rsidR="006875DA" w:rsidRPr="001C4F64" w:rsidTr="00E3183A">
        <w:tc>
          <w:tcPr>
            <w:tcW w:w="2427" w:type="pct"/>
            <w:gridSpan w:val="2"/>
          </w:tcPr>
          <w:p w:rsidR="006875DA" w:rsidRPr="001C4F64" w:rsidRDefault="006875DA" w:rsidP="00E3183A">
            <w:pPr>
              <w:jc w:val="both"/>
              <w:rPr>
                <w:sz w:val="20"/>
              </w:rPr>
            </w:pPr>
            <w:r w:rsidRPr="001C4F64">
              <w:rPr>
                <w:sz w:val="20"/>
              </w:rPr>
              <w:t>July 15, 2019</w:t>
            </w:r>
          </w:p>
          <w:p w:rsidR="006875DA" w:rsidRPr="001C4F64" w:rsidRDefault="006875DA" w:rsidP="00E3183A">
            <w:pPr>
              <w:jc w:val="both"/>
              <w:rPr>
                <w:sz w:val="20"/>
              </w:rPr>
            </w:pPr>
            <w:r w:rsidRPr="001C4F64">
              <w:rPr>
                <w:sz w:val="20"/>
              </w:rPr>
              <w:t>Supreme Court of Canada</w:t>
            </w:r>
          </w:p>
        </w:tc>
        <w:tc>
          <w:tcPr>
            <w:tcW w:w="243" w:type="pct"/>
          </w:tcPr>
          <w:p w:rsidR="006875DA" w:rsidRPr="001C4F64" w:rsidRDefault="006875DA" w:rsidP="00E3183A">
            <w:pPr>
              <w:jc w:val="both"/>
              <w:rPr>
                <w:sz w:val="20"/>
              </w:rPr>
            </w:pPr>
          </w:p>
        </w:tc>
        <w:tc>
          <w:tcPr>
            <w:tcW w:w="2330" w:type="pct"/>
          </w:tcPr>
          <w:p w:rsidR="006875DA" w:rsidRPr="001C4F64" w:rsidRDefault="006875DA" w:rsidP="00E3183A">
            <w:pPr>
              <w:jc w:val="both"/>
              <w:rPr>
                <w:sz w:val="20"/>
              </w:rPr>
            </w:pPr>
            <w:r w:rsidRPr="001C4F64">
              <w:rPr>
                <w:sz w:val="20"/>
              </w:rPr>
              <w:t>Application for leave to appeal filed.</w:t>
            </w:r>
          </w:p>
          <w:p w:rsidR="006875DA" w:rsidRPr="001C4F64" w:rsidRDefault="006875DA" w:rsidP="00E3183A">
            <w:pPr>
              <w:jc w:val="both"/>
              <w:rPr>
                <w:sz w:val="20"/>
              </w:rPr>
            </w:pPr>
          </w:p>
        </w:tc>
      </w:tr>
    </w:tbl>
    <w:p w:rsidR="006875DA" w:rsidRPr="001C4F64" w:rsidRDefault="006875DA" w:rsidP="006875DA">
      <w:pPr>
        <w:jc w:val="both"/>
        <w:rPr>
          <w:sz w:val="20"/>
        </w:rPr>
      </w:pPr>
    </w:p>
    <w:p w:rsidR="006875DA" w:rsidRPr="001C4F64" w:rsidRDefault="002422DB" w:rsidP="006875DA">
      <w:pPr>
        <w:ind w:left="142" w:hanging="142"/>
        <w:jc w:val="both"/>
        <w:rPr>
          <w:sz w:val="20"/>
        </w:rPr>
      </w:pPr>
      <w:r>
        <w:rPr>
          <w:sz w:val="20"/>
          <w:lang w:val="fr-CA"/>
        </w:rPr>
        <w:pict>
          <v:rect id="_x0000_i1044" style="width:108pt;height:1pt" o:hrpct="0" o:hralign="center" o:hrstd="t" o:hrnoshade="t" o:hr="t" fillcolor="black [3213]" stroked="f"/>
        </w:pict>
      </w:r>
    </w:p>
    <w:p w:rsidR="006875DA" w:rsidRPr="001C4F64" w:rsidRDefault="006875DA" w:rsidP="006875DA">
      <w:pPr>
        <w:ind w:left="142" w:hanging="142"/>
        <w:jc w:val="both"/>
        <w:rPr>
          <w:sz w:val="20"/>
        </w:rPr>
      </w:pPr>
    </w:p>
    <w:p w:rsidR="00672D0C" w:rsidRDefault="00672D0C">
      <w:r>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6875DA" w:rsidRPr="00672D0C" w:rsidTr="00E3183A">
        <w:tc>
          <w:tcPr>
            <w:tcW w:w="543" w:type="pct"/>
          </w:tcPr>
          <w:p w:rsidR="006875DA" w:rsidRPr="001C4F64" w:rsidRDefault="006875DA" w:rsidP="00E3183A">
            <w:pPr>
              <w:jc w:val="both"/>
              <w:rPr>
                <w:sz w:val="20"/>
              </w:rPr>
            </w:pPr>
            <w:r w:rsidRPr="001C4F64">
              <w:rPr>
                <w:rStyle w:val="SCCFileNumberChar"/>
                <w:sz w:val="20"/>
                <w:szCs w:val="20"/>
                <w:lang w:val="fr-CA"/>
              </w:rPr>
              <w:lastRenderedPageBreak/>
              <w:t>38717</w:t>
            </w:r>
          </w:p>
        </w:tc>
        <w:tc>
          <w:tcPr>
            <w:tcW w:w="4457" w:type="pct"/>
            <w:gridSpan w:val="3"/>
          </w:tcPr>
          <w:p w:rsidR="006875DA" w:rsidRPr="001C4F64" w:rsidRDefault="006875DA" w:rsidP="00E3183A">
            <w:pPr>
              <w:pStyle w:val="SCCLsocParty"/>
              <w:jc w:val="both"/>
              <w:rPr>
                <w:b/>
                <w:sz w:val="20"/>
                <w:szCs w:val="20"/>
              </w:rPr>
            </w:pPr>
            <w:r w:rsidRPr="001C4F64">
              <w:rPr>
                <w:b/>
                <w:sz w:val="20"/>
                <w:szCs w:val="20"/>
              </w:rPr>
              <w:t>Stella Pinnock et Stainton Pinnock c. Birchcliffe Core-Harbour Inc.</w:t>
            </w:r>
          </w:p>
          <w:p w:rsidR="006875DA" w:rsidRPr="001C4F64" w:rsidRDefault="006875DA" w:rsidP="00E3183A">
            <w:pPr>
              <w:jc w:val="both"/>
              <w:rPr>
                <w:sz w:val="20"/>
                <w:lang w:val="fr-CA"/>
              </w:rPr>
            </w:pPr>
            <w:r w:rsidRPr="001C4F64">
              <w:rPr>
                <w:sz w:val="20"/>
                <w:lang w:val="fr-CA"/>
              </w:rPr>
              <w:t>(Ont.) (Civile) (Autorisation)</w:t>
            </w:r>
          </w:p>
        </w:tc>
      </w:tr>
      <w:tr w:rsidR="00D85EFA" w:rsidRPr="00672D0C" w:rsidTr="00E3183A">
        <w:tc>
          <w:tcPr>
            <w:tcW w:w="5000" w:type="pct"/>
            <w:gridSpan w:val="4"/>
          </w:tcPr>
          <w:p w:rsidR="00D85EFA" w:rsidRPr="001C4F64" w:rsidRDefault="00D85EFA" w:rsidP="00E3183A">
            <w:pPr>
              <w:jc w:val="both"/>
              <w:rPr>
                <w:sz w:val="20"/>
                <w:szCs w:val="20"/>
                <w:lang w:val="fr-CA"/>
              </w:rPr>
            </w:pPr>
            <w:r w:rsidRPr="001C4F64">
              <w:rPr>
                <w:sz w:val="20"/>
                <w:szCs w:val="20"/>
                <w:lang w:val="fr-CA"/>
              </w:rPr>
              <w:t>La demande d’autorisation d’appel de l’arrêt de la Cour d’appel de l’Ontario, numéro C66184, 2019 ONCA 417, daté du 15 mai 2019, est rejetée.</w:t>
            </w:r>
          </w:p>
          <w:p w:rsidR="00D85EFA" w:rsidRPr="001C4F64" w:rsidRDefault="00D85EFA" w:rsidP="00E3183A">
            <w:pPr>
              <w:jc w:val="both"/>
              <w:rPr>
                <w:sz w:val="20"/>
                <w:szCs w:val="20"/>
                <w:lang w:val="fr-CA"/>
              </w:rPr>
            </w:pPr>
          </w:p>
        </w:tc>
      </w:tr>
      <w:tr w:rsidR="006875DA" w:rsidRPr="00672D0C" w:rsidTr="00E3183A">
        <w:tc>
          <w:tcPr>
            <w:tcW w:w="5000" w:type="pct"/>
            <w:gridSpan w:val="4"/>
          </w:tcPr>
          <w:p w:rsidR="006875DA" w:rsidRPr="001C4F64" w:rsidRDefault="006875DA" w:rsidP="00E3183A">
            <w:pPr>
              <w:jc w:val="both"/>
              <w:rPr>
                <w:sz w:val="20"/>
                <w:lang w:val="fr-CA"/>
              </w:rPr>
            </w:pPr>
            <w:r w:rsidRPr="001C4F64">
              <w:rPr>
                <w:sz w:val="20"/>
                <w:lang w:val="fr-CA"/>
              </w:rPr>
              <w:t>Contrats — Violation — Biens réels — Contrat d’achat</w:t>
            </w:r>
            <w:r w:rsidRPr="001C4F64">
              <w:rPr>
                <w:sz w:val="20"/>
                <w:lang w:val="fr-CA"/>
              </w:rPr>
              <w:noBreakHyphen/>
              <w:t>vente — Motion en jugement sommaire sollicitant des dommages</w:t>
            </w:r>
            <w:r w:rsidRPr="001C4F64">
              <w:rPr>
                <w:sz w:val="20"/>
                <w:lang w:val="fr-CA"/>
              </w:rPr>
              <w:noBreakHyphen/>
              <w:t>intérêts pour une opération immobilière qui a échoué, y compris le remboursement d’un dépôt et perte d’une affaire — La Cour d’appel a accueilli l’appel de l’ordonnance de la juridiction inférieure et a accordé des dommages</w:t>
            </w:r>
            <w:r w:rsidRPr="001C4F64">
              <w:rPr>
                <w:sz w:val="20"/>
                <w:lang w:val="fr-CA"/>
              </w:rPr>
              <w:noBreakHyphen/>
              <w:t>intérêts supplémentaires de 187 500 $ — La Cour d’appel s’est</w:t>
            </w:r>
            <w:r w:rsidRPr="001C4F64">
              <w:rPr>
                <w:sz w:val="20"/>
                <w:lang w:val="fr-CA"/>
              </w:rPr>
              <w:noBreakHyphen/>
              <w:t>elle trompée dans son raisonnement et dans sa décision?</w:t>
            </w:r>
          </w:p>
          <w:p w:rsidR="006875DA" w:rsidRPr="001C4F64" w:rsidRDefault="006875DA" w:rsidP="00E3183A">
            <w:pPr>
              <w:jc w:val="both"/>
              <w:rPr>
                <w:sz w:val="20"/>
                <w:lang w:val="fr-CA"/>
              </w:rPr>
            </w:pPr>
          </w:p>
        </w:tc>
      </w:tr>
      <w:tr w:rsidR="006875DA" w:rsidRPr="00672D0C" w:rsidTr="00E3183A">
        <w:tc>
          <w:tcPr>
            <w:tcW w:w="5000" w:type="pct"/>
            <w:gridSpan w:val="4"/>
          </w:tcPr>
          <w:p w:rsidR="006875DA" w:rsidRPr="001C4F64" w:rsidRDefault="006875DA" w:rsidP="00E3183A">
            <w:pPr>
              <w:jc w:val="both"/>
              <w:rPr>
                <w:sz w:val="20"/>
                <w:lang w:val="fr-CA"/>
              </w:rPr>
            </w:pPr>
            <w:r w:rsidRPr="001C4F64">
              <w:rPr>
                <w:sz w:val="20"/>
                <w:lang w:val="fr-CA"/>
              </w:rPr>
              <w:t>L’affaire a pour objet une opération immobilière qui a échoué. L’intimée Birchcliffe Core</w:t>
            </w:r>
            <w:r w:rsidRPr="001C4F64">
              <w:rPr>
                <w:sz w:val="20"/>
                <w:lang w:val="fr-CA"/>
              </w:rPr>
              <w:noBreakHyphen/>
              <w:t>Harbour Inc. a sollicité un jugement sommaire pour la somme de 187 500 $ contre les demandeurs, les Pinnock, à titre de dommages-intérêts pour perte d’une affaire et le remboursement de son dépôt de 25 000 $. Les Pinnock ont opposé une défense à la demande et ils ont allégué en demande reconventionnelle que l’intimée avait négocié de mauvaise foi.</w:t>
            </w:r>
          </w:p>
          <w:p w:rsidR="006875DA" w:rsidRPr="001C4F64" w:rsidRDefault="006875DA" w:rsidP="00E3183A">
            <w:pPr>
              <w:jc w:val="both"/>
              <w:rPr>
                <w:sz w:val="20"/>
                <w:lang w:val="fr-CA"/>
              </w:rPr>
            </w:pPr>
          </w:p>
          <w:p w:rsidR="006875DA" w:rsidRPr="001C4F64" w:rsidRDefault="006875DA" w:rsidP="00E3183A">
            <w:pPr>
              <w:jc w:val="both"/>
              <w:rPr>
                <w:sz w:val="20"/>
                <w:lang w:val="fr-CA"/>
              </w:rPr>
            </w:pPr>
            <w:r w:rsidRPr="001C4F64">
              <w:rPr>
                <w:sz w:val="20"/>
                <w:lang w:val="fr-CA"/>
              </w:rPr>
              <w:t>La Cour supérieure a conclu qu’un jugement sommaire était approprié en l’espèce : elle a ordonné le remboursement du dépôt, mais les dommages</w:t>
            </w:r>
            <w:r w:rsidRPr="001C4F64">
              <w:rPr>
                <w:sz w:val="20"/>
                <w:lang w:val="fr-CA"/>
              </w:rPr>
              <w:noBreakHyphen/>
              <w:t>intérêts ne comprenaient aucune somme au titre de la perte d’une affaire. La Cour d’appel a accueilli l’appel, concluant que l’intimée avait également droit à des dommages</w:t>
            </w:r>
            <w:r w:rsidRPr="001C4F64">
              <w:rPr>
                <w:sz w:val="20"/>
                <w:lang w:val="fr-CA"/>
              </w:rPr>
              <w:noBreakHyphen/>
              <w:t>intérêts pour la perte d’une affaire.</w:t>
            </w:r>
          </w:p>
        </w:tc>
      </w:tr>
      <w:tr w:rsidR="006875DA" w:rsidRPr="00672D0C" w:rsidTr="00E3183A">
        <w:tc>
          <w:tcPr>
            <w:tcW w:w="5000" w:type="pct"/>
            <w:gridSpan w:val="4"/>
          </w:tcPr>
          <w:p w:rsidR="006875DA" w:rsidRPr="001C4F64" w:rsidRDefault="006875DA" w:rsidP="00E3183A">
            <w:pPr>
              <w:jc w:val="both"/>
              <w:rPr>
                <w:sz w:val="20"/>
                <w:lang w:val="fr-CA"/>
              </w:rPr>
            </w:pPr>
          </w:p>
        </w:tc>
      </w:tr>
      <w:tr w:rsidR="006875DA" w:rsidRPr="00672D0C" w:rsidTr="00E3183A">
        <w:tc>
          <w:tcPr>
            <w:tcW w:w="2427" w:type="pct"/>
            <w:gridSpan w:val="2"/>
          </w:tcPr>
          <w:p w:rsidR="006875DA" w:rsidRPr="001C4F64" w:rsidRDefault="006875DA" w:rsidP="00E3183A">
            <w:pPr>
              <w:jc w:val="both"/>
              <w:rPr>
                <w:sz w:val="20"/>
                <w:lang w:val="fr-CA"/>
              </w:rPr>
            </w:pPr>
            <w:r w:rsidRPr="001C4F64">
              <w:rPr>
                <w:sz w:val="20"/>
                <w:lang w:val="fr-CA"/>
              </w:rPr>
              <w:t>26 octobre 2018</w:t>
            </w:r>
          </w:p>
          <w:p w:rsidR="006875DA" w:rsidRPr="001C4F64" w:rsidRDefault="006875DA" w:rsidP="00E3183A">
            <w:pPr>
              <w:jc w:val="both"/>
              <w:rPr>
                <w:sz w:val="20"/>
                <w:lang w:val="fr-CA"/>
              </w:rPr>
            </w:pPr>
            <w:r w:rsidRPr="001C4F64">
              <w:rPr>
                <w:sz w:val="20"/>
                <w:lang w:val="fr-CA"/>
              </w:rPr>
              <w:t>Cour supérieure de justice de l’Ontario</w:t>
            </w:r>
          </w:p>
          <w:p w:rsidR="006875DA" w:rsidRPr="001C4F64" w:rsidRDefault="006875DA" w:rsidP="00E3183A">
            <w:pPr>
              <w:jc w:val="both"/>
              <w:rPr>
                <w:sz w:val="20"/>
              </w:rPr>
            </w:pPr>
            <w:r w:rsidRPr="001C4F64">
              <w:rPr>
                <w:sz w:val="20"/>
              </w:rPr>
              <w:t>(Juge Dietrich)</w:t>
            </w:r>
          </w:p>
          <w:p w:rsidR="006875DA" w:rsidRPr="001C4F64" w:rsidRDefault="002422DB" w:rsidP="00E3183A">
            <w:pPr>
              <w:jc w:val="both"/>
              <w:rPr>
                <w:sz w:val="20"/>
              </w:rPr>
            </w:pPr>
            <w:hyperlink r:id="rId49" w:history="1">
              <w:r w:rsidR="006875DA" w:rsidRPr="001C4F64">
                <w:rPr>
                  <w:rStyle w:val="Hyperlink"/>
                  <w:sz w:val="20"/>
                </w:rPr>
                <w:t>2018 ONSC 5805</w:t>
              </w:r>
            </w:hyperlink>
          </w:p>
          <w:p w:rsidR="006875DA" w:rsidRPr="001C4F64" w:rsidRDefault="006875DA" w:rsidP="00E3183A">
            <w:pPr>
              <w:jc w:val="both"/>
              <w:rPr>
                <w:sz w:val="20"/>
              </w:rPr>
            </w:pPr>
          </w:p>
        </w:tc>
        <w:tc>
          <w:tcPr>
            <w:tcW w:w="243" w:type="pct"/>
          </w:tcPr>
          <w:p w:rsidR="006875DA" w:rsidRPr="001C4F64" w:rsidRDefault="006875DA" w:rsidP="00E3183A">
            <w:pPr>
              <w:jc w:val="both"/>
              <w:rPr>
                <w:sz w:val="20"/>
              </w:rPr>
            </w:pPr>
          </w:p>
        </w:tc>
        <w:tc>
          <w:tcPr>
            <w:tcW w:w="2330" w:type="pct"/>
          </w:tcPr>
          <w:p w:rsidR="006875DA" w:rsidRPr="001C4F64" w:rsidRDefault="006875DA" w:rsidP="00E3183A">
            <w:pPr>
              <w:jc w:val="both"/>
              <w:rPr>
                <w:sz w:val="20"/>
                <w:lang w:val="fr-CA"/>
              </w:rPr>
            </w:pPr>
            <w:r w:rsidRPr="001C4F64">
              <w:rPr>
                <w:sz w:val="20"/>
                <w:lang w:val="fr-CA"/>
              </w:rPr>
              <w:t>Jugement accueillant en partie la motion en jugement sommaire, ordonnant le remboursement du dépôt de Core</w:t>
            </w:r>
            <w:r w:rsidRPr="001C4F64">
              <w:rPr>
                <w:sz w:val="20"/>
                <w:lang w:val="fr-CA"/>
              </w:rPr>
              <w:noBreakHyphen/>
              <w:t>Harbour, mais n’accordant pas de dommages</w:t>
            </w:r>
            <w:r w:rsidRPr="001C4F64">
              <w:rPr>
                <w:sz w:val="20"/>
                <w:lang w:val="fr-CA"/>
              </w:rPr>
              <w:noBreakHyphen/>
              <w:t>intérêts pour la perte d’une affaire et rejetant le reste de la demande et la demande reconventionnelle des Pinnock.</w:t>
            </w:r>
          </w:p>
          <w:p w:rsidR="006875DA" w:rsidRPr="001C4F64" w:rsidRDefault="006875DA" w:rsidP="00E3183A">
            <w:pPr>
              <w:jc w:val="both"/>
              <w:rPr>
                <w:sz w:val="20"/>
                <w:lang w:val="fr-CA"/>
              </w:rPr>
            </w:pPr>
            <w:r w:rsidRPr="001C4F64">
              <w:rPr>
                <w:sz w:val="20"/>
                <w:lang w:val="fr-CA"/>
              </w:rPr>
              <w:t xml:space="preserve"> </w:t>
            </w:r>
          </w:p>
        </w:tc>
      </w:tr>
      <w:tr w:rsidR="006875DA" w:rsidRPr="00672D0C" w:rsidTr="00E3183A">
        <w:tc>
          <w:tcPr>
            <w:tcW w:w="2427" w:type="pct"/>
            <w:gridSpan w:val="2"/>
          </w:tcPr>
          <w:p w:rsidR="006875DA" w:rsidRPr="001C4F64" w:rsidRDefault="006875DA" w:rsidP="00E3183A">
            <w:pPr>
              <w:jc w:val="both"/>
              <w:rPr>
                <w:sz w:val="20"/>
                <w:lang w:val="fr-CA"/>
              </w:rPr>
            </w:pPr>
            <w:r w:rsidRPr="001C4F64">
              <w:rPr>
                <w:sz w:val="20"/>
                <w:lang w:val="fr-CA"/>
              </w:rPr>
              <w:t>21 mai 2019</w:t>
            </w:r>
          </w:p>
          <w:p w:rsidR="006875DA" w:rsidRPr="001C4F64" w:rsidRDefault="006875DA" w:rsidP="00E3183A">
            <w:pPr>
              <w:jc w:val="both"/>
              <w:rPr>
                <w:sz w:val="20"/>
                <w:lang w:val="fr-CA"/>
              </w:rPr>
            </w:pPr>
            <w:r w:rsidRPr="001C4F64">
              <w:rPr>
                <w:sz w:val="20"/>
                <w:lang w:val="fr-CA"/>
              </w:rPr>
              <w:t>Cour d’appel de l’Ontario</w:t>
            </w:r>
          </w:p>
          <w:p w:rsidR="006875DA" w:rsidRPr="001C4F64" w:rsidRDefault="006875DA" w:rsidP="00E3183A">
            <w:pPr>
              <w:jc w:val="both"/>
              <w:rPr>
                <w:sz w:val="20"/>
                <w:lang w:val="fr-CA"/>
              </w:rPr>
            </w:pPr>
            <w:r w:rsidRPr="001C4F64">
              <w:rPr>
                <w:sz w:val="20"/>
                <w:lang w:val="fr-CA"/>
              </w:rPr>
              <w:t>(Juges Doherty, Benotto et Huscroft)</w:t>
            </w:r>
          </w:p>
          <w:p w:rsidR="006875DA" w:rsidRPr="001C4F64" w:rsidRDefault="002422DB" w:rsidP="00E3183A">
            <w:pPr>
              <w:jc w:val="both"/>
              <w:rPr>
                <w:sz w:val="20"/>
              </w:rPr>
            </w:pPr>
            <w:hyperlink r:id="rId50" w:history="1">
              <w:r w:rsidR="006875DA" w:rsidRPr="001C4F64">
                <w:rPr>
                  <w:rStyle w:val="Hyperlink"/>
                  <w:sz w:val="20"/>
                </w:rPr>
                <w:t>2019 ONCA 417</w:t>
              </w:r>
            </w:hyperlink>
          </w:p>
          <w:p w:rsidR="006875DA" w:rsidRPr="001C4F64" w:rsidRDefault="006875DA" w:rsidP="00E3183A">
            <w:pPr>
              <w:jc w:val="both"/>
              <w:rPr>
                <w:sz w:val="20"/>
              </w:rPr>
            </w:pPr>
            <w:r w:rsidRPr="001C4F64">
              <w:rPr>
                <w:sz w:val="20"/>
              </w:rPr>
              <w:t>N</w:t>
            </w:r>
            <w:r w:rsidRPr="001C4F64">
              <w:rPr>
                <w:sz w:val="20"/>
                <w:vertAlign w:val="superscript"/>
              </w:rPr>
              <w:t>o</w:t>
            </w:r>
            <w:r w:rsidRPr="001C4F64">
              <w:rPr>
                <w:sz w:val="20"/>
              </w:rPr>
              <w:t xml:space="preserve"> de dossier : C66184</w:t>
            </w:r>
          </w:p>
          <w:p w:rsidR="006875DA" w:rsidRPr="001C4F64" w:rsidRDefault="006875DA" w:rsidP="00E3183A">
            <w:pPr>
              <w:jc w:val="both"/>
              <w:rPr>
                <w:sz w:val="20"/>
              </w:rPr>
            </w:pPr>
          </w:p>
        </w:tc>
        <w:tc>
          <w:tcPr>
            <w:tcW w:w="243" w:type="pct"/>
          </w:tcPr>
          <w:p w:rsidR="006875DA" w:rsidRPr="001C4F64" w:rsidRDefault="006875DA" w:rsidP="00E3183A">
            <w:pPr>
              <w:jc w:val="both"/>
              <w:rPr>
                <w:sz w:val="20"/>
              </w:rPr>
            </w:pPr>
          </w:p>
        </w:tc>
        <w:tc>
          <w:tcPr>
            <w:tcW w:w="2330" w:type="pct"/>
          </w:tcPr>
          <w:p w:rsidR="006875DA" w:rsidRPr="001C4F64" w:rsidRDefault="006875DA" w:rsidP="00E3183A">
            <w:pPr>
              <w:jc w:val="both"/>
              <w:rPr>
                <w:sz w:val="20"/>
                <w:lang w:val="fr-CA"/>
              </w:rPr>
            </w:pPr>
            <w:r w:rsidRPr="001C4F64">
              <w:rPr>
                <w:sz w:val="20"/>
                <w:lang w:val="fr-CA"/>
              </w:rPr>
              <w:t>Arrêt accueillant l’appel de Core</w:t>
            </w:r>
            <w:r w:rsidRPr="001C4F64">
              <w:rPr>
                <w:sz w:val="20"/>
                <w:lang w:val="fr-CA"/>
              </w:rPr>
              <w:noBreakHyphen/>
              <w:t>Harbour, ordonnant aux Pinnock de payer des dommages</w:t>
            </w:r>
            <w:r w:rsidRPr="001C4F64">
              <w:rPr>
                <w:sz w:val="20"/>
                <w:lang w:val="fr-CA"/>
              </w:rPr>
              <w:noBreakHyphen/>
              <w:t>intérêts de 187 500 $ au titre de dommages</w:t>
            </w:r>
            <w:r w:rsidRPr="001C4F64">
              <w:rPr>
                <w:sz w:val="20"/>
                <w:lang w:val="fr-CA"/>
              </w:rPr>
              <w:noBreakHyphen/>
              <w:t>intérêts pour violation de contrat et rejetant l’appel incident des Pinnock.</w:t>
            </w:r>
          </w:p>
          <w:p w:rsidR="006875DA" w:rsidRPr="001C4F64" w:rsidRDefault="006875DA" w:rsidP="00E3183A">
            <w:pPr>
              <w:jc w:val="both"/>
              <w:rPr>
                <w:sz w:val="20"/>
                <w:lang w:val="fr-CA"/>
              </w:rPr>
            </w:pPr>
          </w:p>
        </w:tc>
      </w:tr>
      <w:tr w:rsidR="006875DA" w:rsidRPr="00672D0C" w:rsidTr="00E3183A">
        <w:tc>
          <w:tcPr>
            <w:tcW w:w="2427" w:type="pct"/>
            <w:gridSpan w:val="2"/>
          </w:tcPr>
          <w:p w:rsidR="006875DA" w:rsidRPr="001C4F64" w:rsidRDefault="006875DA" w:rsidP="00E3183A">
            <w:pPr>
              <w:jc w:val="both"/>
              <w:rPr>
                <w:sz w:val="20"/>
                <w:lang w:val="fr-CA"/>
              </w:rPr>
            </w:pPr>
            <w:r w:rsidRPr="001C4F64">
              <w:rPr>
                <w:sz w:val="20"/>
                <w:lang w:val="fr-CA"/>
              </w:rPr>
              <w:t>15 juillet 2019</w:t>
            </w:r>
          </w:p>
          <w:p w:rsidR="006875DA" w:rsidRPr="001C4F64" w:rsidRDefault="006875DA" w:rsidP="00E3183A">
            <w:pPr>
              <w:jc w:val="both"/>
              <w:rPr>
                <w:sz w:val="20"/>
                <w:lang w:val="fr-CA"/>
              </w:rPr>
            </w:pPr>
            <w:r w:rsidRPr="001C4F64">
              <w:rPr>
                <w:sz w:val="20"/>
                <w:lang w:val="fr-CA"/>
              </w:rPr>
              <w:t>Cour suprême du Canada</w:t>
            </w:r>
          </w:p>
        </w:tc>
        <w:tc>
          <w:tcPr>
            <w:tcW w:w="243" w:type="pct"/>
          </w:tcPr>
          <w:p w:rsidR="006875DA" w:rsidRPr="001C4F64" w:rsidRDefault="006875DA" w:rsidP="00E3183A">
            <w:pPr>
              <w:jc w:val="both"/>
              <w:rPr>
                <w:sz w:val="20"/>
                <w:lang w:val="fr-CA"/>
              </w:rPr>
            </w:pPr>
          </w:p>
        </w:tc>
        <w:tc>
          <w:tcPr>
            <w:tcW w:w="2330" w:type="pct"/>
          </w:tcPr>
          <w:p w:rsidR="006875DA" w:rsidRPr="001C4F64" w:rsidRDefault="006875DA" w:rsidP="00E3183A">
            <w:pPr>
              <w:jc w:val="both"/>
              <w:rPr>
                <w:sz w:val="20"/>
                <w:lang w:val="fr-CA"/>
              </w:rPr>
            </w:pPr>
            <w:r w:rsidRPr="001C4F64">
              <w:rPr>
                <w:sz w:val="20"/>
                <w:lang w:val="fr-CA"/>
              </w:rPr>
              <w:t>Dépôt de la demande d’autorisation d’appel.</w:t>
            </w:r>
          </w:p>
          <w:p w:rsidR="006875DA" w:rsidRPr="001C4F64" w:rsidRDefault="006875DA" w:rsidP="00E3183A">
            <w:pPr>
              <w:jc w:val="both"/>
              <w:rPr>
                <w:sz w:val="20"/>
                <w:lang w:val="fr-CA"/>
              </w:rPr>
            </w:pPr>
          </w:p>
        </w:tc>
      </w:tr>
    </w:tbl>
    <w:p w:rsidR="006875DA" w:rsidRPr="001C4F64" w:rsidRDefault="006875DA" w:rsidP="006875DA">
      <w:pPr>
        <w:ind w:left="142" w:hanging="142"/>
        <w:jc w:val="both"/>
        <w:rPr>
          <w:sz w:val="20"/>
          <w:lang w:val="fr-CA"/>
        </w:rPr>
      </w:pPr>
    </w:p>
    <w:p w:rsidR="00D16545" w:rsidRPr="001C4F64" w:rsidRDefault="002422DB" w:rsidP="006875DA">
      <w:pPr>
        <w:rPr>
          <w:sz w:val="20"/>
          <w:szCs w:val="20"/>
        </w:rPr>
      </w:pPr>
      <w:r>
        <w:rPr>
          <w:sz w:val="20"/>
          <w:lang w:val="fr-CA"/>
        </w:rPr>
        <w:pict>
          <v:rect id="_x0000_i1045" style="width:108pt;height:1pt" o:hrpct="0" o:hralign="center" o:hrstd="t" o:hrnoshade="t" o:hr="t" fillcolor="black [3213]" stroked="f"/>
        </w:pict>
      </w:r>
    </w:p>
    <w:p w:rsidR="00D16545" w:rsidRPr="001C4F64" w:rsidRDefault="00D16545" w:rsidP="00F16063">
      <w:pPr>
        <w:rPr>
          <w:sz w:val="20"/>
          <w:szCs w:val="20"/>
        </w:rPr>
      </w:pPr>
    </w:p>
    <w:p w:rsidR="00B9568A" w:rsidRPr="001C4F64" w:rsidRDefault="00B9568A">
      <w:pPr>
        <w:rPr>
          <w:sz w:val="20"/>
          <w:szCs w:val="20"/>
        </w:rPr>
      </w:pPr>
      <w:r w:rsidRPr="001C4F64">
        <w:rPr>
          <w:sz w:val="20"/>
          <w:szCs w:val="20"/>
        </w:rPr>
        <w:br w:type="page"/>
      </w:r>
    </w:p>
    <w:p w:rsidR="00AF4D85" w:rsidRPr="001C4F64" w:rsidRDefault="00AF4D85" w:rsidP="00AF4D85">
      <w:pPr>
        <w:rPr>
          <w:b/>
          <w:sz w:val="20"/>
          <w:szCs w:val="20"/>
          <w:lang w:val="fr-CA"/>
        </w:rPr>
      </w:pPr>
      <w:r w:rsidRPr="001C4F64">
        <w:rPr>
          <w:b/>
          <w:sz w:val="20"/>
          <w:szCs w:val="20"/>
          <w:lang w:val="fr-CA"/>
        </w:rPr>
        <w:lastRenderedPageBreak/>
        <w:t>38837</w:t>
      </w:r>
      <w:r w:rsidRPr="001C4F64">
        <w:rPr>
          <w:b/>
          <w:sz w:val="20"/>
          <w:szCs w:val="20"/>
          <w:lang w:val="fr-CA"/>
        </w:rPr>
        <w:tab/>
        <w:t>Conférence des juges de la Cour du Québec, et al. c. Juge en Chef, et al.</w:t>
      </w:r>
    </w:p>
    <w:p w:rsidR="00AF4D85" w:rsidRPr="001C4F64" w:rsidRDefault="00AF4D85" w:rsidP="00F16063">
      <w:pPr>
        <w:rPr>
          <w:sz w:val="20"/>
          <w:szCs w:val="20"/>
          <w:lang w:val="fr-CA"/>
        </w:rPr>
      </w:pPr>
    </w:p>
    <w:p w:rsidR="00AF4D85" w:rsidRPr="001C4F64" w:rsidRDefault="00AF4D85" w:rsidP="00AF4D85">
      <w:pPr>
        <w:rPr>
          <w:rFonts w:cs="Times New Roman"/>
          <w:sz w:val="20"/>
          <w:szCs w:val="20"/>
          <w:lang w:val="fr-CA"/>
        </w:rPr>
      </w:pPr>
      <w:r w:rsidRPr="001C4F64">
        <w:rPr>
          <w:rFonts w:cs="Times New Roman"/>
          <w:sz w:val="20"/>
          <w:szCs w:val="20"/>
          <w:lang w:val="fr-CA"/>
        </w:rPr>
        <w:t>Le registraire a établi l’échéancier suivant pour la signification et le dépôt des documents et pour toute requête en intervention dans l’appel</w:t>
      </w:r>
      <w:r w:rsidRPr="001C4F64">
        <w:rPr>
          <w:rFonts w:cs="Times New Roman"/>
          <w:i/>
          <w:sz w:val="20"/>
          <w:szCs w:val="20"/>
          <w:lang w:val="fr-CA"/>
        </w:rPr>
        <w:t xml:space="preserve"> Conférence des juges de la Cour du Québec, et al. – c. – Juge en Chef, et al.</w:t>
      </w:r>
      <w:r w:rsidRPr="001C4F64">
        <w:rPr>
          <w:rFonts w:cs="Times New Roman"/>
          <w:sz w:val="20"/>
          <w:szCs w:val="20"/>
          <w:lang w:val="fr-CA"/>
        </w:rPr>
        <w:t xml:space="preserve"> (38837) qui sera entendu le 15 avril 2020 :</w:t>
      </w:r>
    </w:p>
    <w:p w:rsidR="00AF4D85" w:rsidRPr="001C4F64" w:rsidRDefault="00AF4D85" w:rsidP="00AF4D85">
      <w:pPr>
        <w:rPr>
          <w:rFonts w:cs="Times New Roman"/>
          <w:i/>
          <w:sz w:val="20"/>
          <w:szCs w:val="20"/>
          <w:lang w:val="fr-CA"/>
        </w:rPr>
      </w:pPr>
    </w:p>
    <w:p w:rsidR="00AF4D85" w:rsidRPr="001C4F64" w:rsidRDefault="00AF4D85" w:rsidP="00AF4D85">
      <w:pPr>
        <w:pStyle w:val="ListParagraph"/>
        <w:numPr>
          <w:ilvl w:val="0"/>
          <w:numId w:val="21"/>
        </w:numPr>
        <w:ind w:left="342" w:hanging="342"/>
        <w:jc w:val="both"/>
        <w:rPr>
          <w:sz w:val="20"/>
          <w:szCs w:val="20"/>
          <w:lang w:val="fr-CA"/>
        </w:rPr>
      </w:pPr>
      <w:r w:rsidRPr="001C4F64">
        <w:rPr>
          <w:sz w:val="20"/>
          <w:szCs w:val="20"/>
          <w:lang w:val="fr-CA"/>
        </w:rPr>
        <w:t>Les dossiers, mémoires et recueils de sources, le cas échéant, des appelants seront signifiés et déposés au plus tard le 10 décembre 2019.</w:t>
      </w:r>
    </w:p>
    <w:p w:rsidR="00AF4D85" w:rsidRPr="001C4F64" w:rsidRDefault="00AF4D85" w:rsidP="00AF4D85">
      <w:pPr>
        <w:pStyle w:val="ListParagraph"/>
        <w:ind w:left="342"/>
        <w:jc w:val="both"/>
        <w:rPr>
          <w:sz w:val="20"/>
          <w:szCs w:val="20"/>
          <w:lang w:val="fr-CA"/>
        </w:rPr>
      </w:pPr>
    </w:p>
    <w:p w:rsidR="00AF4D85" w:rsidRPr="001C4F64" w:rsidRDefault="00AF4D85" w:rsidP="00AF4D85">
      <w:pPr>
        <w:pStyle w:val="ListParagraph"/>
        <w:keepNext/>
        <w:numPr>
          <w:ilvl w:val="0"/>
          <w:numId w:val="21"/>
        </w:numPr>
        <w:ind w:left="342" w:hanging="342"/>
        <w:jc w:val="both"/>
        <w:rPr>
          <w:sz w:val="20"/>
          <w:szCs w:val="20"/>
          <w:lang w:val="fr-CA"/>
        </w:rPr>
      </w:pPr>
      <w:r w:rsidRPr="001C4F64">
        <w:rPr>
          <w:sz w:val="20"/>
          <w:szCs w:val="20"/>
          <w:lang w:val="fr-CA"/>
        </w:rPr>
        <w:t xml:space="preserve">Toute personne qui souhaite intervenir dans le présent appel en vertu de la règle 55 </w:t>
      </w:r>
      <w:r w:rsidRPr="001C4F64">
        <w:rPr>
          <w:i/>
          <w:sz w:val="20"/>
          <w:szCs w:val="20"/>
          <w:lang w:val="fr-CA"/>
        </w:rPr>
        <w:t>des Règles de la Cour suprême du Canada</w:t>
      </w:r>
      <w:r w:rsidRPr="001C4F64">
        <w:rPr>
          <w:sz w:val="20"/>
          <w:szCs w:val="20"/>
          <w:lang w:val="fr-CA"/>
        </w:rPr>
        <w:t xml:space="preserve"> signifiera et déposera une requête en autorisation d’intervenir au plus tard le 20 janvier 2020.</w:t>
      </w:r>
    </w:p>
    <w:p w:rsidR="00AF4D85" w:rsidRPr="001C4F64" w:rsidRDefault="00AF4D85" w:rsidP="00AF4D85">
      <w:pPr>
        <w:pStyle w:val="ListParagraph"/>
        <w:rPr>
          <w:sz w:val="20"/>
          <w:szCs w:val="20"/>
          <w:lang w:val="fr-CA"/>
        </w:rPr>
      </w:pPr>
    </w:p>
    <w:p w:rsidR="00AF4D85" w:rsidRPr="001C4F64" w:rsidRDefault="00AF4D85" w:rsidP="00AF4D85">
      <w:pPr>
        <w:pStyle w:val="ListParagraph"/>
        <w:keepNext/>
        <w:numPr>
          <w:ilvl w:val="0"/>
          <w:numId w:val="21"/>
        </w:numPr>
        <w:ind w:left="342" w:hanging="342"/>
        <w:jc w:val="both"/>
        <w:rPr>
          <w:rFonts w:eastAsia="Calibri"/>
          <w:sz w:val="20"/>
          <w:szCs w:val="20"/>
          <w:lang w:val="fr-CA"/>
        </w:rPr>
      </w:pPr>
      <w:r w:rsidRPr="001C4F64">
        <w:rPr>
          <w:rFonts w:eastAsia="Calibri"/>
          <w:sz w:val="20"/>
          <w:szCs w:val="20"/>
          <w:lang w:val="fr-CA"/>
        </w:rPr>
        <w:t>Les appelants et les intimés signifieront et déposeront leur réponse aux demandes d’autorisation d’intervenir, le cas échéant, au plus tard le 30 janvier 2020.</w:t>
      </w:r>
    </w:p>
    <w:p w:rsidR="00AF4D85" w:rsidRPr="001C4F64" w:rsidRDefault="00AF4D85" w:rsidP="00AF4D85">
      <w:pPr>
        <w:pStyle w:val="ListParagraph"/>
        <w:rPr>
          <w:rFonts w:eastAsia="Calibri"/>
          <w:sz w:val="20"/>
          <w:szCs w:val="20"/>
          <w:lang w:val="fr-CA"/>
        </w:rPr>
      </w:pPr>
    </w:p>
    <w:p w:rsidR="00AF4D85" w:rsidRPr="001C4F64" w:rsidRDefault="00AF4D85" w:rsidP="00AF4D85">
      <w:pPr>
        <w:pStyle w:val="ListParagraph"/>
        <w:keepNext/>
        <w:numPr>
          <w:ilvl w:val="0"/>
          <w:numId w:val="21"/>
        </w:numPr>
        <w:ind w:left="342" w:hanging="342"/>
        <w:jc w:val="both"/>
        <w:rPr>
          <w:sz w:val="20"/>
          <w:szCs w:val="20"/>
          <w:lang w:val="fr-CA"/>
        </w:rPr>
      </w:pPr>
      <w:r w:rsidRPr="001C4F64">
        <w:rPr>
          <w:sz w:val="20"/>
          <w:szCs w:val="20"/>
          <w:lang w:val="fr-CA"/>
        </w:rPr>
        <w:t>Les répliques à toute réponse aux demandes d’autorisation d’intervenir seront signifiées et déposées au plus tard le 6 février 2020.</w:t>
      </w:r>
    </w:p>
    <w:p w:rsidR="00AF4D85" w:rsidRPr="001C4F64" w:rsidRDefault="00AF4D85" w:rsidP="00AF4D85">
      <w:pPr>
        <w:pStyle w:val="ListParagraph"/>
        <w:rPr>
          <w:sz w:val="20"/>
          <w:szCs w:val="20"/>
          <w:lang w:val="fr-CA"/>
        </w:rPr>
      </w:pPr>
    </w:p>
    <w:p w:rsidR="00AF4D85" w:rsidRPr="001C4F64" w:rsidRDefault="00AF4D85" w:rsidP="00AF4D85">
      <w:pPr>
        <w:pStyle w:val="ListParagraph"/>
        <w:widowControl w:val="0"/>
        <w:numPr>
          <w:ilvl w:val="0"/>
          <w:numId w:val="2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342" w:hanging="342"/>
        <w:jc w:val="both"/>
        <w:rPr>
          <w:bCs/>
          <w:sz w:val="20"/>
          <w:szCs w:val="20"/>
          <w:lang w:val="fr-CA"/>
        </w:rPr>
      </w:pPr>
      <w:r w:rsidRPr="001C4F64">
        <w:rPr>
          <w:bCs/>
          <w:sz w:val="20"/>
          <w:szCs w:val="20"/>
          <w:lang w:val="fr-CA"/>
        </w:rPr>
        <w:t xml:space="preserve">Tout intervenant qui sera autorisé à intervenir en application de la règle 59 des </w:t>
      </w:r>
      <w:r w:rsidRPr="001C4F64">
        <w:rPr>
          <w:bCs/>
          <w:i/>
          <w:sz w:val="20"/>
          <w:szCs w:val="20"/>
          <w:lang w:val="fr-CA"/>
        </w:rPr>
        <w:t>Règles de la Cour suprême du Canada</w:t>
      </w:r>
      <w:r w:rsidRPr="001C4F64">
        <w:rPr>
          <w:bCs/>
          <w:sz w:val="20"/>
          <w:szCs w:val="20"/>
          <w:lang w:val="fr-CA"/>
        </w:rPr>
        <w:t xml:space="preserve"> devra signifier et déposer leur mémoire et recueil de sources, le cas échéant, au plus tard le 23 mars 2020. </w:t>
      </w:r>
    </w:p>
    <w:p w:rsidR="00AF4D85" w:rsidRPr="001C4F64" w:rsidRDefault="00AF4D85" w:rsidP="00AF4D85">
      <w:pPr>
        <w:pStyle w:val="ListParagraph"/>
        <w:rPr>
          <w:bCs/>
          <w:sz w:val="20"/>
          <w:szCs w:val="20"/>
          <w:lang w:val="fr-CA"/>
        </w:rPr>
      </w:pPr>
    </w:p>
    <w:p w:rsidR="00AF4D85" w:rsidRPr="001C4F64" w:rsidRDefault="00AF4D85" w:rsidP="00AF4D85">
      <w:pPr>
        <w:pStyle w:val="ListParagraph"/>
        <w:widowControl w:val="0"/>
        <w:numPr>
          <w:ilvl w:val="0"/>
          <w:numId w:val="21"/>
        </w:numPr>
        <w:tabs>
          <w:tab w:val="left" w:pos="0"/>
          <w:tab w:val="left" w:pos="30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342" w:hanging="342"/>
        <w:jc w:val="both"/>
        <w:rPr>
          <w:bCs/>
          <w:sz w:val="20"/>
          <w:szCs w:val="20"/>
          <w:lang w:val="fr-CA"/>
        </w:rPr>
      </w:pPr>
      <w:r w:rsidRPr="001C4F64">
        <w:rPr>
          <w:bCs/>
          <w:sz w:val="20"/>
          <w:szCs w:val="20"/>
          <w:lang w:val="fr-CA"/>
        </w:rPr>
        <w:t xml:space="preserve">Tout procureur général intervenant dans l’appel en vertu de la règle 33(4) des </w:t>
      </w:r>
      <w:r w:rsidRPr="001C4F64">
        <w:rPr>
          <w:bCs/>
          <w:i/>
          <w:sz w:val="20"/>
          <w:szCs w:val="20"/>
          <w:lang w:val="fr-CA"/>
        </w:rPr>
        <w:t>Règles de la Cour suprême du Canada</w:t>
      </w:r>
      <w:r w:rsidRPr="001C4F64">
        <w:rPr>
          <w:bCs/>
          <w:sz w:val="20"/>
          <w:szCs w:val="20"/>
          <w:lang w:val="fr-CA"/>
        </w:rPr>
        <w:t xml:space="preserve"> devront signifier et déposer leur mémoire et recueil de sources, le cas échéant, au plus tard le 11 mars 2020.</w:t>
      </w:r>
    </w:p>
    <w:p w:rsidR="00AF4D85" w:rsidRPr="001C4F64" w:rsidRDefault="00AF4D85" w:rsidP="00AF4D85">
      <w:pPr>
        <w:pStyle w:val="ListParagraph"/>
        <w:rPr>
          <w:bCs/>
          <w:sz w:val="20"/>
          <w:szCs w:val="20"/>
          <w:lang w:val="fr-CA"/>
        </w:rPr>
      </w:pPr>
    </w:p>
    <w:p w:rsidR="00AF4D85" w:rsidRPr="001C4F64" w:rsidRDefault="00AF4D85" w:rsidP="00AF4D85">
      <w:pPr>
        <w:pStyle w:val="ListParagraph"/>
        <w:widowControl w:val="0"/>
        <w:numPr>
          <w:ilvl w:val="0"/>
          <w:numId w:val="2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342" w:hanging="342"/>
        <w:jc w:val="both"/>
        <w:rPr>
          <w:bCs/>
          <w:sz w:val="20"/>
          <w:szCs w:val="20"/>
          <w:lang w:val="fr-CA"/>
        </w:rPr>
      </w:pPr>
      <w:r w:rsidRPr="001C4F64">
        <w:rPr>
          <w:sz w:val="20"/>
          <w:szCs w:val="20"/>
          <w:lang w:val="fr-CA"/>
        </w:rPr>
        <w:t>Les dossiers, mémoires et recueils de sources, le cas échéant, des intimés seront signifiés et déposés au plus tard le 17 février 2020.</w:t>
      </w:r>
    </w:p>
    <w:p w:rsidR="005A1747" w:rsidRPr="001C4F64" w:rsidRDefault="005A1747" w:rsidP="005A174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bCs/>
          <w:sz w:val="20"/>
          <w:szCs w:val="20"/>
          <w:lang w:val="fr-CA"/>
        </w:rPr>
      </w:pPr>
    </w:p>
    <w:p w:rsidR="005A1747" w:rsidRPr="001C4F64" w:rsidRDefault="005A1747" w:rsidP="005A174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bCs/>
          <w:sz w:val="20"/>
          <w:szCs w:val="20"/>
          <w:lang w:val="fr-CA"/>
        </w:rPr>
      </w:pPr>
    </w:p>
    <w:p w:rsidR="005A1747" w:rsidRPr="001C4F64" w:rsidRDefault="005A1747" w:rsidP="005A174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bCs/>
          <w:sz w:val="20"/>
          <w:szCs w:val="20"/>
          <w:lang w:val="en-US"/>
        </w:rPr>
      </w:pPr>
      <w:r w:rsidRPr="001C4F64">
        <w:rPr>
          <w:rFonts w:cs="Times New Roman"/>
          <w:sz w:val="20"/>
          <w:szCs w:val="20"/>
        </w:rPr>
        <w:t xml:space="preserve">The schedule for serving and filing the material and any application for leave to intervene in </w:t>
      </w:r>
      <w:r w:rsidRPr="001C4F64">
        <w:rPr>
          <w:rFonts w:cs="Times New Roman"/>
          <w:sz w:val="20"/>
          <w:szCs w:val="20"/>
          <w:lang w:val="en-US"/>
        </w:rPr>
        <w:t>the appeal of</w:t>
      </w:r>
      <w:r w:rsidRPr="001C4F64">
        <w:rPr>
          <w:rFonts w:cs="Times New Roman"/>
          <w:i/>
          <w:sz w:val="20"/>
          <w:szCs w:val="20"/>
          <w:lang w:val="en-US"/>
        </w:rPr>
        <w:t xml:space="preserve"> Conférence des juges de la Cour du Québec, et al. – v. – Chief Justice, et al.</w:t>
      </w:r>
      <w:r w:rsidRPr="001C4F64">
        <w:rPr>
          <w:rFonts w:cs="Times New Roman"/>
          <w:sz w:val="20"/>
          <w:szCs w:val="20"/>
          <w:lang w:val="en-US"/>
        </w:rPr>
        <w:t xml:space="preserve"> </w:t>
      </w:r>
      <w:r w:rsidRPr="001C4F64">
        <w:rPr>
          <w:rFonts w:cs="Times New Roman"/>
          <w:sz w:val="20"/>
          <w:szCs w:val="20"/>
        </w:rPr>
        <w:t xml:space="preserve">(38827) to be heard on April 15, 2020, was set as follows </w:t>
      </w:r>
      <w:r w:rsidRPr="001C4F64">
        <w:rPr>
          <w:rFonts w:eastAsia="PMingLiU" w:cs="Times New Roman"/>
          <w:sz w:val="20"/>
          <w:szCs w:val="20"/>
          <w:lang w:val="en-GB"/>
        </w:rPr>
        <w:t>by</w:t>
      </w:r>
      <w:r w:rsidRPr="001C4F64">
        <w:rPr>
          <w:rFonts w:cs="Times New Roman"/>
          <w:sz w:val="20"/>
          <w:szCs w:val="20"/>
        </w:rPr>
        <w:t xml:space="preserve"> the Registrar:</w:t>
      </w:r>
    </w:p>
    <w:p w:rsidR="00AF4D85" w:rsidRPr="001C4F64" w:rsidRDefault="00AF4D85" w:rsidP="00AF4D85">
      <w:pPr>
        <w:rPr>
          <w:rFonts w:cs="Times New Roman"/>
          <w:sz w:val="20"/>
          <w:szCs w:val="20"/>
          <w:lang w:val="en-US"/>
        </w:rPr>
      </w:pPr>
    </w:p>
    <w:p w:rsidR="00AF4D85" w:rsidRPr="001C4F64" w:rsidRDefault="00AF4D85" w:rsidP="00AF4D85">
      <w:pPr>
        <w:pStyle w:val="ListParagraph"/>
        <w:numPr>
          <w:ilvl w:val="0"/>
          <w:numId w:val="22"/>
        </w:numPr>
        <w:tabs>
          <w:tab w:val="left" w:pos="1008"/>
          <w:tab w:val="left" w:pos="1728"/>
          <w:tab w:val="left" w:pos="2448"/>
          <w:tab w:val="left" w:pos="3618"/>
          <w:tab w:val="left" w:pos="3888"/>
          <w:tab w:val="left" w:pos="4608"/>
          <w:tab w:val="left" w:pos="5328"/>
          <w:tab w:val="left" w:pos="6048"/>
          <w:tab w:val="left" w:pos="6768"/>
          <w:tab w:val="left" w:pos="7488"/>
          <w:tab w:val="left" w:pos="8208"/>
          <w:tab w:val="left" w:pos="8928"/>
          <w:tab w:val="left" w:pos="9648"/>
        </w:tabs>
        <w:ind w:left="398" w:hanging="398"/>
        <w:jc w:val="both"/>
        <w:rPr>
          <w:sz w:val="20"/>
          <w:szCs w:val="20"/>
        </w:rPr>
      </w:pPr>
      <w:r w:rsidRPr="001C4F64">
        <w:rPr>
          <w:sz w:val="20"/>
          <w:szCs w:val="20"/>
        </w:rPr>
        <w:t xml:space="preserve">The </w:t>
      </w:r>
      <w:r w:rsidRPr="001C4F64">
        <w:rPr>
          <w:rFonts w:eastAsia="PMingLiU"/>
          <w:sz w:val="20"/>
          <w:szCs w:val="20"/>
          <w:lang w:val="en-GB"/>
        </w:rPr>
        <w:t xml:space="preserve">appellants’ records, factums and books of authorities, if any, shall be served and filed </w:t>
      </w:r>
      <w:r w:rsidRPr="001C4F64">
        <w:rPr>
          <w:sz w:val="20"/>
          <w:szCs w:val="20"/>
        </w:rPr>
        <w:t>on or before</w:t>
      </w:r>
      <w:r w:rsidRPr="001C4F64">
        <w:rPr>
          <w:rFonts w:eastAsia="PMingLiU"/>
          <w:sz w:val="20"/>
          <w:szCs w:val="20"/>
          <w:lang w:val="en-GB"/>
        </w:rPr>
        <w:t xml:space="preserve"> December 10, 2019.</w:t>
      </w:r>
    </w:p>
    <w:p w:rsidR="00AF4D85" w:rsidRPr="001C4F64" w:rsidRDefault="00AF4D85" w:rsidP="00AF4D85">
      <w:pPr>
        <w:pStyle w:val="ListParagraph"/>
        <w:tabs>
          <w:tab w:val="left" w:pos="1008"/>
          <w:tab w:val="left" w:pos="1728"/>
          <w:tab w:val="left" w:pos="2448"/>
          <w:tab w:val="left" w:pos="3618"/>
          <w:tab w:val="left" w:pos="3888"/>
          <w:tab w:val="left" w:pos="4608"/>
          <w:tab w:val="left" w:pos="5328"/>
          <w:tab w:val="left" w:pos="6048"/>
          <w:tab w:val="left" w:pos="6768"/>
          <w:tab w:val="left" w:pos="7488"/>
          <w:tab w:val="left" w:pos="8208"/>
          <w:tab w:val="left" w:pos="8928"/>
          <w:tab w:val="left" w:pos="9648"/>
        </w:tabs>
        <w:ind w:left="398"/>
        <w:jc w:val="both"/>
        <w:rPr>
          <w:sz w:val="20"/>
          <w:szCs w:val="20"/>
        </w:rPr>
      </w:pPr>
    </w:p>
    <w:p w:rsidR="00AF4D85" w:rsidRPr="001C4F64" w:rsidRDefault="00AF4D85" w:rsidP="00AF4D85">
      <w:pPr>
        <w:pStyle w:val="ListParagraph"/>
        <w:numPr>
          <w:ilvl w:val="0"/>
          <w:numId w:val="22"/>
        </w:numPr>
        <w:tabs>
          <w:tab w:val="left" w:pos="1008"/>
          <w:tab w:val="left" w:pos="1728"/>
          <w:tab w:val="left" w:pos="2448"/>
          <w:tab w:val="left" w:pos="3618"/>
          <w:tab w:val="left" w:pos="3888"/>
          <w:tab w:val="left" w:pos="4608"/>
          <w:tab w:val="left" w:pos="5328"/>
          <w:tab w:val="left" w:pos="6048"/>
          <w:tab w:val="left" w:pos="6768"/>
          <w:tab w:val="left" w:pos="7488"/>
          <w:tab w:val="left" w:pos="8208"/>
          <w:tab w:val="left" w:pos="8928"/>
          <w:tab w:val="left" w:pos="9648"/>
        </w:tabs>
        <w:ind w:left="398" w:hanging="398"/>
        <w:jc w:val="both"/>
        <w:rPr>
          <w:sz w:val="20"/>
          <w:szCs w:val="20"/>
        </w:rPr>
      </w:pPr>
      <w:r w:rsidRPr="001C4F64">
        <w:rPr>
          <w:sz w:val="20"/>
          <w:szCs w:val="20"/>
        </w:rPr>
        <w:t xml:space="preserve">Any person wishing to intervene in this appeal under Rule 55 of the </w:t>
      </w:r>
      <w:r w:rsidRPr="001C4F64">
        <w:rPr>
          <w:i/>
          <w:sz w:val="20"/>
          <w:szCs w:val="20"/>
        </w:rPr>
        <w:t>Rules of the Supreme Court of Canada</w:t>
      </w:r>
      <w:r w:rsidRPr="001C4F64">
        <w:rPr>
          <w:sz w:val="20"/>
          <w:szCs w:val="20"/>
        </w:rPr>
        <w:t xml:space="preserve"> shall serve and file a motion for leave to intervene on or before January 20, 2020.</w:t>
      </w:r>
    </w:p>
    <w:p w:rsidR="00AF4D85" w:rsidRPr="001C4F64" w:rsidRDefault="00AF4D85" w:rsidP="00AF4D85">
      <w:pPr>
        <w:pStyle w:val="ListParagraph"/>
        <w:rPr>
          <w:sz w:val="20"/>
          <w:szCs w:val="20"/>
        </w:rPr>
      </w:pPr>
    </w:p>
    <w:p w:rsidR="00AF4D85" w:rsidRPr="001C4F64" w:rsidRDefault="00AF4D85" w:rsidP="00AF4D85">
      <w:pPr>
        <w:pStyle w:val="ListParagraph"/>
        <w:numPr>
          <w:ilvl w:val="0"/>
          <w:numId w:val="22"/>
        </w:numPr>
        <w:tabs>
          <w:tab w:val="left" w:pos="1008"/>
          <w:tab w:val="left" w:pos="1728"/>
          <w:tab w:val="left" w:pos="2448"/>
          <w:tab w:val="left" w:pos="3618"/>
          <w:tab w:val="left" w:pos="3888"/>
          <w:tab w:val="left" w:pos="4608"/>
          <w:tab w:val="left" w:pos="5328"/>
          <w:tab w:val="left" w:pos="6048"/>
          <w:tab w:val="left" w:pos="6768"/>
          <w:tab w:val="left" w:pos="7488"/>
          <w:tab w:val="left" w:pos="8208"/>
          <w:tab w:val="left" w:pos="8928"/>
          <w:tab w:val="left" w:pos="9648"/>
        </w:tabs>
        <w:ind w:left="398" w:hanging="398"/>
        <w:jc w:val="both"/>
        <w:rPr>
          <w:sz w:val="20"/>
          <w:szCs w:val="20"/>
        </w:rPr>
      </w:pPr>
      <w:r w:rsidRPr="001C4F64">
        <w:rPr>
          <w:sz w:val="20"/>
          <w:szCs w:val="20"/>
        </w:rPr>
        <w:t>The appellants and respondents shall serve and file their responses, if any, to the motions for leave to intervene on or before January 30, 2020.</w:t>
      </w:r>
    </w:p>
    <w:p w:rsidR="00AF4D85" w:rsidRPr="001C4F64" w:rsidRDefault="00AF4D85" w:rsidP="00AF4D85">
      <w:pPr>
        <w:pStyle w:val="ListParagraph"/>
        <w:rPr>
          <w:sz w:val="20"/>
          <w:szCs w:val="20"/>
        </w:rPr>
      </w:pPr>
    </w:p>
    <w:p w:rsidR="00AF4D85" w:rsidRPr="001C4F64" w:rsidRDefault="00AF4D85" w:rsidP="00AF4D85">
      <w:pPr>
        <w:pStyle w:val="ListParagraph"/>
        <w:numPr>
          <w:ilvl w:val="0"/>
          <w:numId w:val="22"/>
        </w:numPr>
        <w:tabs>
          <w:tab w:val="left" w:pos="1008"/>
          <w:tab w:val="left" w:pos="1728"/>
          <w:tab w:val="left" w:pos="2448"/>
          <w:tab w:val="left" w:pos="3618"/>
          <w:tab w:val="left" w:pos="3888"/>
          <w:tab w:val="left" w:pos="4608"/>
          <w:tab w:val="left" w:pos="5328"/>
          <w:tab w:val="left" w:pos="6048"/>
          <w:tab w:val="left" w:pos="6768"/>
          <w:tab w:val="left" w:pos="7488"/>
          <w:tab w:val="left" w:pos="8208"/>
          <w:tab w:val="left" w:pos="8928"/>
          <w:tab w:val="left" w:pos="9648"/>
        </w:tabs>
        <w:ind w:left="398" w:hanging="398"/>
        <w:jc w:val="both"/>
        <w:rPr>
          <w:sz w:val="20"/>
          <w:szCs w:val="20"/>
        </w:rPr>
      </w:pPr>
      <w:r w:rsidRPr="001C4F64">
        <w:rPr>
          <w:sz w:val="20"/>
          <w:szCs w:val="20"/>
        </w:rPr>
        <w:t>Replies to any responses to the motions for leave to intervene shall be served and filed on or before February 6, 2020.</w:t>
      </w:r>
    </w:p>
    <w:p w:rsidR="00AF4D85" w:rsidRPr="001C4F64" w:rsidRDefault="00AF4D85" w:rsidP="00AF4D85">
      <w:pPr>
        <w:pStyle w:val="ListParagraph"/>
        <w:tabs>
          <w:tab w:val="left" w:pos="1008"/>
          <w:tab w:val="left" w:pos="1728"/>
          <w:tab w:val="left" w:pos="2448"/>
          <w:tab w:val="left" w:pos="3618"/>
          <w:tab w:val="left" w:pos="3888"/>
          <w:tab w:val="left" w:pos="4608"/>
          <w:tab w:val="left" w:pos="5328"/>
          <w:tab w:val="left" w:pos="6048"/>
          <w:tab w:val="left" w:pos="6768"/>
          <w:tab w:val="left" w:pos="7488"/>
          <w:tab w:val="left" w:pos="8208"/>
          <w:tab w:val="left" w:pos="8928"/>
          <w:tab w:val="left" w:pos="9648"/>
        </w:tabs>
        <w:ind w:left="398"/>
        <w:jc w:val="both"/>
        <w:rPr>
          <w:sz w:val="20"/>
          <w:szCs w:val="20"/>
        </w:rPr>
      </w:pPr>
    </w:p>
    <w:p w:rsidR="00AF4D85" w:rsidRPr="001C4F64" w:rsidRDefault="00AF4D85" w:rsidP="00AF4D85">
      <w:pPr>
        <w:pStyle w:val="ListParagraph"/>
        <w:numPr>
          <w:ilvl w:val="0"/>
          <w:numId w:val="22"/>
        </w:numPr>
        <w:tabs>
          <w:tab w:val="left" w:pos="1008"/>
          <w:tab w:val="left" w:pos="1728"/>
          <w:tab w:val="left" w:pos="2448"/>
          <w:tab w:val="left" w:pos="3618"/>
          <w:tab w:val="left" w:pos="3888"/>
          <w:tab w:val="left" w:pos="4608"/>
          <w:tab w:val="left" w:pos="5328"/>
          <w:tab w:val="left" w:pos="6048"/>
          <w:tab w:val="left" w:pos="6768"/>
          <w:tab w:val="left" w:pos="7488"/>
          <w:tab w:val="left" w:pos="8208"/>
          <w:tab w:val="left" w:pos="8928"/>
          <w:tab w:val="left" w:pos="9648"/>
        </w:tabs>
        <w:ind w:left="398" w:hanging="398"/>
        <w:jc w:val="both"/>
        <w:rPr>
          <w:sz w:val="20"/>
          <w:szCs w:val="20"/>
        </w:rPr>
      </w:pPr>
      <w:r w:rsidRPr="001C4F64">
        <w:rPr>
          <w:rFonts w:eastAsia="PMingLiU"/>
          <w:sz w:val="20"/>
          <w:szCs w:val="20"/>
          <w:lang w:val="en-GB"/>
        </w:rPr>
        <w:t xml:space="preserve">Any intervener granted leave to intervene under Rule 59 of the </w:t>
      </w:r>
      <w:r w:rsidRPr="001C4F64">
        <w:rPr>
          <w:rFonts w:eastAsia="PMingLiU"/>
          <w:i/>
          <w:sz w:val="20"/>
          <w:szCs w:val="20"/>
          <w:lang w:val="en-GB"/>
        </w:rPr>
        <w:t>Rules of the Supreme Court of Canada</w:t>
      </w:r>
      <w:r w:rsidRPr="001C4F64">
        <w:rPr>
          <w:rFonts w:eastAsia="PMingLiU"/>
          <w:sz w:val="20"/>
          <w:szCs w:val="20"/>
          <w:lang w:val="en-GB"/>
        </w:rPr>
        <w:t xml:space="preserve"> shall serve and file its respective factum and book of authorities, if any, on or before March 23, 2020.</w:t>
      </w:r>
    </w:p>
    <w:p w:rsidR="00AF4D85" w:rsidRPr="001C4F64" w:rsidRDefault="00AF4D85" w:rsidP="00AF4D85">
      <w:pPr>
        <w:pStyle w:val="ListParagraph"/>
        <w:rPr>
          <w:sz w:val="20"/>
          <w:szCs w:val="20"/>
        </w:rPr>
      </w:pPr>
    </w:p>
    <w:p w:rsidR="00AF4D85" w:rsidRPr="001C4F64" w:rsidRDefault="00AF4D85" w:rsidP="00AF4D85">
      <w:pPr>
        <w:pStyle w:val="ListParagraph"/>
        <w:numPr>
          <w:ilvl w:val="0"/>
          <w:numId w:val="22"/>
        </w:numPr>
        <w:tabs>
          <w:tab w:val="left" w:pos="342"/>
          <w:tab w:val="left" w:pos="1008"/>
          <w:tab w:val="left" w:pos="1728"/>
          <w:tab w:val="left" w:pos="2448"/>
          <w:tab w:val="left" w:pos="3618"/>
          <w:tab w:val="left" w:pos="3888"/>
          <w:tab w:val="left" w:pos="4608"/>
          <w:tab w:val="left" w:pos="5328"/>
          <w:tab w:val="left" w:pos="6048"/>
          <w:tab w:val="left" w:pos="6768"/>
          <w:tab w:val="left" w:pos="7488"/>
          <w:tab w:val="left" w:pos="8208"/>
          <w:tab w:val="left" w:pos="8928"/>
          <w:tab w:val="left" w:pos="9648"/>
        </w:tabs>
        <w:ind w:left="398" w:hanging="398"/>
        <w:jc w:val="both"/>
        <w:rPr>
          <w:sz w:val="20"/>
          <w:szCs w:val="20"/>
        </w:rPr>
      </w:pPr>
      <w:r w:rsidRPr="001C4F64">
        <w:rPr>
          <w:sz w:val="20"/>
          <w:szCs w:val="20"/>
        </w:rPr>
        <w:t xml:space="preserve">Any attorney general intervening in the appeal under Rule 33(4) of the </w:t>
      </w:r>
      <w:r w:rsidRPr="001C4F64">
        <w:rPr>
          <w:i/>
          <w:sz w:val="20"/>
          <w:szCs w:val="20"/>
        </w:rPr>
        <w:t>Rules of the Supreme Court of Canada</w:t>
      </w:r>
      <w:r w:rsidRPr="001C4F64">
        <w:rPr>
          <w:sz w:val="20"/>
          <w:szCs w:val="20"/>
        </w:rPr>
        <w:t xml:space="preserve"> shall serve and file their factum and book of authorities, if any, on or before March 11, 2020.</w:t>
      </w:r>
    </w:p>
    <w:p w:rsidR="00AF4D85" w:rsidRPr="001C4F64" w:rsidRDefault="00AF4D85" w:rsidP="00AF4D85">
      <w:pPr>
        <w:pStyle w:val="ListParagraph"/>
        <w:rPr>
          <w:sz w:val="20"/>
          <w:szCs w:val="20"/>
        </w:rPr>
      </w:pPr>
    </w:p>
    <w:p w:rsidR="00AF4D85" w:rsidRPr="001C4F64" w:rsidRDefault="00AF4D85" w:rsidP="00AF4D85">
      <w:pPr>
        <w:pStyle w:val="ListParagraph"/>
        <w:numPr>
          <w:ilvl w:val="0"/>
          <w:numId w:val="22"/>
        </w:numPr>
        <w:tabs>
          <w:tab w:val="left" w:pos="1008"/>
          <w:tab w:val="left" w:pos="1728"/>
          <w:tab w:val="left" w:pos="2448"/>
          <w:tab w:val="left" w:pos="3618"/>
          <w:tab w:val="left" w:pos="3888"/>
          <w:tab w:val="left" w:pos="4608"/>
          <w:tab w:val="left" w:pos="5328"/>
          <w:tab w:val="left" w:pos="6048"/>
          <w:tab w:val="left" w:pos="6768"/>
          <w:tab w:val="left" w:pos="7488"/>
          <w:tab w:val="left" w:pos="8208"/>
          <w:tab w:val="left" w:pos="8928"/>
          <w:tab w:val="left" w:pos="9648"/>
        </w:tabs>
        <w:ind w:left="398" w:hanging="398"/>
        <w:jc w:val="both"/>
        <w:rPr>
          <w:sz w:val="20"/>
          <w:szCs w:val="20"/>
        </w:rPr>
      </w:pPr>
      <w:r w:rsidRPr="001C4F64">
        <w:rPr>
          <w:sz w:val="20"/>
          <w:szCs w:val="20"/>
        </w:rPr>
        <w:t>The respondents’ records, factums and books of authorities, if any, shall be served and filed on or before February 17, 2020.</w:t>
      </w:r>
    </w:p>
    <w:p w:rsidR="00AF4D85" w:rsidRPr="001C4F64" w:rsidRDefault="00AF4D85" w:rsidP="00AF4D85">
      <w:pPr>
        <w:rPr>
          <w:rFonts w:cs="Times New Roman"/>
          <w:sz w:val="20"/>
          <w:szCs w:val="20"/>
          <w:lang w:val="en-US"/>
        </w:rPr>
      </w:pPr>
    </w:p>
    <w:p w:rsidR="00AF4D85" w:rsidRPr="001C4F64" w:rsidRDefault="002422DB" w:rsidP="00F16063">
      <w:pPr>
        <w:rPr>
          <w:sz w:val="20"/>
          <w:szCs w:val="20"/>
          <w:lang w:val="en-US"/>
        </w:rPr>
      </w:pPr>
      <w:r>
        <w:rPr>
          <w:sz w:val="20"/>
          <w:lang w:val="fr-CA"/>
        </w:rPr>
        <w:pict>
          <v:rect id="_x0000_i1046" style="width:108pt;height:1pt" o:hrpct="0" o:hralign="center" o:hrstd="t" o:hrnoshade="t" o:hr="t" fillcolor="black [3213]" stroked="f"/>
        </w:pict>
      </w:r>
    </w:p>
    <w:p w:rsidR="00C459E8" w:rsidRPr="001C4F64" w:rsidRDefault="00C459E8">
      <w:pPr>
        <w:rPr>
          <w:sz w:val="20"/>
          <w:szCs w:val="20"/>
          <w:lang w:val="en-US"/>
        </w:rPr>
      </w:pPr>
      <w:r w:rsidRPr="001C4F64">
        <w:rPr>
          <w:sz w:val="20"/>
          <w:szCs w:val="20"/>
          <w:lang w:val="en-US"/>
        </w:rPr>
        <w:br w:type="page"/>
      </w:r>
    </w:p>
    <w:p w:rsidR="00C459E8" w:rsidRPr="001C4F64" w:rsidRDefault="00C459E8" w:rsidP="00C459E8">
      <w:pPr>
        <w:rPr>
          <w:b/>
          <w:sz w:val="20"/>
          <w:szCs w:val="20"/>
          <w:lang w:val="en-US"/>
        </w:rPr>
      </w:pPr>
      <w:r w:rsidRPr="001C4F64">
        <w:rPr>
          <w:b/>
          <w:sz w:val="20"/>
          <w:szCs w:val="20"/>
          <w:lang w:val="en-US"/>
        </w:rPr>
        <w:lastRenderedPageBreak/>
        <w:t>38695</w:t>
      </w:r>
      <w:r w:rsidRPr="001C4F64">
        <w:rPr>
          <w:b/>
          <w:sz w:val="20"/>
          <w:szCs w:val="20"/>
          <w:lang w:val="en-US"/>
        </w:rPr>
        <w:tab/>
        <w:t>Estate of Bernard Sherman and the Trustees of the Estate, et al. v. Kevin Donovan</w:t>
      </w:r>
    </w:p>
    <w:p w:rsidR="00C459E8" w:rsidRPr="001C4F64" w:rsidRDefault="00C459E8" w:rsidP="00C459E8">
      <w:pPr>
        <w:rPr>
          <w:sz w:val="20"/>
          <w:szCs w:val="20"/>
          <w:lang w:val="en-US"/>
        </w:rPr>
      </w:pPr>
    </w:p>
    <w:tbl>
      <w:tblPr>
        <w:tblStyle w:val="TableGrid"/>
        <w:tblW w:w="9270" w:type="dxa"/>
        <w:tblInd w:w="-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
        <w:gridCol w:w="8964"/>
        <w:gridCol w:w="216"/>
      </w:tblGrid>
      <w:tr w:rsidR="00C459E8" w:rsidRPr="001C4F64" w:rsidTr="005502BF">
        <w:tc>
          <w:tcPr>
            <w:tcW w:w="9270" w:type="dxa"/>
            <w:gridSpan w:val="3"/>
          </w:tcPr>
          <w:p w:rsidR="00C459E8" w:rsidRPr="001C4F64" w:rsidRDefault="00C459E8" w:rsidP="00C459E8">
            <w:pPr>
              <w:pStyle w:val="SCCSsocParty"/>
              <w:ind w:left="162"/>
              <w:jc w:val="both"/>
              <w:rPr>
                <w:rFonts w:cstheme="minorHAnsi"/>
                <w:i w:val="0"/>
                <w:sz w:val="20"/>
                <w:szCs w:val="20"/>
              </w:rPr>
            </w:pPr>
            <w:r w:rsidRPr="001C4F64">
              <w:rPr>
                <w:rFonts w:cstheme="minorHAnsi"/>
                <w:i w:val="0"/>
                <w:sz w:val="20"/>
                <w:szCs w:val="20"/>
              </w:rPr>
              <w:fldChar w:fldCharType="begin"/>
            </w:r>
            <w:r w:rsidRPr="001C4F64">
              <w:rPr>
                <w:rFonts w:cstheme="minorHAnsi"/>
                <w:i w:val="0"/>
                <w:sz w:val="20"/>
                <w:szCs w:val="20"/>
              </w:rPr>
              <w:instrText xml:space="preserve"> SEQ CHAPTER \h \r 1</w:instrText>
            </w:r>
            <w:r w:rsidRPr="001C4F64">
              <w:rPr>
                <w:rFonts w:cstheme="minorHAnsi"/>
                <w:i w:val="0"/>
                <w:sz w:val="20"/>
                <w:szCs w:val="20"/>
              </w:rPr>
              <w:fldChar w:fldCharType="end"/>
            </w:r>
            <w:r w:rsidRPr="001C4F64">
              <w:rPr>
                <w:rFonts w:cstheme="minorHAnsi"/>
                <w:i w:val="0"/>
                <w:sz w:val="20"/>
                <w:szCs w:val="20"/>
              </w:rPr>
              <w:t xml:space="preserve">The schedule for serving and filing the material and any application for leave to intervene in </w:t>
            </w:r>
            <w:r w:rsidRPr="001C4F64">
              <w:rPr>
                <w:rFonts w:cstheme="minorHAnsi"/>
                <w:i w:val="0"/>
                <w:sz w:val="20"/>
                <w:szCs w:val="20"/>
                <w:lang w:val="en-US"/>
              </w:rPr>
              <w:t xml:space="preserve">the appeal of </w:t>
            </w:r>
            <w:r w:rsidRPr="001C4F64">
              <w:rPr>
                <w:rFonts w:cstheme="minorHAnsi"/>
                <w:sz w:val="20"/>
                <w:szCs w:val="20"/>
              </w:rPr>
              <w:t xml:space="preserve">Estate of </w:t>
            </w:r>
            <w:r w:rsidRPr="001C4F64">
              <w:rPr>
                <w:rFonts w:cstheme="minorHAnsi"/>
                <w:sz w:val="20"/>
                <w:szCs w:val="20"/>
                <w:lang w:val="en-US"/>
              </w:rPr>
              <w:t xml:space="preserve">Bernard Sherman and the Trustees of the Estate, et al. – v. – Kevin Donovan </w:t>
            </w:r>
            <w:r w:rsidRPr="001C4F64">
              <w:rPr>
                <w:rFonts w:cstheme="minorHAnsi"/>
                <w:i w:val="0"/>
                <w:sz w:val="20"/>
                <w:szCs w:val="20"/>
              </w:rPr>
              <w:t>(38695)</w:t>
            </w:r>
            <w:r w:rsidRPr="001C4F64">
              <w:rPr>
                <w:rFonts w:cstheme="minorHAnsi"/>
                <w:sz w:val="20"/>
                <w:szCs w:val="20"/>
              </w:rPr>
              <w:t xml:space="preserve"> </w:t>
            </w:r>
            <w:r w:rsidRPr="001C4F64">
              <w:rPr>
                <w:rFonts w:cstheme="minorHAnsi"/>
                <w:i w:val="0"/>
                <w:sz w:val="20"/>
                <w:szCs w:val="20"/>
              </w:rPr>
              <w:t xml:space="preserve">to be heard on March 26, 2020, was set as follows </w:t>
            </w:r>
            <w:r w:rsidRPr="001C4F64">
              <w:rPr>
                <w:rFonts w:eastAsia="PMingLiU" w:cstheme="minorHAnsi"/>
                <w:i w:val="0"/>
                <w:sz w:val="20"/>
                <w:szCs w:val="20"/>
                <w:lang w:val="en-GB"/>
              </w:rPr>
              <w:t>by</w:t>
            </w:r>
            <w:r w:rsidRPr="001C4F64">
              <w:rPr>
                <w:rFonts w:cstheme="minorHAnsi"/>
                <w:i w:val="0"/>
                <w:sz w:val="20"/>
                <w:szCs w:val="20"/>
              </w:rPr>
              <w:t xml:space="preserve"> the Registrar:</w:t>
            </w:r>
          </w:p>
        </w:tc>
      </w:tr>
      <w:tr w:rsidR="00C459E8" w:rsidRPr="001C4F64" w:rsidTr="005502BF">
        <w:tc>
          <w:tcPr>
            <w:tcW w:w="9270" w:type="dxa"/>
            <w:gridSpan w:val="3"/>
          </w:tcPr>
          <w:p w:rsidR="00C459E8" w:rsidRPr="001C4F64" w:rsidRDefault="00C459E8" w:rsidP="005502BF">
            <w:pPr>
              <w:pStyle w:val="ListParagraph"/>
              <w:tabs>
                <w:tab w:val="left" w:pos="1008"/>
                <w:tab w:val="left" w:pos="1728"/>
                <w:tab w:val="left" w:pos="2448"/>
                <w:tab w:val="left" w:pos="3618"/>
                <w:tab w:val="left" w:pos="3888"/>
                <w:tab w:val="left" w:pos="4608"/>
                <w:tab w:val="left" w:pos="5328"/>
                <w:tab w:val="left" w:pos="6048"/>
                <w:tab w:val="left" w:pos="6768"/>
                <w:tab w:val="left" w:pos="7488"/>
                <w:tab w:val="left" w:pos="8208"/>
                <w:tab w:val="left" w:pos="8928"/>
                <w:tab w:val="left" w:pos="9648"/>
              </w:tabs>
              <w:ind w:left="792"/>
              <w:jc w:val="both"/>
              <w:rPr>
                <w:rFonts w:cstheme="minorHAnsi"/>
                <w:sz w:val="20"/>
                <w:szCs w:val="20"/>
              </w:rPr>
            </w:pPr>
          </w:p>
        </w:tc>
      </w:tr>
      <w:tr w:rsidR="00C459E8" w:rsidRPr="001C4F64" w:rsidTr="005502BF">
        <w:trPr>
          <w:gridBefore w:val="1"/>
          <w:gridAfter w:val="1"/>
          <w:wBefore w:w="90" w:type="dxa"/>
          <w:wAfter w:w="216" w:type="dxa"/>
        </w:trPr>
        <w:tc>
          <w:tcPr>
            <w:tcW w:w="8964" w:type="dxa"/>
          </w:tcPr>
          <w:p w:rsidR="00C459E8" w:rsidRPr="001C4F64" w:rsidRDefault="00C459E8" w:rsidP="00C459E8">
            <w:pPr>
              <w:pStyle w:val="ListParagraph"/>
              <w:numPr>
                <w:ilvl w:val="0"/>
                <w:numId w:val="23"/>
              </w:numPr>
              <w:tabs>
                <w:tab w:val="left" w:pos="342"/>
                <w:tab w:val="left" w:pos="1008"/>
                <w:tab w:val="left" w:pos="1728"/>
                <w:tab w:val="left" w:pos="2448"/>
                <w:tab w:val="left" w:pos="3618"/>
                <w:tab w:val="left" w:pos="3762"/>
                <w:tab w:val="left" w:pos="4230"/>
                <w:tab w:val="left" w:pos="5328"/>
                <w:tab w:val="left" w:pos="6048"/>
                <w:tab w:val="left" w:pos="6768"/>
                <w:tab w:val="left" w:pos="7488"/>
                <w:tab w:val="left" w:pos="8208"/>
                <w:tab w:val="left" w:pos="8928"/>
                <w:tab w:val="left" w:pos="9648"/>
              </w:tabs>
              <w:ind w:right="72" w:hanging="288"/>
              <w:jc w:val="both"/>
              <w:rPr>
                <w:rFonts w:cstheme="minorHAnsi"/>
                <w:sz w:val="20"/>
                <w:szCs w:val="20"/>
              </w:rPr>
            </w:pPr>
            <w:r w:rsidRPr="001C4F64">
              <w:rPr>
                <w:rFonts w:cstheme="minorHAnsi"/>
                <w:sz w:val="20"/>
                <w:szCs w:val="20"/>
              </w:rPr>
              <w:t xml:space="preserve">Any attorney general intending to intervene under subrule 33(4) of the </w:t>
            </w:r>
            <w:r w:rsidRPr="001C4F64">
              <w:rPr>
                <w:rFonts w:cstheme="minorHAnsi"/>
                <w:i/>
                <w:sz w:val="20"/>
                <w:szCs w:val="20"/>
              </w:rPr>
              <w:t>Rules of the Supreme Court of Canada</w:t>
            </w:r>
            <w:r w:rsidRPr="001C4F64">
              <w:rPr>
                <w:rFonts w:cstheme="minorHAnsi"/>
                <w:sz w:val="20"/>
                <w:szCs w:val="20"/>
              </w:rPr>
              <w:t xml:space="preserve"> shall serve and file a notice of intervention respecting constitutional question on or before January 13, 2020.</w:t>
            </w:r>
          </w:p>
          <w:p w:rsidR="00C459E8" w:rsidRPr="001C4F64" w:rsidRDefault="00C459E8" w:rsidP="005502BF">
            <w:pPr>
              <w:pStyle w:val="ListParagraph"/>
              <w:tabs>
                <w:tab w:val="left" w:pos="288"/>
                <w:tab w:val="left" w:pos="1008"/>
                <w:tab w:val="left" w:pos="1728"/>
                <w:tab w:val="left" w:pos="2448"/>
                <w:tab w:val="left" w:pos="3618"/>
                <w:tab w:val="left" w:pos="3888"/>
                <w:tab w:val="left" w:pos="4230"/>
                <w:tab w:val="left" w:pos="5328"/>
                <w:tab w:val="left" w:pos="6048"/>
                <w:tab w:val="left" w:pos="6768"/>
                <w:tab w:val="left" w:pos="7488"/>
                <w:tab w:val="left" w:pos="8208"/>
                <w:tab w:val="left" w:pos="8928"/>
                <w:tab w:val="left" w:pos="9648"/>
              </w:tabs>
              <w:ind w:left="360" w:right="315"/>
              <w:jc w:val="both"/>
              <w:rPr>
                <w:rFonts w:cstheme="minorHAnsi"/>
                <w:sz w:val="20"/>
                <w:szCs w:val="20"/>
              </w:rPr>
            </w:pPr>
          </w:p>
          <w:p w:rsidR="00C459E8" w:rsidRPr="001C4F64" w:rsidRDefault="00C459E8" w:rsidP="00C459E8">
            <w:pPr>
              <w:pStyle w:val="ListParagraph"/>
              <w:numPr>
                <w:ilvl w:val="0"/>
                <w:numId w:val="23"/>
              </w:numPr>
              <w:tabs>
                <w:tab w:val="left" w:pos="1008"/>
                <w:tab w:val="left" w:pos="1728"/>
                <w:tab w:val="left" w:pos="2448"/>
                <w:tab w:val="left" w:pos="3618"/>
                <w:tab w:val="left" w:pos="3888"/>
                <w:tab w:val="left" w:pos="4608"/>
                <w:tab w:val="left" w:pos="5328"/>
                <w:tab w:val="left" w:pos="6048"/>
                <w:tab w:val="left" w:pos="6768"/>
                <w:tab w:val="left" w:pos="7488"/>
                <w:tab w:val="left" w:pos="8208"/>
                <w:tab w:val="left" w:pos="8928"/>
                <w:tab w:val="left" w:pos="9648"/>
              </w:tabs>
              <w:ind w:hanging="288"/>
              <w:jc w:val="both"/>
              <w:rPr>
                <w:rFonts w:cstheme="minorHAnsi"/>
                <w:sz w:val="20"/>
                <w:szCs w:val="20"/>
              </w:rPr>
            </w:pPr>
            <w:r w:rsidRPr="001C4F64">
              <w:rPr>
                <w:rFonts w:cstheme="minorHAnsi"/>
                <w:sz w:val="20"/>
                <w:szCs w:val="20"/>
              </w:rPr>
              <w:t xml:space="preserve">The </w:t>
            </w:r>
            <w:r w:rsidRPr="001C4F64">
              <w:rPr>
                <w:rFonts w:eastAsia="PMingLiU" w:cstheme="minorHAnsi"/>
                <w:sz w:val="20"/>
                <w:szCs w:val="20"/>
                <w:lang w:val="en-GB"/>
              </w:rPr>
              <w:t xml:space="preserve">appellants’ record, factum and book of authorities, if any, shall be served and filed </w:t>
            </w:r>
            <w:r w:rsidRPr="001C4F64">
              <w:rPr>
                <w:rFonts w:cstheme="minorHAnsi"/>
                <w:sz w:val="20"/>
                <w:szCs w:val="20"/>
              </w:rPr>
              <w:t>on or before</w:t>
            </w:r>
            <w:r w:rsidRPr="001C4F64">
              <w:rPr>
                <w:rFonts w:eastAsia="PMingLiU" w:cstheme="minorHAnsi"/>
                <w:sz w:val="20"/>
                <w:szCs w:val="20"/>
                <w:lang w:val="en-GB"/>
              </w:rPr>
              <w:t xml:space="preserve"> January 27, 2020.</w:t>
            </w:r>
          </w:p>
          <w:p w:rsidR="00C459E8" w:rsidRPr="001C4F64" w:rsidRDefault="00C459E8" w:rsidP="005502BF">
            <w:pPr>
              <w:pStyle w:val="ListParagraph"/>
              <w:tabs>
                <w:tab w:val="left" w:pos="288"/>
                <w:tab w:val="left" w:pos="1008"/>
                <w:tab w:val="left" w:pos="1728"/>
                <w:tab w:val="left" w:pos="2448"/>
                <w:tab w:val="left" w:pos="3618"/>
                <w:tab w:val="left" w:pos="3888"/>
                <w:tab w:val="left" w:pos="4230"/>
                <w:tab w:val="left" w:pos="5328"/>
                <w:tab w:val="left" w:pos="6048"/>
                <w:tab w:val="left" w:pos="6768"/>
                <w:tab w:val="left" w:pos="7488"/>
                <w:tab w:val="left" w:pos="8208"/>
                <w:tab w:val="left" w:pos="8928"/>
                <w:tab w:val="left" w:pos="9648"/>
              </w:tabs>
              <w:ind w:left="360" w:right="315"/>
              <w:jc w:val="both"/>
              <w:rPr>
                <w:rFonts w:cstheme="minorHAnsi"/>
                <w:sz w:val="20"/>
                <w:szCs w:val="20"/>
              </w:rPr>
            </w:pPr>
          </w:p>
        </w:tc>
      </w:tr>
      <w:tr w:rsidR="00C459E8" w:rsidRPr="001C4F64" w:rsidTr="005502BF">
        <w:trPr>
          <w:gridBefore w:val="1"/>
          <w:gridAfter w:val="1"/>
          <w:wBefore w:w="90" w:type="dxa"/>
          <w:wAfter w:w="216" w:type="dxa"/>
        </w:trPr>
        <w:tc>
          <w:tcPr>
            <w:tcW w:w="8964" w:type="dxa"/>
          </w:tcPr>
          <w:p w:rsidR="00C459E8" w:rsidRPr="001C4F64" w:rsidRDefault="00C459E8" w:rsidP="00C459E8">
            <w:pPr>
              <w:pStyle w:val="ListParagraph"/>
              <w:numPr>
                <w:ilvl w:val="0"/>
                <w:numId w:val="23"/>
              </w:numPr>
              <w:tabs>
                <w:tab w:val="left" w:pos="1008"/>
                <w:tab w:val="left" w:pos="1728"/>
                <w:tab w:val="left" w:pos="2448"/>
                <w:tab w:val="left" w:pos="3618"/>
                <w:tab w:val="left" w:pos="3888"/>
                <w:tab w:val="left" w:pos="4608"/>
                <w:tab w:val="left" w:pos="5328"/>
                <w:tab w:val="left" w:pos="6048"/>
                <w:tab w:val="left" w:pos="6768"/>
                <w:tab w:val="left" w:pos="7488"/>
                <w:tab w:val="left" w:pos="8208"/>
                <w:tab w:val="left" w:pos="8928"/>
                <w:tab w:val="left" w:pos="9648"/>
              </w:tabs>
              <w:ind w:hanging="288"/>
              <w:jc w:val="both"/>
              <w:rPr>
                <w:rFonts w:cstheme="minorHAnsi"/>
                <w:sz w:val="20"/>
                <w:szCs w:val="20"/>
              </w:rPr>
            </w:pPr>
            <w:r w:rsidRPr="001C4F64">
              <w:rPr>
                <w:rFonts w:cstheme="minorHAnsi"/>
                <w:sz w:val="20"/>
                <w:szCs w:val="20"/>
              </w:rPr>
              <w:t xml:space="preserve">Any person wishing to intervene in this appeal under Rule 55 of the </w:t>
            </w:r>
            <w:r w:rsidRPr="001C4F64">
              <w:rPr>
                <w:rFonts w:cstheme="minorHAnsi"/>
                <w:i/>
                <w:sz w:val="20"/>
                <w:szCs w:val="20"/>
              </w:rPr>
              <w:t>Rules of the Supreme Court of Canada</w:t>
            </w:r>
            <w:r w:rsidRPr="001C4F64">
              <w:rPr>
                <w:rFonts w:cstheme="minorHAnsi"/>
                <w:sz w:val="20"/>
                <w:szCs w:val="20"/>
              </w:rPr>
              <w:t xml:space="preserve"> shall serve and file a motion for leave to intervene on or before February 12, 2020.</w:t>
            </w:r>
          </w:p>
          <w:p w:rsidR="00C459E8" w:rsidRPr="001C4F64" w:rsidRDefault="00C459E8" w:rsidP="005502BF">
            <w:pPr>
              <w:pStyle w:val="ListParagraph"/>
              <w:tabs>
                <w:tab w:val="left" w:pos="1008"/>
                <w:tab w:val="left" w:pos="1728"/>
                <w:tab w:val="left" w:pos="2448"/>
                <w:tab w:val="left" w:pos="3618"/>
                <w:tab w:val="left" w:pos="3888"/>
                <w:tab w:val="left" w:pos="4608"/>
                <w:tab w:val="left" w:pos="5328"/>
                <w:tab w:val="left" w:pos="6048"/>
                <w:tab w:val="left" w:pos="6768"/>
                <w:tab w:val="left" w:pos="7488"/>
                <w:tab w:val="left" w:pos="8208"/>
                <w:tab w:val="left" w:pos="8928"/>
                <w:tab w:val="left" w:pos="9648"/>
              </w:tabs>
              <w:ind w:left="360"/>
              <w:jc w:val="both"/>
              <w:rPr>
                <w:rFonts w:cstheme="minorHAnsi"/>
                <w:sz w:val="20"/>
                <w:szCs w:val="20"/>
              </w:rPr>
            </w:pPr>
          </w:p>
          <w:p w:rsidR="00C459E8" w:rsidRPr="001C4F64" w:rsidRDefault="00C459E8" w:rsidP="00C459E8">
            <w:pPr>
              <w:pStyle w:val="ListParagraph"/>
              <w:numPr>
                <w:ilvl w:val="0"/>
                <w:numId w:val="23"/>
              </w:numPr>
              <w:tabs>
                <w:tab w:val="left" w:pos="1008"/>
                <w:tab w:val="left" w:pos="1728"/>
                <w:tab w:val="left" w:pos="2448"/>
                <w:tab w:val="left" w:pos="3618"/>
                <w:tab w:val="left" w:pos="3888"/>
                <w:tab w:val="left" w:pos="4608"/>
                <w:tab w:val="left" w:pos="5328"/>
                <w:tab w:val="left" w:pos="6048"/>
                <w:tab w:val="left" w:pos="6768"/>
                <w:tab w:val="left" w:pos="7488"/>
                <w:tab w:val="left" w:pos="8208"/>
                <w:tab w:val="left" w:pos="8928"/>
                <w:tab w:val="left" w:pos="9648"/>
              </w:tabs>
              <w:ind w:hanging="288"/>
              <w:jc w:val="both"/>
              <w:rPr>
                <w:rFonts w:cstheme="minorHAnsi"/>
                <w:sz w:val="20"/>
                <w:szCs w:val="20"/>
              </w:rPr>
            </w:pPr>
            <w:r w:rsidRPr="001C4F64">
              <w:rPr>
                <w:rFonts w:cstheme="minorHAnsi"/>
                <w:sz w:val="20"/>
                <w:szCs w:val="20"/>
              </w:rPr>
              <w:t>The appellants and respondent shall serve and file their response(s), if any, to the motions for leave to intervene on or before February 17, 2020.</w:t>
            </w:r>
          </w:p>
          <w:p w:rsidR="00C459E8" w:rsidRPr="001C4F64" w:rsidRDefault="00C459E8" w:rsidP="005502BF">
            <w:pPr>
              <w:pStyle w:val="ListParagraph"/>
              <w:rPr>
                <w:rFonts w:cstheme="minorHAnsi"/>
                <w:sz w:val="20"/>
                <w:szCs w:val="20"/>
              </w:rPr>
            </w:pPr>
          </w:p>
          <w:p w:rsidR="00C459E8" w:rsidRPr="001C4F64" w:rsidRDefault="00C459E8" w:rsidP="00C459E8">
            <w:pPr>
              <w:pStyle w:val="ListParagraph"/>
              <w:numPr>
                <w:ilvl w:val="0"/>
                <w:numId w:val="23"/>
              </w:numPr>
              <w:tabs>
                <w:tab w:val="left" w:pos="1008"/>
                <w:tab w:val="left" w:pos="1728"/>
                <w:tab w:val="left" w:pos="2448"/>
                <w:tab w:val="left" w:pos="3618"/>
                <w:tab w:val="left" w:pos="3888"/>
                <w:tab w:val="left" w:pos="4608"/>
                <w:tab w:val="left" w:pos="5328"/>
                <w:tab w:val="left" w:pos="6048"/>
                <w:tab w:val="left" w:pos="6768"/>
                <w:tab w:val="left" w:pos="7488"/>
                <w:tab w:val="left" w:pos="8208"/>
                <w:tab w:val="left" w:pos="8928"/>
                <w:tab w:val="left" w:pos="9648"/>
              </w:tabs>
              <w:ind w:hanging="288"/>
              <w:jc w:val="both"/>
              <w:rPr>
                <w:rFonts w:cstheme="minorHAnsi"/>
                <w:sz w:val="20"/>
                <w:szCs w:val="20"/>
              </w:rPr>
            </w:pPr>
            <w:r w:rsidRPr="001C4F64">
              <w:rPr>
                <w:rFonts w:cstheme="minorHAnsi"/>
                <w:sz w:val="20"/>
                <w:szCs w:val="20"/>
              </w:rPr>
              <w:t>Replies to any responses to the motions for leave to intervene shall be served and filed on or before February 19, 2020.</w:t>
            </w:r>
          </w:p>
          <w:p w:rsidR="00C459E8" w:rsidRPr="001C4F64" w:rsidRDefault="00C459E8" w:rsidP="005502BF">
            <w:pPr>
              <w:pStyle w:val="ListParagraph"/>
              <w:tabs>
                <w:tab w:val="left" w:pos="1008"/>
                <w:tab w:val="left" w:pos="1728"/>
                <w:tab w:val="left" w:pos="2448"/>
                <w:tab w:val="left" w:pos="3618"/>
                <w:tab w:val="left" w:pos="3888"/>
                <w:tab w:val="left" w:pos="4608"/>
                <w:tab w:val="left" w:pos="5328"/>
                <w:tab w:val="left" w:pos="6048"/>
                <w:tab w:val="left" w:pos="6768"/>
                <w:tab w:val="left" w:pos="7488"/>
                <w:tab w:val="left" w:pos="8208"/>
                <w:tab w:val="left" w:pos="8928"/>
                <w:tab w:val="left" w:pos="9648"/>
              </w:tabs>
              <w:ind w:left="360"/>
              <w:jc w:val="both"/>
              <w:rPr>
                <w:rFonts w:cstheme="minorHAnsi"/>
                <w:sz w:val="20"/>
                <w:szCs w:val="20"/>
              </w:rPr>
            </w:pPr>
          </w:p>
          <w:p w:rsidR="00C459E8" w:rsidRPr="001C4F64" w:rsidRDefault="00C459E8" w:rsidP="00C459E8">
            <w:pPr>
              <w:pStyle w:val="ListParagraph"/>
              <w:numPr>
                <w:ilvl w:val="0"/>
                <w:numId w:val="23"/>
              </w:numPr>
              <w:tabs>
                <w:tab w:val="left" w:pos="342"/>
                <w:tab w:val="left" w:pos="1008"/>
                <w:tab w:val="left" w:pos="1728"/>
                <w:tab w:val="left" w:pos="2448"/>
                <w:tab w:val="left" w:pos="3618"/>
                <w:tab w:val="left" w:pos="3888"/>
                <w:tab w:val="left" w:pos="4608"/>
                <w:tab w:val="left" w:pos="5328"/>
                <w:tab w:val="left" w:pos="6048"/>
                <w:tab w:val="left" w:pos="6768"/>
                <w:tab w:val="left" w:pos="7488"/>
                <w:tab w:val="left" w:pos="8208"/>
                <w:tab w:val="left" w:pos="8928"/>
                <w:tab w:val="left" w:pos="9648"/>
              </w:tabs>
              <w:ind w:hanging="288"/>
              <w:jc w:val="both"/>
              <w:rPr>
                <w:rFonts w:cstheme="minorHAnsi"/>
                <w:sz w:val="20"/>
                <w:szCs w:val="20"/>
              </w:rPr>
            </w:pPr>
            <w:r w:rsidRPr="001C4F64">
              <w:rPr>
                <w:rFonts w:cstheme="minorHAnsi"/>
                <w:sz w:val="20"/>
                <w:szCs w:val="20"/>
              </w:rPr>
              <w:t xml:space="preserve">Any attorney general intervening in the appeal under Rule 33(4) of the </w:t>
            </w:r>
            <w:r w:rsidRPr="001C4F64">
              <w:rPr>
                <w:rFonts w:cstheme="minorHAnsi"/>
                <w:i/>
                <w:sz w:val="20"/>
                <w:szCs w:val="20"/>
              </w:rPr>
              <w:t>Rules of the Supreme Court of Canada</w:t>
            </w:r>
            <w:r w:rsidRPr="001C4F64">
              <w:rPr>
                <w:rFonts w:cstheme="minorHAnsi"/>
                <w:sz w:val="20"/>
                <w:szCs w:val="20"/>
              </w:rPr>
              <w:t xml:space="preserve"> shall serve and file their factum and book of authorities, if any, on or before March 12, 2020.</w:t>
            </w:r>
          </w:p>
          <w:p w:rsidR="00C459E8" w:rsidRPr="001C4F64" w:rsidRDefault="00C459E8" w:rsidP="00C459E8">
            <w:pPr>
              <w:tabs>
                <w:tab w:val="left" w:pos="1008"/>
                <w:tab w:val="left" w:pos="1728"/>
                <w:tab w:val="left" w:pos="2448"/>
                <w:tab w:val="left" w:pos="3618"/>
                <w:tab w:val="left" w:pos="3888"/>
                <w:tab w:val="left" w:pos="4608"/>
                <w:tab w:val="left" w:pos="5328"/>
                <w:tab w:val="left" w:pos="6048"/>
                <w:tab w:val="left" w:pos="6768"/>
                <w:tab w:val="left" w:pos="7488"/>
                <w:tab w:val="left" w:pos="8208"/>
                <w:tab w:val="left" w:pos="8928"/>
                <w:tab w:val="left" w:pos="9648"/>
              </w:tabs>
              <w:ind w:firstLine="72"/>
              <w:jc w:val="both"/>
              <w:rPr>
                <w:rFonts w:cstheme="minorHAnsi"/>
                <w:sz w:val="20"/>
                <w:szCs w:val="20"/>
                <w:lang w:val="en-US"/>
              </w:rPr>
            </w:pPr>
          </w:p>
          <w:p w:rsidR="00C459E8" w:rsidRPr="001C4F64" w:rsidRDefault="00C459E8" w:rsidP="00C459E8">
            <w:pPr>
              <w:pStyle w:val="ListParagraph"/>
              <w:numPr>
                <w:ilvl w:val="0"/>
                <w:numId w:val="23"/>
              </w:numPr>
              <w:tabs>
                <w:tab w:val="left" w:pos="1008"/>
                <w:tab w:val="left" w:pos="1728"/>
                <w:tab w:val="left" w:pos="2448"/>
                <w:tab w:val="left" w:pos="3618"/>
                <w:tab w:val="left" w:pos="3888"/>
                <w:tab w:val="left" w:pos="4608"/>
                <w:tab w:val="left" w:pos="5328"/>
                <w:tab w:val="left" w:pos="6048"/>
                <w:tab w:val="left" w:pos="6768"/>
                <w:tab w:val="left" w:pos="7488"/>
                <w:tab w:val="left" w:pos="8208"/>
                <w:tab w:val="left" w:pos="8928"/>
                <w:tab w:val="left" w:pos="9648"/>
              </w:tabs>
              <w:ind w:hanging="288"/>
              <w:jc w:val="both"/>
              <w:rPr>
                <w:rFonts w:cstheme="minorHAnsi"/>
                <w:sz w:val="20"/>
                <w:szCs w:val="20"/>
              </w:rPr>
            </w:pPr>
            <w:r w:rsidRPr="001C4F64">
              <w:rPr>
                <w:rFonts w:eastAsia="PMingLiU" w:cstheme="minorHAnsi"/>
                <w:sz w:val="20"/>
                <w:szCs w:val="20"/>
                <w:lang w:val="en-GB"/>
              </w:rPr>
              <w:t xml:space="preserve">Any intervener granted leave to intervene under Rule 59 of the </w:t>
            </w:r>
            <w:r w:rsidRPr="001C4F64">
              <w:rPr>
                <w:rFonts w:eastAsia="PMingLiU" w:cstheme="minorHAnsi"/>
                <w:i/>
                <w:sz w:val="20"/>
                <w:szCs w:val="20"/>
                <w:lang w:val="en-GB"/>
              </w:rPr>
              <w:t>Rules of the Supreme Court of Canada</w:t>
            </w:r>
            <w:r w:rsidRPr="001C4F64">
              <w:rPr>
                <w:rFonts w:eastAsia="PMingLiU" w:cstheme="minorHAnsi"/>
                <w:sz w:val="20"/>
                <w:szCs w:val="20"/>
                <w:lang w:val="en-GB"/>
              </w:rPr>
              <w:t xml:space="preserve"> shall serve and file its respective factum and book of authorities, if any, on or before March 12, 2020.</w:t>
            </w:r>
          </w:p>
          <w:p w:rsidR="00C459E8" w:rsidRPr="001C4F64" w:rsidRDefault="00C459E8" w:rsidP="005502BF">
            <w:pPr>
              <w:rPr>
                <w:rFonts w:cstheme="minorHAnsi"/>
                <w:sz w:val="20"/>
                <w:szCs w:val="20"/>
                <w:lang w:val="en-US"/>
              </w:rPr>
            </w:pPr>
          </w:p>
          <w:p w:rsidR="00C459E8" w:rsidRPr="001C4F64" w:rsidRDefault="00C459E8" w:rsidP="00C459E8">
            <w:pPr>
              <w:pStyle w:val="ListParagraph"/>
              <w:numPr>
                <w:ilvl w:val="0"/>
                <w:numId w:val="23"/>
              </w:numPr>
              <w:tabs>
                <w:tab w:val="left" w:pos="1008"/>
                <w:tab w:val="left" w:pos="1728"/>
                <w:tab w:val="left" w:pos="2448"/>
                <w:tab w:val="left" w:pos="3618"/>
                <w:tab w:val="left" w:pos="3888"/>
                <w:tab w:val="left" w:pos="4608"/>
                <w:tab w:val="left" w:pos="5328"/>
                <w:tab w:val="left" w:pos="6048"/>
                <w:tab w:val="left" w:pos="6768"/>
                <w:tab w:val="left" w:pos="7488"/>
                <w:tab w:val="left" w:pos="8208"/>
                <w:tab w:val="left" w:pos="8928"/>
                <w:tab w:val="left" w:pos="9648"/>
              </w:tabs>
              <w:ind w:hanging="288"/>
              <w:jc w:val="both"/>
              <w:rPr>
                <w:rFonts w:cstheme="minorHAnsi"/>
                <w:sz w:val="20"/>
                <w:szCs w:val="20"/>
              </w:rPr>
            </w:pPr>
            <w:r w:rsidRPr="001C4F64">
              <w:rPr>
                <w:rFonts w:cstheme="minorHAnsi"/>
                <w:sz w:val="20"/>
                <w:szCs w:val="20"/>
              </w:rPr>
              <w:t>The respondent’s record, factum and book of authorities, if any, shall be served and filed on or before March 9, 2020.</w:t>
            </w:r>
          </w:p>
        </w:tc>
      </w:tr>
    </w:tbl>
    <w:p w:rsidR="00C459E8" w:rsidRPr="001C4F64" w:rsidRDefault="00C459E8" w:rsidP="00C459E8">
      <w:pPr>
        <w:rPr>
          <w:rFonts w:cs="Times New Roman"/>
          <w:sz w:val="20"/>
          <w:szCs w:val="20"/>
        </w:rPr>
      </w:pPr>
    </w:p>
    <w:p w:rsidR="00C459E8" w:rsidRPr="001C4F64" w:rsidRDefault="00C459E8" w:rsidP="00C459E8">
      <w:pPr>
        <w:rPr>
          <w:rFonts w:cs="Times New Roman"/>
          <w:sz w:val="20"/>
          <w:szCs w:val="20"/>
          <w:lang w:val="en-US"/>
        </w:rPr>
      </w:pPr>
    </w:p>
    <w:p w:rsidR="00C459E8" w:rsidRPr="001C4F64" w:rsidRDefault="00C459E8" w:rsidP="00C459E8">
      <w:pPr>
        <w:ind w:right="450"/>
        <w:jc w:val="both"/>
        <w:rPr>
          <w:rFonts w:cs="Times New Roman"/>
          <w:sz w:val="20"/>
          <w:szCs w:val="20"/>
          <w:lang w:val="fr-CA"/>
        </w:rPr>
      </w:pPr>
      <w:r w:rsidRPr="001C4F64">
        <w:rPr>
          <w:rFonts w:cs="Times New Roman"/>
          <w:sz w:val="20"/>
          <w:szCs w:val="20"/>
          <w:lang w:val="fr-CA"/>
        </w:rPr>
        <w:t xml:space="preserve">Le registraire a établi l’échéancier suivant pour la signification et le dépôt des documents et pour toute requête en intervention dans l’appel </w:t>
      </w:r>
      <w:r w:rsidRPr="001C4F64">
        <w:rPr>
          <w:rFonts w:cs="Times New Roman"/>
          <w:i/>
          <w:sz w:val="20"/>
          <w:szCs w:val="20"/>
          <w:lang w:val="fr-CA"/>
        </w:rPr>
        <w:t xml:space="preserve">Succession de Bernard Sherman et fiduciaires de la succession, et al.– c. – Kevin Donovan </w:t>
      </w:r>
      <w:r w:rsidRPr="001C4F64">
        <w:rPr>
          <w:rFonts w:cs="Times New Roman"/>
          <w:sz w:val="20"/>
          <w:szCs w:val="20"/>
          <w:lang w:val="fr-CA"/>
        </w:rPr>
        <w:t>(38695) qui sera entendu le 26 mars 2020 :</w:t>
      </w:r>
    </w:p>
    <w:p w:rsidR="00C459E8" w:rsidRPr="001C4F64" w:rsidRDefault="00C459E8" w:rsidP="00C459E8">
      <w:pPr>
        <w:ind w:right="450"/>
        <w:jc w:val="both"/>
        <w:rPr>
          <w:rFonts w:cs="Times New Roman"/>
          <w:sz w:val="20"/>
          <w:szCs w:val="20"/>
          <w:lang w:val="fr-CA"/>
        </w:rPr>
      </w:pPr>
    </w:p>
    <w:tbl>
      <w:tblPr>
        <w:tblStyle w:val="TableGrid"/>
        <w:tblW w:w="8964"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64"/>
      </w:tblGrid>
      <w:tr w:rsidR="00C459E8" w:rsidRPr="00672D0C" w:rsidTr="005502BF">
        <w:tc>
          <w:tcPr>
            <w:tcW w:w="8964" w:type="dxa"/>
          </w:tcPr>
          <w:p w:rsidR="00C459E8" w:rsidRPr="001C4F64" w:rsidRDefault="00C459E8" w:rsidP="00CA393C">
            <w:pPr>
              <w:pStyle w:val="ListParagraph"/>
              <w:numPr>
                <w:ilvl w:val="0"/>
                <w:numId w:val="24"/>
              </w:numPr>
              <w:tabs>
                <w:tab w:val="left" w:pos="356"/>
              </w:tabs>
              <w:ind w:left="356" w:hanging="284"/>
              <w:jc w:val="both"/>
              <w:rPr>
                <w:sz w:val="20"/>
                <w:szCs w:val="20"/>
                <w:lang w:val="fr-CA"/>
              </w:rPr>
            </w:pPr>
            <w:r w:rsidRPr="001C4F64">
              <w:rPr>
                <w:sz w:val="20"/>
                <w:szCs w:val="20"/>
                <w:lang w:val="fr-CA"/>
              </w:rPr>
              <w:t>Tout procureur général qui souhaite intervenir en vertu du par. 33(4) des</w:t>
            </w:r>
            <w:r w:rsidRPr="001C4F64">
              <w:rPr>
                <w:i/>
                <w:sz w:val="20"/>
                <w:szCs w:val="20"/>
                <w:lang w:val="fr-CA"/>
              </w:rPr>
              <w:t xml:space="preserve"> Règles de la Cour suprême du Canada</w:t>
            </w:r>
            <w:r w:rsidRPr="001C4F64">
              <w:rPr>
                <w:sz w:val="20"/>
                <w:szCs w:val="20"/>
                <w:lang w:val="fr-CA"/>
              </w:rPr>
              <w:t xml:space="preserve"> signifiera et déposera un avis d’intervention relative à une question constitutionnelle au plus tard le 13 janvier 2020.</w:t>
            </w:r>
          </w:p>
          <w:p w:rsidR="00C459E8" w:rsidRPr="001C4F64" w:rsidRDefault="00C459E8" w:rsidP="00AB582D">
            <w:pPr>
              <w:pStyle w:val="ListParagraph"/>
              <w:ind w:left="360" w:hanging="288"/>
              <w:jc w:val="both"/>
              <w:rPr>
                <w:sz w:val="20"/>
                <w:szCs w:val="20"/>
                <w:lang w:val="fr-CA"/>
              </w:rPr>
            </w:pPr>
          </w:p>
          <w:p w:rsidR="00C459E8" w:rsidRPr="001C4F64" w:rsidRDefault="00C459E8" w:rsidP="00AB582D">
            <w:pPr>
              <w:pStyle w:val="ListParagraph"/>
              <w:numPr>
                <w:ilvl w:val="0"/>
                <w:numId w:val="24"/>
              </w:numPr>
              <w:ind w:left="356" w:hanging="284"/>
              <w:jc w:val="both"/>
              <w:rPr>
                <w:sz w:val="20"/>
                <w:szCs w:val="20"/>
                <w:lang w:val="fr-CA"/>
              </w:rPr>
            </w:pPr>
            <w:r w:rsidRPr="001C4F64">
              <w:rPr>
                <w:sz w:val="20"/>
                <w:szCs w:val="20"/>
                <w:lang w:val="fr-CA"/>
              </w:rPr>
              <w:t>Les dossier, mémoire et recueil de sources, le cas échéant, des appelants seront signifiés et déposés au plus tard le 27 janvier 2020.</w:t>
            </w:r>
          </w:p>
        </w:tc>
      </w:tr>
      <w:tr w:rsidR="00C459E8" w:rsidRPr="00672D0C" w:rsidTr="005502BF">
        <w:tc>
          <w:tcPr>
            <w:tcW w:w="8964" w:type="dxa"/>
          </w:tcPr>
          <w:p w:rsidR="00C459E8" w:rsidRPr="001C4F64" w:rsidRDefault="00C459E8" w:rsidP="00AB582D">
            <w:pPr>
              <w:pStyle w:val="ListParagraph"/>
              <w:keepNext/>
              <w:numPr>
                <w:ilvl w:val="0"/>
                <w:numId w:val="24"/>
              </w:numPr>
              <w:ind w:left="356" w:hanging="284"/>
              <w:jc w:val="both"/>
              <w:rPr>
                <w:sz w:val="20"/>
                <w:szCs w:val="20"/>
                <w:lang w:val="fr-CA"/>
              </w:rPr>
            </w:pPr>
            <w:r w:rsidRPr="001C4F64">
              <w:rPr>
                <w:sz w:val="20"/>
                <w:szCs w:val="20"/>
                <w:lang w:val="fr-CA"/>
              </w:rPr>
              <w:lastRenderedPageBreak/>
              <w:t xml:space="preserve">Toute personne qui souhaite intervenir dans le présent appel en vertu de la règle 55 </w:t>
            </w:r>
            <w:r w:rsidRPr="001C4F64">
              <w:rPr>
                <w:i/>
                <w:sz w:val="20"/>
                <w:szCs w:val="20"/>
                <w:lang w:val="fr-CA"/>
              </w:rPr>
              <w:t>des Règles de la Cour suprême du Canada</w:t>
            </w:r>
            <w:r w:rsidRPr="001C4F64">
              <w:rPr>
                <w:sz w:val="20"/>
                <w:szCs w:val="20"/>
                <w:lang w:val="fr-CA"/>
              </w:rPr>
              <w:t xml:space="preserve"> signifiera et déposera une requête en autorisation d’intervenir au plus tard le 12 février 2020.</w:t>
            </w:r>
          </w:p>
          <w:p w:rsidR="00C459E8" w:rsidRPr="001C4F64" w:rsidRDefault="00C459E8" w:rsidP="00AB582D">
            <w:pPr>
              <w:pStyle w:val="ListParagraph"/>
              <w:keepNext/>
              <w:ind w:left="360" w:hanging="288"/>
              <w:jc w:val="both"/>
              <w:rPr>
                <w:sz w:val="20"/>
                <w:szCs w:val="20"/>
                <w:lang w:val="fr-CA"/>
              </w:rPr>
            </w:pPr>
          </w:p>
          <w:p w:rsidR="00C459E8" w:rsidRPr="001C4F64" w:rsidRDefault="00C459E8" w:rsidP="00AB582D">
            <w:pPr>
              <w:pStyle w:val="ListParagraph"/>
              <w:keepNext/>
              <w:numPr>
                <w:ilvl w:val="0"/>
                <w:numId w:val="24"/>
              </w:numPr>
              <w:ind w:left="356" w:hanging="284"/>
              <w:jc w:val="both"/>
              <w:rPr>
                <w:rFonts w:eastAsia="Calibri"/>
                <w:sz w:val="20"/>
                <w:szCs w:val="20"/>
                <w:lang w:val="fr-CA"/>
              </w:rPr>
            </w:pPr>
            <w:r w:rsidRPr="001C4F64">
              <w:rPr>
                <w:rFonts w:eastAsia="Calibri"/>
                <w:sz w:val="20"/>
                <w:szCs w:val="20"/>
                <w:lang w:val="fr-CA"/>
              </w:rPr>
              <w:t>Les appelants et l’intimé signifieront et déposeront leur(s) réponse(s) aux demandes d’autorisation d’intervenir, le cas échéant, au plus tard le 17 février 2020.</w:t>
            </w:r>
          </w:p>
          <w:p w:rsidR="00C459E8" w:rsidRPr="001C4F64" w:rsidRDefault="00C459E8" w:rsidP="00AB582D">
            <w:pPr>
              <w:pStyle w:val="ListParagraph"/>
              <w:ind w:hanging="648"/>
              <w:rPr>
                <w:rFonts w:eastAsia="Calibri"/>
                <w:sz w:val="20"/>
                <w:szCs w:val="20"/>
                <w:lang w:val="fr-CA"/>
              </w:rPr>
            </w:pPr>
          </w:p>
          <w:p w:rsidR="00C459E8" w:rsidRPr="001C4F64" w:rsidRDefault="00C459E8" w:rsidP="00AB582D">
            <w:pPr>
              <w:pStyle w:val="ListParagraph"/>
              <w:keepNext/>
              <w:numPr>
                <w:ilvl w:val="0"/>
                <w:numId w:val="24"/>
              </w:numPr>
              <w:ind w:left="356" w:hanging="284"/>
              <w:jc w:val="both"/>
              <w:rPr>
                <w:sz w:val="20"/>
                <w:szCs w:val="20"/>
                <w:lang w:val="fr-CA"/>
              </w:rPr>
            </w:pPr>
            <w:r w:rsidRPr="001C4F64">
              <w:rPr>
                <w:sz w:val="20"/>
                <w:szCs w:val="20"/>
                <w:lang w:val="fr-CA"/>
              </w:rPr>
              <w:t>Les répliques à toute réponse aux demandes d’autorisation d’intervenir seront signifiées et déposées au plus tard le 19 février 2020.</w:t>
            </w:r>
          </w:p>
          <w:p w:rsidR="00C459E8" w:rsidRPr="001C4F64" w:rsidRDefault="00C459E8" w:rsidP="00AB582D">
            <w:pPr>
              <w:pStyle w:val="ListParagraph"/>
              <w:keepNext/>
              <w:ind w:left="360" w:hanging="288"/>
              <w:jc w:val="both"/>
              <w:rPr>
                <w:sz w:val="20"/>
                <w:szCs w:val="20"/>
                <w:lang w:val="fr-CA"/>
              </w:rPr>
            </w:pPr>
          </w:p>
          <w:p w:rsidR="00C459E8" w:rsidRPr="001C4F64" w:rsidRDefault="00C459E8" w:rsidP="00AB582D">
            <w:pPr>
              <w:pStyle w:val="ListParagraph"/>
              <w:widowControl w:val="0"/>
              <w:numPr>
                <w:ilvl w:val="0"/>
                <w:numId w:val="24"/>
              </w:numPr>
              <w:tabs>
                <w:tab w:val="left" w:pos="0"/>
                <w:tab w:val="left" w:pos="308"/>
                <w:tab w:val="left" w:pos="356"/>
                <w:tab w:val="left" w:pos="1440"/>
                <w:tab w:val="left" w:pos="2160"/>
                <w:tab w:val="left" w:pos="2880"/>
                <w:tab w:val="left" w:pos="3600"/>
                <w:tab w:val="left" w:pos="4320"/>
                <w:tab w:val="left" w:pos="5040"/>
                <w:tab w:val="left" w:pos="5760"/>
                <w:tab w:val="left" w:pos="6480"/>
                <w:tab w:val="left" w:pos="7200"/>
                <w:tab w:val="left" w:pos="7920"/>
                <w:tab w:val="left" w:pos="8640"/>
              </w:tabs>
              <w:ind w:left="356" w:hanging="284"/>
              <w:jc w:val="both"/>
              <w:rPr>
                <w:bCs/>
                <w:sz w:val="20"/>
                <w:szCs w:val="20"/>
                <w:lang w:val="fr-CA"/>
              </w:rPr>
            </w:pPr>
            <w:r w:rsidRPr="001C4F64">
              <w:rPr>
                <w:bCs/>
                <w:sz w:val="20"/>
                <w:szCs w:val="20"/>
                <w:lang w:val="fr-CA"/>
              </w:rPr>
              <w:t xml:space="preserve">Tout procureur général intervenant dans l’appel en vertu de la règle 33(4) des </w:t>
            </w:r>
            <w:r w:rsidRPr="001C4F64">
              <w:rPr>
                <w:bCs/>
                <w:i/>
                <w:sz w:val="20"/>
                <w:szCs w:val="20"/>
                <w:lang w:val="fr-CA"/>
              </w:rPr>
              <w:t>Règles de la Cour suprême du Canada</w:t>
            </w:r>
            <w:r w:rsidRPr="001C4F64">
              <w:rPr>
                <w:bCs/>
                <w:sz w:val="20"/>
                <w:szCs w:val="20"/>
                <w:lang w:val="fr-CA"/>
              </w:rPr>
              <w:t xml:space="preserve"> devront signifier et déposer leur mémoire et recueil de sources, le cas échéant, au plus tard le 12 mars 2020.</w:t>
            </w:r>
          </w:p>
          <w:p w:rsidR="00C459E8" w:rsidRPr="001C4F64" w:rsidRDefault="00C459E8" w:rsidP="005502BF">
            <w:pPr>
              <w:keepNext/>
              <w:jc w:val="both"/>
              <w:rPr>
                <w:sz w:val="20"/>
                <w:szCs w:val="20"/>
                <w:lang w:val="fr-CA"/>
              </w:rPr>
            </w:pPr>
          </w:p>
          <w:p w:rsidR="00C459E8" w:rsidRPr="001C4F64" w:rsidRDefault="00C459E8" w:rsidP="00AB582D">
            <w:pPr>
              <w:pStyle w:val="ListParagraph"/>
              <w:widowControl w:val="0"/>
              <w:numPr>
                <w:ilvl w:val="0"/>
                <w:numId w:val="24"/>
              </w:numPr>
              <w:tabs>
                <w:tab w:val="left" w:pos="0"/>
                <w:tab w:val="left" w:pos="356"/>
                <w:tab w:val="left" w:pos="1440"/>
                <w:tab w:val="left" w:pos="2160"/>
                <w:tab w:val="left" w:pos="2880"/>
                <w:tab w:val="left" w:pos="3600"/>
                <w:tab w:val="left" w:pos="4320"/>
                <w:tab w:val="left" w:pos="5040"/>
                <w:tab w:val="left" w:pos="5760"/>
                <w:tab w:val="left" w:pos="6480"/>
                <w:tab w:val="left" w:pos="7200"/>
                <w:tab w:val="left" w:pos="7920"/>
                <w:tab w:val="left" w:pos="8640"/>
              </w:tabs>
              <w:ind w:left="356" w:hanging="284"/>
              <w:jc w:val="both"/>
              <w:rPr>
                <w:bCs/>
                <w:sz w:val="20"/>
                <w:szCs w:val="20"/>
                <w:lang w:val="fr-CA"/>
              </w:rPr>
            </w:pPr>
            <w:r w:rsidRPr="001C4F64">
              <w:rPr>
                <w:bCs/>
                <w:sz w:val="20"/>
                <w:szCs w:val="20"/>
                <w:lang w:val="fr-CA"/>
              </w:rPr>
              <w:t xml:space="preserve">Tout intervenant qui sera autorisé à intervenir en application de la règle 59 des </w:t>
            </w:r>
            <w:r w:rsidRPr="001C4F64">
              <w:rPr>
                <w:bCs/>
                <w:i/>
                <w:sz w:val="20"/>
                <w:szCs w:val="20"/>
                <w:lang w:val="fr-CA"/>
              </w:rPr>
              <w:t>Règles de la Cour suprême du Canada</w:t>
            </w:r>
            <w:r w:rsidRPr="001C4F64">
              <w:rPr>
                <w:bCs/>
                <w:sz w:val="20"/>
                <w:szCs w:val="20"/>
                <w:lang w:val="fr-CA"/>
              </w:rPr>
              <w:t xml:space="preserve"> devra signifier et déposer son mémoire et recueil de sources, le cas échéant, au plus tard le 12 mars 2020. </w:t>
            </w:r>
          </w:p>
          <w:p w:rsidR="00C459E8" w:rsidRPr="001C4F64" w:rsidRDefault="00C459E8" w:rsidP="00AB582D">
            <w:pPr>
              <w:pStyle w:val="ListParagraph"/>
              <w:ind w:hanging="648"/>
              <w:rPr>
                <w:bCs/>
                <w:sz w:val="20"/>
                <w:szCs w:val="20"/>
                <w:lang w:val="fr-CA"/>
              </w:rPr>
            </w:pPr>
          </w:p>
          <w:p w:rsidR="00C459E8" w:rsidRPr="001C4F64" w:rsidRDefault="00C459E8" w:rsidP="00AB582D">
            <w:pPr>
              <w:pStyle w:val="ListParagraph"/>
              <w:widowControl w:val="0"/>
              <w:numPr>
                <w:ilvl w:val="0"/>
                <w:numId w:val="2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56" w:hanging="284"/>
              <w:jc w:val="both"/>
              <w:rPr>
                <w:rFonts w:eastAsia="Calibri"/>
                <w:sz w:val="20"/>
                <w:szCs w:val="20"/>
                <w:lang w:val="fr-CA"/>
              </w:rPr>
            </w:pPr>
            <w:r w:rsidRPr="001C4F64">
              <w:rPr>
                <w:sz w:val="20"/>
                <w:szCs w:val="20"/>
                <w:lang w:val="fr-CA"/>
              </w:rPr>
              <w:t>Les dossier, mémoire et recueil de sources, le cas échéant, de l’intimé seront signifiés et déposés au plus tard le 9 mars 2020.</w:t>
            </w:r>
          </w:p>
        </w:tc>
      </w:tr>
    </w:tbl>
    <w:p w:rsidR="00C459E8" w:rsidRPr="001C4F64" w:rsidRDefault="00C459E8" w:rsidP="008D292F">
      <w:pPr>
        <w:rPr>
          <w:sz w:val="20"/>
          <w:szCs w:val="20"/>
          <w:lang w:val="fr-CA"/>
        </w:rPr>
      </w:pPr>
    </w:p>
    <w:p w:rsidR="00C459E8" w:rsidRPr="001C4F64" w:rsidRDefault="002422DB" w:rsidP="008D292F">
      <w:pPr>
        <w:rPr>
          <w:sz w:val="20"/>
          <w:szCs w:val="20"/>
          <w:lang w:val="en-US"/>
        </w:rPr>
      </w:pPr>
      <w:r>
        <w:rPr>
          <w:sz w:val="20"/>
          <w:szCs w:val="20"/>
          <w:lang w:val="fr-CA"/>
        </w:rPr>
        <w:pict>
          <v:rect id="_x0000_i1047" style="width:108pt;height:1pt" o:hrpct="0" o:hralign="center" o:hrstd="t" o:hrnoshade="t" o:hr="t" fillcolor="black [3213]" stroked="f"/>
        </w:pict>
      </w:r>
    </w:p>
    <w:p w:rsidR="00C459E8" w:rsidRPr="001C4F64" w:rsidRDefault="00C459E8" w:rsidP="008D292F">
      <w:pPr>
        <w:rPr>
          <w:sz w:val="20"/>
          <w:szCs w:val="20"/>
          <w:lang w:val="en-US"/>
        </w:rPr>
      </w:pPr>
    </w:p>
    <w:p w:rsidR="00C459E8" w:rsidRPr="001C4F64" w:rsidRDefault="00C459E8" w:rsidP="008D292F">
      <w:pPr>
        <w:rPr>
          <w:sz w:val="20"/>
          <w:szCs w:val="20"/>
          <w:lang w:val="en-US"/>
        </w:rPr>
      </w:pPr>
    </w:p>
    <w:p w:rsidR="00C459E8" w:rsidRPr="001C4F64" w:rsidRDefault="00C459E8" w:rsidP="008D292F">
      <w:pPr>
        <w:rPr>
          <w:sz w:val="20"/>
          <w:szCs w:val="20"/>
          <w:lang w:val="en-US"/>
        </w:rPr>
      </w:pPr>
    </w:p>
    <w:p w:rsidR="00890FEB" w:rsidRPr="001C4F64" w:rsidRDefault="00890FEB" w:rsidP="008D292F">
      <w:pPr>
        <w:rPr>
          <w:b/>
          <w:sz w:val="20"/>
          <w:szCs w:val="20"/>
          <w:lang w:val="en-US"/>
        </w:rPr>
        <w:sectPr w:rsidR="00890FEB" w:rsidRPr="001C4F64" w:rsidSect="008D292F">
          <w:headerReference w:type="even" r:id="rId51"/>
          <w:headerReference w:type="default" r:id="rId52"/>
          <w:footerReference w:type="even" r:id="rId53"/>
          <w:footerReference w:type="default" r:id="rId54"/>
          <w:headerReference w:type="first" r:id="rId55"/>
          <w:footerReference w:type="first" r:id="rId56"/>
          <w:pgSz w:w="12240" w:h="15840"/>
          <w:pgMar w:top="720" w:right="965" w:bottom="1080" w:left="1656" w:header="720" w:footer="965" w:gutter="0"/>
          <w:cols w:space="720"/>
          <w:titlePg/>
          <w:docGrid w:linePitch="326"/>
        </w:sectPr>
      </w:pPr>
    </w:p>
    <w:p w:rsidR="00693C38" w:rsidRPr="001C4F64" w:rsidRDefault="00DD0BDC" w:rsidP="00567602">
      <w:pPr>
        <w:pStyle w:val="Header1StyleE"/>
        <w:pBdr>
          <w:bottom w:val="single" w:sz="12" w:space="1" w:color="auto"/>
        </w:pBdr>
        <w:rPr>
          <w:lang w:val="fr-CA"/>
        </w:rPr>
      </w:pPr>
      <w:bookmarkStart w:id="4" w:name="_Toc26522742"/>
      <w:r w:rsidRPr="001C4F64">
        <w:rPr>
          <w:lang w:val="fr-CA"/>
        </w:rPr>
        <w:lastRenderedPageBreak/>
        <w:t>Motions</w:t>
      </w:r>
      <w:r w:rsidR="00271E1E" w:rsidRPr="001C4F64">
        <w:rPr>
          <w:lang w:val="fr-CA"/>
        </w:rPr>
        <w:t xml:space="preserve"> / </w:t>
      </w:r>
      <w:r w:rsidR="00693C38" w:rsidRPr="001C4F64">
        <w:rPr>
          <w:lang w:val="fr-CA"/>
        </w:rPr>
        <w:br/>
      </w:r>
      <w:r w:rsidRPr="001C4F64">
        <w:rPr>
          <w:lang w:val="fr-CA"/>
        </w:rPr>
        <w:t>Requêtes</w:t>
      </w:r>
      <w:bookmarkEnd w:id="4"/>
    </w:p>
    <w:p w:rsidR="00890FEB" w:rsidRPr="001C4F64" w:rsidRDefault="00890FEB" w:rsidP="00890FEB">
      <w:pPr>
        <w:rPr>
          <w:sz w:val="20"/>
          <w:szCs w:val="20"/>
          <w:lang w:val="fr-CA"/>
        </w:rPr>
      </w:pPr>
    </w:p>
    <w:p w:rsidR="008859F1" w:rsidRPr="001C4F64" w:rsidRDefault="00AD0364" w:rsidP="008859F1">
      <w:pPr>
        <w:rPr>
          <w:b/>
          <w:sz w:val="20"/>
          <w:szCs w:val="20"/>
          <w:lang w:val="fr-CA"/>
        </w:rPr>
      </w:pPr>
      <w:r w:rsidRPr="001C4F64">
        <w:rPr>
          <w:b/>
          <w:sz w:val="20"/>
          <w:szCs w:val="20"/>
          <w:lang w:val="fr-CA"/>
        </w:rPr>
        <w:t>NOVEMBER</w:t>
      </w:r>
      <w:r w:rsidR="008859F1" w:rsidRPr="001C4F64">
        <w:rPr>
          <w:b/>
          <w:sz w:val="20"/>
          <w:szCs w:val="20"/>
          <w:lang w:val="fr-CA"/>
        </w:rPr>
        <w:t xml:space="preserve"> </w:t>
      </w:r>
      <w:r w:rsidR="00362BB4" w:rsidRPr="001C4F64">
        <w:rPr>
          <w:b/>
          <w:sz w:val="20"/>
          <w:szCs w:val="20"/>
          <w:lang w:val="fr-CA"/>
        </w:rPr>
        <w:t>2</w:t>
      </w:r>
      <w:r w:rsidRPr="001C4F64">
        <w:rPr>
          <w:b/>
          <w:sz w:val="20"/>
          <w:szCs w:val="20"/>
          <w:lang w:val="fr-CA"/>
        </w:rPr>
        <w:t>9</w:t>
      </w:r>
      <w:r w:rsidR="008859F1" w:rsidRPr="001C4F64">
        <w:rPr>
          <w:b/>
          <w:sz w:val="20"/>
          <w:szCs w:val="20"/>
          <w:lang w:val="fr-CA"/>
        </w:rPr>
        <w:t xml:space="preserve">, 2019 / LE </w:t>
      </w:r>
      <w:r w:rsidR="00362BB4" w:rsidRPr="001C4F64">
        <w:rPr>
          <w:b/>
          <w:sz w:val="20"/>
          <w:szCs w:val="20"/>
          <w:lang w:val="fr-CA"/>
        </w:rPr>
        <w:t>2</w:t>
      </w:r>
      <w:r w:rsidRPr="001C4F64">
        <w:rPr>
          <w:b/>
          <w:sz w:val="20"/>
          <w:szCs w:val="20"/>
          <w:lang w:val="fr-CA"/>
        </w:rPr>
        <w:t>9</w:t>
      </w:r>
      <w:r w:rsidR="008859F1" w:rsidRPr="001C4F64">
        <w:rPr>
          <w:b/>
          <w:sz w:val="20"/>
          <w:szCs w:val="20"/>
          <w:lang w:val="fr-CA"/>
        </w:rPr>
        <w:t xml:space="preserve"> </w:t>
      </w:r>
      <w:r w:rsidRPr="001C4F64">
        <w:rPr>
          <w:b/>
          <w:sz w:val="20"/>
          <w:szCs w:val="20"/>
          <w:lang w:val="fr-CA"/>
        </w:rPr>
        <w:t>NOVEM</w:t>
      </w:r>
      <w:r w:rsidR="00362BB4" w:rsidRPr="001C4F64">
        <w:rPr>
          <w:b/>
          <w:sz w:val="20"/>
          <w:szCs w:val="20"/>
          <w:lang w:val="fr-CA"/>
        </w:rPr>
        <w:t>BRE</w:t>
      </w:r>
      <w:r w:rsidR="008859F1" w:rsidRPr="001C4F64">
        <w:rPr>
          <w:b/>
          <w:sz w:val="20"/>
          <w:szCs w:val="20"/>
          <w:lang w:val="fr-CA"/>
        </w:rPr>
        <w:t xml:space="preserve"> 2019</w:t>
      </w:r>
    </w:p>
    <w:p w:rsidR="00102792" w:rsidRPr="001C4F64" w:rsidRDefault="00102792" w:rsidP="00102792">
      <w:pPr>
        <w:tabs>
          <w:tab w:val="left" w:pos="-1440"/>
          <w:tab w:val="left" w:pos="-720"/>
        </w:tabs>
        <w:jc w:val="both"/>
        <w:rPr>
          <w:rFonts w:eastAsia="Times New Roman" w:cs="Times New Roman"/>
          <w:sz w:val="20"/>
          <w:szCs w:val="20"/>
          <w:lang w:val="fr-CA" w:eastAsia="en-CA"/>
        </w:rPr>
      </w:pPr>
    </w:p>
    <w:tbl>
      <w:tblPr>
        <w:tblStyle w:val="TableGrid"/>
        <w:tblW w:w="0" w:type="auto"/>
        <w:tblLook w:val="04A0" w:firstRow="1" w:lastRow="0" w:firstColumn="1" w:lastColumn="0" w:noHBand="0" w:noVBand="1"/>
      </w:tblPr>
      <w:tblGrid>
        <w:gridCol w:w="4804"/>
        <w:gridCol w:w="4805"/>
      </w:tblGrid>
      <w:tr w:rsidR="00957556" w:rsidRPr="001C4F64" w:rsidTr="00957556">
        <w:tc>
          <w:tcPr>
            <w:tcW w:w="4804" w:type="dxa"/>
            <w:tcBorders>
              <w:top w:val="nil"/>
              <w:left w:val="nil"/>
              <w:bottom w:val="nil"/>
              <w:right w:val="nil"/>
            </w:tcBorders>
          </w:tcPr>
          <w:p w:rsidR="00957556" w:rsidRPr="001C4F64" w:rsidRDefault="00957556" w:rsidP="00102792">
            <w:pPr>
              <w:tabs>
                <w:tab w:val="left" w:pos="-1440"/>
                <w:tab w:val="left" w:pos="-720"/>
              </w:tabs>
              <w:jc w:val="both"/>
              <w:rPr>
                <w:rFonts w:eastAsia="Times New Roman" w:cs="Times New Roman"/>
                <w:b/>
                <w:sz w:val="20"/>
                <w:szCs w:val="20"/>
                <w:lang w:val="en-US" w:eastAsia="en-CA"/>
              </w:rPr>
            </w:pPr>
            <w:r w:rsidRPr="001C4F64">
              <w:rPr>
                <w:rFonts w:eastAsia="Times New Roman" w:cs="Times New Roman"/>
                <w:b/>
                <w:sz w:val="20"/>
                <w:szCs w:val="20"/>
                <w:lang w:val="en-US" w:eastAsia="en-CA"/>
              </w:rPr>
              <w:t xml:space="preserve">Motion </w:t>
            </w:r>
            <w:r w:rsidR="00AD0364" w:rsidRPr="001C4F64">
              <w:rPr>
                <w:rFonts w:eastAsia="Times New Roman" w:cs="Times New Roman"/>
                <w:b/>
                <w:sz w:val="20"/>
                <w:szCs w:val="20"/>
                <w:lang w:val="en-US" w:eastAsia="en-CA"/>
              </w:rPr>
              <w:t>for leave to intervene</w:t>
            </w:r>
          </w:p>
        </w:tc>
        <w:tc>
          <w:tcPr>
            <w:tcW w:w="4805" w:type="dxa"/>
            <w:tcBorders>
              <w:top w:val="nil"/>
              <w:left w:val="nil"/>
              <w:bottom w:val="nil"/>
              <w:right w:val="nil"/>
            </w:tcBorders>
          </w:tcPr>
          <w:p w:rsidR="00957556" w:rsidRPr="001C4F64" w:rsidRDefault="00957556" w:rsidP="00102792">
            <w:pPr>
              <w:tabs>
                <w:tab w:val="left" w:pos="-1440"/>
                <w:tab w:val="left" w:pos="-720"/>
              </w:tabs>
              <w:jc w:val="both"/>
              <w:rPr>
                <w:rFonts w:eastAsia="Times New Roman" w:cs="Times New Roman"/>
                <w:b/>
                <w:sz w:val="20"/>
                <w:szCs w:val="20"/>
                <w:lang w:val="fr-CA" w:eastAsia="en-CA"/>
              </w:rPr>
            </w:pPr>
            <w:r w:rsidRPr="001C4F64">
              <w:rPr>
                <w:rFonts w:eastAsia="Times New Roman" w:cs="Times New Roman"/>
                <w:b/>
                <w:sz w:val="20"/>
                <w:szCs w:val="20"/>
                <w:lang w:val="fr-CA" w:eastAsia="en-CA"/>
              </w:rPr>
              <w:t xml:space="preserve">Requête </w:t>
            </w:r>
            <w:r w:rsidR="00AD0364" w:rsidRPr="001C4F64">
              <w:rPr>
                <w:rFonts w:eastAsia="Times New Roman" w:cs="Times New Roman"/>
                <w:b/>
                <w:sz w:val="20"/>
                <w:szCs w:val="20"/>
                <w:lang w:val="fr-CA" w:eastAsia="en-CA"/>
              </w:rPr>
              <w:t>en autorisation d'intervention</w:t>
            </w:r>
          </w:p>
        </w:tc>
      </w:tr>
    </w:tbl>
    <w:p w:rsidR="00957556" w:rsidRPr="001C4F64" w:rsidRDefault="00957556" w:rsidP="00102792">
      <w:pPr>
        <w:tabs>
          <w:tab w:val="left" w:pos="-1440"/>
          <w:tab w:val="left" w:pos="-720"/>
        </w:tabs>
        <w:jc w:val="both"/>
        <w:rPr>
          <w:rFonts w:eastAsia="Times New Roman" w:cs="Times New Roman"/>
          <w:sz w:val="20"/>
          <w:szCs w:val="20"/>
          <w:lang w:val="fr-CA" w:eastAsia="en-CA"/>
        </w:rPr>
      </w:pPr>
    </w:p>
    <w:p w:rsidR="00781E02" w:rsidRPr="001C4F64" w:rsidRDefault="00781E02" w:rsidP="00781E02">
      <w:pPr>
        <w:rPr>
          <w:rFonts w:cs="Times New Roman"/>
          <w:b/>
          <w:bCs/>
          <w:sz w:val="20"/>
          <w:szCs w:val="20"/>
        </w:rPr>
      </w:pPr>
      <w:r w:rsidRPr="001C4F64">
        <w:rPr>
          <w:rFonts w:cs="Times New Roman"/>
          <w:b/>
          <w:bCs/>
          <w:caps/>
          <w:sz w:val="20"/>
          <w:szCs w:val="20"/>
        </w:rPr>
        <w:t>Chandos Construction Ltd.</w:t>
      </w:r>
      <w:r w:rsidRPr="001C4F64">
        <w:rPr>
          <w:sz w:val="20"/>
          <w:szCs w:val="20"/>
        </w:rPr>
        <w:t xml:space="preserve"> </w:t>
      </w:r>
      <w:r w:rsidRPr="001C4F64">
        <w:rPr>
          <w:rFonts w:cs="Times New Roman"/>
          <w:b/>
          <w:bCs/>
          <w:sz w:val="20"/>
          <w:szCs w:val="20"/>
        </w:rPr>
        <w:t xml:space="preserve">v. </w:t>
      </w:r>
      <w:r w:rsidRPr="001C4F64">
        <w:rPr>
          <w:rFonts w:cs="Times New Roman"/>
          <w:b/>
          <w:bCs/>
          <w:caps/>
          <w:sz w:val="20"/>
          <w:szCs w:val="20"/>
        </w:rPr>
        <w:t>Deloitte Restructuring Inc. in its capacity as Trustee in Bankruptcy of Capital Steel Inc., a bankrupt</w:t>
      </w:r>
    </w:p>
    <w:p w:rsidR="00781E02" w:rsidRPr="001C4F64" w:rsidRDefault="00781E02" w:rsidP="00781E02">
      <w:pPr>
        <w:rPr>
          <w:rFonts w:cs="Times New Roman"/>
          <w:bCs/>
          <w:sz w:val="20"/>
          <w:szCs w:val="20"/>
        </w:rPr>
      </w:pPr>
      <w:r w:rsidRPr="001C4F64">
        <w:rPr>
          <w:rFonts w:cs="Times New Roman"/>
          <w:bCs/>
          <w:sz w:val="20"/>
          <w:szCs w:val="20"/>
        </w:rPr>
        <w:t xml:space="preserve">(Alta.) (38571) </w:t>
      </w:r>
    </w:p>
    <w:p w:rsidR="00781E02" w:rsidRPr="001C4F64" w:rsidRDefault="00781E02" w:rsidP="00781E02">
      <w:pPr>
        <w:rPr>
          <w:rFonts w:cs="Times New Roman"/>
          <w:bCs/>
          <w:sz w:val="20"/>
          <w:szCs w:val="20"/>
        </w:rPr>
      </w:pPr>
    </w:p>
    <w:p w:rsidR="00781E02" w:rsidRPr="001C4F64" w:rsidRDefault="00781E02" w:rsidP="00781E02">
      <w:pPr>
        <w:rPr>
          <w:rFonts w:cs="Times New Roman"/>
          <w:sz w:val="20"/>
          <w:szCs w:val="20"/>
        </w:rPr>
      </w:pPr>
      <w:r w:rsidRPr="001C4F64">
        <w:rPr>
          <w:rFonts w:cs="Times New Roman"/>
          <w:b/>
          <w:bCs/>
          <w:sz w:val="20"/>
          <w:szCs w:val="20"/>
          <w:u w:val="single"/>
        </w:rPr>
        <w:t>ROWE J.</w:t>
      </w:r>
      <w:r w:rsidRPr="001C4F64">
        <w:rPr>
          <w:rFonts w:cs="Times New Roman"/>
          <w:b/>
          <w:bCs/>
          <w:sz w:val="20"/>
          <w:szCs w:val="20"/>
        </w:rPr>
        <w:t>:</w:t>
      </w:r>
    </w:p>
    <w:p w:rsidR="00781E02" w:rsidRPr="001C4F64" w:rsidRDefault="00781E02" w:rsidP="00781E02">
      <w:pPr>
        <w:rPr>
          <w:rFonts w:cs="Times New Roman"/>
          <w:sz w:val="20"/>
          <w:szCs w:val="20"/>
        </w:rPr>
      </w:pPr>
    </w:p>
    <w:p w:rsidR="00781E02" w:rsidRPr="001C4F64" w:rsidRDefault="00781E02" w:rsidP="00781E02">
      <w:pPr>
        <w:rPr>
          <w:rFonts w:eastAsia="Times New Roman" w:cs="Times New Roman"/>
          <w:i/>
          <w:sz w:val="20"/>
          <w:szCs w:val="20"/>
          <w:lang w:eastAsia="en-CA"/>
        </w:rPr>
      </w:pPr>
      <w:r w:rsidRPr="001C4F64">
        <w:rPr>
          <w:rFonts w:eastAsia="Times New Roman" w:cs="Times New Roman"/>
          <w:b/>
          <w:bCs/>
          <w:sz w:val="20"/>
          <w:szCs w:val="20"/>
          <w:lang w:eastAsia="en-CA"/>
        </w:rPr>
        <w:t>UPON APPLICATIONS</w:t>
      </w:r>
      <w:r w:rsidRPr="001C4F64">
        <w:rPr>
          <w:rFonts w:eastAsia="Times New Roman" w:cs="Times New Roman"/>
          <w:sz w:val="20"/>
          <w:szCs w:val="20"/>
          <w:lang w:eastAsia="en-CA"/>
        </w:rPr>
        <w:t xml:space="preserve"> by the Attorney General of Canada, the Canadian Association of Insolvency and Restructuring Professionals and the Insolvency Institute of Canada for leave to intervene in the above appeal;</w:t>
      </w:r>
    </w:p>
    <w:p w:rsidR="00781E02" w:rsidRPr="001C4F64" w:rsidRDefault="00781E02" w:rsidP="00781E02">
      <w:pPr>
        <w:rPr>
          <w:rFonts w:eastAsia="Times New Roman" w:cs="Times New Roman"/>
          <w:i/>
          <w:sz w:val="20"/>
          <w:szCs w:val="20"/>
          <w:lang w:eastAsia="en-CA"/>
        </w:rPr>
      </w:pPr>
    </w:p>
    <w:p w:rsidR="00781E02" w:rsidRPr="001C4F64" w:rsidRDefault="00781E02" w:rsidP="00781E02">
      <w:pPr>
        <w:spacing w:line="233" w:lineRule="auto"/>
        <w:rPr>
          <w:rFonts w:eastAsia="Times New Roman" w:cs="Times New Roman"/>
          <w:sz w:val="20"/>
          <w:szCs w:val="20"/>
          <w:lang w:eastAsia="en-CA"/>
        </w:rPr>
      </w:pPr>
      <w:r w:rsidRPr="001C4F64">
        <w:rPr>
          <w:rFonts w:eastAsia="Times New Roman" w:cs="Times New Roman"/>
          <w:b/>
          <w:bCs/>
          <w:sz w:val="20"/>
          <w:szCs w:val="20"/>
          <w:lang w:eastAsia="en-CA"/>
        </w:rPr>
        <w:t>AND UPON REQUEST</w:t>
      </w:r>
      <w:r w:rsidRPr="001C4F64">
        <w:rPr>
          <w:sz w:val="20"/>
          <w:szCs w:val="20"/>
        </w:rPr>
        <w:t xml:space="preserve"> </w:t>
      </w:r>
      <w:r w:rsidRPr="001C4F64">
        <w:rPr>
          <w:rFonts w:eastAsia="Times New Roman" w:cs="Times New Roman"/>
          <w:sz w:val="20"/>
          <w:szCs w:val="20"/>
          <w:lang w:eastAsia="en-CA"/>
        </w:rPr>
        <w:t>by the appellant to serve and file a factum in reply to the interventions;</w:t>
      </w:r>
    </w:p>
    <w:p w:rsidR="00781E02" w:rsidRPr="001C4F64" w:rsidRDefault="00781E02" w:rsidP="00781E02">
      <w:pPr>
        <w:rPr>
          <w:rFonts w:eastAsia="Times New Roman" w:cs="Times New Roman"/>
          <w:i/>
          <w:sz w:val="20"/>
          <w:szCs w:val="20"/>
          <w:lang w:eastAsia="en-CA"/>
        </w:rPr>
      </w:pPr>
    </w:p>
    <w:p w:rsidR="00781E02" w:rsidRPr="001C4F64" w:rsidRDefault="00781E02" w:rsidP="00781E02">
      <w:pPr>
        <w:spacing w:line="233" w:lineRule="auto"/>
        <w:rPr>
          <w:rFonts w:cs="Times New Roman"/>
          <w:sz w:val="20"/>
          <w:szCs w:val="20"/>
        </w:rPr>
      </w:pPr>
      <w:r w:rsidRPr="001C4F64">
        <w:rPr>
          <w:rFonts w:cs="Times New Roman"/>
          <w:b/>
          <w:bCs/>
          <w:sz w:val="20"/>
          <w:szCs w:val="20"/>
        </w:rPr>
        <w:t>AND THE MATERIAL FILED</w:t>
      </w:r>
      <w:r w:rsidRPr="001C4F64">
        <w:rPr>
          <w:rFonts w:cs="Times New Roman"/>
          <w:sz w:val="20"/>
          <w:szCs w:val="20"/>
        </w:rPr>
        <w:t xml:space="preserve"> having been read;</w:t>
      </w:r>
    </w:p>
    <w:p w:rsidR="00781E02" w:rsidRPr="001C4F64" w:rsidRDefault="00781E02" w:rsidP="00781E02">
      <w:pPr>
        <w:spacing w:line="233" w:lineRule="auto"/>
        <w:rPr>
          <w:rFonts w:cs="Times New Roman"/>
          <w:sz w:val="20"/>
          <w:szCs w:val="20"/>
        </w:rPr>
      </w:pPr>
    </w:p>
    <w:p w:rsidR="00781E02" w:rsidRPr="001C4F64" w:rsidRDefault="00781E02" w:rsidP="00781E02">
      <w:pPr>
        <w:spacing w:line="233" w:lineRule="auto"/>
        <w:rPr>
          <w:rFonts w:cs="Times New Roman"/>
          <w:b/>
          <w:bCs/>
          <w:sz w:val="20"/>
          <w:szCs w:val="20"/>
        </w:rPr>
      </w:pPr>
      <w:r w:rsidRPr="001C4F64">
        <w:rPr>
          <w:rFonts w:cs="Times New Roman"/>
          <w:b/>
          <w:bCs/>
          <w:sz w:val="20"/>
          <w:szCs w:val="20"/>
        </w:rPr>
        <w:t>IT IS HEREBY ORDERED THAT:</w:t>
      </w:r>
    </w:p>
    <w:p w:rsidR="00781E02" w:rsidRPr="001C4F64" w:rsidRDefault="00781E02" w:rsidP="00781E02">
      <w:pPr>
        <w:spacing w:line="233" w:lineRule="auto"/>
        <w:rPr>
          <w:rFonts w:cs="Times New Roman"/>
          <w:sz w:val="20"/>
          <w:szCs w:val="20"/>
        </w:rPr>
      </w:pPr>
    </w:p>
    <w:p w:rsidR="00781E02" w:rsidRPr="001C4F64" w:rsidRDefault="00781E02" w:rsidP="00781E02">
      <w:pPr>
        <w:spacing w:line="233" w:lineRule="auto"/>
        <w:rPr>
          <w:rFonts w:cs="Times New Roman"/>
          <w:sz w:val="20"/>
          <w:szCs w:val="20"/>
        </w:rPr>
      </w:pPr>
      <w:r w:rsidRPr="001C4F64">
        <w:rPr>
          <w:rFonts w:cs="Times New Roman"/>
          <w:sz w:val="20"/>
          <w:szCs w:val="20"/>
        </w:rPr>
        <w:t xml:space="preserve">The motions for leave to intervene </w:t>
      </w:r>
      <w:r w:rsidRPr="001C4F64">
        <w:rPr>
          <w:rFonts w:eastAsia="Times New Roman" w:cs="Times New Roman"/>
          <w:sz w:val="20"/>
          <w:szCs w:val="20"/>
          <w:lang w:eastAsia="en-CA"/>
        </w:rPr>
        <w:t>are</w:t>
      </w:r>
      <w:r w:rsidRPr="001C4F64">
        <w:rPr>
          <w:rFonts w:cs="Times New Roman"/>
          <w:sz w:val="20"/>
          <w:szCs w:val="20"/>
        </w:rPr>
        <w:t xml:space="preserve"> granted and the said three (3) interveners shall be entitled to each serve and file a factum not to exceed ten (10) pages in length on or before January 3, 2020.</w:t>
      </w:r>
    </w:p>
    <w:p w:rsidR="00781E02" w:rsidRPr="001C4F64" w:rsidRDefault="00781E02" w:rsidP="00781E02">
      <w:pPr>
        <w:spacing w:line="233" w:lineRule="auto"/>
        <w:rPr>
          <w:rFonts w:cs="Times New Roman"/>
          <w:sz w:val="20"/>
          <w:szCs w:val="20"/>
        </w:rPr>
      </w:pPr>
    </w:p>
    <w:p w:rsidR="00781E02" w:rsidRPr="001C4F64" w:rsidRDefault="00781E02" w:rsidP="00781E02">
      <w:pPr>
        <w:rPr>
          <w:rFonts w:cs="Times New Roman"/>
          <w:sz w:val="20"/>
          <w:szCs w:val="20"/>
        </w:rPr>
      </w:pPr>
      <w:r w:rsidRPr="001C4F64">
        <w:rPr>
          <w:rFonts w:cs="Times New Roman"/>
          <w:sz w:val="20"/>
          <w:szCs w:val="20"/>
        </w:rPr>
        <w:t>The said three (3) interveners are each granted permission to present oral argument not exceeding five (5) minutes at the hearing of the appeal.</w:t>
      </w:r>
    </w:p>
    <w:p w:rsidR="00781E02" w:rsidRPr="001C4F64" w:rsidRDefault="00781E02" w:rsidP="00781E02">
      <w:pPr>
        <w:rPr>
          <w:rFonts w:cs="Times New Roman"/>
          <w:sz w:val="20"/>
          <w:szCs w:val="20"/>
        </w:rPr>
      </w:pPr>
    </w:p>
    <w:p w:rsidR="00781E02" w:rsidRPr="001C4F64" w:rsidRDefault="00781E02" w:rsidP="00781E02">
      <w:pPr>
        <w:rPr>
          <w:rFonts w:cs="Times New Roman"/>
          <w:sz w:val="20"/>
          <w:szCs w:val="20"/>
        </w:rPr>
      </w:pPr>
      <w:r w:rsidRPr="001C4F64">
        <w:rPr>
          <w:rFonts w:cs="Times New Roman"/>
          <w:sz w:val="20"/>
          <w:szCs w:val="20"/>
        </w:rPr>
        <w:t>The appellant is granted permission to serve and file a single reply factum to all interventions not to exceed five (5) pages in length on or before January 6, 2020, at 3 p.m. EST.</w:t>
      </w:r>
    </w:p>
    <w:p w:rsidR="00781E02" w:rsidRPr="001C4F64" w:rsidRDefault="00781E02" w:rsidP="00781E02">
      <w:pPr>
        <w:rPr>
          <w:sz w:val="20"/>
          <w:szCs w:val="20"/>
          <w:lang w:eastAsia="fr-FR"/>
        </w:rPr>
      </w:pPr>
    </w:p>
    <w:p w:rsidR="00781E02" w:rsidRPr="001C4F64" w:rsidRDefault="00781E02" w:rsidP="00781E02">
      <w:pPr>
        <w:spacing w:line="233" w:lineRule="auto"/>
        <w:rPr>
          <w:rFonts w:cs="Times New Roman"/>
          <w:b/>
          <w:sz w:val="20"/>
          <w:szCs w:val="20"/>
        </w:rPr>
      </w:pPr>
      <w:r w:rsidRPr="001C4F64">
        <w:rPr>
          <w:rFonts w:cs="Times New Roman"/>
          <w:b/>
          <w:sz w:val="20"/>
          <w:szCs w:val="20"/>
        </w:rPr>
        <w:t xml:space="preserve">The interveners are not entitled to express a position on the disposition of the appeal, to raise new issues or to adduce further evidence or otherwise to supplement the record of the parties. </w:t>
      </w:r>
    </w:p>
    <w:p w:rsidR="00781E02" w:rsidRPr="001C4F64" w:rsidRDefault="00781E02" w:rsidP="00781E02">
      <w:pPr>
        <w:spacing w:line="233" w:lineRule="auto"/>
        <w:rPr>
          <w:rFonts w:cs="Times New Roman"/>
          <w:sz w:val="20"/>
          <w:szCs w:val="20"/>
        </w:rPr>
      </w:pPr>
    </w:p>
    <w:p w:rsidR="00781E02" w:rsidRPr="001C4F64" w:rsidRDefault="00781E02" w:rsidP="00781E02">
      <w:pPr>
        <w:spacing w:line="233" w:lineRule="auto"/>
        <w:rPr>
          <w:rFonts w:cs="Times New Roman"/>
          <w:sz w:val="20"/>
          <w:szCs w:val="20"/>
        </w:rPr>
      </w:pPr>
      <w:r w:rsidRPr="001C4F64">
        <w:rPr>
          <w:rFonts w:cs="Times New Roman"/>
          <w:sz w:val="20"/>
          <w:szCs w:val="20"/>
        </w:rPr>
        <w:t>Pursuant to Rule 59(1)(</w:t>
      </w:r>
      <w:r w:rsidRPr="001C4F64">
        <w:rPr>
          <w:rFonts w:cs="Times New Roman"/>
          <w:i/>
          <w:iCs/>
          <w:sz w:val="20"/>
          <w:szCs w:val="20"/>
        </w:rPr>
        <w:t>a</w:t>
      </w:r>
      <w:r w:rsidRPr="001C4F64">
        <w:rPr>
          <w:rFonts w:cs="Times New Roman"/>
          <w:sz w:val="20"/>
          <w:szCs w:val="20"/>
        </w:rPr>
        <w:t xml:space="preserve">) of the </w:t>
      </w:r>
      <w:r w:rsidRPr="001C4F64">
        <w:rPr>
          <w:rFonts w:cs="Times New Roman"/>
          <w:i/>
          <w:iCs/>
          <w:sz w:val="20"/>
          <w:szCs w:val="20"/>
        </w:rPr>
        <w:t>Rules of the Supreme Court of Canada</w:t>
      </w:r>
      <w:r w:rsidRPr="001C4F64">
        <w:rPr>
          <w:rFonts w:cs="Times New Roman"/>
          <w:sz w:val="20"/>
          <w:szCs w:val="20"/>
        </w:rPr>
        <w:t>, the interveners shall pay to the appellant and respondent any additional disbursements resulting from their interventions.</w:t>
      </w:r>
    </w:p>
    <w:p w:rsidR="00781E02" w:rsidRPr="001C4F64" w:rsidRDefault="00781E02" w:rsidP="00781E02">
      <w:pPr>
        <w:spacing w:line="233" w:lineRule="auto"/>
        <w:rPr>
          <w:rFonts w:cs="Times New Roman"/>
          <w:sz w:val="20"/>
          <w:szCs w:val="20"/>
        </w:rPr>
      </w:pPr>
    </w:p>
    <w:p w:rsidR="00781E02" w:rsidRPr="001C4F64" w:rsidRDefault="00781E02" w:rsidP="00781E02">
      <w:pPr>
        <w:spacing w:line="233" w:lineRule="auto"/>
        <w:rPr>
          <w:rFonts w:cs="Times New Roman"/>
          <w:sz w:val="20"/>
          <w:szCs w:val="20"/>
        </w:rPr>
      </w:pPr>
    </w:p>
    <w:p w:rsidR="00781E02" w:rsidRPr="001C4F64" w:rsidRDefault="00781E02" w:rsidP="00781E02">
      <w:pPr>
        <w:rPr>
          <w:rFonts w:eastAsia="Times New Roman" w:cs="Times New Roman"/>
          <w:i/>
          <w:sz w:val="20"/>
          <w:szCs w:val="20"/>
          <w:lang w:val="fr-CA" w:eastAsia="en-CA"/>
        </w:rPr>
      </w:pPr>
      <w:r w:rsidRPr="001C4F64">
        <w:rPr>
          <w:rFonts w:eastAsia="Times New Roman" w:cs="Times New Roman"/>
          <w:b/>
          <w:bCs/>
          <w:sz w:val="20"/>
          <w:szCs w:val="20"/>
          <w:lang w:val="fr-CA" w:eastAsia="en-CA"/>
        </w:rPr>
        <w:t xml:space="preserve">À LA SUITE DES DEMANDES </w:t>
      </w:r>
      <w:r w:rsidRPr="001C4F64">
        <w:rPr>
          <w:rFonts w:eastAsia="Times New Roman" w:cs="Times New Roman"/>
          <w:bCs/>
          <w:sz w:val="20"/>
          <w:szCs w:val="20"/>
          <w:lang w:val="fr-CA" w:eastAsia="en-CA"/>
        </w:rPr>
        <w:t xml:space="preserve">d’autorisation d’intervenir dans l’appel présentées par le procureur général du </w:t>
      </w:r>
      <w:r w:rsidRPr="001C4F64">
        <w:rPr>
          <w:rFonts w:eastAsia="Times New Roman" w:cs="Times New Roman"/>
          <w:sz w:val="20"/>
          <w:szCs w:val="20"/>
          <w:lang w:val="fr-CA" w:eastAsia="en-CA"/>
        </w:rPr>
        <w:t>Canada, l’Association canadienne des professionnels de l’insolvabilité et de la réorganisation et l’Institut d’insolvabilité du Canada;</w:t>
      </w:r>
    </w:p>
    <w:p w:rsidR="00781E02" w:rsidRPr="001C4F64" w:rsidRDefault="00781E02" w:rsidP="00781E02">
      <w:pPr>
        <w:rPr>
          <w:rFonts w:eastAsia="Times New Roman" w:cs="Times New Roman"/>
          <w:i/>
          <w:sz w:val="20"/>
          <w:szCs w:val="20"/>
          <w:lang w:val="fr-CA" w:eastAsia="en-CA"/>
        </w:rPr>
      </w:pPr>
    </w:p>
    <w:p w:rsidR="00781E02" w:rsidRPr="001C4F64" w:rsidRDefault="00781E02" w:rsidP="00781E02">
      <w:pPr>
        <w:spacing w:line="233" w:lineRule="auto"/>
        <w:rPr>
          <w:rFonts w:eastAsia="Times New Roman" w:cs="Times New Roman"/>
          <w:sz w:val="20"/>
          <w:szCs w:val="20"/>
          <w:lang w:val="fr-CA" w:eastAsia="en-CA"/>
        </w:rPr>
      </w:pPr>
      <w:r w:rsidRPr="001C4F64">
        <w:rPr>
          <w:rFonts w:eastAsia="Times New Roman" w:cs="Times New Roman"/>
          <w:b/>
          <w:bCs/>
          <w:sz w:val="20"/>
          <w:szCs w:val="20"/>
          <w:lang w:val="fr-CA" w:eastAsia="en-CA"/>
        </w:rPr>
        <w:t xml:space="preserve">ET À LA SUITE DE LA DEMANDE </w:t>
      </w:r>
      <w:r w:rsidRPr="001C4F64">
        <w:rPr>
          <w:rFonts w:eastAsia="Times New Roman" w:cs="Times New Roman"/>
          <w:bCs/>
          <w:sz w:val="20"/>
          <w:szCs w:val="20"/>
          <w:lang w:val="fr-CA" w:eastAsia="en-CA"/>
        </w:rPr>
        <w:t xml:space="preserve">présentée par l’appelante en vue de signifier et de déposer un mémoire en réponse aux </w:t>
      </w:r>
      <w:r w:rsidRPr="001C4F64">
        <w:rPr>
          <w:rFonts w:eastAsia="Times New Roman" w:cs="Times New Roman"/>
          <w:sz w:val="20"/>
          <w:szCs w:val="20"/>
          <w:lang w:val="fr-CA" w:eastAsia="en-CA"/>
        </w:rPr>
        <w:t>interventions;</w:t>
      </w:r>
    </w:p>
    <w:p w:rsidR="00781E02" w:rsidRPr="001C4F64" w:rsidRDefault="00781E02" w:rsidP="00781E02">
      <w:pPr>
        <w:rPr>
          <w:rFonts w:eastAsia="Times New Roman" w:cs="Times New Roman"/>
          <w:i/>
          <w:sz w:val="20"/>
          <w:szCs w:val="20"/>
          <w:lang w:val="fr-CA" w:eastAsia="en-CA"/>
        </w:rPr>
      </w:pPr>
    </w:p>
    <w:p w:rsidR="00781E02" w:rsidRPr="001C4F64" w:rsidRDefault="00781E02" w:rsidP="00781E02">
      <w:pPr>
        <w:spacing w:line="233" w:lineRule="auto"/>
        <w:rPr>
          <w:rFonts w:cs="Times New Roman"/>
          <w:sz w:val="20"/>
          <w:szCs w:val="20"/>
          <w:lang w:val="fr-CA"/>
        </w:rPr>
      </w:pPr>
      <w:r w:rsidRPr="001C4F64">
        <w:rPr>
          <w:rFonts w:cs="Times New Roman"/>
          <w:b/>
          <w:bCs/>
          <w:sz w:val="20"/>
          <w:szCs w:val="20"/>
          <w:lang w:val="fr-CA"/>
        </w:rPr>
        <w:t xml:space="preserve">ET APRÈS EXAMEN </w:t>
      </w:r>
      <w:r w:rsidRPr="001C4F64">
        <w:rPr>
          <w:rFonts w:cs="Times New Roman"/>
          <w:bCs/>
          <w:sz w:val="20"/>
          <w:szCs w:val="20"/>
          <w:lang w:val="fr-CA"/>
        </w:rPr>
        <w:t>des documents déposés</w:t>
      </w:r>
      <w:r w:rsidRPr="001C4F64">
        <w:rPr>
          <w:rFonts w:cs="Times New Roman"/>
          <w:sz w:val="20"/>
          <w:szCs w:val="20"/>
          <w:lang w:val="fr-CA"/>
        </w:rPr>
        <w:t>;</w:t>
      </w:r>
    </w:p>
    <w:p w:rsidR="00781E02" w:rsidRPr="001C4F64" w:rsidRDefault="00781E02" w:rsidP="00781E02">
      <w:pPr>
        <w:spacing w:line="233" w:lineRule="auto"/>
        <w:rPr>
          <w:rFonts w:cs="Times New Roman"/>
          <w:sz w:val="20"/>
          <w:szCs w:val="20"/>
          <w:lang w:val="fr-CA"/>
        </w:rPr>
      </w:pPr>
    </w:p>
    <w:p w:rsidR="00781E02" w:rsidRPr="001C4F64" w:rsidRDefault="00781E02" w:rsidP="00781E02">
      <w:pPr>
        <w:spacing w:line="233" w:lineRule="auto"/>
        <w:rPr>
          <w:rFonts w:cs="Times New Roman"/>
          <w:b/>
          <w:bCs/>
          <w:sz w:val="20"/>
          <w:szCs w:val="20"/>
          <w:lang w:val="fr-CA"/>
        </w:rPr>
      </w:pPr>
      <w:r w:rsidRPr="001C4F64">
        <w:rPr>
          <w:rFonts w:cs="Times New Roman"/>
          <w:b/>
          <w:bCs/>
          <w:sz w:val="20"/>
          <w:szCs w:val="20"/>
          <w:lang w:val="fr-CA"/>
        </w:rPr>
        <w:t>IL EST ORDONNÉ CE QUI SUIT :</w:t>
      </w:r>
    </w:p>
    <w:p w:rsidR="00781E02" w:rsidRPr="001C4F64" w:rsidRDefault="00781E02" w:rsidP="00781E02">
      <w:pPr>
        <w:spacing w:line="233" w:lineRule="auto"/>
        <w:rPr>
          <w:rFonts w:cs="Times New Roman"/>
          <w:sz w:val="20"/>
          <w:szCs w:val="20"/>
          <w:lang w:val="fr-CA"/>
        </w:rPr>
      </w:pPr>
    </w:p>
    <w:p w:rsidR="00781E02" w:rsidRPr="001C4F64" w:rsidRDefault="00781E02" w:rsidP="00781E02">
      <w:pPr>
        <w:spacing w:line="233" w:lineRule="auto"/>
        <w:rPr>
          <w:rFonts w:cs="Times New Roman"/>
          <w:sz w:val="20"/>
          <w:szCs w:val="20"/>
          <w:lang w:val="fr-CA"/>
        </w:rPr>
      </w:pPr>
      <w:r w:rsidRPr="001C4F64">
        <w:rPr>
          <w:rFonts w:cs="Times New Roman"/>
          <w:sz w:val="20"/>
          <w:szCs w:val="20"/>
          <w:lang w:val="fr-FR"/>
        </w:rPr>
        <w:t xml:space="preserve">Les requêtes en autorisation d'intervenir sont accueillies et ces trois intervenants sont autorisés à signifier et à déposer un mémoire d'au plus 10 pages au plus tard le 3 janvier </w:t>
      </w:r>
      <w:r w:rsidRPr="001C4F64">
        <w:rPr>
          <w:rFonts w:cs="Times New Roman"/>
          <w:sz w:val="20"/>
          <w:szCs w:val="20"/>
          <w:lang w:val="fr-CA"/>
        </w:rPr>
        <w:t>2020.</w:t>
      </w:r>
    </w:p>
    <w:p w:rsidR="00781E02" w:rsidRPr="001C4F64" w:rsidRDefault="00781E02" w:rsidP="00781E02">
      <w:pPr>
        <w:spacing w:line="233" w:lineRule="auto"/>
        <w:rPr>
          <w:rFonts w:cs="Times New Roman"/>
          <w:sz w:val="20"/>
          <w:szCs w:val="20"/>
          <w:lang w:val="fr-CA"/>
        </w:rPr>
      </w:pPr>
    </w:p>
    <w:p w:rsidR="00781E02" w:rsidRPr="001C4F64" w:rsidRDefault="00781E02" w:rsidP="00781E02">
      <w:pPr>
        <w:rPr>
          <w:rFonts w:cs="Times New Roman"/>
          <w:sz w:val="20"/>
          <w:szCs w:val="20"/>
          <w:lang w:val="fr-CA"/>
        </w:rPr>
      </w:pPr>
      <w:r w:rsidRPr="001C4F64">
        <w:rPr>
          <w:rFonts w:cs="Times New Roman"/>
          <w:sz w:val="20"/>
          <w:szCs w:val="20"/>
          <w:lang w:val="fr-CA"/>
        </w:rPr>
        <w:t>Chacun de ces trois (3) intervenants est autorisé à présenter une plaidoirie orale d’au plus cinq (5) minutes lors de l’audition de l’appel.</w:t>
      </w:r>
    </w:p>
    <w:p w:rsidR="00781E02" w:rsidRPr="001C4F64" w:rsidRDefault="00781E02" w:rsidP="00781E02">
      <w:pPr>
        <w:rPr>
          <w:rFonts w:cs="Times New Roman"/>
          <w:sz w:val="20"/>
          <w:szCs w:val="20"/>
          <w:lang w:val="fr-CA"/>
        </w:rPr>
      </w:pPr>
    </w:p>
    <w:p w:rsidR="00781E02" w:rsidRPr="001C4F64" w:rsidRDefault="00781E02" w:rsidP="00781E02">
      <w:pPr>
        <w:rPr>
          <w:rFonts w:cs="Times New Roman"/>
          <w:sz w:val="20"/>
          <w:szCs w:val="20"/>
          <w:lang w:val="fr-CA"/>
        </w:rPr>
      </w:pPr>
      <w:r w:rsidRPr="001C4F64">
        <w:rPr>
          <w:rFonts w:cs="Times New Roman"/>
          <w:sz w:val="20"/>
          <w:szCs w:val="20"/>
          <w:lang w:val="fr-CA"/>
        </w:rPr>
        <w:t>L’appelante est autorisée à signifier et à déposer un seul mémoire d’au plus cinq (5) pages en réplique à toutes les interventions au plus tard le 6 janvier 2020 à 15 h, HNE.</w:t>
      </w:r>
    </w:p>
    <w:p w:rsidR="00781E02" w:rsidRPr="001C4F64" w:rsidRDefault="00781E02" w:rsidP="00781E02">
      <w:pPr>
        <w:rPr>
          <w:sz w:val="20"/>
          <w:szCs w:val="20"/>
          <w:lang w:val="fr-CA" w:eastAsia="fr-FR"/>
        </w:rPr>
      </w:pPr>
    </w:p>
    <w:p w:rsidR="00781E02" w:rsidRPr="001C4F64" w:rsidRDefault="00781E02" w:rsidP="00781E02">
      <w:pPr>
        <w:spacing w:line="233" w:lineRule="auto"/>
        <w:rPr>
          <w:rFonts w:cs="Times New Roman"/>
          <w:b/>
          <w:sz w:val="20"/>
          <w:szCs w:val="20"/>
          <w:lang w:val="fr-CA"/>
        </w:rPr>
      </w:pPr>
      <w:r w:rsidRPr="001C4F64">
        <w:rPr>
          <w:rFonts w:cs="Times New Roman"/>
          <w:b/>
          <w:sz w:val="20"/>
          <w:szCs w:val="20"/>
          <w:lang w:val="fr-FR"/>
        </w:rPr>
        <w:lastRenderedPageBreak/>
        <w:t>Les intervenants n’ont pas le droit de se prononcer sur le dispositif du pourvoi, de soulever de nouvelles questions, de produire d'autres éléments de preuve ni de compléter de quelque autre façon le dossier des parties</w:t>
      </w:r>
      <w:r w:rsidRPr="001C4F64">
        <w:rPr>
          <w:rFonts w:cs="Times New Roman"/>
          <w:b/>
          <w:sz w:val="20"/>
          <w:szCs w:val="20"/>
          <w:lang w:val="fr-CA"/>
        </w:rPr>
        <w:t xml:space="preserve">. </w:t>
      </w:r>
    </w:p>
    <w:p w:rsidR="00781E02" w:rsidRPr="001C4F64" w:rsidRDefault="00781E02" w:rsidP="00781E02">
      <w:pPr>
        <w:spacing w:line="233" w:lineRule="auto"/>
        <w:rPr>
          <w:rFonts w:cs="Times New Roman"/>
          <w:sz w:val="20"/>
          <w:szCs w:val="20"/>
          <w:lang w:val="fr-CA"/>
        </w:rPr>
      </w:pPr>
    </w:p>
    <w:p w:rsidR="00102792" w:rsidRPr="001C4F64" w:rsidRDefault="00117535" w:rsidP="00102792">
      <w:pPr>
        <w:spacing w:line="232" w:lineRule="auto"/>
        <w:rPr>
          <w:rFonts w:cs="Times New Roman"/>
          <w:sz w:val="20"/>
          <w:szCs w:val="20"/>
          <w:lang w:val="fr-CA"/>
        </w:rPr>
      </w:pPr>
      <w:r w:rsidRPr="001C4F64">
        <w:rPr>
          <w:rFonts w:cs="Times New Roman"/>
          <w:sz w:val="20"/>
          <w:szCs w:val="20"/>
          <w:lang w:val="fr-FR"/>
        </w:rPr>
        <w:t>Conformément à l'alinéa 59(1)</w:t>
      </w:r>
      <w:r w:rsidRPr="001C4F64">
        <w:rPr>
          <w:rFonts w:cs="Times New Roman"/>
          <w:i/>
          <w:sz w:val="20"/>
          <w:szCs w:val="20"/>
          <w:lang w:val="fr-FR"/>
        </w:rPr>
        <w:t>a</w:t>
      </w:r>
      <w:r w:rsidRPr="001C4F64">
        <w:rPr>
          <w:rFonts w:cs="Times New Roman"/>
          <w:sz w:val="20"/>
          <w:szCs w:val="20"/>
          <w:lang w:val="fr-FR"/>
        </w:rPr>
        <w:t xml:space="preserve">) des </w:t>
      </w:r>
      <w:r w:rsidRPr="001C4F64">
        <w:rPr>
          <w:rFonts w:cs="Times New Roman"/>
          <w:i/>
          <w:sz w:val="20"/>
          <w:szCs w:val="20"/>
          <w:lang w:val="fr-FR"/>
        </w:rPr>
        <w:t>Règles de la Cour suprême du Canada</w:t>
      </w:r>
      <w:r w:rsidRPr="001C4F64">
        <w:rPr>
          <w:rFonts w:cs="Times New Roman"/>
          <w:sz w:val="20"/>
          <w:szCs w:val="20"/>
          <w:lang w:val="fr-FR"/>
        </w:rPr>
        <w:t>, les intervenants paieront à l'appelante et à l’intimée tous débours supplémentaires résultant de leurs interventions.</w:t>
      </w:r>
    </w:p>
    <w:p w:rsidR="00102792" w:rsidRPr="001C4F64" w:rsidRDefault="002422DB" w:rsidP="00102792">
      <w:pPr>
        <w:widowControl w:val="0"/>
        <w:rPr>
          <w:rFonts w:eastAsia="Times New Roman" w:cs="Times New Roman"/>
          <w:sz w:val="20"/>
          <w:szCs w:val="20"/>
          <w:lang w:val="fr-CA" w:eastAsia="en-CA"/>
        </w:rPr>
      </w:pPr>
      <w:r>
        <w:rPr>
          <w:rFonts w:eastAsia="Times New Roman" w:cs="Times New Roman"/>
          <w:sz w:val="20"/>
          <w:szCs w:val="20"/>
          <w:lang w:val="fr-CA" w:eastAsia="en-CA"/>
        </w:rPr>
        <w:pict>
          <v:rect id="_x0000_i1050" style="width:2in;height:1pt" o:hrpct="0" o:hralign="center" o:hrstd="t" o:hrnoshade="t" o:hr="t" fillcolor="black [3213]" stroked="f"/>
        </w:pict>
      </w:r>
    </w:p>
    <w:p w:rsidR="00362BB4" w:rsidRPr="001C4F64" w:rsidRDefault="00362BB4" w:rsidP="00102792">
      <w:pPr>
        <w:rPr>
          <w:rFonts w:eastAsia="Times New Roman" w:cs="Times New Roman"/>
          <w:sz w:val="20"/>
          <w:szCs w:val="20"/>
          <w:lang w:val="fr-CA" w:eastAsia="en-CA"/>
        </w:rPr>
      </w:pPr>
    </w:p>
    <w:p w:rsidR="00102792" w:rsidRPr="001C4F64" w:rsidRDefault="00102792" w:rsidP="00102792">
      <w:pPr>
        <w:rPr>
          <w:rFonts w:eastAsia="Times New Roman" w:cs="Times New Roman"/>
          <w:sz w:val="20"/>
          <w:szCs w:val="20"/>
          <w:lang w:val="fr-CA" w:eastAsia="en-CA"/>
        </w:rPr>
      </w:pPr>
      <w:r w:rsidRPr="001C4F64">
        <w:rPr>
          <w:rFonts w:eastAsia="Times New Roman" w:cs="Times New Roman"/>
          <w:sz w:val="20"/>
          <w:szCs w:val="20"/>
          <w:lang w:val="fr-CA" w:eastAsia="en-CA"/>
        </w:rPr>
        <w:br w:type="page"/>
      </w:r>
    </w:p>
    <w:p w:rsidR="008859F1" w:rsidRPr="001C4F64" w:rsidRDefault="00362BB4" w:rsidP="008859F1">
      <w:pPr>
        <w:rPr>
          <w:b/>
          <w:sz w:val="20"/>
          <w:szCs w:val="20"/>
        </w:rPr>
      </w:pPr>
      <w:r w:rsidRPr="001C4F64">
        <w:rPr>
          <w:b/>
          <w:sz w:val="20"/>
          <w:szCs w:val="20"/>
        </w:rPr>
        <w:lastRenderedPageBreak/>
        <w:t>DECEMBER</w:t>
      </w:r>
      <w:r w:rsidR="008859F1" w:rsidRPr="001C4F64">
        <w:rPr>
          <w:b/>
          <w:sz w:val="20"/>
          <w:szCs w:val="20"/>
        </w:rPr>
        <w:t xml:space="preserve"> </w:t>
      </w:r>
      <w:r w:rsidR="00963C53" w:rsidRPr="001C4F64">
        <w:rPr>
          <w:b/>
          <w:sz w:val="20"/>
          <w:szCs w:val="20"/>
        </w:rPr>
        <w:t>2</w:t>
      </w:r>
      <w:r w:rsidR="008859F1" w:rsidRPr="001C4F64">
        <w:rPr>
          <w:b/>
          <w:sz w:val="20"/>
          <w:szCs w:val="20"/>
        </w:rPr>
        <w:t xml:space="preserve">, 2019 / LE </w:t>
      </w:r>
      <w:r w:rsidR="00963C53" w:rsidRPr="001C4F64">
        <w:rPr>
          <w:b/>
          <w:sz w:val="20"/>
          <w:szCs w:val="20"/>
        </w:rPr>
        <w:t>2</w:t>
      </w:r>
      <w:r w:rsidR="008859F1" w:rsidRPr="001C4F64">
        <w:rPr>
          <w:b/>
          <w:sz w:val="20"/>
          <w:szCs w:val="20"/>
        </w:rPr>
        <w:t xml:space="preserve"> </w:t>
      </w:r>
      <w:r w:rsidRPr="001C4F64">
        <w:rPr>
          <w:b/>
          <w:sz w:val="20"/>
          <w:szCs w:val="20"/>
        </w:rPr>
        <w:t>DÉCEMBRE</w:t>
      </w:r>
      <w:r w:rsidR="008859F1" w:rsidRPr="001C4F64">
        <w:rPr>
          <w:b/>
          <w:sz w:val="20"/>
          <w:szCs w:val="20"/>
        </w:rPr>
        <w:t xml:space="preserve"> 2019</w:t>
      </w:r>
    </w:p>
    <w:p w:rsidR="00102792" w:rsidRPr="001C4F64" w:rsidRDefault="00102792" w:rsidP="00102792">
      <w:pPr>
        <w:spacing w:line="232" w:lineRule="auto"/>
        <w:jc w:val="both"/>
        <w:rPr>
          <w:rFonts w:cs="Times New Roman"/>
          <w:sz w:val="20"/>
          <w:szCs w:val="24"/>
        </w:rPr>
      </w:pPr>
    </w:p>
    <w:tbl>
      <w:tblPr>
        <w:tblStyle w:val="TableGrid"/>
        <w:tblpPr w:leftFromText="180" w:rightFromText="180" w:vertAnchor="text" w:horzAnchor="margin" w:tblpY="3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4"/>
        <w:gridCol w:w="4805"/>
      </w:tblGrid>
      <w:tr w:rsidR="002534CE" w:rsidRPr="00672D0C" w:rsidTr="002534CE">
        <w:tc>
          <w:tcPr>
            <w:tcW w:w="4804" w:type="dxa"/>
          </w:tcPr>
          <w:p w:rsidR="002534CE" w:rsidRPr="001C4F64" w:rsidRDefault="002534CE" w:rsidP="00963C53">
            <w:pPr>
              <w:spacing w:line="232" w:lineRule="auto"/>
              <w:jc w:val="both"/>
              <w:rPr>
                <w:rFonts w:cs="Times New Roman"/>
                <w:b/>
                <w:sz w:val="20"/>
                <w:szCs w:val="24"/>
                <w:lang w:val="en-US"/>
              </w:rPr>
            </w:pPr>
            <w:r w:rsidRPr="001C4F64">
              <w:rPr>
                <w:rFonts w:cs="Times New Roman"/>
                <w:b/>
                <w:sz w:val="20"/>
                <w:szCs w:val="24"/>
              </w:rPr>
              <w:t xml:space="preserve">Motion </w:t>
            </w:r>
            <w:r w:rsidR="00963C53" w:rsidRPr="001C4F64">
              <w:rPr>
                <w:rFonts w:cs="Times New Roman"/>
                <w:b/>
                <w:sz w:val="20"/>
                <w:szCs w:val="24"/>
              </w:rPr>
              <w:t>for additional time to present oral argument</w:t>
            </w:r>
          </w:p>
        </w:tc>
        <w:tc>
          <w:tcPr>
            <w:tcW w:w="4805" w:type="dxa"/>
          </w:tcPr>
          <w:p w:rsidR="002534CE" w:rsidRPr="001C4F64" w:rsidRDefault="002534CE" w:rsidP="00C90AF7">
            <w:pPr>
              <w:spacing w:line="232" w:lineRule="auto"/>
              <w:jc w:val="both"/>
              <w:rPr>
                <w:rFonts w:cs="Times New Roman"/>
                <w:b/>
                <w:sz w:val="20"/>
                <w:szCs w:val="24"/>
                <w:lang w:val="fr-CA"/>
              </w:rPr>
            </w:pPr>
            <w:r w:rsidRPr="001C4F64">
              <w:rPr>
                <w:rFonts w:cs="Times New Roman"/>
                <w:b/>
                <w:sz w:val="20"/>
                <w:szCs w:val="24"/>
                <w:lang w:val="fr-CA"/>
              </w:rPr>
              <w:t xml:space="preserve">Requête </w:t>
            </w:r>
            <w:r w:rsidR="00963C53" w:rsidRPr="001C4F64">
              <w:rPr>
                <w:rFonts w:cs="Times New Roman"/>
                <w:b/>
                <w:sz w:val="20"/>
                <w:szCs w:val="24"/>
                <w:lang w:val="fr-CA"/>
              </w:rPr>
              <w:t>en prorogation du temps de plaidoirie</w:t>
            </w:r>
          </w:p>
        </w:tc>
      </w:tr>
    </w:tbl>
    <w:p w:rsidR="00102792" w:rsidRPr="001C4F64" w:rsidRDefault="00102792" w:rsidP="00102792">
      <w:pPr>
        <w:spacing w:line="232" w:lineRule="auto"/>
        <w:jc w:val="both"/>
        <w:rPr>
          <w:rFonts w:cs="Times New Roman"/>
          <w:sz w:val="20"/>
          <w:szCs w:val="20"/>
          <w:lang w:val="fr-CA"/>
        </w:rPr>
      </w:pPr>
    </w:p>
    <w:p w:rsidR="00C90AF7" w:rsidRPr="001C4F64" w:rsidRDefault="00C90AF7" w:rsidP="00C90AF7">
      <w:pPr>
        <w:rPr>
          <w:b/>
          <w:sz w:val="20"/>
          <w:szCs w:val="20"/>
        </w:rPr>
      </w:pPr>
      <w:r w:rsidRPr="001C4F64">
        <w:rPr>
          <w:b/>
          <w:sz w:val="20"/>
          <w:szCs w:val="20"/>
        </w:rPr>
        <w:t>ATTORNEY GENERAL OF BRITISH COLUMBIA v. ATTORNEY GENERAL OF CANADA</w:t>
      </w:r>
    </w:p>
    <w:p w:rsidR="00C90AF7" w:rsidRPr="001C4F64" w:rsidRDefault="00C90AF7" w:rsidP="00C90AF7">
      <w:pPr>
        <w:jc w:val="both"/>
        <w:rPr>
          <w:sz w:val="20"/>
          <w:szCs w:val="20"/>
        </w:rPr>
      </w:pPr>
      <w:r w:rsidRPr="001C4F64">
        <w:rPr>
          <w:sz w:val="20"/>
          <w:szCs w:val="20"/>
        </w:rPr>
        <w:t xml:space="preserve">(B.C.) (38682)  </w:t>
      </w:r>
    </w:p>
    <w:p w:rsidR="00C90AF7" w:rsidRPr="001C4F64" w:rsidRDefault="00C90AF7" w:rsidP="00C90AF7">
      <w:pPr>
        <w:jc w:val="both"/>
        <w:rPr>
          <w:sz w:val="20"/>
          <w:szCs w:val="20"/>
        </w:rPr>
      </w:pPr>
    </w:p>
    <w:p w:rsidR="00C90AF7" w:rsidRPr="001C4F64" w:rsidRDefault="00C90AF7" w:rsidP="00C90AF7">
      <w:pPr>
        <w:rPr>
          <w:sz w:val="20"/>
          <w:szCs w:val="20"/>
        </w:rPr>
      </w:pPr>
      <w:r w:rsidRPr="001C4F64">
        <w:rPr>
          <w:b/>
          <w:bCs/>
          <w:sz w:val="20"/>
          <w:szCs w:val="20"/>
          <w:u w:val="single"/>
        </w:rPr>
        <w:t>MOLDAVER J.</w:t>
      </w:r>
      <w:r w:rsidRPr="001C4F64">
        <w:rPr>
          <w:b/>
          <w:bCs/>
          <w:sz w:val="20"/>
          <w:szCs w:val="20"/>
        </w:rPr>
        <w:t>:</w:t>
      </w:r>
    </w:p>
    <w:p w:rsidR="00C90AF7" w:rsidRPr="001C4F64" w:rsidRDefault="00C90AF7" w:rsidP="00C90AF7">
      <w:pPr>
        <w:jc w:val="both"/>
        <w:rPr>
          <w:sz w:val="20"/>
          <w:szCs w:val="20"/>
        </w:rPr>
      </w:pPr>
    </w:p>
    <w:p w:rsidR="00C90AF7" w:rsidRPr="001C4F64" w:rsidRDefault="00C90AF7" w:rsidP="00C90AF7">
      <w:pPr>
        <w:jc w:val="both"/>
        <w:rPr>
          <w:bCs/>
          <w:sz w:val="20"/>
          <w:szCs w:val="20"/>
        </w:rPr>
      </w:pPr>
      <w:r w:rsidRPr="001C4F64">
        <w:rPr>
          <w:b/>
          <w:bCs/>
          <w:sz w:val="20"/>
          <w:szCs w:val="20"/>
        </w:rPr>
        <w:t xml:space="preserve">UPON REQUEST </w:t>
      </w:r>
      <w:r w:rsidRPr="001C4F64">
        <w:rPr>
          <w:bCs/>
          <w:sz w:val="20"/>
          <w:szCs w:val="20"/>
        </w:rPr>
        <w:t xml:space="preserve">by </w:t>
      </w:r>
      <w:r w:rsidRPr="001C4F64">
        <w:rPr>
          <w:sz w:val="20"/>
          <w:szCs w:val="20"/>
        </w:rPr>
        <w:t>the intervener, Attorney General of Alberta, for an order granting additional time for oral argument</w:t>
      </w:r>
      <w:r w:rsidRPr="001C4F64">
        <w:rPr>
          <w:bCs/>
          <w:sz w:val="20"/>
          <w:szCs w:val="20"/>
        </w:rPr>
        <w:t xml:space="preserve"> at the hearing of the appeal;</w:t>
      </w:r>
    </w:p>
    <w:p w:rsidR="00C90AF7" w:rsidRPr="001C4F64" w:rsidRDefault="00C90AF7" w:rsidP="00C90AF7">
      <w:pPr>
        <w:jc w:val="both"/>
        <w:rPr>
          <w:sz w:val="20"/>
          <w:szCs w:val="20"/>
        </w:rPr>
      </w:pPr>
    </w:p>
    <w:p w:rsidR="00C90AF7" w:rsidRPr="001C4F64" w:rsidRDefault="00C90AF7" w:rsidP="00C90AF7">
      <w:pPr>
        <w:jc w:val="both"/>
        <w:rPr>
          <w:sz w:val="20"/>
          <w:szCs w:val="20"/>
        </w:rPr>
      </w:pPr>
      <w:r w:rsidRPr="001C4F64">
        <w:rPr>
          <w:b/>
          <w:bCs/>
          <w:sz w:val="20"/>
          <w:szCs w:val="20"/>
        </w:rPr>
        <w:t xml:space="preserve">AND THE MATERIAL FILED </w:t>
      </w:r>
      <w:r w:rsidRPr="001C4F64">
        <w:rPr>
          <w:sz w:val="20"/>
          <w:szCs w:val="20"/>
        </w:rPr>
        <w:t>having been read;</w:t>
      </w:r>
    </w:p>
    <w:p w:rsidR="00C90AF7" w:rsidRPr="001C4F64" w:rsidRDefault="00C90AF7" w:rsidP="00C90AF7">
      <w:pPr>
        <w:jc w:val="both"/>
        <w:rPr>
          <w:sz w:val="20"/>
          <w:szCs w:val="20"/>
        </w:rPr>
      </w:pPr>
    </w:p>
    <w:p w:rsidR="00C90AF7" w:rsidRPr="001C4F64" w:rsidRDefault="00C90AF7" w:rsidP="00C90AF7">
      <w:pPr>
        <w:jc w:val="both"/>
        <w:rPr>
          <w:b/>
          <w:bCs/>
          <w:sz w:val="20"/>
          <w:szCs w:val="20"/>
        </w:rPr>
      </w:pPr>
      <w:r w:rsidRPr="001C4F64">
        <w:rPr>
          <w:b/>
          <w:bCs/>
          <w:sz w:val="20"/>
          <w:szCs w:val="20"/>
        </w:rPr>
        <w:t>IT IS HEREBY ORDERED THAT:</w:t>
      </w:r>
    </w:p>
    <w:p w:rsidR="00C90AF7" w:rsidRPr="001C4F64" w:rsidRDefault="00C90AF7" w:rsidP="00C90AF7">
      <w:pPr>
        <w:jc w:val="both"/>
        <w:rPr>
          <w:sz w:val="20"/>
          <w:szCs w:val="20"/>
        </w:rPr>
      </w:pPr>
    </w:p>
    <w:p w:rsidR="00C90AF7" w:rsidRPr="001C4F64" w:rsidRDefault="00C90AF7" w:rsidP="00C90AF7">
      <w:pPr>
        <w:jc w:val="both"/>
        <w:rPr>
          <w:sz w:val="20"/>
          <w:szCs w:val="20"/>
        </w:rPr>
      </w:pPr>
      <w:r w:rsidRPr="001C4F64">
        <w:rPr>
          <w:sz w:val="20"/>
          <w:szCs w:val="20"/>
        </w:rPr>
        <w:t>The request is granted.</w:t>
      </w:r>
    </w:p>
    <w:p w:rsidR="00C90AF7" w:rsidRPr="001C4F64" w:rsidRDefault="00C90AF7" w:rsidP="00C90AF7">
      <w:pPr>
        <w:jc w:val="both"/>
        <w:rPr>
          <w:sz w:val="20"/>
          <w:szCs w:val="20"/>
        </w:rPr>
      </w:pPr>
    </w:p>
    <w:p w:rsidR="00102792" w:rsidRPr="001C4F64" w:rsidRDefault="00C90AF7" w:rsidP="00C90AF7">
      <w:pPr>
        <w:spacing w:line="232" w:lineRule="auto"/>
        <w:rPr>
          <w:sz w:val="20"/>
          <w:szCs w:val="20"/>
        </w:rPr>
      </w:pPr>
      <w:r w:rsidRPr="001C4F64">
        <w:rPr>
          <w:sz w:val="20"/>
          <w:szCs w:val="20"/>
        </w:rPr>
        <w:t>The order dated October 15, 2019, is varied and the intervener, Attorney General of Alberta, is granted permission to present oral argument not exceeding fifteen (15) minutes at the hearing of the appeal.</w:t>
      </w:r>
    </w:p>
    <w:p w:rsidR="00C90AF7" w:rsidRPr="001C4F64" w:rsidRDefault="00C90AF7" w:rsidP="00C90AF7">
      <w:pPr>
        <w:spacing w:line="232" w:lineRule="auto"/>
        <w:rPr>
          <w:sz w:val="20"/>
          <w:szCs w:val="20"/>
        </w:rPr>
      </w:pPr>
    </w:p>
    <w:p w:rsidR="00C90AF7" w:rsidRPr="001C4F64" w:rsidRDefault="00C90AF7" w:rsidP="00C90AF7">
      <w:pPr>
        <w:spacing w:line="232" w:lineRule="auto"/>
        <w:rPr>
          <w:rFonts w:cs="Times New Roman"/>
          <w:sz w:val="20"/>
          <w:szCs w:val="20"/>
          <w:lang w:val="en-US"/>
        </w:rPr>
      </w:pPr>
    </w:p>
    <w:p w:rsidR="00C90AF7" w:rsidRPr="001C4F64" w:rsidRDefault="00C90AF7" w:rsidP="00C90AF7">
      <w:pPr>
        <w:jc w:val="both"/>
        <w:rPr>
          <w:sz w:val="20"/>
          <w:szCs w:val="20"/>
          <w:lang w:val="fr-CA"/>
        </w:rPr>
      </w:pPr>
      <w:r w:rsidRPr="001C4F64">
        <w:rPr>
          <w:b/>
          <w:bCs/>
          <w:sz w:val="20"/>
          <w:szCs w:val="20"/>
          <w:lang w:val="fr-CA"/>
        </w:rPr>
        <w:t xml:space="preserve">À LA SUITE DE LA DEMANDE </w:t>
      </w:r>
      <w:r w:rsidRPr="001C4F64">
        <w:rPr>
          <w:sz w:val="20"/>
          <w:szCs w:val="20"/>
          <w:lang w:val="fr-CA"/>
        </w:rPr>
        <w:t>présentée par l’intervenant, procureur général de l’Alberta, afin d’obtenir davantage de temps pour présenter sa plaidoirie orale lors de l’audition de l’appel;</w:t>
      </w:r>
    </w:p>
    <w:p w:rsidR="00C90AF7" w:rsidRPr="001C4F64" w:rsidRDefault="00C90AF7" w:rsidP="00C90AF7">
      <w:pPr>
        <w:rPr>
          <w:sz w:val="20"/>
          <w:szCs w:val="20"/>
          <w:lang w:val="fr-CA"/>
        </w:rPr>
      </w:pPr>
    </w:p>
    <w:p w:rsidR="00C90AF7" w:rsidRPr="001C4F64" w:rsidRDefault="00C90AF7" w:rsidP="00C90AF7">
      <w:pPr>
        <w:rPr>
          <w:b/>
          <w:bCs/>
          <w:sz w:val="20"/>
          <w:szCs w:val="20"/>
          <w:lang w:val="fr-CA"/>
        </w:rPr>
      </w:pPr>
      <w:r w:rsidRPr="001C4F64">
        <w:rPr>
          <w:b/>
          <w:bCs/>
          <w:sz w:val="20"/>
          <w:szCs w:val="20"/>
          <w:lang w:val="fr-CA"/>
        </w:rPr>
        <w:t xml:space="preserve">ET APRÈS EXAMEN </w:t>
      </w:r>
      <w:r w:rsidRPr="001C4F64">
        <w:rPr>
          <w:sz w:val="20"/>
          <w:szCs w:val="20"/>
          <w:lang w:val="fr-CA"/>
        </w:rPr>
        <w:t>des documents déposés;</w:t>
      </w:r>
    </w:p>
    <w:p w:rsidR="00C90AF7" w:rsidRPr="001C4F64" w:rsidRDefault="00C90AF7" w:rsidP="00C90AF7">
      <w:pPr>
        <w:rPr>
          <w:bCs/>
          <w:sz w:val="20"/>
          <w:szCs w:val="20"/>
          <w:lang w:val="fr-CA"/>
        </w:rPr>
      </w:pPr>
    </w:p>
    <w:p w:rsidR="00C90AF7" w:rsidRPr="001C4F64" w:rsidRDefault="00C90AF7" w:rsidP="00C90AF7">
      <w:pPr>
        <w:rPr>
          <w:b/>
          <w:bCs/>
          <w:sz w:val="20"/>
          <w:szCs w:val="20"/>
          <w:lang w:val="fr-CA"/>
        </w:rPr>
      </w:pPr>
      <w:r w:rsidRPr="001C4F64">
        <w:rPr>
          <w:b/>
          <w:bCs/>
          <w:sz w:val="20"/>
          <w:szCs w:val="20"/>
          <w:lang w:val="fr-CA"/>
        </w:rPr>
        <w:t>IL EST ORDONNÉ CE QUI SUIT :</w:t>
      </w:r>
    </w:p>
    <w:p w:rsidR="00C90AF7" w:rsidRPr="001C4F64" w:rsidRDefault="00C90AF7" w:rsidP="00C90AF7">
      <w:pPr>
        <w:rPr>
          <w:bCs/>
          <w:sz w:val="20"/>
          <w:szCs w:val="20"/>
          <w:lang w:val="fr-CA"/>
        </w:rPr>
      </w:pPr>
    </w:p>
    <w:p w:rsidR="00C90AF7" w:rsidRPr="001C4F64" w:rsidRDefault="00C90AF7" w:rsidP="00C90AF7">
      <w:pPr>
        <w:jc w:val="both"/>
        <w:rPr>
          <w:sz w:val="20"/>
          <w:szCs w:val="20"/>
          <w:lang w:val="fr-CA"/>
        </w:rPr>
      </w:pPr>
      <w:r w:rsidRPr="001C4F64">
        <w:rPr>
          <w:sz w:val="20"/>
          <w:szCs w:val="20"/>
          <w:lang w:val="fr-CA"/>
        </w:rPr>
        <w:t>La demande est accueillie.</w:t>
      </w:r>
    </w:p>
    <w:p w:rsidR="00C90AF7" w:rsidRPr="001C4F64" w:rsidRDefault="00C90AF7" w:rsidP="00C90AF7">
      <w:pPr>
        <w:jc w:val="both"/>
        <w:rPr>
          <w:sz w:val="20"/>
          <w:szCs w:val="20"/>
          <w:lang w:val="fr-CA"/>
        </w:rPr>
      </w:pPr>
    </w:p>
    <w:p w:rsidR="00C90AF7" w:rsidRPr="001C4F64" w:rsidRDefault="00C90AF7" w:rsidP="00C90AF7">
      <w:pPr>
        <w:jc w:val="both"/>
        <w:rPr>
          <w:sz w:val="20"/>
          <w:szCs w:val="20"/>
          <w:lang w:val="fr-CA"/>
        </w:rPr>
      </w:pPr>
      <w:r w:rsidRPr="001C4F64">
        <w:rPr>
          <w:bCs/>
          <w:sz w:val="20"/>
          <w:szCs w:val="20"/>
          <w:lang w:val="fr-CA"/>
        </w:rPr>
        <w:t>L’ordonnance datée du 15 octobre 2019 est modifiée et l’intervenant, procureur général de l’Alberta, aura le droit de présenter une plaidoirie orale d’au plus quinze (15) minutes lors de l’audition de l’appel.</w:t>
      </w:r>
    </w:p>
    <w:p w:rsidR="00102792" w:rsidRPr="001C4F64" w:rsidRDefault="00102792" w:rsidP="00102792">
      <w:pPr>
        <w:widowControl w:val="0"/>
        <w:rPr>
          <w:rFonts w:eastAsia="Times New Roman" w:cs="Times New Roman"/>
          <w:sz w:val="20"/>
          <w:szCs w:val="20"/>
          <w:lang w:val="fr-CA" w:eastAsia="en-CA"/>
        </w:rPr>
      </w:pPr>
    </w:p>
    <w:p w:rsidR="00CA2DEA" w:rsidRPr="001C4F64" w:rsidRDefault="002422DB" w:rsidP="00102792">
      <w:pPr>
        <w:widowControl w:val="0"/>
        <w:rPr>
          <w:rFonts w:eastAsia="Times New Roman" w:cs="Times New Roman"/>
          <w:sz w:val="20"/>
          <w:szCs w:val="20"/>
          <w:lang w:val="en-US" w:eastAsia="en-CA"/>
        </w:rPr>
      </w:pPr>
      <w:r>
        <w:rPr>
          <w:rFonts w:eastAsia="Times New Roman" w:cs="Times New Roman"/>
          <w:sz w:val="20"/>
          <w:szCs w:val="20"/>
          <w:lang w:val="fr-CA" w:eastAsia="en-CA"/>
        </w:rPr>
        <w:pict>
          <v:rect id="_x0000_i1051" style="width:2in;height:1pt" o:hrpct="0" o:hralign="center" o:hrstd="t" o:hrnoshade="t" o:hr="t" fillcolor="black [3213]" stroked="f"/>
        </w:pict>
      </w:r>
    </w:p>
    <w:p w:rsidR="00CA2DEA" w:rsidRPr="001C4F64" w:rsidRDefault="00CA2DEA" w:rsidP="00CA2DEA">
      <w:pPr>
        <w:widowControl w:val="0"/>
        <w:rPr>
          <w:rFonts w:eastAsia="Times New Roman" w:cs="Times New Roman"/>
          <w:sz w:val="20"/>
          <w:szCs w:val="20"/>
          <w:lang w:val="en-US" w:eastAsia="en-CA"/>
        </w:rPr>
      </w:pPr>
    </w:p>
    <w:p w:rsidR="00CA2DEA" w:rsidRPr="001C4F64" w:rsidRDefault="00CA2DEA" w:rsidP="0010587F">
      <w:pPr>
        <w:tabs>
          <w:tab w:val="left" w:pos="-1440"/>
          <w:tab w:val="left" w:pos="-720"/>
        </w:tabs>
        <w:jc w:val="both"/>
        <w:rPr>
          <w:sz w:val="20"/>
          <w:szCs w:val="20"/>
          <w:lang w:val="fr-CA"/>
        </w:rPr>
      </w:pPr>
    </w:p>
    <w:p w:rsidR="00A075F7" w:rsidRPr="001C4F64" w:rsidRDefault="00A075F7">
      <w:pPr>
        <w:rPr>
          <w:sz w:val="20"/>
          <w:szCs w:val="20"/>
          <w:lang w:val="fr-CA"/>
        </w:rPr>
      </w:pPr>
      <w:r w:rsidRPr="001C4F64">
        <w:rPr>
          <w:sz w:val="20"/>
          <w:szCs w:val="20"/>
          <w:lang w:val="fr-CA"/>
        </w:rPr>
        <w:br w:type="page"/>
      </w:r>
    </w:p>
    <w:p w:rsidR="00A075F7" w:rsidRPr="001C4F64" w:rsidRDefault="00A075F7" w:rsidP="00A075F7">
      <w:pPr>
        <w:rPr>
          <w:b/>
          <w:sz w:val="20"/>
          <w:szCs w:val="20"/>
        </w:rPr>
      </w:pPr>
      <w:r w:rsidRPr="001C4F64">
        <w:rPr>
          <w:b/>
          <w:sz w:val="20"/>
          <w:szCs w:val="20"/>
        </w:rPr>
        <w:lastRenderedPageBreak/>
        <w:t>DECEMBER 4, 2019 / LE 4 DÉCEMBRE 2019</w:t>
      </w:r>
    </w:p>
    <w:p w:rsidR="00A075F7" w:rsidRPr="001C4F64" w:rsidRDefault="00A075F7" w:rsidP="00A075F7">
      <w:pPr>
        <w:spacing w:line="232" w:lineRule="auto"/>
        <w:jc w:val="both"/>
        <w:rPr>
          <w:rFonts w:cs="Times New Roman"/>
          <w:sz w:val="20"/>
          <w:szCs w:val="24"/>
        </w:rPr>
      </w:pPr>
    </w:p>
    <w:tbl>
      <w:tblPr>
        <w:tblStyle w:val="TableGrid"/>
        <w:tblpPr w:leftFromText="180" w:rightFromText="180" w:vertAnchor="text" w:horzAnchor="margin" w:tblpY="3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4"/>
        <w:gridCol w:w="4805"/>
      </w:tblGrid>
      <w:tr w:rsidR="00A075F7" w:rsidRPr="001C4F64" w:rsidTr="005502BF">
        <w:tc>
          <w:tcPr>
            <w:tcW w:w="4804" w:type="dxa"/>
          </w:tcPr>
          <w:p w:rsidR="00A075F7" w:rsidRPr="001C4F64" w:rsidRDefault="00A075F7" w:rsidP="00A075F7">
            <w:pPr>
              <w:spacing w:line="232" w:lineRule="auto"/>
              <w:jc w:val="both"/>
              <w:rPr>
                <w:rFonts w:cs="Times New Roman"/>
                <w:b/>
                <w:sz w:val="20"/>
                <w:szCs w:val="24"/>
                <w:lang w:val="en-US"/>
              </w:rPr>
            </w:pPr>
            <w:r w:rsidRPr="001C4F64">
              <w:rPr>
                <w:rFonts w:cs="Times New Roman"/>
                <w:b/>
                <w:sz w:val="20"/>
                <w:szCs w:val="24"/>
              </w:rPr>
              <w:t>Motion for leave to intervene</w:t>
            </w:r>
          </w:p>
        </w:tc>
        <w:tc>
          <w:tcPr>
            <w:tcW w:w="4805" w:type="dxa"/>
          </w:tcPr>
          <w:p w:rsidR="00A075F7" w:rsidRPr="001C4F64" w:rsidRDefault="00A075F7" w:rsidP="00A075F7">
            <w:pPr>
              <w:spacing w:line="232" w:lineRule="auto"/>
              <w:jc w:val="both"/>
              <w:rPr>
                <w:rFonts w:cs="Times New Roman"/>
                <w:b/>
                <w:sz w:val="20"/>
                <w:szCs w:val="24"/>
                <w:lang w:val="fr-CA"/>
              </w:rPr>
            </w:pPr>
            <w:r w:rsidRPr="001C4F64">
              <w:rPr>
                <w:rFonts w:cs="Times New Roman"/>
                <w:b/>
                <w:sz w:val="20"/>
                <w:szCs w:val="24"/>
                <w:lang w:val="fr-CA"/>
              </w:rPr>
              <w:t>Requête en autorisation d'intervention</w:t>
            </w:r>
          </w:p>
        </w:tc>
      </w:tr>
    </w:tbl>
    <w:p w:rsidR="00A075F7" w:rsidRPr="001C4F64" w:rsidRDefault="00A075F7" w:rsidP="00A075F7">
      <w:pPr>
        <w:spacing w:line="232" w:lineRule="auto"/>
        <w:jc w:val="both"/>
        <w:rPr>
          <w:rFonts w:cs="Times New Roman"/>
          <w:sz w:val="20"/>
          <w:szCs w:val="20"/>
          <w:lang w:val="fr-CA"/>
        </w:rPr>
      </w:pPr>
    </w:p>
    <w:p w:rsidR="000C30FD" w:rsidRPr="001C4F64" w:rsidRDefault="000C30FD" w:rsidP="000C30FD">
      <w:pPr>
        <w:rPr>
          <w:b/>
          <w:sz w:val="20"/>
          <w:szCs w:val="20"/>
        </w:rPr>
      </w:pPr>
      <w:r w:rsidRPr="001C4F64">
        <w:rPr>
          <w:b/>
          <w:sz w:val="20"/>
          <w:szCs w:val="20"/>
        </w:rPr>
        <w:t>ATTORNEY GENERAL FOR SASKATCHEWAN v. ATTORNEY GENERAL OF CANADA</w:t>
      </w:r>
    </w:p>
    <w:p w:rsidR="000C30FD" w:rsidRPr="001C4F64" w:rsidRDefault="000C30FD" w:rsidP="000C30FD">
      <w:pPr>
        <w:jc w:val="both"/>
        <w:rPr>
          <w:sz w:val="20"/>
          <w:szCs w:val="20"/>
        </w:rPr>
      </w:pPr>
      <w:r w:rsidRPr="001C4F64">
        <w:rPr>
          <w:sz w:val="20"/>
          <w:szCs w:val="20"/>
        </w:rPr>
        <w:t>(Sask.) (38663)</w:t>
      </w:r>
    </w:p>
    <w:p w:rsidR="000C30FD" w:rsidRPr="001C4F64" w:rsidRDefault="000C30FD" w:rsidP="000C30FD">
      <w:pPr>
        <w:ind w:right="720"/>
        <w:jc w:val="both"/>
        <w:rPr>
          <w:sz w:val="20"/>
          <w:szCs w:val="20"/>
        </w:rPr>
      </w:pPr>
    </w:p>
    <w:p w:rsidR="000C30FD" w:rsidRPr="001C4F64" w:rsidRDefault="000C30FD" w:rsidP="000C30FD">
      <w:pPr>
        <w:ind w:right="720"/>
        <w:jc w:val="both"/>
        <w:rPr>
          <w:sz w:val="20"/>
          <w:szCs w:val="20"/>
        </w:rPr>
      </w:pPr>
      <w:r w:rsidRPr="001C4F64">
        <w:rPr>
          <w:sz w:val="20"/>
          <w:szCs w:val="20"/>
        </w:rPr>
        <w:t>and</w:t>
      </w:r>
    </w:p>
    <w:p w:rsidR="000C30FD" w:rsidRPr="001C4F64" w:rsidRDefault="000C30FD" w:rsidP="000C30FD">
      <w:pPr>
        <w:ind w:right="720"/>
        <w:jc w:val="both"/>
        <w:rPr>
          <w:sz w:val="20"/>
          <w:szCs w:val="20"/>
        </w:rPr>
      </w:pPr>
    </w:p>
    <w:p w:rsidR="000C30FD" w:rsidRPr="001C4F64" w:rsidRDefault="000C30FD" w:rsidP="000C30FD">
      <w:pPr>
        <w:rPr>
          <w:b/>
          <w:sz w:val="20"/>
          <w:szCs w:val="20"/>
        </w:rPr>
      </w:pPr>
      <w:r w:rsidRPr="001C4F64">
        <w:rPr>
          <w:b/>
          <w:sz w:val="20"/>
          <w:szCs w:val="20"/>
        </w:rPr>
        <w:t>ATTORNEY GENERAL OF ONTARIO v. ATTORNEY GENERAL OF CANADA</w:t>
      </w:r>
    </w:p>
    <w:p w:rsidR="000C30FD" w:rsidRPr="001C4F64" w:rsidRDefault="000C30FD" w:rsidP="000C30FD">
      <w:pPr>
        <w:jc w:val="both"/>
        <w:rPr>
          <w:sz w:val="20"/>
          <w:szCs w:val="20"/>
        </w:rPr>
      </w:pPr>
      <w:r w:rsidRPr="001C4F64">
        <w:rPr>
          <w:sz w:val="20"/>
          <w:szCs w:val="20"/>
        </w:rPr>
        <w:t>(Ont.) (38781)</w:t>
      </w:r>
    </w:p>
    <w:p w:rsidR="000C30FD" w:rsidRPr="001C4F64" w:rsidRDefault="000C30FD" w:rsidP="000C30FD">
      <w:pPr>
        <w:jc w:val="both"/>
        <w:rPr>
          <w:sz w:val="20"/>
          <w:szCs w:val="20"/>
        </w:rPr>
      </w:pPr>
    </w:p>
    <w:p w:rsidR="000C30FD" w:rsidRPr="001C4F64" w:rsidRDefault="000C30FD" w:rsidP="000C30FD">
      <w:pPr>
        <w:jc w:val="both"/>
        <w:rPr>
          <w:sz w:val="20"/>
          <w:szCs w:val="20"/>
        </w:rPr>
      </w:pPr>
      <w:r w:rsidRPr="001C4F64">
        <w:rPr>
          <w:b/>
          <w:bCs/>
          <w:caps/>
          <w:sz w:val="20"/>
          <w:szCs w:val="20"/>
          <w:u w:val="single"/>
        </w:rPr>
        <w:t>THE CHIEF JUSTICE</w:t>
      </w:r>
      <w:r w:rsidRPr="001C4F64">
        <w:rPr>
          <w:b/>
          <w:bCs/>
          <w:sz w:val="20"/>
          <w:szCs w:val="20"/>
        </w:rPr>
        <w:t>:</w:t>
      </w:r>
    </w:p>
    <w:p w:rsidR="000C30FD" w:rsidRPr="001C4F64" w:rsidRDefault="000C30FD" w:rsidP="000C30FD">
      <w:pPr>
        <w:jc w:val="both"/>
        <w:rPr>
          <w:b/>
          <w:sz w:val="20"/>
          <w:szCs w:val="20"/>
        </w:rPr>
      </w:pPr>
    </w:p>
    <w:p w:rsidR="000C30FD" w:rsidRPr="001C4F64" w:rsidRDefault="000C30FD" w:rsidP="000C30FD">
      <w:pPr>
        <w:jc w:val="both"/>
        <w:rPr>
          <w:sz w:val="20"/>
          <w:szCs w:val="20"/>
        </w:rPr>
      </w:pPr>
      <w:r w:rsidRPr="001C4F64">
        <w:rPr>
          <w:b/>
          <w:bCs/>
          <w:sz w:val="20"/>
          <w:szCs w:val="20"/>
        </w:rPr>
        <w:t xml:space="preserve">UPON APPLICATIONS </w:t>
      </w:r>
      <w:r w:rsidRPr="001C4F64">
        <w:rPr>
          <w:sz w:val="20"/>
          <w:szCs w:val="20"/>
        </w:rPr>
        <w:t>by Progress Alberta Communications Limited; Canadian Labour Congress; Saskatchewan Power Corporation and SaskEnergy Incorporated (jointly); Oceans North Conservation Society; Assembly of First Nations; the Canadian Taxpayers Federation; Canada’s Ecofiscal Commission; the Canadian Environmental Law Association, Environmental Defence Canada Inc. and Sisters of Providence of St. Vincent de Paul (jointly); Amnesty International Canada; the National Association of Women and the Law and Friends of the Earth (jointly); the International Emissions Trading Association; the David Suzuki Foundation; the Athabasca Chipewyan First Nation; the Smart Prosperity Institute; the Canadian Public Health Association; Climate Justice Saskatoon, the National Farmers Union, the Saskatchewan Coalition for Sustainable Development, the Saskatchewan Council for International Cooperation, the Saskatchewan Environmental Society, SaskEV, the Council of Canadians: Prairie and Northwest Territories Region, the Council of Canadians: Regina Chapter, the Council of Canadians: Saskatoon Chapter, the New-Brunswick Anti-Shale Gas Alliance and Youth of the Earth (jointly); Centre québécois du droit de l’environnement and Équiterre (jointly); Generation Squeeze, the Public Health Association of British Columbia, the Saskatchewan Public Health Association, the Canadian Association of Physicians for the Environment, the Canadian Coalition for the Rights of the Child and Youth Climate Lab (jointly); the Assembly of Manitoba Chiefs; City of Richmond, City of Victoria, City of Nelson, District of Squamish, City of Rossland and City of Vancouver (jointly) for leave to intervene in the above appeals;</w:t>
      </w:r>
    </w:p>
    <w:p w:rsidR="000C30FD" w:rsidRPr="001C4F64" w:rsidRDefault="000C30FD" w:rsidP="000C30FD">
      <w:pPr>
        <w:jc w:val="both"/>
        <w:rPr>
          <w:sz w:val="20"/>
          <w:szCs w:val="20"/>
        </w:rPr>
      </w:pPr>
    </w:p>
    <w:p w:rsidR="000C30FD" w:rsidRPr="001C4F64" w:rsidRDefault="000C30FD" w:rsidP="000C30FD">
      <w:pPr>
        <w:jc w:val="both"/>
        <w:rPr>
          <w:sz w:val="20"/>
          <w:szCs w:val="20"/>
        </w:rPr>
      </w:pPr>
      <w:r w:rsidRPr="001C4F64">
        <w:rPr>
          <w:b/>
          <w:sz w:val="20"/>
          <w:szCs w:val="20"/>
        </w:rPr>
        <w:t xml:space="preserve">AND </w:t>
      </w:r>
      <w:r w:rsidRPr="001C4F64">
        <w:rPr>
          <w:b/>
          <w:bCs/>
          <w:sz w:val="20"/>
          <w:szCs w:val="20"/>
        </w:rPr>
        <w:t xml:space="preserve">UPON APPLICATION </w:t>
      </w:r>
      <w:r w:rsidRPr="001C4F64">
        <w:rPr>
          <w:sz w:val="20"/>
          <w:szCs w:val="20"/>
        </w:rPr>
        <w:t xml:space="preserve">by the Anishinabek Nation and the United Chiefs and Councils of Mnidoo Mnising (jointly) for leave to intervene in the appeal </w:t>
      </w:r>
      <w:r w:rsidRPr="001C4F64">
        <w:rPr>
          <w:i/>
          <w:sz w:val="20"/>
          <w:szCs w:val="20"/>
        </w:rPr>
        <w:t>Attorney General of Ontario v. Attorney General of Canada</w:t>
      </w:r>
      <w:r w:rsidRPr="001C4F64">
        <w:rPr>
          <w:sz w:val="20"/>
          <w:szCs w:val="20"/>
        </w:rPr>
        <w:t xml:space="preserve"> (38781);</w:t>
      </w:r>
    </w:p>
    <w:p w:rsidR="000C30FD" w:rsidRPr="001C4F64" w:rsidRDefault="000C30FD" w:rsidP="000C30FD">
      <w:pPr>
        <w:jc w:val="both"/>
        <w:rPr>
          <w:sz w:val="20"/>
          <w:szCs w:val="20"/>
        </w:rPr>
      </w:pPr>
    </w:p>
    <w:p w:rsidR="000C30FD" w:rsidRPr="001C4F64" w:rsidRDefault="000C30FD" w:rsidP="000C30FD">
      <w:pPr>
        <w:jc w:val="both"/>
        <w:rPr>
          <w:sz w:val="20"/>
          <w:szCs w:val="20"/>
        </w:rPr>
      </w:pPr>
      <w:r w:rsidRPr="001C4F64">
        <w:rPr>
          <w:b/>
          <w:sz w:val="20"/>
          <w:szCs w:val="20"/>
        </w:rPr>
        <w:t xml:space="preserve">AND </w:t>
      </w:r>
      <w:r w:rsidRPr="001C4F64">
        <w:rPr>
          <w:b/>
          <w:bCs/>
          <w:sz w:val="20"/>
          <w:szCs w:val="20"/>
        </w:rPr>
        <w:t xml:space="preserve">UPON REQUEST </w:t>
      </w:r>
      <w:r w:rsidRPr="001C4F64">
        <w:rPr>
          <w:sz w:val="20"/>
          <w:szCs w:val="20"/>
        </w:rPr>
        <w:t xml:space="preserve">by the Anishinabek Nation and the United Chiefs and Councils of Mnidoo Mnising (jointly) for permission to add two (2) affidavits to the record in the appeal </w:t>
      </w:r>
      <w:r w:rsidRPr="001C4F64">
        <w:rPr>
          <w:i/>
          <w:sz w:val="20"/>
          <w:szCs w:val="20"/>
        </w:rPr>
        <w:t>Attorney General of Ontario v. Attorney General of Canada</w:t>
      </w:r>
      <w:r w:rsidRPr="001C4F64">
        <w:rPr>
          <w:sz w:val="20"/>
          <w:szCs w:val="20"/>
        </w:rPr>
        <w:t xml:space="preserve"> (38781), pursuant to Rule 59(1)(b) of the </w:t>
      </w:r>
      <w:r w:rsidRPr="001C4F64">
        <w:rPr>
          <w:i/>
          <w:sz w:val="20"/>
          <w:szCs w:val="20"/>
        </w:rPr>
        <w:t>Rules of the Supreme Court of Canada</w:t>
      </w:r>
      <w:r w:rsidRPr="001C4F64">
        <w:rPr>
          <w:sz w:val="20"/>
          <w:szCs w:val="20"/>
        </w:rPr>
        <w:t>;</w:t>
      </w:r>
    </w:p>
    <w:p w:rsidR="000C30FD" w:rsidRPr="001C4F64" w:rsidRDefault="000C30FD" w:rsidP="000C30FD">
      <w:pPr>
        <w:jc w:val="both"/>
        <w:rPr>
          <w:sz w:val="20"/>
          <w:szCs w:val="20"/>
        </w:rPr>
      </w:pPr>
    </w:p>
    <w:p w:rsidR="000C30FD" w:rsidRPr="001C4F64" w:rsidRDefault="000C30FD" w:rsidP="000C30FD">
      <w:pPr>
        <w:jc w:val="both"/>
        <w:rPr>
          <w:sz w:val="20"/>
          <w:szCs w:val="20"/>
        </w:rPr>
      </w:pPr>
      <w:r w:rsidRPr="001C4F64">
        <w:rPr>
          <w:b/>
          <w:bCs/>
          <w:sz w:val="20"/>
          <w:szCs w:val="20"/>
        </w:rPr>
        <w:t xml:space="preserve">AND THE MATERIAL FILED </w:t>
      </w:r>
      <w:r w:rsidRPr="001C4F64">
        <w:rPr>
          <w:sz w:val="20"/>
          <w:szCs w:val="20"/>
        </w:rPr>
        <w:t>having been read;</w:t>
      </w:r>
    </w:p>
    <w:p w:rsidR="000C30FD" w:rsidRPr="001C4F64" w:rsidRDefault="000C30FD" w:rsidP="000C30FD">
      <w:pPr>
        <w:jc w:val="both"/>
        <w:rPr>
          <w:sz w:val="20"/>
          <w:szCs w:val="20"/>
        </w:rPr>
      </w:pPr>
    </w:p>
    <w:p w:rsidR="000C30FD" w:rsidRPr="001C4F64" w:rsidRDefault="000C30FD" w:rsidP="000C30FD">
      <w:pPr>
        <w:jc w:val="both"/>
        <w:rPr>
          <w:b/>
          <w:bCs/>
          <w:sz w:val="20"/>
          <w:szCs w:val="20"/>
        </w:rPr>
      </w:pPr>
      <w:r w:rsidRPr="001C4F64">
        <w:rPr>
          <w:b/>
          <w:bCs/>
          <w:sz w:val="20"/>
          <w:szCs w:val="20"/>
        </w:rPr>
        <w:t>IT IS HEREBY ORDERED THAT:</w:t>
      </w:r>
    </w:p>
    <w:p w:rsidR="000C30FD" w:rsidRPr="001C4F64" w:rsidRDefault="000C30FD" w:rsidP="000C30FD">
      <w:pPr>
        <w:jc w:val="both"/>
        <w:rPr>
          <w:sz w:val="20"/>
          <w:szCs w:val="20"/>
        </w:rPr>
      </w:pPr>
    </w:p>
    <w:p w:rsidR="000C30FD" w:rsidRPr="001C4F64" w:rsidRDefault="000C30FD" w:rsidP="000C30FD">
      <w:pPr>
        <w:jc w:val="both"/>
        <w:rPr>
          <w:sz w:val="20"/>
          <w:szCs w:val="20"/>
        </w:rPr>
      </w:pPr>
      <w:r w:rsidRPr="001C4F64">
        <w:rPr>
          <w:sz w:val="20"/>
          <w:szCs w:val="20"/>
        </w:rPr>
        <w:t>The Attorney General for Saskatchewan’s time to serve the response to the motion for leave to intervene to the intervener, International Emissions Trading Association,</w:t>
      </w:r>
      <w:r w:rsidRPr="001C4F64">
        <w:rPr>
          <w:i/>
          <w:iCs/>
          <w:color w:val="1F497D"/>
          <w:sz w:val="20"/>
          <w:szCs w:val="20"/>
        </w:rPr>
        <w:t xml:space="preserve"> </w:t>
      </w:r>
      <w:r w:rsidRPr="001C4F64">
        <w:rPr>
          <w:sz w:val="20"/>
          <w:szCs w:val="20"/>
        </w:rPr>
        <w:t>is extended to November 20, 2019.</w:t>
      </w:r>
    </w:p>
    <w:p w:rsidR="000C30FD" w:rsidRPr="001C4F64" w:rsidRDefault="000C30FD" w:rsidP="000C30FD">
      <w:pPr>
        <w:jc w:val="both"/>
        <w:rPr>
          <w:sz w:val="20"/>
          <w:szCs w:val="20"/>
        </w:rPr>
      </w:pPr>
    </w:p>
    <w:p w:rsidR="000C30FD" w:rsidRPr="001C4F64" w:rsidRDefault="000C30FD" w:rsidP="000C30FD">
      <w:pPr>
        <w:jc w:val="both"/>
        <w:rPr>
          <w:sz w:val="20"/>
          <w:szCs w:val="20"/>
        </w:rPr>
      </w:pPr>
      <w:r w:rsidRPr="001C4F64">
        <w:rPr>
          <w:sz w:val="20"/>
          <w:szCs w:val="20"/>
        </w:rPr>
        <w:t>The time to serve and file the reply of the intervener, Canada’s Ecofiscal Commission, is extended to November 22, 2019.</w:t>
      </w:r>
    </w:p>
    <w:p w:rsidR="000C30FD" w:rsidRPr="001C4F64" w:rsidRDefault="000C30FD" w:rsidP="000C30FD">
      <w:pPr>
        <w:jc w:val="both"/>
        <w:rPr>
          <w:sz w:val="20"/>
          <w:szCs w:val="20"/>
        </w:rPr>
      </w:pPr>
    </w:p>
    <w:p w:rsidR="000C30FD" w:rsidRPr="001C4F64" w:rsidRDefault="000C30FD" w:rsidP="000C30FD">
      <w:pPr>
        <w:jc w:val="both"/>
        <w:rPr>
          <w:sz w:val="20"/>
          <w:szCs w:val="20"/>
        </w:rPr>
      </w:pPr>
      <w:r w:rsidRPr="001C4F64">
        <w:rPr>
          <w:sz w:val="20"/>
          <w:szCs w:val="20"/>
        </w:rPr>
        <w:t>The motions for leave to intervene are granted and the said twenty-one (21) interveners or groups of interveners shall be entitled to each serve and file a single factum not to exceed ten (10) pages in length. The deadline set in the orders dated August 23, 2019, and September 10, 2019, is varied and the interveners or groups of interveners shall serve and file their factums and books of authorities, if any, on or before January 27, 2020.</w:t>
      </w:r>
    </w:p>
    <w:p w:rsidR="000C30FD" w:rsidRPr="001C4F64" w:rsidRDefault="000C30FD" w:rsidP="000C30FD">
      <w:pPr>
        <w:jc w:val="both"/>
        <w:rPr>
          <w:sz w:val="20"/>
          <w:szCs w:val="20"/>
        </w:rPr>
      </w:pPr>
    </w:p>
    <w:p w:rsidR="000C30FD" w:rsidRPr="001C4F64" w:rsidRDefault="000C30FD" w:rsidP="000C30FD">
      <w:pPr>
        <w:jc w:val="both"/>
        <w:rPr>
          <w:sz w:val="20"/>
          <w:szCs w:val="20"/>
        </w:rPr>
      </w:pPr>
      <w:r w:rsidRPr="001C4F64">
        <w:rPr>
          <w:sz w:val="20"/>
          <w:szCs w:val="20"/>
        </w:rPr>
        <w:t>The said twenty-one (21) interveners or groups of interveners are each granted permission to present oral argument not exceeding five (5) minutes at the hearing of the appeals.</w:t>
      </w:r>
    </w:p>
    <w:p w:rsidR="000C30FD" w:rsidRPr="001C4F64" w:rsidRDefault="000C30FD" w:rsidP="000C30FD">
      <w:pPr>
        <w:jc w:val="both"/>
        <w:rPr>
          <w:sz w:val="20"/>
          <w:szCs w:val="20"/>
        </w:rPr>
      </w:pPr>
    </w:p>
    <w:p w:rsidR="000C30FD" w:rsidRPr="001C4F64" w:rsidRDefault="000C30FD" w:rsidP="000C30FD">
      <w:pPr>
        <w:jc w:val="both"/>
        <w:rPr>
          <w:sz w:val="20"/>
          <w:szCs w:val="20"/>
        </w:rPr>
      </w:pPr>
      <w:r w:rsidRPr="001C4F64">
        <w:rPr>
          <w:sz w:val="20"/>
          <w:szCs w:val="20"/>
        </w:rPr>
        <w:lastRenderedPageBreak/>
        <w:t>The appellants and respondent are each granted permission to serve and file a single factum in reply to all interventions not to exceed ten (10) pages in length on or before February 10, 2020.</w:t>
      </w:r>
    </w:p>
    <w:p w:rsidR="000C30FD" w:rsidRPr="001C4F64" w:rsidRDefault="000C30FD" w:rsidP="000C30FD">
      <w:pPr>
        <w:jc w:val="both"/>
        <w:rPr>
          <w:sz w:val="20"/>
          <w:szCs w:val="20"/>
        </w:rPr>
      </w:pPr>
    </w:p>
    <w:p w:rsidR="000C30FD" w:rsidRPr="001C4F64" w:rsidRDefault="000C30FD" w:rsidP="000C30FD">
      <w:pPr>
        <w:jc w:val="both"/>
        <w:rPr>
          <w:sz w:val="20"/>
          <w:szCs w:val="20"/>
        </w:rPr>
      </w:pPr>
      <w:r w:rsidRPr="001C4F64">
        <w:rPr>
          <w:sz w:val="20"/>
          <w:szCs w:val="20"/>
        </w:rPr>
        <w:t xml:space="preserve">The request by Anishinabek Nation and United Chiefs and Councils of Mnidoo Mnising (jointly) for permission to add two (2) affidavits to the record in the appeal </w:t>
      </w:r>
      <w:r w:rsidRPr="001C4F64">
        <w:rPr>
          <w:i/>
          <w:sz w:val="20"/>
          <w:szCs w:val="20"/>
        </w:rPr>
        <w:t>Attorney General of Ontario v. Attorney General of Canada</w:t>
      </w:r>
      <w:r w:rsidRPr="001C4F64">
        <w:rPr>
          <w:sz w:val="20"/>
          <w:szCs w:val="20"/>
        </w:rPr>
        <w:t xml:space="preserve"> (38781), is dismissed.</w:t>
      </w:r>
    </w:p>
    <w:p w:rsidR="000C30FD" w:rsidRPr="001C4F64" w:rsidRDefault="000C30FD" w:rsidP="000C30FD">
      <w:pPr>
        <w:jc w:val="both"/>
        <w:rPr>
          <w:sz w:val="20"/>
          <w:szCs w:val="20"/>
        </w:rPr>
      </w:pPr>
    </w:p>
    <w:p w:rsidR="000C30FD" w:rsidRPr="001C4F64" w:rsidRDefault="000C30FD" w:rsidP="000C30FD">
      <w:pPr>
        <w:jc w:val="both"/>
        <w:rPr>
          <w:b/>
          <w:bCs/>
          <w:sz w:val="20"/>
          <w:szCs w:val="20"/>
          <w:lang w:eastAsia="fr-FR"/>
        </w:rPr>
      </w:pPr>
      <w:r w:rsidRPr="001C4F64">
        <w:rPr>
          <w:b/>
          <w:bCs/>
          <w:sz w:val="20"/>
          <w:szCs w:val="20"/>
          <w:lang w:eastAsia="fr-FR"/>
        </w:rPr>
        <w:t>To the extent that their interests are similar, the interveners or groups of interveners shall consult to avoid repetition.</w:t>
      </w:r>
    </w:p>
    <w:p w:rsidR="000C30FD" w:rsidRPr="001C4F64" w:rsidRDefault="000C30FD" w:rsidP="000C30FD">
      <w:pPr>
        <w:tabs>
          <w:tab w:val="left" w:pos="1008"/>
          <w:tab w:val="left" w:pos="1728"/>
          <w:tab w:val="left" w:pos="2448"/>
          <w:tab w:val="left" w:pos="3618"/>
          <w:tab w:val="left" w:pos="3888"/>
          <w:tab w:val="left" w:pos="4608"/>
          <w:tab w:val="left" w:pos="5328"/>
          <w:tab w:val="left" w:pos="6048"/>
          <w:tab w:val="left" w:pos="6768"/>
          <w:tab w:val="left" w:pos="7488"/>
          <w:tab w:val="left" w:pos="8208"/>
          <w:tab w:val="left" w:pos="8928"/>
          <w:tab w:val="left" w:pos="9648"/>
        </w:tabs>
        <w:jc w:val="both"/>
        <w:rPr>
          <w:sz w:val="20"/>
          <w:szCs w:val="20"/>
        </w:rPr>
      </w:pPr>
    </w:p>
    <w:p w:rsidR="000C30FD" w:rsidRPr="001C4F64" w:rsidRDefault="000C30FD" w:rsidP="000C30FD">
      <w:pPr>
        <w:jc w:val="both"/>
        <w:rPr>
          <w:b/>
          <w:bCs/>
          <w:sz w:val="20"/>
          <w:szCs w:val="20"/>
        </w:rPr>
      </w:pPr>
      <w:r w:rsidRPr="001C4F64">
        <w:rPr>
          <w:sz w:val="20"/>
          <w:szCs w:val="20"/>
        </w:rPr>
        <w:fldChar w:fldCharType="begin"/>
      </w:r>
      <w:r w:rsidRPr="001C4F64">
        <w:rPr>
          <w:sz w:val="20"/>
          <w:szCs w:val="20"/>
        </w:rPr>
        <w:instrText xml:space="preserve"> SEQ CHAPTER \h \r 1</w:instrText>
      </w:r>
      <w:r w:rsidRPr="001C4F64">
        <w:rPr>
          <w:sz w:val="20"/>
          <w:szCs w:val="20"/>
        </w:rPr>
        <w:fldChar w:fldCharType="end"/>
      </w:r>
      <w:r w:rsidRPr="001C4F64">
        <w:rPr>
          <w:b/>
          <w:bCs/>
          <w:sz w:val="20"/>
          <w:szCs w:val="20"/>
        </w:rPr>
        <w:t>The interveners or groups of interveners are not entitled to raise new issues or to adduce further evidence or otherwise to supplement the record of the parties.</w:t>
      </w:r>
    </w:p>
    <w:p w:rsidR="000C30FD" w:rsidRPr="001C4F64" w:rsidRDefault="000C30FD" w:rsidP="000C30FD">
      <w:pPr>
        <w:jc w:val="both"/>
        <w:rPr>
          <w:bCs/>
          <w:sz w:val="20"/>
          <w:szCs w:val="20"/>
        </w:rPr>
      </w:pPr>
    </w:p>
    <w:p w:rsidR="000C30FD" w:rsidRPr="001C4F64" w:rsidRDefault="000C30FD" w:rsidP="000C30FD">
      <w:pPr>
        <w:jc w:val="both"/>
        <w:rPr>
          <w:sz w:val="20"/>
          <w:szCs w:val="20"/>
        </w:rPr>
      </w:pPr>
      <w:r w:rsidRPr="001C4F64">
        <w:rPr>
          <w:sz w:val="20"/>
          <w:szCs w:val="20"/>
        </w:rPr>
        <w:t>Pursuant to Rule 59(1)(</w:t>
      </w:r>
      <w:r w:rsidRPr="001C4F64">
        <w:rPr>
          <w:i/>
          <w:iCs/>
          <w:sz w:val="20"/>
          <w:szCs w:val="20"/>
        </w:rPr>
        <w:t>a</w:t>
      </w:r>
      <w:r w:rsidRPr="001C4F64">
        <w:rPr>
          <w:sz w:val="20"/>
          <w:szCs w:val="20"/>
        </w:rPr>
        <w:t xml:space="preserve">) of the </w:t>
      </w:r>
      <w:r w:rsidRPr="001C4F64">
        <w:rPr>
          <w:i/>
          <w:iCs/>
          <w:sz w:val="20"/>
          <w:szCs w:val="20"/>
        </w:rPr>
        <w:t>Rules of the Supreme Court of Canada</w:t>
      </w:r>
      <w:r w:rsidRPr="001C4F64">
        <w:rPr>
          <w:sz w:val="20"/>
          <w:szCs w:val="20"/>
        </w:rPr>
        <w:t>, the interveners or groups of interveners shall pay to the appellants and the respondent any additional disbursements resulting from their interventions.</w:t>
      </w:r>
    </w:p>
    <w:p w:rsidR="000C30FD" w:rsidRPr="001C4F64" w:rsidRDefault="000C30FD" w:rsidP="000C30FD">
      <w:pPr>
        <w:tabs>
          <w:tab w:val="left" w:pos="342"/>
          <w:tab w:val="left" w:pos="1008"/>
          <w:tab w:val="left" w:pos="1728"/>
          <w:tab w:val="left" w:pos="2448"/>
          <w:tab w:val="left" w:pos="3618"/>
          <w:tab w:val="left" w:pos="3762"/>
          <w:tab w:val="left" w:pos="4230"/>
          <w:tab w:val="left" w:pos="5328"/>
          <w:tab w:val="left" w:pos="6048"/>
          <w:tab w:val="left" w:pos="6768"/>
          <w:tab w:val="left" w:pos="7488"/>
          <w:tab w:val="left" w:pos="8208"/>
          <w:tab w:val="left" w:pos="8928"/>
          <w:tab w:val="left" w:pos="9648"/>
        </w:tabs>
        <w:ind w:right="72"/>
        <w:jc w:val="both"/>
        <w:rPr>
          <w:sz w:val="20"/>
          <w:szCs w:val="20"/>
        </w:rPr>
      </w:pPr>
    </w:p>
    <w:p w:rsidR="000C30FD" w:rsidRPr="001C4F64" w:rsidRDefault="000C30FD" w:rsidP="000C30FD">
      <w:pPr>
        <w:jc w:val="both"/>
        <w:rPr>
          <w:b/>
          <w:bCs/>
          <w:sz w:val="20"/>
          <w:szCs w:val="20"/>
        </w:rPr>
      </w:pPr>
      <w:r w:rsidRPr="001C4F64">
        <w:rPr>
          <w:b/>
          <w:bCs/>
          <w:sz w:val="20"/>
          <w:szCs w:val="20"/>
        </w:rPr>
        <w:t>AND IT IS HEREBY FURTHER ORDERED THAT:</w:t>
      </w:r>
    </w:p>
    <w:p w:rsidR="000C30FD" w:rsidRPr="001C4F64" w:rsidRDefault="000C30FD" w:rsidP="000C30FD">
      <w:pPr>
        <w:jc w:val="both"/>
        <w:rPr>
          <w:sz w:val="20"/>
          <w:szCs w:val="20"/>
        </w:rPr>
      </w:pPr>
    </w:p>
    <w:p w:rsidR="00A075F7" w:rsidRPr="001C4F64" w:rsidRDefault="000C30FD" w:rsidP="000C30FD">
      <w:pPr>
        <w:tabs>
          <w:tab w:val="left" w:pos="-1440"/>
          <w:tab w:val="left" w:pos="-720"/>
        </w:tabs>
        <w:jc w:val="both"/>
        <w:rPr>
          <w:sz w:val="20"/>
          <w:szCs w:val="20"/>
        </w:rPr>
      </w:pPr>
      <w:r w:rsidRPr="001C4F64">
        <w:rPr>
          <w:sz w:val="20"/>
          <w:szCs w:val="20"/>
        </w:rPr>
        <w:t>The Attorney General of Quebec, the Attorney General of New Brunswick, the Attorney General of Manitoba, the Attorney General of British Columbia and the Attorney General of Alberta are each granted permission to present oral argument not exceeding five (5) minutes at the hearing of the appeal.</w:t>
      </w:r>
    </w:p>
    <w:p w:rsidR="00A075F7" w:rsidRPr="001C4F64" w:rsidRDefault="00A075F7" w:rsidP="0010587F">
      <w:pPr>
        <w:tabs>
          <w:tab w:val="left" w:pos="-1440"/>
          <w:tab w:val="left" w:pos="-720"/>
        </w:tabs>
        <w:jc w:val="both"/>
        <w:rPr>
          <w:sz w:val="20"/>
          <w:szCs w:val="20"/>
        </w:rPr>
      </w:pPr>
    </w:p>
    <w:p w:rsidR="00A075F7" w:rsidRPr="001C4F64" w:rsidRDefault="00A075F7" w:rsidP="0010587F">
      <w:pPr>
        <w:tabs>
          <w:tab w:val="left" w:pos="-1440"/>
          <w:tab w:val="left" w:pos="-720"/>
        </w:tabs>
        <w:jc w:val="both"/>
        <w:rPr>
          <w:sz w:val="20"/>
          <w:szCs w:val="20"/>
        </w:rPr>
      </w:pPr>
    </w:p>
    <w:p w:rsidR="00284CDE" w:rsidRPr="001C4F64" w:rsidRDefault="00284CDE" w:rsidP="00284CDE">
      <w:pPr>
        <w:jc w:val="both"/>
        <w:rPr>
          <w:sz w:val="20"/>
          <w:szCs w:val="20"/>
          <w:lang w:val="fr-CA"/>
        </w:rPr>
      </w:pPr>
      <w:r w:rsidRPr="001C4F64">
        <w:rPr>
          <w:b/>
          <w:bCs/>
          <w:sz w:val="20"/>
          <w:szCs w:val="20"/>
          <w:lang w:val="fr-CA"/>
        </w:rPr>
        <w:t>À LA SUITE DES DEMANDES</w:t>
      </w:r>
      <w:r w:rsidRPr="001C4F64">
        <w:rPr>
          <w:sz w:val="20"/>
          <w:szCs w:val="20"/>
          <w:lang w:val="fr-CA"/>
        </w:rPr>
        <w:t xml:space="preserve"> présentées par Progress Alberta Communications Limited; Congrès du travail du Canada; Saskatchewan Power Corporation et SaskEnergy Incorporated (conjointement); Océans Nord; l’Assemblée des Premières Nations; la Fédération canadienne des contribuables; la Commission de l’écofiscalité du Canada; l’Association canadienne du droit de l’environnement, Environmental Defence Canada Inc. et Sisters of Providence of St. Vincent de Paul (conjointement); Amnistie Internationale Canada; l’Association nationale Femmes et Droit et Amis de la Terre (conjointement); International Emissions Trading Association; la Fondation David Suzuki; la Première Nation des Chipewyan d’Athabasca; l’Institut pour l’IntelliProspérité; l’Association canadienne de santé publique; Climate Justice Saskatoon, National Farmers Union, Saskatchewan Coalition for Sustainable Development, Saskatchewan Council for International Cooperation, Saskatchewan Environmental Society, SaskEV, Council of Canadians: Prairie and Northwest Territories Region, Council of Canadians: Regina Chapter, Council of Canadians: Saskatoon Chapter, New-Brunswick Anti-Shale Gas Alliance et Youth of the Earth (conjointement); le Centre québécois du droit de l’environnement et Équiterre (conjointement); Generation Squeeze, Public Health Association of British Columbia, Saskatchewan Public Health Association, l’Association canadienne des médecins pour l’environnement, la Coalition canadienne pour les droits des enfants et Youth Climate Lab (conjointement); Assembly of Manitoba Chiefs; City of Richmond, City of Victoria, City of Nelson, District of Squamish, City of Rossland et City of Vancouver (conjointement) en vue d’obtenir la permission d’intervenir dans les appels;</w:t>
      </w:r>
    </w:p>
    <w:p w:rsidR="00284CDE" w:rsidRPr="001C4F64" w:rsidRDefault="00284CDE" w:rsidP="00284CDE">
      <w:pPr>
        <w:jc w:val="both"/>
        <w:rPr>
          <w:sz w:val="20"/>
          <w:szCs w:val="20"/>
          <w:lang w:val="fr-CA"/>
        </w:rPr>
      </w:pPr>
    </w:p>
    <w:p w:rsidR="00284CDE" w:rsidRPr="001C4F64" w:rsidRDefault="00284CDE" w:rsidP="00284CDE">
      <w:pPr>
        <w:jc w:val="both"/>
        <w:rPr>
          <w:sz w:val="20"/>
          <w:szCs w:val="20"/>
          <w:lang w:val="fr-CA"/>
        </w:rPr>
      </w:pPr>
      <w:r w:rsidRPr="001C4F64">
        <w:rPr>
          <w:b/>
          <w:bCs/>
          <w:sz w:val="20"/>
          <w:szCs w:val="20"/>
          <w:lang w:val="fr-CA"/>
        </w:rPr>
        <w:t>ET À LA SUITE DE LA DEMANDE</w:t>
      </w:r>
      <w:r w:rsidRPr="001C4F64">
        <w:rPr>
          <w:sz w:val="20"/>
          <w:szCs w:val="20"/>
          <w:lang w:val="fr-CA"/>
        </w:rPr>
        <w:t xml:space="preserve"> présentée par la Nation Anishinabek et les chefs et conseils unies de la Mnidoo Mnising (conjointement) en vue d’obtenir la permission d’intervenir dans l’appel </w:t>
      </w:r>
      <w:r w:rsidRPr="001C4F64">
        <w:rPr>
          <w:i/>
          <w:sz w:val="20"/>
          <w:szCs w:val="20"/>
          <w:lang w:val="fr-CA"/>
        </w:rPr>
        <w:t>Procureur général de l’Ontario c. Procureur général du Canada</w:t>
      </w:r>
      <w:r w:rsidRPr="001C4F64">
        <w:rPr>
          <w:sz w:val="20"/>
          <w:szCs w:val="20"/>
          <w:lang w:val="fr-CA"/>
        </w:rPr>
        <w:t xml:space="preserve"> (38781);</w:t>
      </w:r>
    </w:p>
    <w:p w:rsidR="00284CDE" w:rsidRPr="001C4F64" w:rsidRDefault="00284CDE" w:rsidP="00284CDE">
      <w:pPr>
        <w:jc w:val="both"/>
        <w:rPr>
          <w:sz w:val="20"/>
          <w:szCs w:val="20"/>
          <w:lang w:val="fr-CA"/>
        </w:rPr>
      </w:pPr>
    </w:p>
    <w:p w:rsidR="00284CDE" w:rsidRPr="001C4F64" w:rsidRDefault="00284CDE" w:rsidP="00284CDE">
      <w:pPr>
        <w:jc w:val="both"/>
        <w:rPr>
          <w:sz w:val="20"/>
          <w:szCs w:val="20"/>
          <w:lang w:val="fr-CA"/>
        </w:rPr>
      </w:pPr>
      <w:r w:rsidRPr="001C4F64">
        <w:rPr>
          <w:b/>
          <w:bCs/>
          <w:sz w:val="20"/>
          <w:szCs w:val="20"/>
          <w:lang w:val="fr-CA"/>
        </w:rPr>
        <w:t>ET À LA SUITE DE LA DEMANDE</w:t>
      </w:r>
      <w:r w:rsidRPr="001C4F64">
        <w:rPr>
          <w:sz w:val="20"/>
          <w:szCs w:val="20"/>
          <w:lang w:val="fr-CA"/>
        </w:rPr>
        <w:t xml:space="preserve"> présentée par la Nation Anishinabek et les chefs et conseils unies de la Mnidoo Mnising (conjointement) en vue d’obtenir la permission d’ajouter deux (2) affidavits au dossier dans l’appel </w:t>
      </w:r>
      <w:r w:rsidRPr="001C4F64">
        <w:rPr>
          <w:i/>
          <w:sz w:val="20"/>
          <w:szCs w:val="20"/>
          <w:lang w:val="fr-CA"/>
        </w:rPr>
        <w:t>Procureur général de l’Ontario c. Procureur général du Canada</w:t>
      </w:r>
      <w:r w:rsidRPr="001C4F64">
        <w:rPr>
          <w:sz w:val="20"/>
          <w:szCs w:val="20"/>
          <w:lang w:val="fr-CA"/>
        </w:rPr>
        <w:t xml:space="preserve"> (38781), en vertu de la règle 59(1)(b) des </w:t>
      </w:r>
      <w:r w:rsidRPr="001C4F64">
        <w:rPr>
          <w:i/>
          <w:sz w:val="20"/>
          <w:szCs w:val="20"/>
          <w:lang w:val="fr-CA"/>
        </w:rPr>
        <w:t>Règles de la Cour suprême du Canada;</w:t>
      </w:r>
    </w:p>
    <w:p w:rsidR="00284CDE" w:rsidRPr="001C4F64" w:rsidRDefault="00284CDE" w:rsidP="00284CDE">
      <w:pPr>
        <w:jc w:val="both"/>
        <w:rPr>
          <w:sz w:val="20"/>
          <w:szCs w:val="20"/>
          <w:lang w:val="fr-CA"/>
        </w:rPr>
      </w:pPr>
    </w:p>
    <w:p w:rsidR="00284CDE" w:rsidRPr="001C4F64" w:rsidRDefault="00284CDE" w:rsidP="00284CDE">
      <w:pPr>
        <w:rPr>
          <w:b/>
          <w:bCs/>
          <w:sz w:val="20"/>
          <w:szCs w:val="20"/>
          <w:lang w:val="fr-CA"/>
        </w:rPr>
      </w:pPr>
      <w:r w:rsidRPr="001C4F64">
        <w:rPr>
          <w:b/>
          <w:bCs/>
          <w:sz w:val="20"/>
          <w:szCs w:val="20"/>
          <w:lang w:val="fr-CA"/>
        </w:rPr>
        <w:t xml:space="preserve">ET APRÈS EXAMEN </w:t>
      </w:r>
      <w:r w:rsidRPr="001C4F64">
        <w:rPr>
          <w:sz w:val="20"/>
          <w:szCs w:val="20"/>
          <w:lang w:val="fr-CA"/>
        </w:rPr>
        <w:t>des documents déposés;</w:t>
      </w:r>
    </w:p>
    <w:p w:rsidR="00284CDE" w:rsidRPr="001C4F64" w:rsidRDefault="00284CDE" w:rsidP="00284CDE">
      <w:pPr>
        <w:rPr>
          <w:bCs/>
          <w:sz w:val="20"/>
          <w:szCs w:val="20"/>
          <w:lang w:val="fr-CA"/>
        </w:rPr>
      </w:pPr>
    </w:p>
    <w:p w:rsidR="00284CDE" w:rsidRPr="001C4F64" w:rsidRDefault="00284CDE" w:rsidP="00284CDE">
      <w:pPr>
        <w:rPr>
          <w:b/>
          <w:bCs/>
          <w:sz w:val="20"/>
          <w:szCs w:val="20"/>
          <w:lang w:val="fr-CA"/>
        </w:rPr>
      </w:pPr>
      <w:r w:rsidRPr="001C4F64">
        <w:rPr>
          <w:b/>
          <w:bCs/>
          <w:sz w:val="20"/>
          <w:szCs w:val="20"/>
          <w:lang w:val="fr-CA"/>
        </w:rPr>
        <w:t>IL EST ORDONNÉ CE QUI SUIT :</w:t>
      </w:r>
    </w:p>
    <w:p w:rsidR="00284CDE" w:rsidRPr="001C4F64" w:rsidRDefault="00284CDE" w:rsidP="00284CDE">
      <w:pPr>
        <w:rPr>
          <w:bCs/>
          <w:sz w:val="20"/>
          <w:szCs w:val="20"/>
          <w:lang w:val="fr-CA"/>
        </w:rPr>
      </w:pPr>
    </w:p>
    <w:p w:rsidR="00284CDE" w:rsidRPr="001C4F64" w:rsidRDefault="00284CDE" w:rsidP="00284CDE">
      <w:pPr>
        <w:jc w:val="both"/>
        <w:rPr>
          <w:bCs/>
          <w:sz w:val="20"/>
          <w:szCs w:val="20"/>
          <w:lang w:val="fr-CA"/>
        </w:rPr>
      </w:pPr>
      <w:r w:rsidRPr="001C4F64">
        <w:rPr>
          <w:bCs/>
          <w:sz w:val="20"/>
          <w:szCs w:val="20"/>
          <w:lang w:val="fr-CA"/>
        </w:rPr>
        <w:t>Le délai du procureur général de la Saskatchewan pour signifier la réponse à la requête en autorisation d’intervenir à l’intervenante, International Emissions Trading Association, est prorogé au 20 novembre 2019.</w:t>
      </w:r>
    </w:p>
    <w:p w:rsidR="00284CDE" w:rsidRPr="001C4F64" w:rsidRDefault="00284CDE" w:rsidP="00284CDE">
      <w:pPr>
        <w:jc w:val="both"/>
        <w:rPr>
          <w:bCs/>
          <w:sz w:val="20"/>
          <w:szCs w:val="20"/>
          <w:lang w:val="fr-CA"/>
        </w:rPr>
      </w:pPr>
    </w:p>
    <w:p w:rsidR="00284CDE" w:rsidRPr="001C4F64" w:rsidRDefault="00284CDE" w:rsidP="00284CDE">
      <w:pPr>
        <w:jc w:val="both"/>
        <w:rPr>
          <w:bCs/>
          <w:sz w:val="20"/>
          <w:szCs w:val="20"/>
          <w:lang w:val="fr-CA"/>
        </w:rPr>
      </w:pPr>
      <w:r w:rsidRPr="001C4F64">
        <w:rPr>
          <w:bCs/>
          <w:sz w:val="20"/>
          <w:szCs w:val="20"/>
          <w:lang w:val="fr-CA"/>
        </w:rPr>
        <w:t>Le délai pour signifier et déposer la réplique de l’intervenante, la Commission de l’écofiscalité du Canada, est prorogé au 22 novembre 2019.</w:t>
      </w:r>
    </w:p>
    <w:p w:rsidR="00284CDE" w:rsidRPr="001C4F64" w:rsidRDefault="00284CDE" w:rsidP="00284CDE">
      <w:pPr>
        <w:jc w:val="both"/>
        <w:rPr>
          <w:bCs/>
          <w:sz w:val="20"/>
          <w:szCs w:val="20"/>
          <w:lang w:val="fr-CA"/>
        </w:rPr>
      </w:pPr>
    </w:p>
    <w:p w:rsidR="00284CDE" w:rsidRPr="001C4F64" w:rsidRDefault="00284CDE" w:rsidP="00284CDE">
      <w:pPr>
        <w:jc w:val="both"/>
        <w:rPr>
          <w:bCs/>
          <w:sz w:val="20"/>
          <w:szCs w:val="20"/>
          <w:lang w:val="fr-CA"/>
        </w:rPr>
      </w:pPr>
      <w:r w:rsidRPr="001C4F64">
        <w:rPr>
          <w:bCs/>
          <w:sz w:val="20"/>
          <w:szCs w:val="20"/>
          <w:lang w:val="fr-CA"/>
        </w:rPr>
        <w:t>Les requêtes en autorisation d’intervenir sont accueillies et chacun de ces vingt-et-un (21) intervenants ou groupes d’intervenants pourra signifier et déposer un seul mémoire d’au plus dix (10) pages. L’échéance fixée dans les ordonnances datées du 23 août 2019 et du 10 septembre 2019 est modifiée et les intervenants ou groupes d’intervenants signifieront et déposeront leurs mémoires et leurs recueils de sources, le cas échéant, au plus tard le 27 janvier 2020.</w:t>
      </w:r>
    </w:p>
    <w:p w:rsidR="00284CDE" w:rsidRPr="001C4F64" w:rsidRDefault="00284CDE" w:rsidP="00284CDE">
      <w:pPr>
        <w:jc w:val="both"/>
        <w:rPr>
          <w:bCs/>
          <w:sz w:val="20"/>
          <w:szCs w:val="20"/>
          <w:lang w:val="fr-CA"/>
        </w:rPr>
      </w:pPr>
    </w:p>
    <w:p w:rsidR="00284CDE" w:rsidRPr="001C4F64" w:rsidRDefault="00284CDE" w:rsidP="00284CDE">
      <w:pPr>
        <w:jc w:val="both"/>
        <w:rPr>
          <w:bCs/>
          <w:sz w:val="20"/>
          <w:szCs w:val="20"/>
          <w:lang w:val="fr-CA"/>
        </w:rPr>
      </w:pPr>
      <w:r w:rsidRPr="001C4F64">
        <w:rPr>
          <w:bCs/>
          <w:sz w:val="20"/>
          <w:szCs w:val="20"/>
          <w:lang w:val="fr-CA"/>
        </w:rPr>
        <w:t>Ces vingt-et-un (21) intervenants ou groupes d’intervenants auront chacun le droit de présenter une plaidoirie orale d’au plus cinq (5) minutes lors de l’audition de l’appel.</w:t>
      </w:r>
    </w:p>
    <w:p w:rsidR="00284CDE" w:rsidRPr="001C4F64" w:rsidRDefault="00284CDE" w:rsidP="00284CDE">
      <w:pPr>
        <w:jc w:val="both"/>
        <w:rPr>
          <w:bCs/>
          <w:sz w:val="20"/>
          <w:szCs w:val="20"/>
          <w:lang w:val="fr-CA"/>
        </w:rPr>
      </w:pPr>
    </w:p>
    <w:p w:rsidR="00284CDE" w:rsidRPr="001C4F64" w:rsidRDefault="00284CDE" w:rsidP="00284CDE">
      <w:pPr>
        <w:jc w:val="both"/>
        <w:rPr>
          <w:sz w:val="20"/>
          <w:szCs w:val="20"/>
          <w:lang w:val="fr-CA"/>
        </w:rPr>
      </w:pPr>
      <w:r w:rsidRPr="001C4F64">
        <w:rPr>
          <w:sz w:val="20"/>
          <w:szCs w:val="20"/>
          <w:lang w:val="fr-CA"/>
        </w:rPr>
        <w:t>Les appelants et l’intimé sont chacun autorisés à signifier et déposer un seul mémoire en réplique à toutes les interventions d’au plus dix (10) pages au plus tard le 10 février 2020.</w:t>
      </w:r>
    </w:p>
    <w:p w:rsidR="00284CDE" w:rsidRPr="001C4F64" w:rsidRDefault="00284CDE" w:rsidP="00284CDE">
      <w:pPr>
        <w:jc w:val="both"/>
        <w:rPr>
          <w:sz w:val="20"/>
          <w:szCs w:val="20"/>
          <w:lang w:val="fr-CA"/>
        </w:rPr>
      </w:pPr>
    </w:p>
    <w:p w:rsidR="00284CDE" w:rsidRPr="001C4F64" w:rsidRDefault="00284CDE" w:rsidP="00284CDE">
      <w:pPr>
        <w:jc w:val="both"/>
        <w:rPr>
          <w:sz w:val="20"/>
          <w:szCs w:val="20"/>
          <w:lang w:val="fr-CA"/>
        </w:rPr>
      </w:pPr>
      <w:r w:rsidRPr="001C4F64">
        <w:rPr>
          <w:sz w:val="20"/>
          <w:szCs w:val="20"/>
          <w:lang w:val="fr-CA"/>
        </w:rPr>
        <w:t xml:space="preserve">La demande présentée par Nation Anishinabek et chefs et conseils unies de la Mnidoo Mnising (conjointement) en vue d’obtenir la permission d’ajouter deux (2) affidavits au dossier dans l’appel </w:t>
      </w:r>
      <w:r w:rsidRPr="001C4F64">
        <w:rPr>
          <w:i/>
          <w:sz w:val="20"/>
          <w:szCs w:val="20"/>
          <w:lang w:val="fr-CA"/>
        </w:rPr>
        <w:t>Procureur général de l’Ontario c. Procureur général du Canada</w:t>
      </w:r>
      <w:r w:rsidRPr="001C4F64">
        <w:rPr>
          <w:sz w:val="20"/>
          <w:szCs w:val="20"/>
          <w:lang w:val="fr-CA"/>
        </w:rPr>
        <w:t xml:space="preserve"> (38781), est rejetée.</w:t>
      </w:r>
    </w:p>
    <w:p w:rsidR="00284CDE" w:rsidRPr="001C4F64" w:rsidRDefault="00284CDE" w:rsidP="00284CDE">
      <w:pPr>
        <w:jc w:val="both"/>
        <w:rPr>
          <w:bCs/>
          <w:sz w:val="20"/>
          <w:szCs w:val="20"/>
          <w:lang w:val="fr-CA"/>
        </w:rPr>
      </w:pPr>
    </w:p>
    <w:p w:rsidR="00284CDE" w:rsidRPr="001C4F64" w:rsidRDefault="00284CDE" w:rsidP="00284CDE">
      <w:pPr>
        <w:spacing w:line="228" w:lineRule="auto"/>
        <w:jc w:val="both"/>
        <w:rPr>
          <w:sz w:val="20"/>
          <w:szCs w:val="20"/>
          <w:lang w:val="fr-CA"/>
        </w:rPr>
      </w:pPr>
      <w:r w:rsidRPr="001C4F64">
        <w:rPr>
          <w:b/>
          <w:bCs/>
          <w:sz w:val="20"/>
          <w:szCs w:val="20"/>
          <w:lang w:val="fr-CA"/>
        </w:rPr>
        <w:t>Les intervenants ou groupes d’intervenants se consulteront de manière à éviter toute répétition dans leurs plaidoiries écrites.</w:t>
      </w:r>
    </w:p>
    <w:p w:rsidR="00284CDE" w:rsidRPr="001C4F64" w:rsidRDefault="00284CDE" w:rsidP="00284CDE">
      <w:pPr>
        <w:jc w:val="both"/>
        <w:rPr>
          <w:bCs/>
          <w:sz w:val="20"/>
          <w:szCs w:val="20"/>
          <w:lang w:val="fr-CA"/>
        </w:rPr>
      </w:pPr>
    </w:p>
    <w:p w:rsidR="00284CDE" w:rsidRPr="001C4F64" w:rsidRDefault="00284CDE" w:rsidP="00284CDE">
      <w:pPr>
        <w:jc w:val="both"/>
        <w:rPr>
          <w:b/>
          <w:bCs/>
          <w:sz w:val="20"/>
          <w:szCs w:val="20"/>
          <w:lang w:val="fr-CA"/>
        </w:rPr>
      </w:pPr>
      <w:r w:rsidRPr="001C4F64">
        <w:rPr>
          <w:b/>
          <w:sz w:val="20"/>
          <w:szCs w:val="20"/>
          <w:lang w:val="fr-CA"/>
        </w:rPr>
        <w:t>Les intervenants ou groupes d’intervenants</w:t>
      </w:r>
      <w:r w:rsidRPr="001C4F64">
        <w:rPr>
          <w:sz w:val="20"/>
          <w:szCs w:val="20"/>
          <w:lang w:val="fr-CA"/>
        </w:rPr>
        <w:t xml:space="preserve"> </w:t>
      </w:r>
      <w:r w:rsidRPr="001C4F64">
        <w:rPr>
          <w:b/>
          <w:sz w:val="20"/>
          <w:szCs w:val="20"/>
          <w:lang w:val="fr-CA"/>
        </w:rPr>
        <w:t xml:space="preserve">n’ont pas le droit de soulever de nouvelles questions, de produire d’autres éléments de preuve ni de compléter de quelque autre façon le dossier des </w:t>
      </w:r>
      <w:r w:rsidRPr="001C4F64">
        <w:rPr>
          <w:sz w:val="20"/>
          <w:szCs w:val="20"/>
        </w:rPr>
        <w:fldChar w:fldCharType="begin"/>
      </w:r>
      <w:r w:rsidRPr="001C4F64">
        <w:rPr>
          <w:sz w:val="20"/>
          <w:szCs w:val="20"/>
          <w:lang w:val="fr-CA"/>
        </w:rPr>
        <w:instrText xml:space="preserve"> SEQ CHAPTER \h \r 1</w:instrText>
      </w:r>
      <w:r w:rsidRPr="001C4F64">
        <w:rPr>
          <w:sz w:val="20"/>
          <w:szCs w:val="20"/>
        </w:rPr>
        <w:fldChar w:fldCharType="end"/>
      </w:r>
      <w:r w:rsidRPr="001C4F64">
        <w:rPr>
          <w:b/>
          <w:bCs/>
          <w:sz w:val="20"/>
          <w:szCs w:val="20"/>
          <w:lang w:val="fr-CA"/>
        </w:rPr>
        <w:t>parties.</w:t>
      </w:r>
    </w:p>
    <w:p w:rsidR="00284CDE" w:rsidRPr="001C4F64" w:rsidRDefault="00284CDE" w:rsidP="00284CDE">
      <w:pPr>
        <w:jc w:val="both"/>
        <w:rPr>
          <w:bCs/>
          <w:sz w:val="20"/>
          <w:szCs w:val="20"/>
          <w:lang w:val="fr-CA"/>
        </w:rPr>
      </w:pPr>
    </w:p>
    <w:p w:rsidR="00284CDE" w:rsidRPr="001C4F64" w:rsidRDefault="00284CDE" w:rsidP="00284CDE">
      <w:pPr>
        <w:jc w:val="both"/>
        <w:rPr>
          <w:sz w:val="20"/>
          <w:szCs w:val="20"/>
          <w:lang w:val="fr-FR"/>
        </w:rPr>
      </w:pPr>
      <w:r w:rsidRPr="001C4F64">
        <w:rPr>
          <w:sz w:val="20"/>
          <w:szCs w:val="20"/>
          <w:lang w:val="fr-FR"/>
        </w:rPr>
        <w:t>Conformément à l’alinéa 59(1)</w:t>
      </w:r>
      <w:r w:rsidRPr="001C4F64">
        <w:rPr>
          <w:i/>
          <w:sz w:val="20"/>
          <w:szCs w:val="20"/>
          <w:lang w:val="fr-FR"/>
        </w:rPr>
        <w:t>a</w:t>
      </w:r>
      <w:r w:rsidRPr="001C4F64">
        <w:rPr>
          <w:sz w:val="20"/>
          <w:szCs w:val="20"/>
          <w:lang w:val="fr-FR"/>
        </w:rPr>
        <w:t xml:space="preserve">) des </w:t>
      </w:r>
      <w:r w:rsidRPr="001C4F64">
        <w:rPr>
          <w:i/>
          <w:sz w:val="20"/>
          <w:szCs w:val="20"/>
          <w:lang w:val="fr-FR"/>
        </w:rPr>
        <w:t>Règles de la Cour suprême du Canada</w:t>
      </w:r>
      <w:r w:rsidRPr="001C4F64">
        <w:rPr>
          <w:sz w:val="20"/>
          <w:szCs w:val="20"/>
          <w:lang w:val="fr-FR"/>
        </w:rPr>
        <w:t>, les intervenants ou groupes d’intervenants paieront aux appelants et à l’intimé tous débours supplémentaires résultant de leurs interventions.</w:t>
      </w:r>
    </w:p>
    <w:p w:rsidR="00284CDE" w:rsidRPr="001C4F64" w:rsidRDefault="00284CDE" w:rsidP="00284CDE">
      <w:pPr>
        <w:jc w:val="both"/>
        <w:rPr>
          <w:bCs/>
          <w:sz w:val="20"/>
          <w:szCs w:val="20"/>
          <w:lang w:val="fr-CA"/>
        </w:rPr>
      </w:pPr>
    </w:p>
    <w:p w:rsidR="00284CDE" w:rsidRPr="001C4F64" w:rsidRDefault="00284CDE" w:rsidP="00284CDE">
      <w:pPr>
        <w:rPr>
          <w:b/>
          <w:bCs/>
          <w:sz w:val="20"/>
          <w:szCs w:val="20"/>
          <w:lang w:val="fr-CA"/>
        </w:rPr>
      </w:pPr>
      <w:r w:rsidRPr="001C4F64">
        <w:rPr>
          <w:b/>
          <w:bCs/>
          <w:sz w:val="20"/>
          <w:szCs w:val="20"/>
          <w:lang w:val="fr-CA"/>
        </w:rPr>
        <w:t>ET IL EST EN OUTRE ORDONNÉ CE QUI SUIT :</w:t>
      </w:r>
    </w:p>
    <w:p w:rsidR="00284CDE" w:rsidRPr="001C4F64" w:rsidRDefault="00284CDE" w:rsidP="00284CDE">
      <w:pPr>
        <w:rPr>
          <w:bCs/>
          <w:sz w:val="20"/>
          <w:szCs w:val="20"/>
          <w:lang w:val="fr-CA"/>
        </w:rPr>
      </w:pPr>
    </w:p>
    <w:p w:rsidR="00A075F7" w:rsidRPr="001C4F64" w:rsidRDefault="00284CDE" w:rsidP="00284CDE">
      <w:pPr>
        <w:tabs>
          <w:tab w:val="left" w:pos="-1440"/>
          <w:tab w:val="left" w:pos="-720"/>
        </w:tabs>
        <w:jc w:val="both"/>
        <w:rPr>
          <w:sz w:val="20"/>
          <w:szCs w:val="20"/>
          <w:lang w:val="fr-CA"/>
        </w:rPr>
      </w:pPr>
      <w:r w:rsidRPr="001C4F64">
        <w:rPr>
          <w:sz w:val="20"/>
          <w:szCs w:val="20"/>
          <w:lang w:val="fr-CA"/>
        </w:rPr>
        <w:t>La procureure générale du Québec, le procureur général du Nouveau-Brunswick, le procureur général du Manitoba, le procureur général de la Colombie-Britannique et le procureur général de l’Alberta auront chacun le droit de présenter une plaidoirie orale d’au plus cinq (5) minutes lors de l’audition de l’appel.</w:t>
      </w:r>
    </w:p>
    <w:p w:rsidR="00A075F7" w:rsidRPr="001C4F64" w:rsidRDefault="00A075F7" w:rsidP="0010587F">
      <w:pPr>
        <w:tabs>
          <w:tab w:val="left" w:pos="-1440"/>
          <w:tab w:val="left" w:pos="-720"/>
        </w:tabs>
        <w:jc w:val="both"/>
        <w:rPr>
          <w:sz w:val="20"/>
          <w:szCs w:val="20"/>
          <w:lang w:val="fr-CA"/>
        </w:rPr>
      </w:pPr>
    </w:p>
    <w:p w:rsidR="00A075F7" w:rsidRPr="001C4F64" w:rsidRDefault="002422DB" w:rsidP="0010587F">
      <w:pPr>
        <w:tabs>
          <w:tab w:val="left" w:pos="-1440"/>
          <w:tab w:val="left" w:pos="-720"/>
        </w:tabs>
        <w:jc w:val="both"/>
        <w:rPr>
          <w:sz w:val="20"/>
          <w:szCs w:val="20"/>
          <w:lang w:val="fr-CA"/>
        </w:rPr>
      </w:pPr>
      <w:r>
        <w:rPr>
          <w:rFonts w:eastAsia="Times New Roman" w:cs="Times New Roman"/>
          <w:sz w:val="20"/>
          <w:szCs w:val="20"/>
          <w:lang w:val="fr-CA" w:eastAsia="en-CA"/>
        </w:rPr>
        <w:pict>
          <v:rect id="_x0000_i1052" style="width:2in;height:1pt" o:hrpct="0" o:hralign="center" o:hrstd="t" o:hrnoshade="t" o:hr="t" fillcolor="black [3213]" stroked="f"/>
        </w:pict>
      </w:r>
    </w:p>
    <w:p w:rsidR="00A075F7" w:rsidRPr="001C4F64" w:rsidRDefault="00A075F7" w:rsidP="0010587F">
      <w:pPr>
        <w:tabs>
          <w:tab w:val="left" w:pos="-1440"/>
          <w:tab w:val="left" w:pos="-720"/>
        </w:tabs>
        <w:jc w:val="both"/>
        <w:rPr>
          <w:sz w:val="20"/>
          <w:szCs w:val="20"/>
          <w:lang w:val="fr-CA"/>
        </w:rPr>
      </w:pPr>
    </w:p>
    <w:p w:rsidR="00A075F7" w:rsidRPr="001C4F64" w:rsidRDefault="00A075F7" w:rsidP="0010587F">
      <w:pPr>
        <w:tabs>
          <w:tab w:val="left" w:pos="-1440"/>
          <w:tab w:val="left" w:pos="-720"/>
        </w:tabs>
        <w:jc w:val="both"/>
        <w:rPr>
          <w:sz w:val="20"/>
          <w:szCs w:val="20"/>
          <w:lang w:val="fr-CA"/>
        </w:rPr>
      </w:pPr>
    </w:p>
    <w:p w:rsidR="00944653" w:rsidRPr="001C4F64" w:rsidRDefault="00944653">
      <w:pPr>
        <w:rPr>
          <w:sz w:val="20"/>
          <w:szCs w:val="20"/>
          <w:lang w:val="fr-CA"/>
        </w:rPr>
      </w:pPr>
      <w:r w:rsidRPr="001C4F64">
        <w:rPr>
          <w:sz w:val="20"/>
          <w:szCs w:val="20"/>
          <w:lang w:val="fr-CA"/>
        </w:rPr>
        <w:br w:type="page"/>
      </w:r>
    </w:p>
    <w:p w:rsidR="00944653" w:rsidRPr="001C4F64" w:rsidRDefault="00944653" w:rsidP="00944653">
      <w:pPr>
        <w:rPr>
          <w:b/>
          <w:sz w:val="20"/>
          <w:szCs w:val="20"/>
        </w:rPr>
      </w:pPr>
      <w:r w:rsidRPr="001C4F64">
        <w:rPr>
          <w:b/>
          <w:sz w:val="20"/>
          <w:szCs w:val="20"/>
        </w:rPr>
        <w:lastRenderedPageBreak/>
        <w:t>DECEMBER 4, 2019 / LE 4 DÉCEMBRE 2019</w:t>
      </w:r>
    </w:p>
    <w:p w:rsidR="00944653" w:rsidRPr="001C4F64" w:rsidRDefault="00944653" w:rsidP="00944653">
      <w:pPr>
        <w:spacing w:line="232" w:lineRule="auto"/>
        <w:jc w:val="both"/>
        <w:rPr>
          <w:rFonts w:cs="Times New Roman"/>
          <w:sz w:val="20"/>
          <w:szCs w:val="24"/>
        </w:rPr>
      </w:pPr>
    </w:p>
    <w:tbl>
      <w:tblPr>
        <w:tblStyle w:val="TableGrid"/>
        <w:tblpPr w:leftFromText="180" w:rightFromText="180" w:vertAnchor="text" w:horzAnchor="margin" w:tblpY="3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4"/>
        <w:gridCol w:w="4805"/>
      </w:tblGrid>
      <w:tr w:rsidR="00944653" w:rsidRPr="001C4F64" w:rsidTr="005502BF">
        <w:tc>
          <w:tcPr>
            <w:tcW w:w="4804" w:type="dxa"/>
          </w:tcPr>
          <w:p w:rsidR="00944653" w:rsidRPr="001C4F64" w:rsidRDefault="00944653" w:rsidP="005502BF">
            <w:pPr>
              <w:spacing w:line="232" w:lineRule="auto"/>
              <w:jc w:val="both"/>
              <w:rPr>
                <w:rFonts w:cs="Times New Roman"/>
                <w:b/>
                <w:sz w:val="20"/>
                <w:szCs w:val="24"/>
                <w:lang w:val="en-US"/>
              </w:rPr>
            </w:pPr>
            <w:r w:rsidRPr="001C4F64">
              <w:rPr>
                <w:rFonts w:cs="Times New Roman"/>
                <w:b/>
                <w:sz w:val="20"/>
                <w:szCs w:val="24"/>
              </w:rPr>
              <w:t>Motion for leave to intervene</w:t>
            </w:r>
          </w:p>
        </w:tc>
        <w:tc>
          <w:tcPr>
            <w:tcW w:w="4805" w:type="dxa"/>
          </w:tcPr>
          <w:p w:rsidR="00944653" w:rsidRPr="001C4F64" w:rsidRDefault="00944653" w:rsidP="005502BF">
            <w:pPr>
              <w:spacing w:line="232" w:lineRule="auto"/>
              <w:jc w:val="both"/>
              <w:rPr>
                <w:rFonts w:cs="Times New Roman"/>
                <w:b/>
                <w:sz w:val="20"/>
                <w:szCs w:val="24"/>
                <w:lang w:val="fr-CA"/>
              </w:rPr>
            </w:pPr>
            <w:r w:rsidRPr="001C4F64">
              <w:rPr>
                <w:rFonts w:cs="Times New Roman"/>
                <w:b/>
                <w:sz w:val="20"/>
                <w:szCs w:val="24"/>
                <w:lang w:val="fr-CA"/>
              </w:rPr>
              <w:t>Requête en autorisation d'intervention</w:t>
            </w:r>
          </w:p>
        </w:tc>
      </w:tr>
    </w:tbl>
    <w:p w:rsidR="00944653" w:rsidRPr="001C4F64" w:rsidRDefault="00944653" w:rsidP="00944653">
      <w:pPr>
        <w:spacing w:line="232" w:lineRule="auto"/>
        <w:jc w:val="both"/>
        <w:rPr>
          <w:rFonts w:cs="Times New Roman"/>
          <w:sz w:val="20"/>
          <w:szCs w:val="20"/>
          <w:lang w:val="fr-CA"/>
        </w:rPr>
      </w:pPr>
    </w:p>
    <w:p w:rsidR="00944653" w:rsidRPr="001C4F64" w:rsidRDefault="00944653" w:rsidP="00944653">
      <w:pPr>
        <w:pStyle w:val="SCCSsocParty"/>
        <w:jc w:val="both"/>
        <w:rPr>
          <w:rFonts w:eastAsiaTheme="minorEastAsia"/>
          <w:b/>
          <w:bCs/>
          <w:i w:val="0"/>
          <w:sz w:val="20"/>
          <w:szCs w:val="20"/>
          <w:lang w:val="fr-CA"/>
        </w:rPr>
      </w:pPr>
      <w:r w:rsidRPr="001C4F64">
        <w:rPr>
          <w:rFonts w:eastAsiaTheme="minorEastAsia"/>
          <w:b/>
          <w:bCs/>
          <w:i w:val="0"/>
          <w:caps/>
          <w:sz w:val="20"/>
          <w:szCs w:val="20"/>
          <w:lang w:val="fr-CA"/>
        </w:rPr>
        <w:t>Procureure générale du Québec et directeur des poursuites criminelles et pénales</w:t>
      </w:r>
      <w:r w:rsidRPr="001C4F64">
        <w:rPr>
          <w:sz w:val="20"/>
          <w:szCs w:val="20"/>
          <w:lang w:val="fr-CA"/>
        </w:rPr>
        <w:t xml:space="preserve"> </w:t>
      </w:r>
      <w:r w:rsidRPr="001C4F64">
        <w:rPr>
          <w:rFonts w:eastAsiaTheme="minorEastAsia"/>
          <w:b/>
          <w:bCs/>
          <w:i w:val="0"/>
          <w:sz w:val="20"/>
          <w:szCs w:val="20"/>
          <w:lang w:val="fr-CA"/>
        </w:rPr>
        <w:t xml:space="preserve">c. </w:t>
      </w:r>
      <w:r w:rsidRPr="001C4F64">
        <w:rPr>
          <w:rFonts w:eastAsiaTheme="minorEastAsia"/>
          <w:b/>
          <w:bCs/>
          <w:i w:val="0"/>
          <w:caps/>
          <w:sz w:val="20"/>
          <w:szCs w:val="20"/>
          <w:lang w:val="fr-CA"/>
        </w:rPr>
        <w:t>9147-0732 Québec inc.</w:t>
      </w:r>
    </w:p>
    <w:p w:rsidR="00944653" w:rsidRPr="001C4F64" w:rsidRDefault="00944653" w:rsidP="00944653">
      <w:pPr>
        <w:rPr>
          <w:sz w:val="20"/>
          <w:szCs w:val="20"/>
          <w:lang w:val="fr-CA"/>
        </w:rPr>
      </w:pPr>
      <w:r w:rsidRPr="001C4F64">
        <w:rPr>
          <w:sz w:val="20"/>
          <w:szCs w:val="20"/>
          <w:lang w:val="fr-CA"/>
        </w:rPr>
        <w:t xml:space="preserve">(Qc) (38613) </w:t>
      </w:r>
    </w:p>
    <w:p w:rsidR="00944653" w:rsidRPr="001C4F64" w:rsidRDefault="00944653" w:rsidP="00944653">
      <w:pPr>
        <w:jc w:val="both"/>
        <w:rPr>
          <w:bCs/>
          <w:sz w:val="20"/>
          <w:szCs w:val="20"/>
          <w:lang w:val="fr-CA"/>
        </w:rPr>
      </w:pPr>
    </w:p>
    <w:p w:rsidR="00944653" w:rsidRPr="001C4F64" w:rsidRDefault="00944653" w:rsidP="00944653">
      <w:pPr>
        <w:jc w:val="both"/>
        <w:rPr>
          <w:sz w:val="20"/>
          <w:szCs w:val="20"/>
          <w:lang w:val="fr-CA"/>
        </w:rPr>
      </w:pPr>
      <w:r w:rsidRPr="001C4F64">
        <w:rPr>
          <w:b/>
          <w:bCs/>
          <w:sz w:val="20"/>
          <w:szCs w:val="20"/>
          <w:u w:val="single"/>
          <w:lang w:val="fr-CA"/>
        </w:rPr>
        <w:t xml:space="preserve">LE JUGE KASIRER </w:t>
      </w:r>
      <w:r w:rsidRPr="001C4F64">
        <w:rPr>
          <w:b/>
          <w:bCs/>
          <w:sz w:val="20"/>
          <w:szCs w:val="20"/>
          <w:lang w:val="fr-CA"/>
        </w:rPr>
        <w:t>:</w:t>
      </w:r>
    </w:p>
    <w:p w:rsidR="00944653" w:rsidRPr="001C4F64" w:rsidRDefault="00944653" w:rsidP="00944653">
      <w:pPr>
        <w:jc w:val="both"/>
        <w:rPr>
          <w:sz w:val="20"/>
          <w:szCs w:val="20"/>
          <w:lang w:val="fr-CA"/>
        </w:rPr>
      </w:pPr>
    </w:p>
    <w:p w:rsidR="00944653" w:rsidRPr="001C4F64" w:rsidRDefault="00944653" w:rsidP="00944653">
      <w:pPr>
        <w:jc w:val="both"/>
        <w:rPr>
          <w:sz w:val="20"/>
          <w:szCs w:val="20"/>
          <w:lang w:val="fr-CA"/>
        </w:rPr>
      </w:pPr>
      <w:r w:rsidRPr="001C4F64">
        <w:rPr>
          <w:b/>
          <w:bCs/>
          <w:sz w:val="20"/>
          <w:szCs w:val="20"/>
          <w:lang w:val="fr-CA"/>
        </w:rPr>
        <w:t xml:space="preserve">À LA SUITE DES DEMANDES </w:t>
      </w:r>
      <w:r w:rsidRPr="001C4F64">
        <w:rPr>
          <w:sz w:val="20"/>
          <w:szCs w:val="20"/>
          <w:lang w:val="fr-CA"/>
        </w:rPr>
        <w:t>présentées par l’Association des avocats de la défense de Montréal, la British Columbia Civil Liberties Association, l’Association canadienne des libertés civiles et la Canadian Constitution Foundation en vue d’obtenir la permission d’intervenir dans l’appel;</w:t>
      </w:r>
    </w:p>
    <w:p w:rsidR="00944653" w:rsidRPr="001C4F64" w:rsidRDefault="00944653" w:rsidP="00944653">
      <w:pPr>
        <w:jc w:val="both"/>
        <w:rPr>
          <w:bCs/>
          <w:sz w:val="20"/>
          <w:szCs w:val="20"/>
          <w:lang w:val="fr-CA"/>
        </w:rPr>
      </w:pPr>
    </w:p>
    <w:p w:rsidR="00944653" w:rsidRPr="001C4F64" w:rsidRDefault="00944653" w:rsidP="00944653">
      <w:pPr>
        <w:jc w:val="both"/>
        <w:rPr>
          <w:sz w:val="20"/>
          <w:szCs w:val="20"/>
          <w:lang w:val="fr-CA"/>
        </w:rPr>
      </w:pPr>
      <w:r w:rsidRPr="001C4F64">
        <w:rPr>
          <w:b/>
          <w:bCs/>
          <w:sz w:val="20"/>
          <w:szCs w:val="20"/>
          <w:lang w:val="fr-CA"/>
        </w:rPr>
        <w:t xml:space="preserve">ET APRÈS EXAMEN </w:t>
      </w:r>
      <w:r w:rsidRPr="001C4F64">
        <w:rPr>
          <w:bCs/>
          <w:sz w:val="20"/>
          <w:szCs w:val="20"/>
          <w:lang w:val="fr-CA"/>
        </w:rPr>
        <w:t>des documents déposés</w:t>
      </w:r>
      <w:r w:rsidRPr="001C4F64">
        <w:rPr>
          <w:sz w:val="20"/>
          <w:szCs w:val="20"/>
          <w:lang w:val="fr-CA"/>
        </w:rPr>
        <w:t>;</w:t>
      </w:r>
    </w:p>
    <w:p w:rsidR="00944653" w:rsidRPr="001C4F64" w:rsidRDefault="00944653" w:rsidP="00944653">
      <w:pPr>
        <w:tabs>
          <w:tab w:val="left" w:pos="-1440"/>
        </w:tabs>
        <w:ind w:left="720" w:hanging="720"/>
        <w:jc w:val="both"/>
        <w:rPr>
          <w:sz w:val="20"/>
          <w:szCs w:val="20"/>
          <w:lang w:val="fr-CA"/>
        </w:rPr>
      </w:pPr>
    </w:p>
    <w:p w:rsidR="00944653" w:rsidRPr="001C4F64" w:rsidRDefault="00944653" w:rsidP="00944653">
      <w:pPr>
        <w:tabs>
          <w:tab w:val="left" w:pos="-1440"/>
        </w:tabs>
        <w:ind w:left="720" w:hanging="720"/>
        <w:jc w:val="both"/>
        <w:rPr>
          <w:b/>
          <w:sz w:val="20"/>
          <w:szCs w:val="20"/>
          <w:lang w:val="fr-CA"/>
        </w:rPr>
      </w:pPr>
      <w:r w:rsidRPr="001C4F64">
        <w:rPr>
          <w:b/>
          <w:sz w:val="20"/>
          <w:szCs w:val="20"/>
          <w:lang w:val="fr-CA"/>
        </w:rPr>
        <w:t xml:space="preserve">IL EST ORDONNÉ CE QUI SUIT : </w:t>
      </w:r>
    </w:p>
    <w:p w:rsidR="00944653" w:rsidRPr="001C4F64" w:rsidRDefault="00944653" w:rsidP="00944653">
      <w:pPr>
        <w:jc w:val="both"/>
        <w:rPr>
          <w:sz w:val="20"/>
          <w:szCs w:val="20"/>
          <w:lang w:val="fr-CA"/>
        </w:rPr>
      </w:pPr>
    </w:p>
    <w:p w:rsidR="00944653" w:rsidRPr="001C4F64" w:rsidRDefault="00944653" w:rsidP="00944653">
      <w:pPr>
        <w:jc w:val="both"/>
        <w:rPr>
          <w:sz w:val="20"/>
          <w:szCs w:val="20"/>
          <w:lang w:val="fr-CA"/>
        </w:rPr>
      </w:pPr>
      <w:r w:rsidRPr="001C4F64">
        <w:rPr>
          <w:sz w:val="20"/>
          <w:szCs w:val="20"/>
          <w:lang w:val="fr-CA"/>
        </w:rPr>
        <w:t>Les requêtes en autorisation d’intervenir sont accueillies et chacun de ces quatre (4) intervenantes pourra signifier et déposer un mémoire d’au plus dix (10) pages au plus tard le 8 janvier 2020, à 12h00, heure de l’Est.</w:t>
      </w:r>
    </w:p>
    <w:p w:rsidR="00944653" w:rsidRPr="001C4F64" w:rsidRDefault="00944653" w:rsidP="00944653">
      <w:pPr>
        <w:jc w:val="both"/>
        <w:rPr>
          <w:sz w:val="20"/>
          <w:szCs w:val="20"/>
          <w:lang w:val="fr-CA"/>
        </w:rPr>
      </w:pPr>
    </w:p>
    <w:p w:rsidR="00944653" w:rsidRPr="001C4F64" w:rsidRDefault="00944653" w:rsidP="00944653">
      <w:pPr>
        <w:jc w:val="both"/>
        <w:rPr>
          <w:sz w:val="20"/>
          <w:szCs w:val="20"/>
          <w:lang w:val="fr-CA"/>
        </w:rPr>
      </w:pPr>
      <w:r w:rsidRPr="001C4F64">
        <w:rPr>
          <w:bCs/>
          <w:sz w:val="20"/>
          <w:szCs w:val="20"/>
          <w:lang w:val="fr-CA"/>
        </w:rPr>
        <w:t>Ces</w:t>
      </w:r>
      <w:r w:rsidRPr="001C4F64">
        <w:rPr>
          <w:sz w:val="20"/>
          <w:szCs w:val="20"/>
          <w:lang w:val="fr-CA"/>
        </w:rPr>
        <w:t xml:space="preserve"> quatre (4) intervenantes auront chacun le droit de présenter une plaidoirie orale d’au plus cinq (5) minutes lors de l’audition de l’appel.</w:t>
      </w:r>
    </w:p>
    <w:p w:rsidR="00944653" w:rsidRPr="001C4F64" w:rsidRDefault="00944653" w:rsidP="00944653">
      <w:pPr>
        <w:rPr>
          <w:sz w:val="20"/>
          <w:szCs w:val="20"/>
          <w:lang w:val="fr-CA"/>
        </w:rPr>
      </w:pPr>
    </w:p>
    <w:p w:rsidR="00944653" w:rsidRPr="001C4F64" w:rsidRDefault="00944653" w:rsidP="00944653">
      <w:pPr>
        <w:jc w:val="both"/>
        <w:rPr>
          <w:sz w:val="20"/>
          <w:szCs w:val="20"/>
          <w:lang w:val="fr-CA"/>
        </w:rPr>
      </w:pPr>
      <w:r w:rsidRPr="001C4F64">
        <w:rPr>
          <w:b/>
          <w:sz w:val="20"/>
          <w:szCs w:val="20"/>
          <w:lang w:val="fr-CA"/>
        </w:rPr>
        <w:t>Les intervenantes</w:t>
      </w:r>
      <w:r w:rsidRPr="001C4F64">
        <w:rPr>
          <w:sz w:val="20"/>
          <w:szCs w:val="20"/>
          <w:lang w:val="fr-CA"/>
        </w:rPr>
        <w:t xml:space="preserve"> </w:t>
      </w:r>
      <w:r w:rsidRPr="001C4F64">
        <w:rPr>
          <w:b/>
          <w:sz w:val="20"/>
          <w:szCs w:val="20"/>
          <w:lang w:val="fr-CA"/>
        </w:rPr>
        <w:t xml:space="preserve">n’ont pas le droit de soulever de nouvelles questions, de produire d’autres éléments de preuve ni de compléter de quelque autre façon le dossier des </w:t>
      </w:r>
      <w:r w:rsidRPr="001C4F64">
        <w:rPr>
          <w:sz w:val="20"/>
          <w:szCs w:val="20"/>
        </w:rPr>
        <w:fldChar w:fldCharType="begin"/>
      </w:r>
      <w:r w:rsidRPr="001C4F64">
        <w:rPr>
          <w:sz w:val="20"/>
          <w:szCs w:val="20"/>
          <w:lang w:val="fr-CA"/>
        </w:rPr>
        <w:instrText xml:space="preserve"> SEQ CHAPTER \h \r 1</w:instrText>
      </w:r>
      <w:r w:rsidRPr="001C4F64">
        <w:rPr>
          <w:sz w:val="20"/>
          <w:szCs w:val="20"/>
        </w:rPr>
        <w:fldChar w:fldCharType="end"/>
      </w:r>
      <w:r w:rsidRPr="001C4F64">
        <w:rPr>
          <w:b/>
          <w:bCs/>
          <w:sz w:val="20"/>
          <w:szCs w:val="20"/>
          <w:lang w:val="fr-CA"/>
        </w:rPr>
        <w:t>parties.</w:t>
      </w:r>
    </w:p>
    <w:p w:rsidR="00944653" w:rsidRPr="001C4F64" w:rsidRDefault="00944653" w:rsidP="00944653">
      <w:pPr>
        <w:jc w:val="both"/>
        <w:rPr>
          <w:sz w:val="20"/>
          <w:szCs w:val="20"/>
          <w:lang w:val="fr-CA"/>
        </w:rPr>
      </w:pPr>
    </w:p>
    <w:p w:rsidR="00944653" w:rsidRPr="001C4F64" w:rsidRDefault="00944653" w:rsidP="00944653">
      <w:pPr>
        <w:jc w:val="both"/>
        <w:rPr>
          <w:sz w:val="20"/>
          <w:szCs w:val="20"/>
          <w:lang w:val="fr-FR"/>
        </w:rPr>
      </w:pPr>
      <w:r w:rsidRPr="001C4F64">
        <w:rPr>
          <w:sz w:val="20"/>
          <w:szCs w:val="20"/>
          <w:lang w:val="fr-FR"/>
        </w:rPr>
        <w:t>Conformément à l’alinéa 59(1)</w:t>
      </w:r>
      <w:r w:rsidRPr="001C4F64">
        <w:rPr>
          <w:i/>
          <w:sz w:val="20"/>
          <w:szCs w:val="20"/>
          <w:lang w:val="fr-FR"/>
        </w:rPr>
        <w:t>a</w:t>
      </w:r>
      <w:r w:rsidRPr="001C4F64">
        <w:rPr>
          <w:sz w:val="20"/>
          <w:szCs w:val="20"/>
          <w:lang w:val="fr-FR"/>
        </w:rPr>
        <w:t xml:space="preserve">) des </w:t>
      </w:r>
      <w:r w:rsidRPr="001C4F64">
        <w:rPr>
          <w:i/>
          <w:sz w:val="20"/>
          <w:szCs w:val="20"/>
          <w:lang w:val="fr-FR"/>
        </w:rPr>
        <w:t>Règles de la Cour suprême du Canada</w:t>
      </w:r>
      <w:r w:rsidRPr="001C4F64">
        <w:rPr>
          <w:sz w:val="20"/>
          <w:szCs w:val="20"/>
          <w:lang w:val="fr-FR"/>
        </w:rPr>
        <w:t>, les intervenantes paieront aux appelants et à l’intimée tous débours supplémentaires résultant de leurs interventions.</w:t>
      </w:r>
    </w:p>
    <w:p w:rsidR="00944653" w:rsidRPr="001C4F64" w:rsidRDefault="00944653" w:rsidP="00944653">
      <w:pPr>
        <w:jc w:val="both"/>
        <w:rPr>
          <w:sz w:val="20"/>
          <w:szCs w:val="20"/>
          <w:lang w:val="fr-FR"/>
        </w:rPr>
      </w:pPr>
    </w:p>
    <w:p w:rsidR="00944653" w:rsidRPr="001C4F64" w:rsidRDefault="00944653" w:rsidP="00944653">
      <w:pPr>
        <w:jc w:val="both"/>
        <w:rPr>
          <w:b/>
          <w:bCs/>
          <w:sz w:val="20"/>
          <w:szCs w:val="20"/>
          <w:lang w:val="fr-CA"/>
        </w:rPr>
      </w:pPr>
      <w:r w:rsidRPr="001C4F64">
        <w:rPr>
          <w:b/>
          <w:bCs/>
          <w:sz w:val="20"/>
          <w:szCs w:val="20"/>
          <w:lang w:val="fr-CA"/>
        </w:rPr>
        <w:t xml:space="preserve">IL EST EN OUTRE ORDONNÉ CE QUI SUIT : </w:t>
      </w:r>
    </w:p>
    <w:p w:rsidR="00944653" w:rsidRPr="001C4F64" w:rsidRDefault="00944653" w:rsidP="00944653">
      <w:pPr>
        <w:jc w:val="both"/>
        <w:rPr>
          <w:bCs/>
          <w:sz w:val="20"/>
          <w:szCs w:val="20"/>
          <w:lang w:val="fr-CA"/>
        </w:rPr>
      </w:pPr>
    </w:p>
    <w:p w:rsidR="00944653" w:rsidRPr="001C4F64" w:rsidRDefault="00944653" w:rsidP="00944653">
      <w:pPr>
        <w:jc w:val="both"/>
        <w:rPr>
          <w:b/>
          <w:sz w:val="20"/>
          <w:szCs w:val="20"/>
          <w:lang w:val="fr-CA"/>
        </w:rPr>
      </w:pPr>
      <w:r w:rsidRPr="001C4F64">
        <w:rPr>
          <w:sz w:val="20"/>
          <w:szCs w:val="20"/>
          <w:lang w:val="fr-CA"/>
        </w:rPr>
        <w:t>La Directrice des poursuites pénales et le procureur général de l’Ontario auront chacun le droit de présenter une plaidoirie orale d’au plus cinq (5) minutes lors de l’audition de l’appel.</w:t>
      </w:r>
    </w:p>
    <w:p w:rsidR="00944653" w:rsidRPr="001C4F64" w:rsidRDefault="00944653" w:rsidP="0010587F">
      <w:pPr>
        <w:tabs>
          <w:tab w:val="left" w:pos="-1440"/>
          <w:tab w:val="left" w:pos="-720"/>
        </w:tabs>
        <w:jc w:val="both"/>
        <w:rPr>
          <w:sz w:val="20"/>
          <w:szCs w:val="20"/>
          <w:lang w:val="fr-CA"/>
        </w:rPr>
      </w:pPr>
    </w:p>
    <w:p w:rsidR="00944653" w:rsidRPr="001C4F64" w:rsidRDefault="00944653" w:rsidP="0010587F">
      <w:pPr>
        <w:tabs>
          <w:tab w:val="left" w:pos="-1440"/>
          <w:tab w:val="left" w:pos="-720"/>
        </w:tabs>
        <w:jc w:val="both"/>
        <w:rPr>
          <w:sz w:val="20"/>
          <w:szCs w:val="20"/>
          <w:lang w:val="fr-CA"/>
        </w:rPr>
      </w:pPr>
    </w:p>
    <w:p w:rsidR="005074CB" w:rsidRPr="001C4F64" w:rsidRDefault="005074CB" w:rsidP="005074CB">
      <w:pPr>
        <w:jc w:val="both"/>
        <w:rPr>
          <w:bCs/>
          <w:sz w:val="20"/>
          <w:szCs w:val="20"/>
        </w:rPr>
      </w:pPr>
      <w:r w:rsidRPr="001C4F64">
        <w:rPr>
          <w:b/>
          <w:bCs/>
          <w:sz w:val="20"/>
          <w:szCs w:val="20"/>
        </w:rPr>
        <w:t xml:space="preserve">UPON APPLICATION </w:t>
      </w:r>
      <w:r w:rsidRPr="001C4F64">
        <w:rPr>
          <w:bCs/>
          <w:sz w:val="20"/>
          <w:szCs w:val="20"/>
        </w:rPr>
        <w:t>by the Association des avocats de la défense de Montréal, the British Columbia Civil Liberties Association, the Canadian Civil Liberties Association and the Canadian Constitution Foundation for leave to intervene in the above appeal;</w:t>
      </w:r>
    </w:p>
    <w:p w:rsidR="005074CB" w:rsidRPr="001C4F64" w:rsidRDefault="005074CB" w:rsidP="005074CB">
      <w:pPr>
        <w:jc w:val="both"/>
        <w:rPr>
          <w:bCs/>
          <w:sz w:val="20"/>
          <w:szCs w:val="20"/>
        </w:rPr>
      </w:pPr>
    </w:p>
    <w:p w:rsidR="005074CB" w:rsidRPr="001C4F64" w:rsidRDefault="005074CB" w:rsidP="005074CB">
      <w:pPr>
        <w:jc w:val="both"/>
        <w:rPr>
          <w:sz w:val="20"/>
          <w:szCs w:val="20"/>
        </w:rPr>
      </w:pPr>
      <w:r w:rsidRPr="001C4F64">
        <w:rPr>
          <w:b/>
          <w:bCs/>
          <w:sz w:val="20"/>
          <w:szCs w:val="20"/>
        </w:rPr>
        <w:t>AND THE MATERIAL FILED</w:t>
      </w:r>
      <w:r w:rsidRPr="001C4F64">
        <w:rPr>
          <w:sz w:val="20"/>
          <w:szCs w:val="20"/>
        </w:rPr>
        <w:t xml:space="preserve"> having been read;</w:t>
      </w:r>
    </w:p>
    <w:p w:rsidR="005074CB" w:rsidRPr="001C4F64" w:rsidRDefault="005074CB" w:rsidP="005074CB">
      <w:pPr>
        <w:jc w:val="both"/>
        <w:rPr>
          <w:bCs/>
          <w:sz w:val="20"/>
          <w:szCs w:val="20"/>
        </w:rPr>
      </w:pPr>
    </w:p>
    <w:p w:rsidR="005074CB" w:rsidRPr="001C4F64" w:rsidRDefault="005074CB" w:rsidP="005074CB">
      <w:pPr>
        <w:jc w:val="both"/>
        <w:rPr>
          <w:b/>
          <w:bCs/>
          <w:sz w:val="20"/>
          <w:szCs w:val="20"/>
        </w:rPr>
      </w:pPr>
      <w:r w:rsidRPr="001C4F64">
        <w:rPr>
          <w:b/>
          <w:bCs/>
          <w:sz w:val="20"/>
          <w:szCs w:val="20"/>
        </w:rPr>
        <w:t>IT IS HEREBY ORDERED THAT:</w:t>
      </w:r>
    </w:p>
    <w:p w:rsidR="005074CB" w:rsidRPr="001C4F64" w:rsidRDefault="005074CB" w:rsidP="005074CB">
      <w:pPr>
        <w:jc w:val="both"/>
        <w:rPr>
          <w:sz w:val="20"/>
          <w:szCs w:val="20"/>
        </w:rPr>
      </w:pPr>
    </w:p>
    <w:p w:rsidR="005074CB" w:rsidRPr="001C4F64" w:rsidRDefault="005074CB" w:rsidP="005074CB">
      <w:pPr>
        <w:jc w:val="both"/>
        <w:rPr>
          <w:sz w:val="20"/>
          <w:szCs w:val="20"/>
        </w:rPr>
      </w:pPr>
      <w:r w:rsidRPr="001C4F64">
        <w:rPr>
          <w:sz w:val="20"/>
          <w:szCs w:val="20"/>
        </w:rPr>
        <w:t>The motions for leave to intervene are granted and the said four (4) interveners</w:t>
      </w:r>
      <w:r w:rsidRPr="001C4F64">
        <w:rPr>
          <w:sz w:val="20"/>
          <w:szCs w:val="20"/>
          <w:lang w:eastAsia="fr-FR"/>
        </w:rPr>
        <w:t xml:space="preserve"> </w:t>
      </w:r>
      <w:r w:rsidRPr="001C4F64">
        <w:rPr>
          <w:sz w:val="20"/>
          <w:szCs w:val="20"/>
        </w:rPr>
        <w:t xml:space="preserve">shall be entitled to each serve and file a factum not to exceed ten (10) pages in length on or before January 8, 2020, at 12 p.m. EST. </w:t>
      </w:r>
    </w:p>
    <w:p w:rsidR="005074CB" w:rsidRPr="001C4F64" w:rsidRDefault="005074CB" w:rsidP="005074CB">
      <w:pPr>
        <w:jc w:val="both"/>
        <w:rPr>
          <w:bCs/>
          <w:sz w:val="20"/>
          <w:szCs w:val="20"/>
        </w:rPr>
      </w:pPr>
    </w:p>
    <w:p w:rsidR="005074CB" w:rsidRPr="001C4F64" w:rsidRDefault="005074CB" w:rsidP="005074CB">
      <w:pPr>
        <w:jc w:val="both"/>
        <w:rPr>
          <w:sz w:val="20"/>
          <w:szCs w:val="20"/>
        </w:rPr>
      </w:pPr>
      <w:r w:rsidRPr="001C4F64">
        <w:rPr>
          <w:bCs/>
          <w:sz w:val="20"/>
          <w:szCs w:val="20"/>
        </w:rPr>
        <w:t xml:space="preserve">The said four (4) interveners </w:t>
      </w:r>
      <w:r w:rsidRPr="001C4F64">
        <w:rPr>
          <w:sz w:val="20"/>
          <w:szCs w:val="20"/>
        </w:rPr>
        <w:t>are each granted permission to present oral argument not exceeding five (5) minutes at the hearing of the appeal.</w:t>
      </w:r>
    </w:p>
    <w:p w:rsidR="005074CB" w:rsidRPr="001C4F64" w:rsidRDefault="005074CB" w:rsidP="005074CB">
      <w:pPr>
        <w:jc w:val="both"/>
        <w:rPr>
          <w:sz w:val="20"/>
          <w:szCs w:val="20"/>
        </w:rPr>
      </w:pPr>
    </w:p>
    <w:p w:rsidR="005074CB" w:rsidRPr="001C4F64" w:rsidRDefault="005074CB" w:rsidP="005074CB">
      <w:pPr>
        <w:jc w:val="both"/>
        <w:rPr>
          <w:b/>
          <w:bCs/>
          <w:sz w:val="20"/>
          <w:szCs w:val="20"/>
        </w:rPr>
      </w:pPr>
      <w:r w:rsidRPr="001C4F64">
        <w:rPr>
          <w:sz w:val="20"/>
          <w:szCs w:val="20"/>
        </w:rPr>
        <w:fldChar w:fldCharType="begin"/>
      </w:r>
      <w:r w:rsidRPr="001C4F64">
        <w:rPr>
          <w:sz w:val="20"/>
          <w:szCs w:val="20"/>
        </w:rPr>
        <w:instrText xml:space="preserve"> SEQ CHAPTER \h \r 1</w:instrText>
      </w:r>
      <w:r w:rsidRPr="001C4F64">
        <w:rPr>
          <w:sz w:val="20"/>
          <w:szCs w:val="20"/>
        </w:rPr>
        <w:fldChar w:fldCharType="end"/>
      </w:r>
      <w:r w:rsidRPr="001C4F64">
        <w:rPr>
          <w:b/>
          <w:bCs/>
          <w:sz w:val="20"/>
          <w:szCs w:val="20"/>
        </w:rPr>
        <w:t>The interveners are not entitled to raise new issues or to adduce further evidence or otherwise to supplement the record of the parties.</w:t>
      </w:r>
    </w:p>
    <w:p w:rsidR="005074CB" w:rsidRPr="001C4F64" w:rsidRDefault="005074CB" w:rsidP="005074CB">
      <w:pPr>
        <w:jc w:val="both"/>
        <w:rPr>
          <w:bCs/>
          <w:sz w:val="20"/>
          <w:szCs w:val="20"/>
        </w:rPr>
      </w:pPr>
    </w:p>
    <w:p w:rsidR="005074CB" w:rsidRPr="001C4F64" w:rsidRDefault="005074CB" w:rsidP="005074CB">
      <w:pPr>
        <w:jc w:val="both"/>
        <w:rPr>
          <w:sz w:val="20"/>
          <w:szCs w:val="20"/>
        </w:rPr>
      </w:pPr>
      <w:r w:rsidRPr="001C4F64">
        <w:rPr>
          <w:sz w:val="20"/>
          <w:szCs w:val="20"/>
        </w:rPr>
        <w:t>Pursuant to Rule 59(1)(</w:t>
      </w:r>
      <w:r w:rsidRPr="001C4F64">
        <w:rPr>
          <w:i/>
          <w:iCs/>
          <w:sz w:val="20"/>
          <w:szCs w:val="20"/>
        </w:rPr>
        <w:t>a</w:t>
      </w:r>
      <w:r w:rsidRPr="001C4F64">
        <w:rPr>
          <w:sz w:val="20"/>
          <w:szCs w:val="20"/>
        </w:rPr>
        <w:t xml:space="preserve">) of the </w:t>
      </w:r>
      <w:r w:rsidRPr="001C4F64">
        <w:rPr>
          <w:i/>
          <w:iCs/>
          <w:sz w:val="20"/>
          <w:szCs w:val="20"/>
        </w:rPr>
        <w:t>Rules of the Supreme Court of Canada</w:t>
      </w:r>
      <w:r w:rsidRPr="001C4F64">
        <w:rPr>
          <w:sz w:val="20"/>
          <w:szCs w:val="20"/>
        </w:rPr>
        <w:t>, the interveners shall pay to the appellants and the respondent any additional disbursements resulting from their interventions.</w:t>
      </w:r>
    </w:p>
    <w:p w:rsidR="005074CB" w:rsidRPr="001C4F64" w:rsidRDefault="005074CB" w:rsidP="005074CB">
      <w:pPr>
        <w:jc w:val="both"/>
        <w:rPr>
          <w:sz w:val="20"/>
          <w:szCs w:val="20"/>
        </w:rPr>
      </w:pPr>
    </w:p>
    <w:p w:rsidR="005074CB" w:rsidRPr="001C4F64" w:rsidRDefault="005074CB" w:rsidP="005074CB">
      <w:pPr>
        <w:jc w:val="both"/>
        <w:rPr>
          <w:b/>
          <w:bCs/>
          <w:sz w:val="20"/>
          <w:szCs w:val="20"/>
        </w:rPr>
      </w:pPr>
      <w:r w:rsidRPr="001C4F64">
        <w:rPr>
          <w:b/>
          <w:bCs/>
          <w:sz w:val="20"/>
          <w:szCs w:val="20"/>
        </w:rPr>
        <w:t>IT IS HEREBY FURTHER ORDERED THAT:</w:t>
      </w:r>
    </w:p>
    <w:p w:rsidR="005074CB" w:rsidRPr="001C4F64" w:rsidRDefault="005074CB" w:rsidP="005074CB">
      <w:pPr>
        <w:rPr>
          <w:bCs/>
          <w:sz w:val="20"/>
          <w:szCs w:val="20"/>
        </w:rPr>
      </w:pPr>
    </w:p>
    <w:p w:rsidR="00944653" w:rsidRPr="001C4F64" w:rsidRDefault="005074CB" w:rsidP="005074CB">
      <w:pPr>
        <w:tabs>
          <w:tab w:val="left" w:pos="-1440"/>
          <w:tab w:val="left" w:pos="-720"/>
        </w:tabs>
        <w:jc w:val="both"/>
        <w:rPr>
          <w:sz w:val="20"/>
          <w:szCs w:val="20"/>
          <w:lang w:val="en-US"/>
        </w:rPr>
      </w:pPr>
      <w:r w:rsidRPr="001C4F64">
        <w:rPr>
          <w:sz w:val="20"/>
          <w:szCs w:val="20"/>
        </w:rPr>
        <w:t>The Director of Public Prosecutions and the Attorney General of Ontario are each granted permission to present oral argument not exceeding five (5) minutes at the hearing of the appeal.</w:t>
      </w:r>
    </w:p>
    <w:p w:rsidR="005074CB" w:rsidRPr="001C4F64" w:rsidRDefault="005074CB" w:rsidP="0010587F">
      <w:pPr>
        <w:tabs>
          <w:tab w:val="left" w:pos="-1440"/>
          <w:tab w:val="left" w:pos="-720"/>
        </w:tabs>
        <w:jc w:val="both"/>
        <w:rPr>
          <w:sz w:val="20"/>
          <w:szCs w:val="20"/>
          <w:lang w:val="en-US"/>
        </w:rPr>
      </w:pPr>
    </w:p>
    <w:p w:rsidR="005074CB" w:rsidRPr="001C4F64" w:rsidRDefault="002422DB" w:rsidP="0010587F">
      <w:pPr>
        <w:tabs>
          <w:tab w:val="left" w:pos="-1440"/>
          <w:tab w:val="left" w:pos="-720"/>
        </w:tabs>
        <w:jc w:val="both"/>
        <w:rPr>
          <w:sz w:val="20"/>
          <w:szCs w:val="20"/>
          <w:lang w:val="fr-CA"/>
        </w:rPr>
      </w:pPr>
      <w:r>
        <w:rPr>
          <w:rFonts w:eastAsia="Times New Roman" w:cs="Times New Roman"/>
          <w:sz w:val="20"/>
          <w:szCs w:val="20"/>
          <w:lang w:val="fr-CA" w:eastAsia="en-CA"/>
        </w:rPr>
        <w:pict>
          <v:rect id="_x0000_i1053" style="width:2in;height:1pt" o:hrpct="0" o:hralign="center" o:hrstd="t" o:hrnoshade="t" o:hr="t" fillcolor="black [3213]" stroked="f"/>
        </w:pict>
      </w:r>
    </w:p>
    <w:p w:rsidR="00944653" w:rsidRPr="001C4F64" w:rsidRDefault="00944653" w:rsidP="0010587F">
      <w:pPr>
        <w:tabs>
          <w:tab w:val="left" w:pos="-1440"/>
          <w:tab w:val="left" w:pos="-720"/>
        </w:tabs>
        <w:jc w:val="both"/>
        <w:rPr>
          <w:sz w:val="20"/>
          <w:szCs w:val="20"/>
          <w:lang w:val="fr-CA"/>
        </w:rPr>
      </w:pPr>
    </w:p>
    <w:p w:rsidR="00944653" w:rsidRPr="001C4F64" w:rsidRDefault="00944653" w:rsidP="0010587F">
      <w:pPr>
        <w:tabs>
          <w:tab w:val="left" w:pos="-1440"/>
          <w:tab w:val="left" w:pos="-720"/>
        </w:tabs>
        <w:jc w:val="both"/>
        <w:rPr>
          <w:sz w:val="20"/>
          <w:szCs w:val="20"/>
          <w:lang w:val="fr-CA"/>
        </w:rPr>
      </w:pPr>
    </w:p>
    <w:p w:rsidR="00890FEB" w:rsidRPr="001C4F64" w:rsidRDefault="00890FEB" w:rsidP="00831CA9">
      <w:pPr>
        <w:jc w:val="both"/>
        <w:rPr>
          <w:sz w:val="20"/>
          <w:szCs w:val="20"/>
          <w:lang w:val="fr-CA"/>
        </w:rPr>
      </w:pPr>
    </w:p>
    <w:p w:rsidR="00831CA9" w:rsidRPr="001C4F64" w:rsidRDefault="00831CA9" w:rsidP="00831CA9">
      <w:pPr>
        <w:jc w:val="both"/>
        <w:rPr>
          <w:sz w:val="20"/>
          <w:szCs w:val="20"/>
          <w:lang w:val="fr-CA"/>
        </w:rPr>
        <w:sectPr w:rsidR="00831CA9" w:rsidRPr="001C4F64" w:rsidSect="00831CA9">
          <w:headerReference w:type="even" r:id="rId57"/>
          <w:headerReference w:type="default" r:id="rId58"/>
          <w:footerReference w:type="even" r:id="rId59"/>
          <w:footerReference w:type="default" r:id="rId60"/>
          <w:headerReference w:type="first" r:id="rId61"/>
          <w:footerReference w:type="first" r:id="rId62"/>
          <w:pgSz w:w="12240" w:h="15840"/>
          <w:pgMar w:top="720" w:right="965" w:bottom="1080" w:left="1656" w:header="720" w:footer="965" w:gutter="0"/>
          <w:cols w:space="720"/>
          <w:titlePg/>
          <w:docGrid w:linePitch="326"/>
        </w:sectPr>
      </w:pPr>
    </w:p>
    <w:p w:rsidR="00567602" w:rsidRPr="001C4F64" w:rsidRDefault="001434B9" w:rsidP="00567602">
      <w:pPr>
        <w:pStyle w:val="Header1StyleE"/>
        <w:pBdr>
          <w:bottom w:val="single" w:sz="12" w:space="1" w:color="auto"/>
        </w:pBdr>
        <w:rPr>
          <w:lang w:val="fr-CA"/>
        </w:rPr>
      </w:pPr>
      <w:bookmarkStart w:id="5" w:name="_Toc26522743"/>
      <w:r w:rsidRPr="001C4F64">
        <w:rPr>
          <w:lang w:val="fr-CA"/>
        </w:rPr>
        <w:lastRenderedPageBreak/>
        <w:t>Appeals heard since the last issue and disposition</w:t>
      </w:r>
      <w:r w:rsidR="00271E1E" w:rsidRPr="001C4F64">
        <w:rPr>
          <w:lang w:val="fr-CA"/>
        </w:rPr>
        <w:t xml:space="preserve"> / </w:t>
      </w:r>
      <w:r w:rsidR="00567602" w:rsidRPr="001C4F64">
        <w:rPr>
          <w:lang w:val="fr-CA"/>
        </w:rPr>
        <w:br/>
      </w:r>
      <w:r w:rsidRPr="001C4F64">
        <w:rPr>
          <w:lang w:val="fr-CA"/>
        </w:rPr>
        <w:t>Appels entendus depuis la dernière parution et résultat</w:t>
      </w:r>
      <w:bookmarkEnd w:id="5"/>
    </w:p>
    <w:p w:rsidR="00567602" w:rsidRPr="001C4F64" w:rsidRDefault="00567602" w:rsidP="00567602">
      <w:pPr>
        <w:keepNext/>
        <w:keepLines/>
        <w:widowControl w:val="0"/>
        <w:jc w:val="both"/>
        <w:rPr>
          <w:szCs w:val="24"/>
          <w:lang w:val="fr-CA"/>
        </w:rPr>
      </w:pPr>
    </w:p>
    <w:p w:rsidR="00717608" w:rsidRPr="001C4F64" w:rsidRDefault="00280C6D" w:rsidP="00717608">
      <w:pPr>
        <w:rPr>
          <w:b/>
          <w:sz w:val="20"/>
          <w:szCs w:val="20"/>
        </w:rPr>
      </w:pPr>
      <w:r w:rsidRPr="001C4F64">
        <w:rPr>
          <w:b/>
          <w:sz w:val="20"/>
          <w:szCs w:val="20"/>
        </w:rPr>
        <w:t>DECEMBER</w:t>
      </w:r>
      <w:r w:rsidR="00717608" w:rsidRPr="001C4F64">
        <w:rPr>
          <w:b/>
          <w:sz w:val="20"/>
          <w:szCs w:val="20"/>
        </w:rPr>
        <w:t xml:space="preserve"> </w:t>
      </w:r>
      <w:r w:rsidRPr="001C4F64">
        <w:rPr>
          <w:b/>
          <w:sz w:val="20"/>
          <w:szCs w:val="20"/>
        </w:rPr>
        <w:t>3</w:t>
      </w:r>
      <w:r w:rsidR="00717608" w:rsidRPr="001C4F64">
        <w:rPr>
          <w:b/>
          <w:sz w:val="20"/>
          <w:szCs w:val="20"/>
        </w:rPr>
        <w:t xml:space="preserve">, 2019 / LE </w:t>
      </w:r>
      <w:r w:rsidRPr="001C4F64">
        <w:rPr>
          <w:b/>
          <w:sz w:val="20"/>
          <w:szCs w:val="20"/>
        </w:rPr>
        <w:t>3</w:t>
      </w:r>
      <w:r w:rsidR="00717608" w:rsidRPr="001C4F64">
        <w:rPr>
          <w:b/>
          <w:sz w:val="20"/>
          <w:szCs w:val="20"/>
        </w:rPr>
        <w:t xml:space="preserve"> </w:t>
      </w:r>
      <w:r w:rsidRPr="001C4F64">
        <w:rPr>
          <w:b/>
          <w:sz w:val="20"/>
          <w:szCs w:val="20"/>
        </w:rPr>
        <w:t>DÉCEMBRE</w:t>
      </w:r>
      <w:r w:rsidR="00717608" w:rsidRPr="001C4F64">
        <w:rPr>
          <w:b/>
          <w:sz w:val="20"/>
          <w:szCs w:val="20"/>
        </w:rPr>
        <w:t xml:space="preserve"> 2019</w:t>
      </w:r>
    </w:p>
    <w:p w:rsidR="00280C6D" w:rsidRPr="001C4F64" w:rsidRDefault="00280C6D" w:rsidP="00717608">
      <w:pPr>
        <w:rPr>
          <w:sz w:val="20"/>
          <w:szCs w:val="20"/>
        </w:rPr>
      </w:pPr>
    </w:p>
    <w:p w:rsidR="00280C6D" w:rsidRPr="001C4F64" w:rsidRDefault="00280C6D" w:rsidP="00280C6D">
      <w:pPr>
        <w:widowControl w:val="0"/>
        <w:rPr>
          <w:sz w:val="20"/>
          <w:szCs w:val="20"/>
        </w:rPr>
      </w:pPr>
      <w:r w:rsidRPr="001C4F64">
        <w:rPr>
          <w:b/>
          <w:sz w:val="20"/>
          <w:szCs w:val="20"/>
        </w:rPr>
        <w:t xml:space="preserve">Atlantic Lottery Corporation Inc., et al. v. Douglas Babstock, et al. </w:t>
      </w:r>
      <w:r w:rsidRPr="001C4F64">
        <w:rPr>
          <w:sz w:val="20"/>
          <w:szCs w:val="20"/>
        </w:rPr>
        <w:t xml:space="preserve">(N.L.) (Civil) (By Leave) </w:t>
      </w:r>
      <w:r w:rsidRPr="001C4F64">
        <w:rPr>
          <w:color w:val="333333"/>
          <w:sz w:val="20"/>
          <w:szCs w:val="20"/>
        </w:rPr>
        <w:t>(</w:t>
      </w:r>
      <w:hyperlink r:id="rId63" w:history="1">
        <w:r w:rsidRPr="001C4F64">
          <w:rPr>
            <w:rStyle w:val="Hyperlink"/>
            <w:sz w:val="20"/>
            <w:szCs w:val="20"/>
          </w:rPr>
          <w:t>38521</w:t>
        </w:r>
      </w:hyperlink>
      <w:r w:rsidRPr="001C4F64">
        <w:rPr>
          <w:color w:val="333333"/>
          <w:sz w:val="20"/>
          <w:szCs w:val="20"/>
        </w:rPr>
        <w:t>)</w:t>
      </w:r>
    </w:p>
    <w:p w:rsidR="00280C6D" w:rsidRPr="001C4F64" w:rsidRDefault="00280C6D" w:rsidP="00280C6D">
      <w:pPr>
        <w:widowControl w:val="0"/>
        <w:ind w:left="1109" w:hanging="1109"/>
        <w:rPr>
          <w:sz w:val="20"/>
          <w:szCs w:val="20"/>
        </w:rPr>
      </w:pPr>
    </w:p>
    <w:p w:rsidR="00280C6D" w:rsidRPr="001C4F64" w:rsidRDefault="00280C6D" w:rsidP="00280C6D">
      <w:pPr>
        <w:widowControl w:val="0"/>
        <w:ind w:left="1109" w:hanging="1109"/>
        <w:rPr>
          <w:sz w:val="20"/>
          <w:szCs w:val="20"/>
        </w:rPr>
      </w:pPr>
      <w:r w:rsidRPr="001C4F64">
        <w:rPr>
          <w:sz w:val="20"/>
          <w:szCs w:val="20"/>
        </w:rPr>
        <w:t xml:space="preserve">Coram: </w:t>
      </w:r>
      <w:r w:rsidRPr="001C4F64">
        <w:rPr>
          <w:sz w:val="20"/>
          <w:szCs w:val="20"/>
        </w:rPr>
        <w:tab/>
        <w:t>Wagner C.J. and Abella, Moldaver, Karakatsanis, Côté, Brown, Rowe, Martin and Kasirer JJ.</w:t>
      </w:r>
    </w:p>
    <w:p w:rsidR="00280C6D" w:rsidRPr="001C4F64" w:rsidRDefault="00280C6D" w:rsidP="00280C6D">
      <w:pPr>
        <w:widowControl w:val="0"/>
        <w:ind w:left="1109" w:hanging="1109"/>
        <w:rPr>
          <w:sz w:val="20"/>
          <w:szCs w:val="20"/>
        </w:rPr>
      </w:pPr>
    </w:p>
    <w:p w:rsidR="00280C6D" w:rsidRPr="001C4F64" w:rsidRDefault="00280C6D" w:rsidP="00280C6D">
      <w:pPr>
        <w:widowControl w:val="0"/>
        <w:ind w:left="1109" w:hanging="1109"/>
        <w:rPr>
          <w:sz w:val="20"/>
          <w:szCs w:val="20"/>
        </w:rPr>
      </w:pPr>
      <w:r w:rsidRPr="001C4F64">
        <w:rPr>
          <w:b/>
          <w:sz w:val="20"/>
          <w:szCs w:val="20"/>
        </w:rPr>
        <w:t>RESERVED / EN DÉLIBÉRÉ</w:t>
      </w:r>
    </w:p>
    <w:p w:rsidR="00280C6D" w:rsidRPr="001C4F64" w:rsidRDefault="00280C6D" w:rsidP="00717608">
      <w:pPr>
        <w:rPr>
          <w:sz w:val="20"/>
          <w:szCs w:val="20"/>
        </w:rPr>
      </w:pPr>
    </w:p>
    <w:p w:rsidR="00102792" w:rsidRPr="001C4F64" w:rsidRDefault="002422DB" w:rsidP="00102792">
      <w:pPr>
        <w:widowControl w:val="0"/>
        <w:rPr>
          <w:sz w:val="20"/>
          <w:szCs w:val="20"/>
        </w:rPr>
      </w:pPr>
      <w:r>
        <w:rPr>
          <w:sz w:val="20"/>
          <w:szCs w:val="20"/>
          <w:lang w:val="fr-CA"/>
        </w:rPr>
        <w:pict>
          <v:rect id="_x0000_i1056" style="width:108pt;height:1pt" o:hrpct="0" o:hralign="center" o:hrstd="t" o:hrnoshade="t" o:hr="t" fillcolor="black [3213]" stroked="f"/>
        </w:pict>
      </w:r>
    </w:p>
    <w:p w:rsidR="00102792" w:rsidRPr="001C4F64" w:rsidRDefault="00102792" w:rsidP="00102792">
      <w:pPr>
        <w:widowControl w:val="0"/>
        <w:rPr>
          <w:sz w:val="20"/>
          <w:szCs w:val="20"/>
        </w:rPr>
      </w:pPr>
    </w:p>
    <w:p w:rsidR="005960FF" w:rsidRPr="001C4F64" w:rsidRDefault="005960FF" w:rsidP="005960FF">
      <w:pPr>
        <w:rPr>
          <w:b/>
          <w:sz w:val="20"/>
          <w:szCs w:val="20"/>
        </w:rPr>
      </w:pPr>
      <w:r w:rsidRPr="001C4F64">
        <w:rPr>
          <w:b/>
          <w:sz w:val="20"/>
          <w:szCs w:val="20"/>
        </w:rPr>
        <w:t>DECEMBER 4, 2019 / LE 4 DÉCEMBRE 2019</w:t>
      </w:r>
    </w:p>
    <w:p w:rsidR="00A234E1" w:rsidRPr="001C4F64" w:rsidRDefault="00A234E1" w:rsidP="00A234E1">
      <w:pPr>
        <w:widowControl w:val="0"/>
        <w:rPr>
          <w:sz w:val="20"/>
          <w:szCs w:val="20"/>
        </w:rPr>
      </w:pPr>
    </w:p>
    <w:p w:rsidR="005960FF" w:rsidRPr="001C4F64" w:rsidRDefault="005960FF" w:rsidP="005960FF">
      <w:pPr>
        <w:widowControl w:val="0"/>
        <w:rPr>
          <w:sz w:val="20"/>
          <w:szCs w:val="20"/>
        </w:rPr>
      </w:pPr>
      <w:r w:rsidRPr="001C4F64">
        <w:rPr>
          <w:b/>
          <w:sz w:val="20"/>
          <w:szCs w:val="20"/>
        </w:rPr>
        <w:t xml:space="preserve">Chaycen Michael Zora v. Her Majesty the Queen </w:t>
      </w:r>
      <w:r w:rsidRPr="001C4F64">
        <w:rPr>
          <w:sz w:val="20"/>
          <w:szCs w:val="20"/>
        </w:rPr>
        <w:t>(B.C.) (Criminal) (By Leave)</w:t>
      </w:r>
      <w:r w:rsidRPr="001C4F64">
        <w:rPr>
          <w:b/>
          <w:sz w:val="20"/>
          <w:szCs w:val="20"/>
        </w:rPr>
        <w:t xml:space="preserve"> </w:t>
      </w:r>
      <w:r w:rsidRPr="001C4F64">
        <w:rPr>
          <w:color w:val="333333"/>
          <w:sz w:val="20"/>
          <w:szCs w:val="20"/>
        </w:rPr>
        <w:t>(</w:t>
      </w:r>
      <w:hyperlink r:id="rId64" w:history="1">
        <w:r w:rsidRPr="001C4F64">
          <w:rPr>
            <w:rStyle w:val="Hyperlink"/>
            <w:sz w:val="20"/>
            <w:szCs w:val="20"/>
          </w:rPr>
          <w:t>38540</w:t>
        </w:r>
      </w:hyperlink>
      <w:r w:rsidRPr="001C4F64">
        <w:rPr>
          <w:color w:val="333333"/>
          <w:sz w:val="20"/>
          <w:szCs w:val="20"/>
        </w:rPr>
        <w:t>)</w:t>
      </w:r>
    </w:p>
    <w:p w:rsidR="005960FF" w:rsidRPr="001C4F64" w:rsidRDefault="005960FF" w:rsidP="005960FF">
      <w:pPr>
        <w:widowControl w:val="0"/>
        <w:ind w:left="1109" w:hanging="1109"/>
        <w:rPr>
          <w:sz w:val="20"/>
          <w:szCs w:val="20"/>
        </w:rPr>
      </w:pPr>
    </w:p>
    <w:p w:rsidR="005960FF" w:rsidRPr="001C4F64" w:rsidRDefault="005960FF" w:rsidP="005960FF">
      <w:pPr>
        <w:widowControl w:val="0"/>
        <w:ind w:left="1109" w:hanging="1109"/>
        <w:rPr>
          <w:sz w:val="20"/>
          <w:szCs w:val="20"/>
        </w:rPr>
      </w:pPr>
      <w:r w:rsidRPr="001C4F64">
        <w:rPr>
          <w:sz w:val="20"/>
          <w:szCs w:val="20"/>
        </w:rPr>
        <w:t xml:space="preserve">Coram: </w:t>
      </w:r>
      <w:r w:rsidRPr="001C4F64">
        <w:rPr>
          <w:sz w:val="20"/>
          <w:szCs w:val="20"/>
        </w:rPr>
        <w:tab/>
        <w:t>Wagner C.J. and Abella, Moldaver, Karakatsanis, Côté, Brown, Rowe, Martin and Kasirer JJ.</w:t>
      </w:r>
    </w:p>
    <w:p w:rsidR="005960FF" w:rsidRPr="001C4F64" w:rsidRDefault="005960FF" w:rsidP="005960FF">
      <w:pPr>
        <w:widowControl w:val="0"/>
        <w:ind w:left="1109" w:hanging="1109"/>
        <w:rPr>
          <w:sz w:val="20"/>
          <w:szCs w:val="20"/>
        </w:rPr>
      </w:pPr>
    </w:p>
    <w:p w:rsidR="005960FF" w:rsidRPr="001C4F64" w:rsidRDefault="005960FF" w:rsidP="005960FF">
      <w:pPr>
        <w:widowControl w:val="0"/>
        <w:ind w:left="1109" w:hanging="1109"/>
        <w:rPr>
          <w:sz w:val="20"/>
          <w:szCs w:val="20"/>
        </w:rPr>
      </w:pPr>
      <w:r w:rsidRPr="001C4F64">
        <w:rPr>
          <w:b/>
          <w:sz w:val="20"/>
          <w:szCs w:val="20"/>
        </w:rPr>
        <w:t>RESERVED / EN DÉLIBÉRÉ</w:t>
      </w:r>
    </w:p>
    <w:p w:rsidR="00A234E1" w:rsidRPr="001C4F64" w:rsidRDefault="00A234E1" w:rsidP="00102792">
      <w:pPr>
        <w:rPr>
          <w:color w:val="000000"/>
          <w:sz w:val="20"/>
          <w:szCs w:val="20"/>
          <w:lang w:val="fr-CA"/>
        </w:rPr>
      </w:pPr>
    </w:p>
    <w:p w:rsidR="00D004FC" w:rsidRPr="001C4F64" w:rsidRDefault="002422DB" w:rsidP="00102792">
      <w:pPr>
        <w:rPr>
          <w:sz w:val="20"/>
          <w:szCs w:val="20"/>
          <w:lang w:val="fr-CA"/>
        </w:rPr>
      </w:pPr>
      <w:r>
        <w:rPr>
          <w:sz w:val="20"/>
          <w:szCs w:val="20"/>
          <w:lang w:val="fr-CA"/>
        </w:rPr>
        <w:pict>
          <v:rect id="_x0000_i1057" style="width:108pt;height:1pt" o:hrpct="0" o:hralign="center" o:hrstd="t" o:hrnoshade="t" o:hr="t" fillcolor="black [3213]" stroked="f"/>
        </w:pict>
      </w:r>
    </w:p>
    <w:p w:rsidR="0056248C" w:rsidRPr="001C4F64" w:rsidRDefault="0056248C" w:rsidP="00732DB7">
      <w:pPr>
        <w:widowControl w:val="0"/>
        <w:rPr>
          <w:sz w:val="20"/>
          <w:szCs w:val="20"/>
          <w:lang w:val="fr-CA"/>
        </w:rPr>
      </w:pPr>
    </w:p>
    <w:p w:rsidR="005960FF" w:rsidRPr="001C4F64" w:rsidRDefault="005960FF" w:rsidP="005960FF">
      <w:pPr>
        <w:rPr>
          <w:b/>
          <w:sz w:val="20"/>
          <w:szCs w:val="20"/>
          <w:lang w:val="fr-CA"/>
        </w:rPr>
      </w:pPr>
      <w:r w:rsidRPr="001C4F64">
        <w:rPr>
          <w:b/>
          <w:sz w:val="20"/>
          <w:szCs w:val="20"/>
          <w:lang w:val="fr-CA"/>
        </w:rPr>
        <w:t>DECEMBER 5, 2019 / LE 5 DÉCEMBRE 2019</w:t>
      </w:r>
    </w:p>
    <w:p w:rsidR="005960FF" w:rsidRPr="001C4F64" w:rsidRDefault="005960FF" w:rsidP="00732DB7">
      <w:pPr>
        <w:widowControl w:val="0"/>
        <w:rPr>
          <w:sz w:val="20"/>
          <w:szCs w:val="20"/>
          <w:lang w:val="fr-CA"/>
        </w:rPr>
      </w:pPr>
    </w:p>
    <w:p w:rsidR="005960FF" w:rsidRPr="001C4F64" w:rsidRDefault="005960FF" w:rsidP="005960FF">
      <w:pPr>
        <w:widowControl w:val="0"/>
        <w:rPr>
          <w:sz w:val="20"/>
          <w:szCs w:val="20"/>
          <w:lang w:val="fr-CA"/>
        </w:rPr>
      </w:pPr>
      <w:r w:rsidRPr="001C4F64">
        <w:rPr>
          <w:b/>
          <w:sz w:val="20"/>
          <w:szCs w:val="20"/>
          <w:lang w:val="fr-CA"/>
        </w:rPr>
        <w:t xml:space="preserve">Desjardins Cabinet de services financiers inc., et al. c. Ronald Asselin </w:t>
      </w:r>
      <w:r w:rsidRPr="001C4F64">
        <w:rPr>
          <w:sz w:val="20"/>
          <w:szCs w:val="20"/>
          <w:lang w:val="fr-CA"/>
        </w:rPr>
        <w:t>(Qc) (Civile) (Autorisation)</w:t>
      </w:r>
      <w:r w:rsidRPr="001C4F64">
        <w:rPr>
          <w:b/>
          <w:sz w:val="20"/>
          <w:szCs w:val="20"/>
          <w:lang w:val="fr-CA"/>
        </w:rPr>
        <w:t xml:space="preserve"> </w:t>
      </w:r>
      <w:r w:rsidRPr="001C4F64">
        <w:rPr>
          <w:color w:val="333333"/>
          <w:sz w:val="20"/>
          <w:szCs w:val="20"/>
          <w:lang w:val="fr-CA"/>
        </w:rPr>
        <w:t>(</w:t>
      </w:r>
      <w:hyperlink r:id="rId65" w:history="1">
        <w:r w:rsidRPr="001C4F64">
          <w:rPr>
            <w:rStyle w:val="Hyperlink"/>
            <w:sz w:val="20"/>
            <w:szCs w:val="20"/>
            <w:lang w:val="fr-CA"/>
          </w:rPr>
          <w:t>37898</w:t>
        </w:r>
      </w:hyperlink>
      <w:r w:rsidRPr="001C4F64">
        <w:rPr>
          <w:color w:val="333333"/>
          <w:sz w:val="20"/>
          <w:szCs w:val="20"/>
          <w:lang w:val="fr-CA"/>
        </w:rPr>
        <w:t>)</w:t>
      </w:r>
    </w:p>
    <w:p w:rsidR="005960FF" w:rsidRPr="001C4F64" w:rsidRDefault="005960FF" w:rsidP="005960FF">
      <w:pPr>
        <w:widowControl w:val="0"/>
        <w:ind w:left="1109" w:hanging="1109"/>
        <w:rPr>
          <w:sz w:val="20"/>
          <w:szCs w:val="20"/>
          <w:lang w:val="fr-CA"/>
        </w:rPr>
      </w:pPr>
    </w:p>
    <w:p w:rsidR="005960FF" w:rsidRPr="001C4F64" w:rsidRDefault="005960FF" w:rsidP="005960FF">
      <w:pPr>
        <w:widowControl w:val="0"/>
        <w:ind w:left="1109" w:hanging="1109"/>
        <w:rPr>
          <w:sz w:val="20"/>
          <w:szCs w:val="20"/>
          <w:lang w:val="fr-CA"/>
        </w:rPr>
      </w:pPr>
      <w:r w:rsidRPr="001C4F64">
        <w:rPr>
          <w:sz w:val="20"/>
          <w:szCs w:val="20"/>
          <w:lang w:val="fr-CA"/>
        </w:rPr>
        <w:t xml:space="preserve">Coram: </w:t>
      </w:r>
      <w:r w:rsidRPr="001C4F64">
        <w:rPr>
          <w:sz w:val="20"/>
          <w:szCs w:val="20"/>
          <w:lang w:val="fr-CA"/>
        </w:rPr>
        <w:tab/>
        <w:t>Le juge en chef Wagner et les juges Abella, Moldaver, Karakatsanis, Côté, Brown, Rowe, Martin et Kasirer</w:t>
      </w:r>
    </w:p>
    <w:p w:rsidR="005960FF" w:rsidRPr="001C4F64" w:rsidRDefault="005960FF" w:rsidP="005960FF">
      <w:pPr>
        <w:widowControl w:val="0"/>
        <w:ind w:left="1109" w:hanging="1109"/>
        <w:rPr>
          <w:sz w:val="20"/>
          <w:szCs w:val="20"/>
          <w:lang w:val="fr-CA"/>
        </w:rPr>
      </w:pPr>
    </w:p>
    <w:p w:rsidR="005960FF" w:rsidRPr="001C4F64" w:rsidRDefault="005960FF" w:rsidP="005960FF">
      <w:pPr>
        <w:widowControl w:val="0"/>
        <w:ind w:left="1109" w:hanging="1109"/>
        <w:rPr>
          <w:sz w:val="20"/>
          <w:szCs w:val="20"/>
        </w:rPr>
      </w:pPr>
      <w:r w:rsidRPr="001C4F64">
        <w:rPr>
          <w:b/>
          <w:sz w:val="20"/>
          <w:szCs w:val="20"/>
        </w:rPr>
        <w:t>RESERVED / EN DÉLIBÉRÉ</w:t>
      </w:r>
    </w:p>
    <w:p w:rsidR="005960FF" w:rsidRPr="001C4F64" w:rsidRDefault="005960FF" w:rsidP="00732DB7">
      <w:pPr>
        <w:widowControl w:val="0"/>
        <w:rPr>
          <w:sz w:val="20"/>
          <w:szCs w:val="20"/>
          <w:lang w:val="fr-CA"/>
        </w:rPr>
      </w:pPr>
    </w:p>
    <w:p w:rsidR="005960FF" w:rsidRPr="001C4F64" w:rsidRDefault="002422DB" w:rsidP="00732DB7">
      <w:pPr>
        <w:widowControl w:val="0"/>
        <w:rPr>
          <w:sz w:val="20"/>
          <w:szCs w:val="20"/>
          <w:lang w:val="fr-CA"/>
        </w:rPr>
      </w:pPr>
      <w:r>
        <w:rPr>
          <w:sz w:val="20"/>
          <w:szCs w:val="20"/>
          <w:lang w:val="fr-CA"/>
        </w:rPr>
        <w:pict>
          <v:rect id="_x0000_i1058" style="width:108pt;height:1pt" o:hrpct="0" o:hralign="center" o:hrstd="t" o:hrnoshade="t" o:hr="t" fillcolor="black [3213]" stroked="f"/>
        </w:pict>
      </w:r>
    </w:p>
    <w:p w:rsidR="005960FF" w:rsidRPr="001C4F64" w:rsidRDefault="005960FF" w:rsidP="00732DB7">
      <w:pPr>
        <w:widowControl w:val="0"/>
        <w:rPr>
          <w:sz w:val="20"/>
          <w:szCs w:val="20"/>
          <w:lang w:val="fr-CA"/>
        </w:rPr>
      </w:pPr>
    </w:p>
    <w:p w:rsidR="005960FF" w:rsidRPr="001C4F64" w:rsidRDefault="005960FF" w:rsidP="005960FF">
      <w:pPr>
        <w:rPr>
          <w:b/>
          <w:sz w:val="20"/>
          <w:szCs w:val="20"/>
          <w:lang w:val="fr-CA"/>
        </w:rPr>
      </w:pPr>
      <w:r w:rsidRPr="001C4F64">
        <w:rPr>
          <w:b/>
          <w:sz w:val="20"/>
          <w:szCs w:val="20"/>
          <w:lang w:val="fr-CA"/>
        </w:rPr>
        <w:t>DECEMBER 6, 2019 / LE 6 DÉCEMBRE 2019</w:t>
      </w:r>
    </w:p>
    <w:p w:rsidR="005960FF" w:rsidRPr="001C4F64" w:rsidRDefault="005960FF" w:rsidP="00732DB7">
      <w:pPr>
        <w:widowControl w:val="0"/>
        <w:rPr>
          <w:sz w:val="20"/>
          <w:szCs w:val="20"/>
          <w:lang w:val="fr-CA"/>
        </w:rPr>
      </w:pPr>
    </w:p>
    <w:p w:rsidR="00C81143" w:rsidRPr="001C4F64" w:rsidRDefault="00C81143" w:rsidP="00C81143">
      <w:pPr>
        <w:widowControl w:val="0"/>
        <w:rPr>
          <w:sz w:val="20"/>
          <w:szCs w:val="20"/>
          <w:lang w:val="en-US"/>
        </w:rPr>
      </w:pPr>
      <w:r w:rsidRPr="001C4F64">
        <w:rPr>
          <w:b/>
          <w:sz w:val="20"/>
          <w:szCs w:val="20"/>
          <w:lang w:val="fr-CA"/>
        </w:rPr>
        <w:t xml:space="preserve">C.M. Callow Inc. v. Tammy Zollinger, et al. </w:t>
      </w:r>
      <w:r w:rsidRPr="001C4F64">
        <w:rPr>
          <w:sz w:val="20"/>
          <w:szCs w:val="20"/>
          <w:lang w:val="en-US"/>
        </w:rPr>
        <w:t>(Ont.) (Civil) (By Leave)</w:t>
      </w:r>
      <w:r w:rsidRPr="001C4F64">
        <w:rPr>
          <w:b/>
          <w:sz w:val="20"/>
          <w:szCs w:val="20"/>
          <w:lang w:val="en-US"/>
        </w:rPr>
        <w:t xml:space="preserve"> </w:t>
      </w:r>
      <w:r w:rsidRPr="001C4F64">
        <w:rPr>
          <w:color w:val="333333"/>
          <w:sz w:val="20"/>
          <w:szCs w:val="20"/>
        </w:rPr>
        <w:t>(</w:t>
      </w:r>
      <w:hyperlink r:id="rId66" w:history="1">
        <w:r w:rsidRPr="001C4F64">
          <w:rPr>
            <w:rStyle w:val="Hyperlink"/>
            <w:sz w:val="20"/>
            <w:szCs w:val="20"/>
          </w:rPr>
          <w:t>38463</w:t>
        </w:r>
      </w:hyperlink>
      <w:r w:rsidRPr="001C4F64">
        <w:rPr>
          <w:color w:val="333333"/>
          <w:sz w:val="20"/>
          <w:szCs w:val="20"/>
        </w:rPr>
        <w:t>)</w:t>
      </w:r>
    </w:p>
    <w:p w:rsidR="00C81143" w:rsidRPr="001C4F64" w:rsidRDefault="00C81143" w:rsidP="00C81143">
      <w:pPr>
        <w:widowControl w:val="0"/>
        <w:ind w:left="1109" w:hanging="1109"/>
        <w:rPr>
          <w:sz w:val="20"/>
          <w:szCs w:val="20"/>
        </w:rPr>
      </w:pPr>
    </w:p>
    <w:p w:rsidR="00C81143" w:rsidRPr="001C4F64" w:rsidRDefault="00C81143" w:rsidP="00C81143">
      <w:pPr>
        <w:rPr>
          <w:sz w:val="20"/>
          <w:szCs w:val="20"/>
        </w:rPr>
      </w:pPr>
      <w:r w:rsidRPr="001C4F64">
        <w:rPr>
          <w:sz w:val="20"/>
          <w:szCs w:val="20"/>
        </w:rPr>
        <w:t xml:space="preserve">- </w:t>
      </w:r>
      <w:proofErr w:type="gramStart"/>
      <w:r w:rsidRPr="001C4F64">
        <w:rPr>
          <w:sz w:val="20"/>
          <w:szCs w:val="20"/>
        </w:rPr>
        <w:t>and</w:t>
      </w:r>
      <w:proofErr w:type="gramEnd"/>
      <w:r w:rsidRPr="001C4F64">
        <w:rPr>
          <w:sz w:val="20"/>
          <w:szCs w:val="20"/>
        </w:rPr>
        <w:t xml:space="preserve"> between -</w:t>
      </w:r>
    </w:p>
    <w:p w:rsidR="00C81143" w:rsidRPr="001C4F64" w:rsidRDefault="00C81143" w:rsidP="00C81143">
      <w:pPr>
        <w:widowControl w:val="0"/>
        <w:ind w:left="1109" w:hanging="1109"/>
        <w:rPr>
          <w:sz w:val="20"/>
          <w:szCs w:val="20"/>
        </w:rPr>
      </w:pPr>
    </w:p>
    <w:p w:rsidR="00C81143" w:rsidRPr="001C4F64" w:rsidRDefault="00C81143" w:rsidP="00C81143">
      <w:pPr>
        <w:widowControl w:val="0"/>
        <w:rPr>
          <w:sz w:val="20"/>
          <w:szCs w:val="20"/>
          <w:lang w:val="en-US"/>
        </w:rPr>
      </w:pPr>
      <w:r w:rsidRPr="001C4F64">
        <w:rPr>
          <w:b/>
          <w:sz w:val="20"/>
          <w:szCs w:val="20"/>
        </w:rPr>
        <w:t xml:space="preserve">Wastech Services Ltd. v. Greater Vancouver Sewerage and Drainage District </w:t>
      </w:r>
      <w:r w:rsidRPr="001C4F64">
        <w:rPr>
          <w:sz w:val="20"/>
          <w:szCs w:val="20"/>
        </w:rPr>
        <w:t xml:space="preserve">(B.C.) </w:t>
      </w:r>
      <w:r w:rsidRPr="001C4F64">
        <w:rPr>
          <w:sz w:val="20"/>
          <w:szCs w:val="20"/>
          <w:lang w:val="en-US"/>
        </w:rPr>
        <w:t xml:space="preserve">(Civil) (By Leave) </w:t>
      </w:r>
      <w:r w:rsidRPr="001C4F64">
        <w:rPr>
          <w:color w:val="333333"/>
          <w:sz w:val="20"/>
          <w:szCs w:val="20"/>
        </w:rPr>
        <w:t>(</w:t>
      </w:r>
      <w:hyperlink r:id="rId67" w:history="1">
        <w:r w:rsidRPr="001C4F64">
          <w:rPr>
            <w:rStyle w:val="Hyperlink"/>
            <w:sz w:val="20"/>
            <w:szCs w:val="20"/>
          </w:rPr>
          <w:t>38601</w:t>
        </w:r>
      </w:hyperlink>
      <w:r w:rsidRPr="001C4F64">
        <w:rPr>
          <w:color w:val="333333"/>
          <w:sz w:val="20"/>
          <w:szCs w:val="20"/>
        </w:rPr>
        <w:t>)</w:t>
      </w:r>
    </w:p>
    <w:p w:rsidR="00C81143" w:rsidRPr="002422DB" w:rsidRDefault="00C81143" w:rsidP="00C81143">
      <w:pPr>
        <w:widowControl w:val="0"/>
        <w:ind w:left="1109" w:hanging="1109"/>
        <w:rPr>
          <w:sz w:val="20"/>
          <w:szCs w:val="20"/>
          <w:lang w:val="en-US"/>
        </w:rPr>
      </w:pPr>
    </w:p>
    <w:p w:rsidR="00C81143" w:rsidRPr="001C4F64" w:rsidRDefault="00C81143" w:rsidP="00C81143">
      <w:pPr>
        <w:widowControl w:val="0"/>
        <w:ind w:left="1109" w:hanging="1109"/>
        <w:rPr>
          <w:sz w:val="20"/>
          <w:szCs w:val="20"/>
        </w:rPr>
      </w:pPr>
      <w:r w:rsidRPr="001C4F64">
        <w:rPr>
          <w:sz w:val="20"/>
          <w:szCs w:val="20"/>
        </w:rPr>
        <w:t xml:space="preserve">Coram: </w:t>
      </w:r>
      <w:r w:rsidRPr="001C4F64">
        <w:rPr>
          <w:sz w:val="20"/>
          <w:szCs w:val="20"/>
        </w:rPr>
        <w:tab/>
        <w:t>Wagner C.J. and Abella, Moldaver, Karakatsanis, Côté, Brown, Rowe, Martin and Kasirer JJ.</w:t>
      </w:r>
    </w:p>
    <w:p w:rsidR="00C81143" w:rsidRPr="001C4F64" w:rsidRDefault="00C81143" w:rsidP="00C81143">
      <w:pPr>
        <w:widowControl w:val="0"/>
        <w:ind w:left="1109" w:hanging="1109"/>
        <w:rPr>
          <w:sz w:val="20"/>
          <w:szCs w:val="20"/>
        </w:rPr>
      </w:pPr>
    </w:p>
    <w:p w:rsidR="00C81143" w:rsidRPr="00AE0ACE" w:rsidRDefault="00C81143" w:rsidP="00C81143">
      <w:pPr>
        <w:widowControl w:val="0"/>
        <w:ind w:left="1109" w:hanging="1109"/>
        <w:rPr>
          <w:sz w:val="20"/>
          <w:szCs w:val="20"/>
          <w:lang w:val="fr-CA"/>
        </w:rPr>
      </w:pPr>
      <w:r w:rsidRPr="00AE0ACE">
        <w:rPr>
          <w:b/>
          <w:sz w:val="20"/>
          <w:szCs w:val="20"/>
          <w:lang w:val="fr-CA"/>
        </w:rPr>
        <w:t>RESERVED / EN DÉLIBÉRÉ</w:t>
      </w:r>
    </w:p>
    <w:p w:rsidR="005960FF" w:rsidRPr="001C4F64" w:rsidRDefault="005960FF" w:rsidP="00732DB7">
      <w:pPr>
        <w:widowControl w:val="0"/>
        <w:rPr>
          <w:sz w:val="20"/>
          <w:szCs w:val="20"/>
          <w:lang w:val="fr-CA"/>
        </w:rPr>
      </w:pPr>
      <w:bookmarkStart w:id="6" w:name="_GoBack"/>
      <w:bookmarkEnd w:id="6"/>
    </w:p>
    <w:p w:rsidR="00732DB7" w:rsidRPr="001C4F64" w:rsidRDefault="002422DB" w:rsidP="00732DB7">
      <w:pPr>
        <w:widowControl w:val="0"/>
        <w:rPr>
          <w:sz w:val="20"/>
          <w:szCs w:val="20"/>
          <w:lang w:val="fr-CA"/>
        </w:rPr>
      </w:pPr>
      <w:r>
        <w:rPr>
          <w:sz w:val="20"/>
          <w:szCs w:val="20"/>
          <w:lang w:val="fr-CA"/>
        </w:rPr>
        <w:pict>
          <v:rect id="_x0000_i1059" style="width:108pt;height:1pt" o:hrpct="0" o:hralign="center" o:hrstd="t" o:hrnoshade="t" o:hr="t" fillcolor="black [3213]" stroked="f"/>
        </w:pict>
      </w:r>
    </w:p>
    <w:p w:rsidR="0098516E" w:rsidRPr="001C4F64" w:rsidRDefault="0098516E" w:rsidP="00732DB7">
      <w:pPr>
        <w:widowControl w:val="0"/>
        <w:rPr>
          <w:sz w:val="20"/>
          <w:szCs w:val="20"/>
          <w:lang w:val="fr-CA"/>
        </w:rPr>
      </w:pPr>
    </w:p>
    <w:p w:rsidR="00732DB7" w:rsidRPr="001C4F64" w:rsidRDefault="00732DB7" w:rsidP="00732DB7">
      <w:pPr>
        <w:widowControl w:val="0"/>
        <w:rPr>
          <w:sz w:val="20"/>
          <w:szCs w:val="20"/>
          <w:lang w:val="fr-CA"/>
        </w:rPr>
      </w:pPr>
    </w:p>
    <w:p w:rsidR="009841E0" w:rsidRPr="001C4F64" w:rsidRDefault="009841E0" w:rsidP="00732DB7">
      <w:pPr>
        <w:widowControl w:val="0"/>
        <w:rPr>
          <w:sz w:val="20"/>
          <w:szCs w:val="20"/>
          <w:lang w:val="fr-CA"/>
        </w:rPr>
        <w:sectPr w:rsidR="009841E0" w:rsidRPr="001C4F64" w:rsidSect="00732DB7">
          <w:headerReference w:type="even" r:id="rId68"/>
          <w:headerReference w:type="default" r:id="rId69"/>
          <w:footerReference w:type="even" r:id="rId70"/>
          <w:footerReference w:type="default" r:id="rId71"/>
          <w:headerReference w:type="first" r:id="rId72"/>
          <w:footerReference w:type="first" r:id="rId73"/>
          <w:pgSz w:w="12240" w:h="15840"/>
          <w:pgMar w:top="720" w:right="965" w:bottom="1080" w:left="1656" w:header="720" w:footer="960" w:gutter="0"/>
          <w:cols w:space="720"/>
          <w:titlePg/>
          <w:docGrid w:linePitch="326"/>
        </w:sectPr>
      </w:pPr>
    </w:p>
    <w:p w:rsidR="00567602" w:rsidRPr="001C4F64" w:rsidRDefault="001434B9" w:rsidP="00567602">
      <w:pPr>
        <w:pStyle w:val="Header1StyleE"/>
        <w:pBdr>
          <w:bottom w:val="single" w:sz="12" w:space="1" w:color="auto"/>
        </w:pBdr>
        <w:rPr>
          <w:lang w:val="fr-CA"/>
        </w:rPr>
      </w:pPr>
      <w:bookmarkStart w:id="7" w:name="_Toc26522744"/>
      <w:r w:rsidRPr="001C4F64">
        <w:rPr>
          <w:lang w:val="fr-CA"/>
        </w:rPr>
        <w:lastRenderedPageBreak/>
        <w:t>Pronouncements of reserved</w:t>
      </w:r>
      <w:r w:rsidR="00271E1E" w:rsidRPr="001C4F64">
        <w:rPr>
          <w:lang w:val="fr-CA"/>
        </w:rPr>
        <w:t xml:space="preserve"> appeals / </w:t>
      </w:r>
      <w:r w:rsidR="00567602" w:rsidRPr="001C4F64">
        <w:rPr>
          <w:lang w:val="fr-CA"/>
        </w:rPr>
        <w:br/>
      </w:r>
      <w:r w:rsidRPr="001C4F64">
        <w:rPr>
          <w:lang w:val="fr-CA"/>
        </w:rPr>
        <w:t>Jugements rendus sur les appels en délibéré</w:t>
      </w:r>
      <w:bookmarkEnd w:id="7"/>
    </w:p>
    <w:p w:rsidR="00567602" w:rsidRPr="001C4F64" w:rsidRDefault="00567602" w:rsidP="00FF6EEC">
      <w:pPr>
        <w:rPr>
          <w:b/>
          <w:sz w:val="20"/>
          <w:szCs w:val="20"/>
          <w:lang w:val="fr-CA"/>
        </w:rPr>
      </w:pPr>
    </w:p>
    <w:p w:rsidR="00102792" w:rsidRPr="001C4F64" w:rsidRDefault="00E7693F" w:rsidP="00102792">
      <w:pPr>
        <w:rPr>
          <w:b/>
          <w:sz w:val="20"/>
          <w:szCs w:val="20"/>
          <w:lang w:val="en-US"/>
        </w:rPr>
      </w:pPr>
      <w:r w:rsidRPr="001C4F64">
        <w:rPr>
          <w:b/>
          <w:sz w:val="20"/>
          <w:szCs w:val="20"/>
          <w:lang w:val="en-US"/>
        </w:rPr>
        <w:t>DECEMBER</w:t>
      </w:r>
      <w:r w:rsidR="00102792" w:rsidRPr="001C4F64">
        <w:rPr>
          <w:b/>
          <w:sz w:val="20"/>
          <w:szCs w:val="20"/>
          <w:lang w:val="en-US"/>
        </w:rPr>
        <w:t xml:space="preserve"> 6, </w:t>
      </w:r>
      <w:r w:rsidR="0034657E" w:rsidRPr="001C4F64">
        <w:rPr>
          <w:b/>
          <w:sz w:val="20"/>
          <w:szCs w:val="20"/>
          <w:lang w:val="en-US"/>
        </w:rPr>
        <w:t>2019</w:t>
      </w:r>
      <w:r w:rsidR="00102792" w:rsidRPr="001C4F64">
        <w:rPr>
          <w:b/>
          <w:sz w:val="20"/>
          <w:szCs w:val="20"/>
          <w:lang w:val="en-US"/>
        </w:rPr>
        <w:t xml:space="preserve"> / LE 6 </w:t>
      </w:r>
      <w:r w:rsidRPr="001C4F64">
        <w:rPr>
          <w:b/>
          <w:sz w:val="20"/>
          <w:szCs w:val="20"/>
          <w:lang w:val="en-US"/>
        </w:rPr>
        <w:t>DÉC</w:t>
      </w:r>
      <w:r w:rsidR="00102792" w:rsidRPr="001C4F64">
        <w:rPr>
          <w:b/>
          <w:sz w:val="20"/>
          <w:szCs w:val="20"/>
          <w:lang w:val="en-US"/>
        </w:rPr>
        <w:t xml:space="preserve">EMBRE </w:t>
      </w:r>
      <w:r w:rsidR="0034657E" w:rsidRPr="001C4F64">
        <w:rPr>
          <w:b/>
          <w:sz w:val="20"/>
          <w:szCs w:val="20"/>
          <w:lang w:val="en-US"/>
        </w:rPr>
        <w:t>2019</w:t>
      </w:r>
    </w:p>
    <w:p w:rsidR="00102792" w:rsidRPr="001C4F64" w:rsidRDefault="00102792" w:rsidP="00102792">
      <w:pPr>
        <w:rPr>
          <w:sz w:val="20"/>
          <w:szCs w:val="20"/>
          <w:lang w:val="en-US"/>
        </w:rPr>
      </w:pPr>
    </w:p>
    <w:p w:rsidR="00102792" w:rsidRPr="001C4F64" w:rsidRDefault="00102792" w:rsidP="00102792">
      <w:pPr>
        <w:ind w:left="1440" w:hanging="1440"/>
        <w:jc w:val="both"/>
        <w:rPr>
          <w:rFonts w:eastAsia="Times New Roman" w:cs="Times New Roman"/>
          <w:color w:val="000000"/>
          <w:sz w:val="20"/>
          <w:szCs w:val="20"/>
          <w:lang w:val="en-US"/>
        </w:rPr>
      </w:pPr>
      <w:r w:rsidRPr="001C4F64">
        <w:rPr>
          <w:rFonts w:eastAsia="Times New Roman" w:cs="Times New Roman"/>
          <w:b/>
          <w:bCs/>
          <w:color w:val="000000"/>
          <w:sz w:val="20"/>
          <w:szCs w:val="20"/>
          <w:lang w:val="en-US"/>
        </w:rPr>
        <w:t>37</w:t>
      </w:r>
      <w:r w:rsidR="00E7693F" w:rsidRPr="001C4F64">
        <w:rPr>
          <w:rFonts w:eastAsia="Times New Roman" w:cs="Times New Roman"/>
          <w:b/>
          <w:bCs/>
          <w:color w:val="000000"/>
          <w:sz w:val="20"/>
          <w:szCs w:val="20"/>
          <w:lang w:val="en-US"/>
        </w:rPr>
        <w:t>985</w:t>
      </w:r>
      <w:r w:rsidR="00E7693F" w:rsidRPr="001C4F64">
        <w:rPr>
          <w:rFonts w:eastAsia="Times New Roman" w:cs="Times New Roman"/>
          <w:b/>
          <w:bCs/>
          <w:color w:val="000000"/>
          <w:sz w:val="20"/>
          <w:szCs w:val="20"/>
          <w:lang w:val="en-US"/>
        </w:rPr>
        <w:tab/>
      </w:r>
      <w:r w:rsidR="000C7E2F" w:rsidRPr="001C4F64">
        <w:rPr>
          <w:b/>
          <w:sz w:val="20"/>
        </w:rPr>
        <w:t>Resolute FP Canada Inc. v. Her Majesty The Queen as represented by the Ministry of the Attorney General and Weyerhaeuser Company Limited - AND BETWEEN - Her Majesty The Queen as represented by the Ministry of the Attorney General v. Weyerhaeuser Company Limited and Resolute FP Canada Inc. - AND BETWEEN - Weyerhaeuser Company Limited v. Her Majesty The Queen as represented by the Ministry of the Attorney General - and - Attorney General of British Columbia</w:t>
      </w:r>
      <w:r w:rsidRPr="001C4F64">
        <w:rPr>
          <w:rFonts w:eastAsia="Times New Roman" w:cs="Times New Roman"/>
          <w:b/>
          <w:bCs/>
          <w:color w:val="000000"/>
          <w:sz w:val="20"/>
          <w:szCs w:val="20"/>
          <w:lang w:val="en-US"/>
        </w:rPr>
        <w:t> </w:t>
      </w:r>
      <w:r w:rsidRPr="001C4F64">
        <w:rPr>
          <w:rFonts w:eastAsia="Times New Roman" w:cs="Times New Roman"/>
          <w:color w:val="000000"/>
          <w:sz w:val="20"/>
          <w:szCs w:val="20"/>
          <w:lang w:val="en-US"/>
        </w:rPr>
        <w:t>(</w:t>
      </w:r>
      <w:r w:rsidR="00E7693F" w:rsidRPr="001C4F64">
        <w:rPr>
          <w:rFonts w:eastAsia="Times New Roman" w:cs="Times New Roman"/>
          <w:color w:val="000000"/>
          <w:sz w:val="20"/>
          <w:szCs w:val="20"/>
          <w:lang w:val="en-US"/>
        </w:rPr>
        <w:t>Ont.</w:t>
      </w:r>
      <w:r w:rsidRPr="001C4F64">
        <w:rPr>
          <w:rFonts w:eastAsia="Times New Roman" w:cs="Times New Roman"/>
          <w:color w:val="000000"/>
          <w:sz w:val="20"/>
          <w:szCs w:val="20"/>
          <w:lang w:val="en-US"/>
        </w:rPr>
        <w:t>)</w:t>
      </w:r>
    </w:p>
    <w:p w:rsidR="00102792" w:rsidRPr="001C4F64" w:rsidRDefault="00102792" w:rsidP="00102792">
      <w:pPr>
        <w:ind w:left="1440"/>
        <w:jc w:val="both"/>
        <w:rPr>
          <w:rFonts w:eastAsia="Times New Roman" w:cs="Times New Roman"/>
          <w:color w:val="000000"/>
          <w:sz w:val="20"/>
          <w:szCs w:val="20"/>
          <w:lang w:val="en-US"/>
        </w:rPr>
      </w:pPr>
      <w:r w:rsidRPr="001C4F64">
        <w:rPr>
          <w:rFonts w:eastAsia="Times New Roman" w:cs="Times New Roman"/>
          <w:b/>
          <w:bCs/>
          <w:color w:val="000000"/>
          <w:sz w:val="20"/>
          <w:szCs w:val="20"/>
          <w:lang w:val="en-US"/>
        </w:rPr>
        <w:t>201</w:t>
      </w:r>
      <w:r w:rsidR="00E7693F" w:rsidRPr="001C4F64">
        <w:rPr>
          <w:rFonts w:eastAsia="Times New Roman" w:cs="Times New Roman"/>
          <w:b/>
          <w:bCs/>
          <w:color w:val="000000"/>
          <w:sz w:val="20"/>
          <w:szCs w:val="20"/>
          <w:lang w:val="en-US"/>
        </w:rPr>
        <w:t>9</w:t>
      </w:r>
      <w:r w:rsidRPr="001C4F64">
        <w:rPr>
          <w:rFonts w:eastAsia="Times New Roman" w:cs="Times New Roman"/>
          <w:b/>
          <w:bCs/>
          <w:color w:val="000000"/>
          <w:sz w:val="20"/>
          <w:szCs w:val="20"/>
          <w:lang w:val="en-US"/>
        </w:rPr>
        <w:t xml:space="preserve"> SCC </w:t>
      </w:r>
      <w:r w:rsidR="00F758D9" w:rsidRPr="001C4F64">
        <w:rPr>
          <w:rFonts w:eastAsia="Times New Roman" w:cs="Times New Roman"/>
          <w:b/>
          <w:bCs/>
          <w:color w:val="000000"/>
          <w:sz w:val="20"/>
          <w:szCs w:val="20"/>
          <w:lang w:val="en-US"/>
        </w:rPr>
        <w:t>60</w:t>
      </w:r>
      <w:r w:rsidRPr="001C4F64">
        <w:rPr>
          <w:rFonts w:eastAsia="Times New Roman" w:cs="Times New Roman"/>
          <w:b/>
          <w:bCs/>
          <w:color w:val="000000"/>
          <w:sz w:val="20"/>
          <w:szCs w:val="20"/>
          <w:lang w:val="en-US"/>
        </w:rPr>
        <w:t xml:space="preserve"> / 201</w:t>
      </w:r>
      <w:r w:rsidR="00E7693F" w:rsidRPr="001C4F64">
        <w:rPr>
          <w:rFonts w:eastAsia="Times New Roman" w:cs="Times New Roman"/>
          <w:b/>
          <w:bCs/>
          <w:color w:val="000000"/>
          <w:sz w:val="20"/>
          <w:szCs w:val="20"/>
          <w:lang w:val="en-US"/>
        </w:rPr>
        <w:t>9</w:t>
      </w:r>
      <w:r w:rsidRPr="001C4F64">
        <w:rPr>
          <w:rFonts w:eastAsia="Times New Roman" w:cs="Times New Roman"/>
          <w:b/>
          <w:bCs/>
          <w:color w:val="000000"/>
          <w:sz w:val="20"/>
          <w:szCs w:val="20"/>
          <w:lang w:val="en-US"/>
        </w:rPr>
        <w:t xml:space="preserve"> CSC </w:t>
      </w:r>
      <w:r w:rsidR="00F758D9" w:rsidRPr="001C4F64">
        <w:rPr>
          <w:rFonts w:eastAsia="Times New Roman" w:cs="Times New Roman"/>
          <w:b/>
          <w:bCs/>
          <w:color w:val="000000"/>
          <w:sz w:val="20"/>
          <w:szCs w:val="20"/>
          <w:lang w:val="en-US"/>
        </w:rPr>
        <w:t>60</w:t>
      </w:r>
    </w:p>
    <w:p w:rsidR="00102792" w:rsidRPr="001C4F64" w:rsidRDefault="00102792" w:rsidP="00102792">
      <w:pPr>
        <w:jc w:val="both"/>
        <w:rPr>
          <w:rFonts w:eastAsia="Times New Roman" w:cs="Times New Roman"/>
          <w:color w:val="000000"/>
          <w:sz w:val="20"/>
          <w:szCs w:val="20"/>
          <w:lang w:val="en-US"/>
        </w:rPr>
      </w:pPr>
    </w:p>
    <w:p w:rsidR="00102792" w:rsidRPr="001C4F64" w:rsidRDefault="00E7693F" w:rsidP="00102792">
      <w:pPr>
        <w:ind w:left="1440" w:hanging="1440"/>
        <w:rPr>
          <w:rFonts w:eastAsia="Times New Roman" w:cs="Times New Roman"/>
          <w:color w:val="000000"/>
          <w:sz w:val="20"/>
          <w:szCs w:val="20"/>
          <w:lang w:val="en-US"/>
        </w:rPr>
      </w:pPr>
      <w:r w:rsidRPr="001C4F64">
        <w:rPr>
          <w:rFonts w:eastAsia="Times New Roman" w:cs="Times New Roman"/>
          <w:color w:val="000000"/>
          <w:sz w:val="20"/>
          <w:szCs w:val="20"/>
          <w:lang w:val="en-US"/>
        </w:rPr>
        <w:t>Coram:</w:t>
      </w:r>
      <w:r w:rsidRPr="001C4F64">
        <w:rPr>
          <w:rFonts w:eastAsia="Times New Roman" w:cs="Times New Roman"/>
          <w:color w:val="000000"/>
          <w:sz w:val="20"/>
          <w:szCs w:val="20"/>
          <w:lang w:val="en-US"/>
        </w:rPr>
        <w:tab/>
        <w:t>Abella, Moldaver, Karakatsanis, Côté, Brown, Rowe and Martin JJ.</w:t>
      </w:r>
    </w:p>
    <w:p w:rsidR="00102792" w:rsidRPr="001C4F64" w:rsidRDefault="00102792" w:rsidP="00102792">
      <w:pPr>
        <w:ind w:left="1440" w:hanging="1440"/>
        <w:rPr>
          <w:rFonts w:eastAsia="Times New Roman" w:cs="Times New Roman"/>
          <w:color w:val="000000"/>
          <w:sz w:val="20"/>
          <w:szCs w:val="20"/>
          <w:lang w:val="en-US"/>
        </w:rPr>
      </w:pPr>
    </w:p>
    <w:p w:rsidR="000B605A" w:rsidRPr="001C4F64" w:rsidRDefault="000B605A" w:rsidP="000B605A">
      <w:pPr>
        <w:jc w:val="both"/>
        <w:rPr>
          <w:spacing w:val="-4"/>
          <w:sz w:val="20"/>
        </w:rPr>
      </w:pPr>
      <w:r w:rsidRPr="001C4F64">
        <w:rPr>
          <w:spacing w:val="-4"/>
          <w:sz w:val="20"/>
        </w:rPr>
        <w:t xml:space="preserve">The appeal of </w:t>
      </w:r>
      <w:r w:rsidRPr="001C4F64">
        <w:rPr>
          <w:sz w:val="20"/>
        </w:rPr>
        <w:t>Resolute FP Canada Inc.</w:t>
      </w:r>
      <w:r w:rsidRPr="001C4F64">
        <w:rPr>
          <w:spacing w:val="-4"/>
          <w:sz w:val="20"/>
        </w:rPr>
        <w:t xml:space="preserve"> from the judgment of the Court of Appeal for Ontario, Number C62587, 2017 ONCA 1007, dated December 20, 2017, heard on March 28, 2019, is dismissed. Côté, Brown and Rowe JJ. </w:t>
      </w:r>
      <w:proofErr w:type="gramStart"/>
      <w:r w:rsidRPr="001C4F64">
        <w:rPr>
          <w:spacing w:val="-4"/>
          <w:sz w:val="20"/>
        </w:rPr>
        <w:t>dissent</w:t>
      </w:r>
      <w:proofErr w:type="gramEnd"/>
      <w:r w:rsidRPr="001C4F64">
        <w:rPr>
          <w:spacing w:val="-4"/>
          <w:sz w:val="20"/>
        </w:rPr>
        <w:t>.</w:t>
      </w:r>
    </w:p>
    <w:p w:rsidR="000B605A" w:rsidRPr="001C4F64" w:rsidRDefault="000B605A" w:rsidP="000B605A">
      <w:pPr>
        <w:jc w:val="both"/>
        <w:rPr>
          <w:spacing w:val="-4"/>
          <w:sz w:val="20"/>
        </w:rPr>
      </w:pPr>
    </w:p>
    <w:p w:rsidR="000B605A" w:rsidRPr="001C4F64" w:rsidRDefault="000B605A" w:rsidP="000B605A">
      <w:pPr>
        <w:jc w:val="both"/>
        <w:rPr>
          <w:spacing w:val="-4"/>
          <w:sz w:val="20"/>
        </w:rPr>
      </w:pPr>
      <w:r w:rsidRPr="001C4F64">
        <w:rPr>
          <w:spacing w:val="-4"/>
          <w:sz w:val="20"/>
        </w:rPr>
        <w:t xml:space="preserve">The appeal of </w:t>
      </w:r>
      <w:r w:rsidRPr="001C4F64">
        <w:rPr>
          <w:sz w:val="20"/>
        </w:rPr>
        <w:t xml:space="preserve">Her Majesty The Queen as represented by the Ministry of the Attorney General </w:t>
      </w:r>
      <w:r w:rsidRPr="001C4F64">
        <w:rPr>
          <w:spacing w:val="-4"/>
          <w:sz w:val="20"/>
        </w:rPr>
        <w:t xml:space="preserve">from the judgment of the Court of Appeal for Ontario, Number C62587, 2017 ONCA 1007, dated December 20, 2017, heard on March 28, 2019, </w:t>
      </w:r>
      <w:r w:rsidRPr="001C4F64">
        <w:rPr>
          <w:sz w:val="20"/>
        </w:rPr>
        <w:t>is allowed with costs throughout and summary judgment is granted in its favour</w:t>
      </w:r>
      <w:r w:rsidRPr="001C4F64">
        <w:rPr>
          <w:spacing w:val="-4"/>
          <w:sz w:val="20"/>
        </w:rPr>
        <w:t xml:space="preserve">. Côté, Brown and Rowe JJ. </w:t>
      </w:r>
      <w:proofErr w:type="gramStart"/>
      <w:r w:rsidRPr="001C4F64">
        <w:rPr>
          <w:spacing w:val="-4"/>
          <w:sz w:val="20"/>
        </w:rPr>
        <w:t>dissent</w:t>
      </w:r>
      <w:proofErr w:type="gramEnd"/>
      <w:r w:rsidRPr="001C4F64">
        <w:rPr>
          <w:spacing w:val="-4"/>
          <w:sz w:val="20"/>
        </w:rPr>
        <w:t>.</w:t>
      </w:r>
    </w:p>
    <w:p w:rsidR="000B605A" w:rsidRPr="001C4F64" w:rsidRDefault="000B605A" w:rsidP="000B605A">
      <w:pPr>
        <w:jc w:val="both"/>
        <w:rPr>
          <w:sz w:val="20"/>
        </w:rPr>
      </w:pPr>
    </w:p>
    <w:p w:rsidR="000B605A" w:rsidRPr="001C4F64" w:rsidRDefault="000B605A" w:rsidP="000B605A">
      <w:pPr>
        <w:jc w:val="both"/>
        <w:rPr>
          <w:sz w:val="20"/>
        </w:rPr>
      </w:pPr>
      <w:r w:rsidRPr="001C4F64">
        <w:rPr>
          <w:spacing w:val="-4"/>
          <w:sz w:val="20"/>
        </w:rPr>
        <w:t xml:space="preserve">The appeal of </w:t>
      </w:r>
      <w:r w:rsidRPr="001C4F64">
        <w:rPr>
          <w:sz w:val="20"/>
        </w:rPr>
        <w:t>Weyerhaeuser Company Limited</w:t>
      </w:r>
      <w:r w:rsidRPr="001C4F64">
        <w:rPr>
          <w:spacing w:val="-4"/>
          <w:sz w:val="20"/>
        </w:rPr>
        <w:t xml:space="preserve"> from the judgment of the Court of Appeal for Ontario, Number C62587, 2017 ONCA 1007, dated December 20, 2017, heard on March 28, 2019, is dismissed.</w:t>
      </w:r>
    </w:p>
    <w:p w:rsidR="000B605A" w:rsidRPr="001C4F64" w:rsidRDefault="000B605A" w:rsidP="000B605A">
      <w:pPr>
        <w:jc w:val="both"/>
        <w:rPr>
          <w:sz w:val="20"/>
        </w:rPr>
      </w:pPr>
    </w:p>
    <w:p w:rsidR="000B605A" w:rsidRPr="001C4F64" w:rsidRDefault="000B605A" w:rsidP="000B605A">
      <w:pPr>
        <w:jc w:val="both"/>
        <w:rPr>
          <w:sz w:val="20"/>
        </w:rPr>
      </w:pPr>
    </w:p>
    <w:p w:rsidR="000B605A" w:rsidRPr="001C4F64" w:rsidRDefault="000B605A" w:rsidP="000B605A">
      <w:pPr>
        <w:jc w:val="both"/>
        <w:rPr>
          <w:sz w:val="20"/>
          <w:lang w:val="fr-CA"/>
        </w:rPr>
      </w:pPr>
      <w:r w:rsidRPr="001C4F64">
        <w:rPr>
          <w:sz w:val="20"/>
          <w:lang w:val="fr-CA"/>
        </w:rPr>
        <w:t>L’appel de Produits forestiers Résolu interjeté contre l’arrêt de la Cour d’appel de l’Ontario, numéro C62587, 2017 ONCA 1007, daté du 20 décembre 2017, entendu le 28 mars 2019, est rejeté. Les juges Côté, Brown et Rowe sont dissidents.</w:t>
      </w:r>
    </w:p>
    <w:p w:rsidR="000B605A" w:rsidRPr="001C4F64" w:rsidRDefault="000B605A" w:rsidP="000B605A">
      <w:pPr>
        <w:jc w:val="both"/>
        <w:rPr>
          <w:sz w:val="20"/>
          <w:lang w:val="fr-CA"/>
        </w:rPr>
      </w:pPr>
    </w:p>
    <w:p w:rsidR="000B605A" w:rsidRPr="001C4F64" w:rsidRDefault="000B605A" w:rsidP="000B605A">
      <w:pPr>
        <w:jc w:val="both"/>
        <w:rPr>
          <w:sz w:val="20"/>
          <w:lang w:val="fr-CA"/>
        </w:rPr>
      </w:pPr>
      <w:r w:rsidRPr="001C4F64">
        <w:rPr>
          <w:sz w:val="20"/>
          <w:lang w:val="fr-CA"/>
        </w:rPr>
        <w:t>L’appel de Sa Majesté la Reine représentée par le ministère du procureur général interjeté contre l’arrêt de la Cour d’appel de l’Ontario, numéro C62587, 2017 ONCA 1007, daté du 20 décembre 2017, entendu le 28 mars 2019, est accueilli avec dépens dans toutes les cours et jugement sommaire est rendu en sa faveur. Les juges Côté, Brown et Rowe sont dissidents.</w:t>
      </w:r>
    </w:p>
    <w:p w:rsidR="000B605A" w:rsidRPr="001C4F64" w:rsidRDefault="000B605A" w:rsidP="000B605A">
      <w:pPr>
        <w:jc w:val="both"/>
        <w:rPr>
          <w:sz w:val="20"/>
          <w:lang w:val="fr-CA"/>
        </w:rPr>
      </w:pPr>
    </w:p>
    <w:p w:rsidR="000B605A" w:rsidRPr="001C4F64" w:rsidRDefault="000B605A" w:rsidP="000B605A">
      <w:pPr>
        <w:widowControl w:val="0"/>
        <w:jc w:val="both"/>
        <w:outlineLvl w:val="0"/>
        <w:rPr>
          <w:sz w:val="20"/>
          <w:lang w:val="fr-CA"/>
        </w:rPr>
      </w:pPr>
      <w:bookmarkStart w:id="8" w:name="_Toc26522745"/>
      <w:r w:rsidRPr="001C4F64">
        <w:rPr>
          <w:sz w:val="20"/>
          <w:lang w:val="fr-CA"/>
        </w:rPr>
        <w:t>L’appel de la Compagnie Weyerhaeuser Limitée interjeté contre l’arrêt de la Cour d’appel de l’Ontario, numéro C62587, 2017 ONCA 1007, daté du 20 décembre 2017, entendu le 28 mars 2019, est rejeté.</w:t>
      </w:r>
      <w:bookmarkEnd w:id="8"/>
    </w:p>
    <w:p w:rsidR="00102792" w:rsidRPr="001C4F64" w:rsidRDefault="00102792" w:rsidP="00102792">
      <w:pPr>
        <w:rPr>
          <w:sz w:val="20"/>
          <w:szCs w:val="20"/>
          <w:lang w:val="fr-CA"/>
        </w:rPr>
      </w:pPr>
    </w:p>
    <w:p w:rsidR="00102792" w:rsidRPr="001C4F64" w:rsidRDefault="002422DB" w:rsidP="00102792">
      <w:pPr>
        <w:rPr>
          <w:sz w:val="20"/>
          <w:szCs w:val="20"/>
          <w:lang w:val="fr-CA"/>
        </w:rPr>
      </w:pPr>
      <w:hyperlink r:id="rId74" w:history="1">
        <w:r w:rsidR="00506BE1" w:rsidRPr="001C4F64">
          <w:rPr>
            <w:rStyle w:val="Hyperlink"/>
            <w:sz w:val="20"/>
            <w:szCs w:val="20"/>
            <w:lang w:val="fr-CA"/>
          </w:rPr>
          <w:t xml:space="preserve">LINK TO </w:t>
        </w:r>
        <w:r w:rsidR="00D82BFF" w:rsidRPr="001C4F64">
          <w:rPr>
            <w:rStyle w:val="Hyperlink"/>
            <w:sz w:val="20"/>
            <w:szCs w:val="20"/>
            <w:lang w:val="fr-CA"/>
          </w:rPr>
          <w:t>REASONS</w:t>
        </w:r>
      </w:hyperlink>
      <w:r w:rsidR="00102792" w:rsidRPr="001C4F64">
        <w:rPr>
          <w:sz w:val="20"/>
          <w:szCs w:val="20"/>
          <w:lang w:val="fr-CA"/>
        </w:rPr>
        <w:t xml:space="preserve"> / </w:t>
      </w:r>
      <w:hyperlink r:id="rId75" w:history="1">
        <w:r w:rsidR="00D82BFF" w:rsidRPr="001C4F64">
          <w:rPr>
            <w:rStyle w:val="Hyperlink"/>
            <w:sz w:val="20"/>
            <w:szCs w:val="20"/>
            <w:lang w:val="fr-CA"/>
          </w:rPr>
          <w:t>LIEN VERS LES MOTIFS</w:t>
        </w:r>
      </w:hyperlink>
    </w:p>
    <w:p w:rsidR="00102792" w:rsidRPr="001C4F64" w:rsidRDefault="00102792" w:rsidP="00102792">
      <w:pPr>
        <w:rPr>
          <w:sz w:val="20"/>
          <w:szCs w:val="20"/>
          <w:lang w:val="fr-CA"/>
        </w:rPr>
      </w:pPr>
    </w:p>
    <w:p w:rsidR="00D004FC" w:rsidRPr="001C4F64" w:rsidRDefault="002422DB" w:rsidP="00102792">
      <w:pPr>
        <w:jc w:val="both"/>
        <w:rPr>
          <w:rFonts w:cs="Times New Roman"/>
          <w:b/>
          <w:sz w:val="20"/>
          <w:szCs w:val="20"/>
        </w:rPr>
      </w:pPr>
      <w:r>
        <w:rPr>
          <w:b/>
          <w:sz w:val="20"/>
          <w:szCs w:val="20"/>
        </w:rPr>
        <w:pict>
          <v:rect id="_x0000_i1062" style="width:144.3pt;height:1pt" o:hrpct="300" o:hralign="center" o:hrstd="t" o:hrnoshade="t" o:hr="t" fillcolor="black [3213]" stroked="f"/>
        </w:pict>
      </w:r>
    </w:p>
    <w:p w:rsidR="00D004FC" w:rsidRPr="001C4F64" w:rsidRDefault="00D004FC" w:rsidP="00D004FC">
      <w:pPr>
        <w:jc w:val="both"/>
        <w:rPr>
          <w:rFonts w:cs="Times New Roman"/>
          <w:sz w:val="20"/>
          <w:szCs w:val="20"/>
        </w:rPr>
      </w:pPr>
    </w:p>
    <w:p w:rsidR="00D004FC" w:rsidRPr="001C4F64" w:rsidRDefault="00D004FC" w:rsidP="00AF1715">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cs="Times New Roman"/>
          <w:sz w:val="20"/>
          <w:szCs w:val="20"/>
          <w:lang w:val="fr-CA"/>
        </w:rPr>
      </w:pPr>
    </w:p>
    <w:p w:rsidR="0056248C" w:rsidRPr="001C4F64" w:rsidRDefault="0056248C" w:rsidP="00091BA6">
      <w:pPr>
        <w:rPr>
          <w:lang w:val="fr-CA"/>
        </w:rPr>
      </w:pPr>
    </w:p>
    <w:p w:rsidR="00102926" w:rsidRPr="001C4F64" w:rsidRDefault="00102926" w:rsidP="00782AE4">
      <w:pPr>
        <w:jc w:val="both"/>
        <w:rPr>
          <w:sz w:val="20"/>
          <w:szCs w:val="20"/>
        </w:rPr>
        <w:sectPr w:rsidR="00102926" w:rsidRPr="001C4F64" w:rsidSect="00782AE4">
          <w:headerReference w:type="even" r:id="rId76"/>
          <w:headerReference w:type="default" r:id="rId77"/>
          <w:footerReference w:type="even" r:id="rId78"/>
          <w:footerReference w:type="default" r:id="rId79"/>
          <w:headerReference w:type="first" r:id="rId80"/>
          <w:footerReference w:type="first" r:id="rId81"/>
          <w:pgSz w:w="12240" w:h="15840"/>
          <w:pgMar w:top="720" w:right="965" w:bottom="1080" w:left="1656" w:header="576" w:footer="960" w:gutter="0"/>
          <w:cols w:space="720"/>
          <w:titlePg/>
          <w:docGrid w:linePitch="272"/>
        </w:sectPr>
      </w:pPr>
    </w:p>
    <w:p w:rsidR="00961C83" w:rsidRPr="001C4F64" w:rsidRDefault="00961C83" w:rsidP="00B70238">
      <w:pPr>
        <w:tabs>
          <w:tab w:val="center" w:pos="5220"/>
          <w:tab w:val="right" w:pos="10800"/>
        </w:tabs>
        <w:jc w:val="center"/>
        <w:rPr>
          <w:rFonts w:ascii="Arial" w:hAnsi="Arial" w:cs="Arial"/>
          <w:sz w:val="16"/>
          <w:szCs w:val="18"/>
          <w:lang w:val="fr-CA"/>
        </w:rPr>
      </w:pPr>
      <w:bookmarkStart w:id="9" w:name="1"/>
      <w:bookmarkStart w:id="10" w:name="QuickMark"/>
      <w:bookmarkEnd w:id="9"/>
      <w:bookmarkEnd w:id="10"/>
      <w:r w:rsidRPr="001C4F64">
        <w:rPr>
          <w:rFonts w:ascii="Arial" w:hAnsi="Arial" w:cs="Arial"/>
          <w:b/>
          <w:i/>
          <w:szCs w:val="28"/>
          <w:lang w:val="fr-FR"/>
        </w:rPr>
        <w:lastRenderedPageBreak/>
        <w:t>- 2019 -</w:t>
      </w:r>
    </w:p>
    <w:tbl>
      <w:tblPr>
        <w:tblStyle w:val="TableGrid"/>
        <w:tblW w:w="5050" w:type="pct"/>
        <w:shd w:val="clear" w:color="auto" w:fill="FFFFFF" w:themeFill="background1"/>
        <w:tblCellMar>
          <w:top w:w="29" w:type="dxa"/>
          <w:left w:w="29" w:type="dxa"/>
          <w:bottom w:w="29" w:type="dxa"/>
          <w:right w:w="29" w:type="dxa"/>
        </w:tblCellMar>
        <w:tblLook w:val="04A0" w:firstRow="1" w:lastRow="0" w:firstColumn="1" w:lastColumn="0" w:noHBand="0" w:noVBand="1"/>
      </w:tblPr>
      <w:tblGrid>
        <w:gridCol w:w="471"/>
        <w:gridCol w:w="471"/>
        <w:gridCol w:w="471"/>
        <w:gridCol w:w="471"/>
        <w:gridCol w:w="473"/>
        <w:gridCol w:w="473"/>
        <w:gridCol w:w="473"/>
        <w:gridCol w:w="293"/>
        <w:gridCol w:w="472"/>
        <w:gridCol w:w="472"/>
        <w:gridCol w:w="472"/>
        <w:gridCol w:w="472"/>
        <w:gridCol w:w="472"/>
        <w:gridCol w:w="472"/>
        <w:gridCol w:w="472"/>
        <w:gridCol w:w="296"/>
        <w:gridCol w:w="472"/>
        <w:gridCol w:w="472"/>
        <w:gridCol w:w="472"/>
        <w:gridCol w:w="472"/>
        <w:gridCol w:w="472"/>
        <w:gridCol w:w="472"/>
        <w:gridCol w:w="470"/>
      </w:tblGrid>
      <w:tr w:rsidR="00961C83" w:rsidRPr="001C4F64" w:rsidTr="00961C83">
        <w:trPr>
          <w:trHeight w:val="176"/>
        </w:trPr>
        <w:tc>
          <w:tcPr>
            <w:tcW w:w="1571" w:type="pct"/>
            <w:gridSpan w:val="7"/>
            <w:tcBorders>
              <w:top w:val="double" w:sz="6" w:space="0" w:color="auto"/>
              <w:left w:val="double" w:sz="6" w:space="0" w:color="auto"/>
              <w:bottom w:val="single" w:sz="4" w:space="0" w:color="000000" w:themeColor="text1"/>
              <w:right w:val="double" w:sz="6" w:space="0" w:color="auto"/>
            </w:tcBorders>
            <w:shd w:val="clear" w:color="auto" w:fill="D9D9D9" w:themeFill="background1" w:themeFillShade="D9"/>
            <w:tcMar>
              <w:top w:w="29" w:type="dxa"/>
              <w:left w:w="29" w:type="dxa"/>
              <w:bottom w:w="43" w:type="dxa"/>
              <w:right w:w="29" w:type="dxa"/>
            </w:tcMar>
            <w:vAlign w:val="center"/>
            <w:hideMark/>
          </w:tcPr>
          <w:p w:rsidR="00961C83" w:rsidRPr="001C4F64" w:rsidRDefault="00961C83">
            <w:pPr>
              <w:tabs>
                <w:tab w:val="center" w:pos="5220"/>
                <w:tab w:val="right" w:pos="10440"/>
              </w:tabs>
              <w:jc w:val="center"/>
              <w:rPr>
                <w:rFonts w:ascii="Arial" w:hAnsi="Arial" w:cs="Arial"/>
                <w:b/>
                <w:sz w:val="13"/>
                <w:szCs w:val="13"/>
                <w:lang w:val="fr-FR"/>
              </w:rPr>
            </w:pPr>
            <w:r w:rsidRPr="001C4F64">
              <w:rPr>
                <w:rFonts w:ascii="Arial" w:hAnsi="Arial" w:cs="Arial"/>
                <w:b/>
                <w:sz w:val="13"/>
                <w:szCs w:val="13"/>
                <w:lang w:val="fr-FR"/>
              </w:rPr>
              <w:t>OCTOBER – OCTOBRE</w:t>
            </w:r>
          </w:p>
        </w:tc>
        <w:tc>
          <w:tcPr>
            <w:tcW w:w="139"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center"/>
          </w:tcPr>
          <w:p w:rsidR="00961C83" w:rsidRPr="001C4F64" w:rsidRDefault="00961C83">
            <w:pPr>
              <w:tabs>
                <w:tab w:val="center" w:pos="5220"/>
                <w:tab w:val="right" w:pos="10440"/>
              </w:tabs>
              <w:jc w:val="center"/>
              <w:rPr>
                <w:rFonts w:ascii="Arial" w:hAnsi="Arial" w:cs="Arial"/>
                <w:b/>
                <w:sz w:val="13"/>
                <w:szCs w:val="13"/>
                <w:lang w:val="fr-FR"/>
              </w:rPr>
            </w:pPr>
          </w:p>
        </w:tc>
        <w:tc>
          <w:tcPr>
            <w:tcW w:w="1574" w:type="pct"/>
            <w:gridSpan w:val="7"/>
            <w:tcBorders>
              <w:top w:val="double" w:sz="6" w:space="0" w:color="auto"/>
              <w:left w:val="double" w:sz="6" w:space="0" w:color="auto"/>
              <w:bottom w:val="single" w:sz="4" w:space="0" w:color="000000" w:themeColor="text1"/>
              <w:right w:val="double" w:sz="6" w:space="0" w:color="auto"/>
            </w:tcBorders>
            <w:shd w:val="clear" w:color="auto" w:fill="D9D9D9" w:themeFill="background1" w:themeFillShade="D9"/>
            <w:tcMar>
              <w:top w:w="29" w:type="dxa"/>
              <w:left w:w="29" w:type="dxa"/>
              <w:bottom w:w="43" w:type="dxa"/>
              <w:right w:w="29" w:type="dxa"/>
            </w:tcMar>
            <w:vAlign w:val="center"/>
            <w:hideMark/>
          </w:tcPr>
          <w:p w:rsidR="00961C83" w:rsidRPr="001C4F64" w:rsidRDefault="00961C83">
            <w:pPr>
              <w:tabs>
                <w:tab w:val="center" w:pos="5220"/>
                <w:tab w:val="right" w:pos="10440"/>
              </w:tabs>
              <w:jc w:val="center"/>
              <w:rPr>
                <w:rFonts w:ascii="Arial" w:hAnsi="Arial" w:cs="Arial"/>
                <w:b/>
                <w:sz w:val="13"/>
                <w:szCs w:val="13"/>
                <w:lang w:val="fr-FR"/>
              </w:rPr>
            </w:pPr>
            <w:r w:rsidRPr="001C4F64">
              <w:rPr>
                <w:rFonts w:ascii="Arial" w:hAnsi="Arial" w:cs="Arial"/>
                <w:b/>
                <w:sz w:val="13"/>
                <w:szCs w:val="13"/>
                <w:lang w:val="fr-FR"/>
              </w:rPr>
              <w:t>NOVEMBER – NOVEMBRE</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center"/>
          </w:tcPr>
          <w:p w:rsidR="00961C83" w:rsidRPr="001C4F64" w:rsidRDefault="00961C83">
            <w:pPr>
              <w:tabs>
                <w:tab w:val="center" w:pos="5220"/>
                <w:tab w:val="right" w:pos="10440"/>
              </w:tabs>
              <w:jc w:val="center"/>
              <w:rPr>
                <w:rFonts w:ascii="Arial" w:hAnsi="Arial" w:cs="Arial"/>
                <w:b/>
                <w:sz w:val="13"/>
                <w:szCs w:val="13"/>
                <w:lang w:val="fr-FR"/>
              </w:rPr>
            </w:pPr>
          </w:p>
        </w:tc>
        <w:tc>
          <w:tcPr>
            <w:tcW w:w="1574" w:type="pct"/>
            <w:gridSpan w:val="7"/>
            <w:tcBorders>
              <w:top w:val="double" w:sz="6" w:space="0" w:color="auto"/>
              <w:left w:val="double" w:sz="6" w:space="0" w:color="auto"/>
              <w:bottom w:val="single" w:sz="4" w:space="0" w:color="000000" w:themeColor="text1"/>
              <w:right w:val="double" w:sz="6" w:space="0" w:color="auto"/>
            </w:tcBorders>
            <w:shd w:val="clear" w:color="auto" w:fill="D9D9D9" w:themeFill="background1" w:themeFillShade="D9"/>
            <w:tcMar>
              <w:top w:w="29" w:type="dxa"/>
              <w:left w:w="29" w:type="dxa"/>
              <w:bottom w:w="43" w:type="dxa"/>
              <w:right w:w="29" w:type="dxa"/>
            </w:tcMar>
            <w:vAlign w:val="center"/>
            <w:hideMark/>
          </w:tcPr>
          <w:p w:rsidR="00961C83" w:rsidRPr="001C4F64" w:rsidRDefault="00961C83">
            <w:pPr>
              <w:tabs>
                <w:tab w:val="center" w:pos="5220"/>
                <w:tab w:val="right" w:pos="10440"/>
              </w:tabs>
              <w:jc w:val="center"/>
              <w:rPr>
                <w:rFonts w:ascii="Arial" w:hAnsi="Arial" w:cs="Arial"/>
                <w:b/>
                <w:sz w:val="13"/>
                <w:szCs w:val="13"/>
                <w:lang w:val="fr-FR"/>
              </w:rPr>
            </w:pPr>
            <w:r w:rsidRPr="001C4F64">
              <w:rPr>
                <w:rFonts w:ascii="Arial" w:hAnsi="Arial" w:cs="Arial"/>
                <w:b/>
                <w:sz w:val="13"/>
                <w:szCs w:val="13"/>
                <w:lang w:val="fr-FR"/>
              </w:rPr>
              <w:t>DECEMBER – DÉCEMBRE</w:t>
            </w:r>
          </w:p>
        </w:tc>
      </w:tr>
      <w:tr w:rsidR="00961C83" w:rsidRPr="001C4F64" w:rsidTr="00961C83">
        <w:trPr>
          <w:trHeight w:val="331"/>
        </w:trPr>
        <w:tc>
          <w:tcPr>
            <w:tcW w:w="224" w:type="pct"/>
            <w:tcBorders>
              <w:top w:val="double" w:sz="6" w:space="0" w:color="auto"/>
              <w:left w:val="double" w:sz="6" w:space="0" w:color="auto"/>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961C83" w:rsidRPr="001C4F64" w:rsidRDefault="00961C83">
            <w:pPr>
              <w:tabs>
                <w:tab w:val="center" w:pos="5220"/>
                <w:tab w:val="right" w:pos="10440"/>
              </w:tabs>
              <w:jc w:val="center"/>
              <w:rPr>
                <w:rFonts w:ascii="Arial" w:hAnsi="Arial" w:cs="Arial"/>
                <w:b/>
                <w:sz w:val="14"/>
                <w:szCs w:val="14"/>
                <w:lang w:val="fr-FR"/>
              </w:rPr>
            </w:pPr>
            <w:r w:rsidRPr="001C4F64">
              <w:rPr>
                <w:rFonts w:ascii="Arial" w:hAnsi="Arial" w:cs="Arial"/>
                <w:b/>
                <w:sz w:val="14"/>
                <w:szCs w:val="14"/>
                <w:lang w:val="fr-FR"/>
              </w:rPr>
              <w:t>S</w:t>
            </w:r>
          </w:p>
          <w:p w:rsidR="00961C83" w:rsidRPr="001C4F64" w:rsidRDefault="00961C83">
            <w:pPr>
              <w:tabs>
                <w:tab w:val="center" w:pos="5220"/>
                <w:tab w:val="right" w:pos="10440"/>
              </w:tabs>
              <w:jc w:val="center"/>
              <w:rPr>
                <w:rFonts w:ascii="Arial" w:hAnsi="Arial" w:cs="Arial"/>
                <w:b/>
                <w:sz w:val="14"/>
                <w:szCs w:val="14"/>
                <w:lang w:val="fr-FR"/>
              </w:rPr>
            </w:pPr>
            <w:r w:rsidRPr="001C4F64">
              <w:rPr>
                <w:rFonts w:ascii="Arial" w:hAnsi="Arial" w:cs="Arial"/>
                <w:b/>
                <w:sz w:val="14"/>
                <w:szCs w:val="14"/>
                <w:lang w:val="fr-FR"/>
              </w:rPr>
              <w:t>D</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961C83" w:rsidRPr="001C4F64" w:rsidRDefault="00961C83">
            <w:pPr>
              <w:tabs>
                <w:tab w:val="center" w:pos="5220"/>
                <w:tab w:val="right" w:pos="10440"/>
              </w:tabs>
              <w:jc w:val="center"/>
              <w:rPr>
                <w:rFonts w:ascii="Arial" w:hAnsi="Arial" w:cs="Arial"/>
                <w:b/>
                <w:sz w:val="13"/>
                <w:szCs w:val="13"/>
                <w:lang w:val="fr-FR"/>
              </w:rPr>
            </w:pPr>
            <w:r w:rsidRPr="001C4F64">
              <w:rPr>
                <w:rFonts w:ascii="Arial" w:hAnsi="Arial" w:cs="Arial"/>
                <w:b/>
                <w:sz w:val="13"/>
                <w:szCs w:val="13"/>
                <w:lang w:val="fr-FR"/>
              </w:rPr>
              <w:t>M</w:t>
            </w:r>
          </w:p>
          <w:p w:rsidR="00961C83" w:rsidRPr="001C4F64" w:rsidRDefault="00961C83">
            <w:pPr>
              <w:tabs>
                <w:tab w:val="center" w:pos="5220"/>
                <w:tab w:val="right" w:pos="10440"/>
              </w:tabs>
              <w:jc w:val="center"/>
              <w:rPr>
                <w:rFonts w:ascii="Arial" w:hAnsi="Arial" w:cs="Arial"/>
                <w:b/>
                <w:sz w:val="13"/>
                <w:szCs w:val="13"/>
                <w:lang w:val="fr-FR"/>
              </w:rPr>
            </w:pPr>
            <w:r w:rsidRPr="001C4F64">
              <w:rPr>
                <w:rFonts w:ascii="Arial" w:hAnsi="Arial" w:cs="Arial"/>
                <w:b/>
                <w:sz w:val="13"/>
                <w:szCs w:val="13"/>
                <w:lang w:val="fr-FR"/>
              </w:rPr>
              <w:t>L</w:t>
            </w:r>
          </w:p>
        </w:tc>
        <w:tc>
          <w:tcPr>
            <w:tcW w:w="224" w:type="pct"/>
            <w:tcBorders>
              <w:top w:val="double" w:sz="6" w:space="0" w:color="auto"/>
              <w:left w:val="single" w:sz="4" w:space="0" w:color="000000" w:themeColor="text1"/>
              <w:bottom w:val="doub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961C83" w:rsidRPr="001C4F64" w:rsidRDefault="00961C83">
            <w:pPr>
              <w:tabs>
                <w:tab w:val="center" w:pos="5220"/>
                <w:tab w:val="right" w:pos="10440"/>
              </w:tabs>
              <w:jc w:val="center"/>
              <w:rPr>
                <w:rFonts w:ascii="Arial" w:hAnsi="Arial" w:cs="Arial"/>
                <w:b/>
                <w:sz w:val="13"/>
                <w:szCs w:val="13"/>
                <w:lang w:val="fr-FR"/>
              </w:rPr>
            </w:pPr>
            <w:r w:rsidRPr="001C4F64">
              <w:rPr>
                <w:rFonts w:ascii="Arial" w:hAnsi="Arial" w:cs="Arial"/>
                <w:b/>
                <w:sz w:val="13"/>
                <w:szCs w:val="13"/>
                <w:lang w:val="fr-FR"/>
              </w:rPr>
              <w:t>T</w:t>
            </w:r>
          </w:p>
          <w:p w:rsidR="00961C83" w:rsidRPr="001C4F64" w:rsidRDefault="00961C83">
            <w:pPr>
              <w:tabs>
                <w:tab w:val="center" w:pos="5220"/>
                <w:tab w:val="right" w:pos="10440"/>
              </w:tabs>
              <w:jc w:val="center"/>
              <w:rPr>
                <w:rFonts w:ascii="Arial" w:hAnsi="Arial" w:cs="Arial"/>
                <w:b/>
                <w:sz w:val="13"/>
                <w:szCs w:val="13"/>
                <w:lang w:val="fr-FR"/>
              </w:rPr>
            </w:pPr>
            <w:r w:rsidRPr="001C4F64">
              <w:rPr>
                <w:rFonts w:ascii="Arial" w:hAnsi="Arial" w:cs="Arial"/>
                <w:b/>
                <w:sz w:val="13"/>
                <w:szCs w:val="13"/>
                <w:lang w:val="fr-FR"/>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961C83" w:rsidRPr="001C4F64" w:rsidRDefault="00961C83">
            <w:pPr>
              <w:tabs>
                <w:tab w:val="center" w:pos="5220"/>
                <w:tab w:val="right" w:pos="10440"/>
              </w:tabs>
              <w:jc w:val="center"/>
              <w:rPr>
                <w:rFonts w:ascii="Arial" w:hAnsi="Arial" w:cs="Arial"/>
                <w:b/>
                <w:sz w:val="13"/>
                <w:szCs w:val="13"/>
                <w:lang w:val="fr-FR"/>
              </w:rPr>
            </w:pPr>
            <w:r w:rsidRPr="001C4F64">
              <w:rPr>
                <w:rFonts w:ascii="Arial" w:hAnsi="Arial" w:cs="Arial"/>
                <w:b/>
                <w:sz w:val="13"/>
                <w:szCs w:val="13"/>
                <w:lang w:val="fr-FR"/>
              </w:rPr>
              <w:t>W</w:t>
            </w:r>
          </w:p>
          <w:p w:rsidR="00961C83" w:rsidRPr="001C4F64" w:rsidRDefault="00961C83">
            <w:pPr>
              <w:tabs>
                <w:tab w:val="center" w:pos="5220"/>
                <w:tab w:val="right" w:pos="10440"/>
              </w:tabs>
              <w:jc w:val="center"/>
              <w:rPr>
                <w:rFonts w:ascii="Arial" w:hAnsi="Arial" w:cs="Arial"/>
                <w:b/>
                <w:sz w:val="13"/>
                <w:szCs w:val="13"/>
                <w:lang w:val="fr-FR"/>
              </w:rPr>
            </w:pPr>
            <w:r w:rsidRPr="001C4F64">
              <w:rPr>
                <w:rFonts w:ascii="Arial" w:hAnsi="Arial" w:cs="Arial"/>
                <w:b/>
                <w:sz w:val="13"/>
                <w:szCs w:val="13"/>
                <w:lang w:val="fr-FR"/>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961C83" w:rsidRPr="001C4F64" w:rsidRDefault="00961C83">
            <w:pPr>
              <w:tabs>
                <w:tab w:val="center" w:pos="5220"/>
                <w:tab w:val="right" w:pos="10440"/>
              </w:tabs>
              <w:jc w:val="center"/>
              <w:rPr>
                <w:rFonts w:ascii="Arial" w:hAnsi="Arial" w:cs="Arial"/>
                <w:b/>
                <w:sz w:val="13"/>
                <w:szCs w:val="13"/>
                <w:lang w:val="fr-FR"/>
              </w:rPr>
            </w:pPr>
            <w:r w:rsidRPr="001C4F64">
              <w:rPr>
                <w:rFonts w:ascii="Arial" w:hAnsi="Arial" w:cs="Arial"/>
                <w:b/>
                <w:sz w:val="13"/>
                <w:szCs w:val="13"/>
                <w:lang w:val="fr-FR"/>
              </w:rPr>
              <w:t>T</w:t>
            </w:r>
          </w:p>
          <w:p w:rsidR="00961C83" w:rsidRPr="001C4F64" w:rsidRDefault="00961C83">
            <w:pPr>
              <w:tabs>
                <w:tab w:val="center" w:pos="5220"/>
                <w:tab w:val="right" w:pos="10440"/>
              </w:tabs>
              <w:jc w:val="center"/>
              <w:rPr>
                <w:rFonts w:ascii="Arial" w:hAnsi="Arial" w:cs="Arial"/>
                <w:b/>
                <w:sz w:val="13"/>
                <w:szCs w:val="13"/>
                <w:lang w:val="fr-FR"/>
              </w:rPr>
            </w:pPr>
            <w:r w:rsidRPr="001C4F64">
              <w:rPr>
                <w:rFonts w:ascii="Arial" w:hAnsi="Arial" w:cs="Arial"/>
                <w:b/>
                <w:sz w:val="13"/>
                <w:szCs w:val="13"/>
                <w:lang w:val="fr-FR"/>
              </w:rPr>
              <w:t>J</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961C83" w:rsidRPr="001C4F64" w:rsidRDefault="00961C83">
            <w:pPr>
              <w:tabs>
                <w:tab w:val="center" w:pos="5220"/>
                <w:tab w:val="right" w:pos="10440"/>
              </w:tabs>
              <w:jc w:val="center"/>
              <w:rPr>
                <w:rFonts w:ascii="Arial" w:hAnsi="Arial" w:cs="Arial"/>
                <w:b/>
                <w:sz w:val="13"/>
                <w:szCs w:val="13"/>
                <w:lang w:val="fr-FR"/>
              </w:rPr>
            </w:pPr>
            <w:r w:rsidRPr="001C4F64">
              <w:rPr>
                <w:rFonts w:ascii="Arial" w:hAnsi="Arial" w:cs="Arial"/>
                <w:b/>
                <w:sz w:val="13"/>
                <w:szCs w:val="13"/>
                <w:lang w:val="fr-FR"/>
              </w:rPr>
              <w:t>F</w:t>
            </w:r>
          </w:p>
          <w:p w:rsidR="00961C83" w:rsidRPr="001C4F64" w:rsidRDefault="00961C83">
            <w:pPr>
              <w:tabs>
                <w:tab w:val="center" w:pos="5220"/>
                <w:tab w:val="right" w:pos="10440"/>
              </w:tabs>
              <w:jc w:val="center"/>
              <w:rPr>
                <w:rFonts w:ascii="Arial" w:hAnsi="Arial" w:cs="Arial"/>
                <w:b/>
                <w:sz w:val="13"/>
                <w:szCs w:val="13"/>
                <w:lang w:val="fr-FR"/>
              </w:rPr>
            </w:pPr>
            <w:r w:rsidRPr="001C4F64">
              <w:rPr>
                <w:rFonts w:ascii="Arial" w:hAnsi="Arial" w:cs="Arial"/>
                <w:b/>
                <w:sz w:val="13"/>
                <w:szCs w:val="13"/>
                <w:lang w:val="fr-FR"/>
              </w:rPr>
              <w:t>V</w:t>
            </w:r>
          </w:p>
        </w:tc>
        <w:tc>
          <w:tcPr>
            <w:tcW w:w="225" w:type="pct"/>
            <w:tcBorders>
              <w:top w:val="double" w:sz="6" w:space="0" w:color="auto"/>
              <w:left w:val="single" w:sz="4" w:space="0" w:color="000000" w:themeColor="text1"/>
              <w:bottom w:val="single" w:sz="4" w:space="0" w:color="000000" w:themeColor="text1"/>
              <w:right w:val="double" w:sz="6" w:space="0" w:color="auto"/>
            </w:tcBorders>
            <w:shd w:val="clear" w:color="auto" w:fill="FFFFFF" w:themeFill="background1"/>
            <w:tcMar>
              <w:top w:w="29" w:type="dxa"/>
              <w:left w:w="29" w:type="dxa"/>
              <w:bottom w:w="43" w:type="dxa"/>
              <w:right w:w="29" w:type="dxa"/>
            </w:tcMar>
            <w:vAlign w:val="center"/>
            <w:hideMark/>
          </w:tcPr>
          <w:p w:rsidR="00961C83" w:rsidRPr="001C4F64" w:rsidRDefault="00961C83">
            <w:pPr>
              <w:tabs>
                <w:tab w:val="center" w:pos="5220"/>
                <w:tab w:val="right" w:pos="10440"/>
              </w:tabs>
              <w:jc w:val="center"/>
              <w:rPr>
                <w:rFonts w:ascii="Arial" w:hAnsi="Arial" w:cs="Arial"/>
                <w:b/>
                <w:sz w:val="13"/>
                <w:szCs w:val="13"/>
                <w:lang w:val="fr-FR"/>
              </w:rPr>
            </w:pPr>
            <w:r w:rsidRPr="001C4F64">
              <w:rPr>
                <w:rFonts w:ascii="Arial" w:hAnsi="Arial" w:cs="Arial"/>
                <w:b/>
                <w:sz w:val="13"/>
                <w:szCs w:val="13"/>
                <w:lang w:val="fr-FR"/>
              </w:rPr>
              <w:t>S</w:t>
            </w:r>
          </w:p>
          <w:p w:rsidR="00961C83" w:rsidRPr="001C4F64" w:rsidRDefault="00961C83">
            <w:pPr>
              <w:tabs>
                <w:tab w:val="center" w:pos="5220"/>
                <w:tab w:val="right" w:pos="10440"/>
              </w:tabs>
              <w:jc w:val="center"/>
              <w:rPr>
                <w:rFonts w:ascii="Arial" w:hAnsi="Arial" w:cs="Arial"/>
                <w:b/>
                <w:sz w:val="13"/>
                <w:szCs w:val="13"/>
                <w:lang w:val="fr-FR"/>
              </w:rPr>
            </w:pPr>
            <w:r w:rsidRPr="001C4F64">
              <w:rPr>
                <w:rFonts w:ascii="Arial" w:hAnsi="Arial" w:cs="Arial"/>
                <w:b/>
                <w:sz w:val="13"/>
                <w:szCs w:val="13"/>
                <w:lang w:val="fr-FR"/>
              </w:rPr>
              <w:t>S</w:t>
            </w:r>
          </w:p>
        </w:tc>
        <w:tc>
          <w:tcPr>
            <w:tcW w:w="139"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center"/>
          </w:tcPr>
          <w:p w:rsidR="00961C83" w:rsidRPr="001C4F64" w:rsidRDefault="00961C83">
            <w:pPr>
              <w:tabs>
                <w:tab w:val="center" w:pos="5220"/>
                <w:tab w:val="right" w:pos="10440"/>
              </w:tabs>
              <w:jc w:val="center"/>
              <w:rPr>
                <w:rFonts w:ascii="Arial" w:hAnsi="Arial" w:cs="Arial"/>
                <w:sz w:val="13"/>
                <w:szCs w:val="13"/>
                <w:lang w:val="fr-FR"/>
              </w:rPr>
            </w:pPr>
          </w:p>
        </w:tc>
        <w:tc>
          <w:tcPr>
            <w:tcW w:w="225" w:type="pct"/>
            <w:tcBorders>
              <w:top w:val="double" w:sz="6" w:space="0" w:color="auto"/>
              <w:left w:val="double" w:sz="6" w:space="0" w:color="auto"/>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961C83" w:rsidRPr="001C4F64" w:rsidRDefault="00961C83">
            <w:pPr>
              <w:tabs>
                <w:tab w:val="center" w:pos="5220"/>
                <w:tab w:val="right" w:pos="10440"/>
              </w:tabs>
              <w:jc w:val="center"/>
              <w:rPr>
                <w:rFonts w:ascii="Arial" w:hAnsi="Arial" w:cs="Arial"/>
                <w:b/>
                <w:sz w:val="13"/>
                <w:szCs w:val="13"/>
                <w:lang w:val="fr-FR"/>
              </w:rPr>
            </w:pPr>
            <w:r w:rsidRPr="001C4F64">
              <w:rPr>
                <w:rFonts w:ascii="Arial" w:hAnsi="Arial" w:cs="Arial"/>
                <w:b/>
                <w:sz w:val="13"/>
                <w:szCs w:val="13"/>
                <w:lang w:val="fr-FR"/>
              </w:rPr>
              <w:t>S</w:t>
            </w:r>
          </w:p>
          <w:p w:rsidR="00961C83" w:rsidRPr="001C4F64" w:rsidRDefault="00961C83">
            <w:pPr>
              <w:tabs>
                <w:tab w:val="center" w:pos="5220"/>
                <w:tab w:val="right" w:pos="10440"/>
              </w:tabs>
              <w:jc w:val="center"/>
              <w:rPr>
                <w:rFonts w:ascii="Arial" w:hAnsi="Arial" w:cs="Arial"/>
                <w:b/>
                <w:sz w:val="13"/>
                <w:szCs w:val="13"/>
                <w:lang w:val="fr-FR"/>
              </w:rPr>
            </w:pPr>
            <w:r w:rsidRPr="001C4F64">
              <w:rPr>
                <w:rFonts w:ascii="Arial" w:hAnsi="Arial" w:cs="Arial"/>
                <w:b/>
                <w:sz w:val="13"/>
                <w:szCs w:val="13"/>
                <w:lang w:val="fr-FR"/>
              </w:rPr>
              <w:t>D</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961C83" w:rsidRPr="001C4F64" w:rsidRDefault="00961C83">
            <w:pPr>
              <w:tabs>
                <w:tab w:val="center" w:pos="5220"/>
                <w:tab w:val="right" w:pos="10440"/>
              </w:tabs>
              <w:jc w:val="center"/>
              <w:rPr>
                <w:rFonts w:ascii="Arial" w:hAnsi="Arial" w:cs="Arial"/>
                <w:b/>
                <w:sz w:val="13"/>
                <w:szCs w:val="13"/>
                <w:lang w:val="fr-FR"/>
              </w:rPr>
            </w:pPr>
            <w:r w:rsidRPr="001C4F64">
              <w:rPr>
                <w:rFonts w:ascii="Arial" w:hAnsi="Arial" w:cs="Arial"/>
                <w:b/>
                <w:sz w:val="13"/>
                <w:szCs w:val="13"/>
                <w:lang w:val="fr-FR"/>
              </w:rPr>
              <w:t>M</w:t>
            </w:r>
          </w:p>
          <w:p w:rsidR="00961C83" w:rsidRPr="001C4F64" w:rsidRDefault="00961C83">
            <w:pPr>
              <w:tabs>
                <w:tab w:val="center" w:pos="5220"/>
                <w:tab w:val="right" w:pos="10440"/>
              </w:tabs>
              <w:jc w:val="center"/>
              <w:rPr>
                <w:rFonts w:ascii="Arial" w:hAnsi="Arial" w:cs="Arial"/>
                <w:b/>
                <w:sz w:val="13"/>
                <w:szCs w:val="13"/>
                <w:lang w:val="fr-FR"/>
              </w:rPr>
            </w:pPr>
            <w:r w:rsidRPr="001C4F64">
              <w:rPr>
                <w:rFonts w:ascii="Arial" w:hAnsi="Arial" w:cs="Arial"/>
                <w:b/>
                <w:sz w:val="13"/>
                <w:szCs w:val="13"/>
                <w:lang w:val="fr-FR"/>
              </w:rPr>
              <w:t>L</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961C83" w:rsidRPr="001C4F64" w:rsidRDefault="00961C83">
            <w:pPr>
              <w:tabs>
                <w:tab w:val="center" w:pos="5220"/>
                <w:tab w:val="right" w:pos="10440"/>
              </w:tabs>
              <w:jc w:val="center"/>
              <w:rPr>
                <w:rFonts w:ascii="Arial" w:hAnsi="Arial" w:cs="Arial"/>
                <w:b/>
                <w:sz w:val="13"/>
                <w:szCs w:val="13"/>
                <w:lang w:val="fr-FR"/>
              </w:rPr>
            </w:pPr>
            <w:r w:rsidRPr="001C4F64">
              <w:rPr>
                <w:rFonts w:ascii="Arial" w:hAnsi="Arial" w:cs="Arial"/>
                <w:b/>
                <w:sz w:val="13"/>
                <w:szCs w:val="13"/>
                <w:lang w:val="fr-FR"/>
              </w:rPr>
              <w:t>T</w:t>
            </w:r>
          </w:p>
          <w:p w:rsidR="00961C83" w:rsidRPr="001C4F64" w:rsidRDefault="00961C83">
            <w:pPr>
              <w:tabs>
                <w:tab w:val="center" w:pos="5220"/>
                <w:tab w:val="right" w:pos="10440"/>
              </w:tabs>
              <w:jc w:val="center"/>
              <w:rPr>
                <w:rFonts w:ascii="Arial" w:hAnsi="Arial" w:cs="Arial"/>
                <w:b/>
                <w:sz w:val="13"/>
                <w:szCs w:val="13"/>
                <w:lang w:val="fr-FR"/>
              </w:rPr>
            </w:pPr>
            <w:r w:rsidRPr="001C4F64">
              <w:rPr>
                <w:rFonts w:ascii="Arial" w:hAnsi="Arial" w:cs="Arial"/>
                <w:b/>
                <w:sz w:val="13"/>
                <w:szCs w:val="13"/>
                <w:lang w:val="fr-FR"/>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961C83" w:rsidRPr="001C4F64" w:rsidRDefault="00961C83">
            <w:pPr>
              <w:tabs>
                <w:tab w:val="center" w:pos="5220"/>
                <w:tab w:val="right" w:pos="10440"/>
              </w:tabs>
              <w:jc w:val="center"/>
              <w:rPr>
                <w:rFonts w:ascii="Arial" w:hAnsi="Arial" w:cs="Arial"/>
                <w:b/>
                <w:sz w:val="13"/>
                <w:szCs w:val="13"/>
                <w:lang w:val="fr-FR"/>
              </w:rPr>
            </w:pPr>
            <w:r w:rsidRPr="001C4F64">
              <w:rPr>
                <w:rFonts w:ascii="Arial" w:hAnsi="Arial" w:cs="Arial"/>
                <w:b/>
                <w:sz w:val="13"/>
                <w:szCs w:val="13"/>
                <w:lang w:val="fr-FR"/>
              </w:rPr>
              <w:t>W</w:t>
            </w:r>
          </w:p>
          <w:p w:rsidR="00961C83" w:rsidRPr="001C4F64" w:rsidRDefault="00961C83">
            <w:pPr>
              <w:tabs>
                <w:tab w:val="center" w:pos="5220"/>
                <w:tab w:val="right" w:pos="10440"/>
              </w:tabs>
              <w:jc w:val="center"/>
              <w:rPr>
                <w:rFonts w:ascii="Arial" w:hAnsi="Arial" w:cs="Arial"/>
                <w:b/>
                <w:sz w:val="13"/>
                <w:szCs w:val="13"/>
                <w:lang w:val="fr-FR"/>
              </w:rPr>
            </w:pPr>
            <w:r w:rsidRPr="001C4F64">
              <w:rPr>
                <w:rFonts w:ascii="Arial" w:hAnsi="Arial" w:cs="Arial"/>
                <w:b/>
                <w:sz w:val="13"/>
                <w:szCs w:val="13"/>
                <w:lang w:val="fr-FR"/>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961C83" w:rsidRPr="001C4F64" w:rsidRDefault="00961C83">
            <w:pPr>
              <w:tabs>
                <w:tab w:val="center" w:pos="5220"/>
                <w:tab w:val="right" w:pos="10440"/>
              </w:tabs>
              <w:jc w:val="center"/>
              <w:rPr>
                <w:rFonts w:ascii="Arial" w:hAnsi="Arial" w:cs="Arial"/>
                <w:b/>
                <w:sz w:val="13"/>
                <w:szCs w:val="13"/>
                <w:lang w:val="fr-FR"/>
              </w:rPr>
            </w:pPr>
            <w:r w:rsidRPr="001C4F64">
              <w:rPr>
                <w:rFonts w:ascii="Arial" w:hAnsi="Arial" w:cs="Arial"/>
                <w:b/>
                <w:sz w:val="13"/>
                <w:szCs w:val="13"/>
                <w:lang w:val="fr-FR"/>
              </w:rPr>
              <w:t>T</w:t>
            </w:r>
          </w:p>
          <w:p w:rsidR="00961C83" w:rsidRPr="001C4F64" w:rsidRDefault="00961C83">
            <w:pPr>
              <w:tabs>
                <w:tab w:val="center" w:pos="5220"/>
                <w:tab w:val="right" w:pos="10440"/>
              </w:tabs>
              <w:jc w:val="center"/>
              <w:rPr>
                <w:rFonts w:ascii="Arial" w:hAnsi="Arial" w:cs="Arial"/>
                <w:b/>
                <w:sz w:val="13"/>
                <w:szCs w:val="13"/>
                <w:lang w:val="fr-FR"/>
              </w:rPr>
            </w:pPr>
            <w:r w:rsidRPr="001C4F64">
              <w:rPr>
                <w:rFonts w:ascii="Arial" w:hAnsi="Arial" w:cs="Arial"/>
                <w:b/>
                <w:sz w:val="13"/>
                <w:szCs w:val="13"/>
                <w:lang w:val="fr-FR"/>
              </w:rPr>
              <w:t>J</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961C83" w:rsidRPr="001C4F64" w:rsidRDefault="00961C83">
            <w:pPr>
              <w:tabs>
                <w:tab w:val="center" w:pos="5220"/>
                <w:tab w:val="right" w:pos="10440"/>
              </w:tabs>
              <w:jc w:val="center"/>
              <w:rPr>
                <w:rFonts w:ascii="Arial" w:hAnsi="Arial" w:cs="Arial"/>
                <w:b/>
                <w:sz w:val="13"/>
                <w:szCs w:val="13"/>
                <w:lang w:val="fr-FR"/>
              </w:rPr>
            </w:pPr>
            <w:r w:rsidRPr="001C4F64">
              <w:rPr>
                <w:rFonts w:ascii="Arial" w:hAnsi="Arial" w:cs="Arial"/>
                <w:b/>
                <w:sz w:val="13"/>
                <w:szCs w:val="13"/>
                <w:lang w:val="fr-FR"/>
              </w:rPr>
              <w:t>F</w:t>
            </w:r>
          </w:p>
          <w:p w:rsidR="00961C83" w:rsidRPr="001C4F64" w:rsidRDefault="00961C83">
            <w:pPr>
              <w:tabs>
                <w:tab w:val="center" w:pos="5220"/>
                <w:tab w:val="right" w:pos="10440"/>
              </w:tabs>
              <w:jc w:val="center"/>
              <w:rPr>
                <w:rFonts w:ascii="Arial" w:hAnsi="Arial" w:cs="Arial"/>
                <w:b/>
                <w:sz w:val="13"/>
                <w:szCs w:val="13"/>
                <w:lang w:val="fr-FR"/>
              </w:rPr>
            </w:pPr>
            <w:r w:rsidRPr="001C4F64">
              <w:rPr>
                <w:rFonts w:ascii="Arial" w:hAnsi="Arial" w:cs="Arial"/>
                <w:b/>
                <w:sz w:val="13"/>
                <w:szCs w:val="13"/>
                <w:lang w:val="fr-FR"/>
              </w:rPr>
              <w:t>V</w:t>
            </w:r>
          </w:p>
        </w:tc>
        <w:tc>
          <w:tcPr>
            <w:tcW w:w="225" w:type="pct"/>
            <w:tcBorders>
              <w:top w:val="double" w:sz="6" w:space="0" w:color="auto"/>
              <w:left w:val="single" w:sz="4" w:space="0" w:color="000000" w:themeColor="text1"/>
              <w:bottom w:val="single" w:sz="4" w:space="0" w:color="000000" w:themeColor="text1"/>
              <w:right w:val="double" w:sz="6" w:space="0" w:color="auto"/>
            </w:tcBorders>
            <w:shd w:val="clear" w:color="auto" w:fill="FFFFFF" w:themeFill="background1"/>
            <w:tcMar>
              <w:top w:w="29" w:type="dxa"/>
              <w:left w:w="29" w:type="dxa"/>
              <w:bottom w:w="43" w:type="dxa"/>
              <w:right w:w="29" w:type="dxa"/>
            </w:tcMar>
            <w:vAlign w:val="center"/>
            <w:hideMark/>
          </w:tcPr>
          <w:p w:rsidR="00961C83" w:rsidRPr="001C4F64" w:rsidRDefault="00961C83">
            <w:pPr>
              <w:tabs>
                <w:tab w:val="center" w:pos="5220"/>
                <w:tab w:val="right" w:pos="10440"/>
              </w:tabs>
              <w:jc w:val="center"/>
              <w:rPr>
                <w:rFonts w:ascii="Arial" w:hAnsi="Arial" w:cs="Arial"/>
                <w:b/>
                <w:sz w:val="13"/>
                <w:szCs w:val="13"/>
                <w:lang w:val="fr-FR"/>
              </w:rPr>
            </w:pPr>
            <w:r w:rsidRPr="001C4F64">
              <w:rPr>
                <w:rFonts w:ascii="Arial" w:hAnsi="Arial" w:cs="Arial"/>
                <w:b/>
                <w:sz w:val="13"/>
                <w:szCs w:val="13"/>
                <w:lang w:val="fr-FR"/>
              </w:rPr>
              <w:t>S</w:t>
            </w:r>
          </w:p>
          <w:p w:rsidR="00961C83" w:rsidRPr="001C4F64" w:rsidRDefault="00961C83">
            <w:pPr>
              <w:tabs>
                <w:tab w:val="center" w:pos="5220"/>
                <w:tab w:val="right" w:pos="10440"/>
              </w:tabs>
              <w:jc w:val="center"/>
              <w:rPr>
                <w:rFonts w:ascii="Arial" w:hAnsi="Arial" w:cs="Arial"/>
                <w:b/>
                <w:sz w:val="13"/>
                <w:szCs w:val="13"/>
                <w:lang w:val="fr-FR"/>
              </w:rPr>
            </w:pPr>
            <w:r w:rsidRPr="001C4F64">
              <w:rPr>
                <w:rFonts w:ascii="Arial" w:hAnsi="Arial" w:cs="Arial"/>
                <w:b/>
                <w:sz w:val="13"/>
                <w:szCs w:val="13"/>
                <w:lang w:val="fr-FR"/>
              </w:rPr>
              <w:t>S</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center"/>
          </w:tcPr>
          <w:p w:rsidR="00961C83" w:rsidRPr="001C4F64" w:rsidRDefault="00961C83">
            <w:pPr>
              <w:tabs>
                <w:tab w:val="center" w:pos="5220"/>
                <w:tab w:val="right" w:pos="10440"/>
              </w:tabs>
              <w:jc w:val="center"/>
              <w:rPr>
                <w:rFonts w:ascii="Arial" w:hAnsi="Arial" w:cs="Arial"/>
                <w:b/>
                <w:sz w:val="13"/>
                <w:szCs w:val="13"/>
                <w:lang w:val="fr-FR"/>
              </w:rPr>
            </w:pPr>
          </w:p>
        </w:tc>
        <w:tc>
          <w:tcPr>
            <w:tcW w:w="225" w:type="pct"/>
            <w:tcBorders>
              <w:top w:val="double" w:sz="6" w:space="0" w:color="auto"/>
              <w:left w:val="double" w:sz="6" w:space="0" w:color="auto"/>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961C83" w:rsidRPr="001C4F64" w:rsidRDefault="00961C83">
            <w:pPr>
              <w:tabs>
                <w:tab w:val="center" w:pos="5220"/>
                <w:tab w:val="right" w:pos="10440"/>
              </w:tabs>
              <w:jc w:val="center"/>
              <w:rPr>
                <w:rFonts w:ascii="Arial" w:hAnsi="Arial" w:cs="Arial"/>
                <w:b/>
                <w:sz w:val="13"/>
                <w:szCs w:val="13"/>
                <w:lang w:val="fr-FR"/>
              </w:rPr>
            </w:pPr>
            <w:r w:rsidRPr="001C4F64">
              <w:rPr>
                <w:rFonts w:ascii="Arial" w:hAnsi="Arial" w:cs="Arial"/>
                <w:b/>
                <w:sz w:val="13"/>
                <w:szCs w:val="13"/>
                <w:lang w:val="fr-FR"/>
              </w:rPr>
              <w:t>S</w:t>
            </w:r>
          </w:p>
          <w:p w:rsidR="00961C83" w:rsidRPr="001C4F64" w:rsidRDefault="00961C83">
            <w:pPr>
              <w:tabs>
                <w:tab w:val="center" w:pos="5220"/>
                <w:tab w:val="right" w:pos="10440"/>
              </w:tabs>
              <w:jc w:val="center"/>
              <w:rPr>
                <w:rFonts w:ascii="Arial" w:hAnsi="Arial" w:cs="Arial"/>
                <w:b/>
                <w:sz w:val="13"/>
                <w:szCs w:val="13"/>
                <w:lang w:val="fr-FR"/>
              </w:rPr>
            </w:pPr>
            <w:r w:rsidRPr="001C4F64">
              <w:rPr>
                <w:rFonts w:ascii="Arial" w:hAnsi="Arial" w:cs="Arial"/>
                <w:b/>
                <w:sz w:val="13"/>
                <w:szCs w:val="13"/>
                <w:lang w:val="fr-FR"/>
              </w:rPr>
              <w:t>D</w:t>
            </w:r>
          </w:p>
        </w:tc>
        <w:tc>
          <w:tcPr>
            <w:tcW w:w="225" w:type="pct"/>
            <w:tcBorders>
              <w:top w:val="double" w:sz="6" w:space="0" w:color="auto"/>
              <w:left w:val="single" w:sz="4" w:space="0" w:color="000000" w:themeColor="text1"/>
              <w:bottom w:val="single" w:sz="4" w:space="0" w:color="auto"/>
              <w:right w:val="single" w:sz="4" w:space="0" w:color="000000" w:themeColor="text1"/>
            </w:tcBorders>
            <w:shd w:val="clear" w:color="auto" w:fill="FFFFFF" w:themeFill="background1"/>
            <w:tcMar>
              <w:top w:w="29" w:type="dxa"/>
              <w:left w:w="29" w:type="dxa"/>
              <w:bottom w:w="43" w:type="dxa"/>
              <w:right w:w="29" w:type="dxa"/>
            </w:tcMar>
            <w:vAlign w:val="center"/>
            <w:hideMark/>
          </w:tcPr>
          <w:p w:rsidR="00961C83" w:rsidRPr="001C4F64" w:rsidRDefault="00961C83">
            <w:pPr>
              <w:tabs>
                <w:tab w:val="center" w:pos="5220"/>
                <w:tab w:val="right" w:pos="10440"/>
              </w:tabs>
              <w:jc w:val="center"/>
              <w:rPr>
                <w:rFonts w:ascii="Arial" w:hAnsi="Arial" w:cs="Arial"/>
                <w:b/>
                <w:sz w:val="13"/>
                <w:szCs w:val="13"/>
                <w:lang w:val="fr-FR"/>
              </w:rPr>
            </w:pPr>
            <w:r w:rsidRPr="001C4F64">
              <w:rPr>
                <w:rFonts w:ascii="Arial" w:hAnsi="Arial" w:cs="Arial"/>
                <w:b/>
                <w:sz w:val="13"/>
                <w:szCs w:val="13"/>
                <w:lang w:val="fr-FR"/>
              </w:rPr>
              <w:t>M</w:t>
            </w:r>
          </w:p>
          <w:p w:rsidR="00961C83" w:rsidRPr="001C4F64" w:rsidRDefault="00961C83">
            <w:pPr>
              <w:tabs>
                <w:tab w:val="center" w:pos="5220"/>
                <w:tab w:val="right" w:pos="10440"/>
              </w:tabs>
              <w:jc w:val="center"/>
              <w:rPr>
                <w:rFonts w:ascii="Arial" w:hAnsi="Arial" w:cs="Arial"/>
                <w:b/>
                <w:sz w:val="13"/>
                <w:szCs w:val="13"/>
                <w:lang w:val="fr-FR"/>
              </w:rPr>
            </w:pPr>
            <w:r w:rsidRPr="001C4F64">
              <w:rPr>
                <w:rFonts w:ascii="Arial" w:hAnsi="Arial" w:cs="Arial"/>
                <w:b/>
                <w:sz w:val="13"/>
                <w:szCs w:val="13"/>
                <w:lang w:val="fr-FR"/>
              </w:rPr>
              <w:t>L</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961C83" w:rsidRPr="001C4F64" w:rsidRDefault="00961C83">
            <w:pPr>
              <w:tabs>
                <w:tab w:val="center" w:pos="5220"/>
                <w:tab w:val="right" w:pos="10440"/>
              </w:tabs>
              <w:jc w:val="center"/>
              <w:rPr>
                <w:rFonts w:ascii="Arial" w:hAnsi="Arial" w:cs="Arial"/>
                <w:b/>
                <w:sz w:val="13"/>
                <w:szCs w:val="13"/>
                <w:lang w:val="fr-FR"/>
              </w:rPr>
            </w:pPr>
            <w:r w:rsidRPr="001C4F64">
              <w:rPr>
                <w:rFonts w:ascii="Arial" w:hAnsi="Arial" w:cs="Arial"/>
                <w:b/>
                <w:sz w:val="13"/>
                <w:szCs w:val="13"/>
                <w:lang w:val="fr-FR"/>
              </w:rPr>
              <w:t>T</w:t>
            </w:r>
          </w:p>
          <w:p w:rsidR="00961C83" w:rsidRPr="001C4F64" w:rsidRDefault="00961C83">
            <w:pPr>
              <w:tabs>
                <w:tab w:val="center" w:pos="5220"/>
                <w:tab w:val="right" w:pos="10440"/>
              </w:tabs>
              <w:jc w:val="center"/>
              <w:rPr>
                <w:rFonts w:ascii="Arial" w:hAnsi="Arial" w:cs="Arial"/>
                <w:b/>
                <w:sz w:val="13"/>
                <w:szCs w:val="13"/>
              </w:rPr>
            </w:pPr>
            <w:r w:rsidRPr="001C4F64">
              <w:rPr>
                <w:rFonts w:ascii="Arial" w:hAnsi="Arial" w:cs="Arial"/>
                <w:b/>
                <w:sz w:val="13"/>
                <w:szCs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961C83" w:rsidRPr="001C4F64" w:rsidRDefault="00961C83">
            <w:pPr>
              <w:tabs>
                <w:tab w:val="center" w:pos="5220"/>
                <w:tab w:val="right" w:pos="10440"/>
              </w:tabs>
              <w:jc w:val="center"/>
              <w:rPr>
                <w:rFonts w:ascii="Arial" w:hAnsi="Arial" w:cs="Arial"/>
                <w:b/>
                <w:sz w:val="13"/>
                <w:szCs w:val="13"/>
              </w:rPr>
            </w:pPr>
            <w:r w:rsidRPr="001C4F64">
              <w:rPr>
                <w:rFonts w:ascii="Arial" w:hAnsi="Arial" w:cs="Arial"/>
                <w:b/>
                <w:sz w:val="13"/>
                <w:szCs w:val="13"/>
              </w:rPr>
              <w:t>W</w:t>
            </w:r>
          </w:p>
          <w:p w:rsidR="00961C83" w:rsidRPr="001C4F64" w:rsidRDefault="00961C83">
            <w:pPr>
              <w:tabs>
                <w:tab w:val="center" w:pos="5220"/>
                <w:tab w:val="right" w:pos="10440"/>
              </w:tabs>
              <w:jc w:val="center"/>
              <w:rPr>
                <w:rFonts w:ascii="Arial" w:hAnsi="Arial" w:cs="Arial"/>
                <w:b/>
                <w:sz w:val="13"/>
                <w:szCs w:val="13"/>
              </w:rPr>
            </w:pPr>
            <w:r w:rsidRPr="001C4F64">
              <w:rPr>
                <w:rFonts w:ascii="Arial" w:hAnsi="Arial" w:cs="Arial"/>
                <w:b/>
                <w:sz w:val="13"/>
                <w:szCs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961C83" w:rsidRPr="001C4F64" w:rsidRDefault="00961C83">
            <w:pPr>
              <w:tabs>
                <w:tab w:val="center" w:pos="5220"/>
                <w:tab w:val="right" w:pos="10440"/>
              </w:tabs>
              <w:jc w:val="center"/>
              <w:rPr>
                <w:rFonts w:ascii="Arial" w:hAnsi="Arial" w:cs="Arial"/>
                <w:b/>
                <w:sz w:val="13"/>
                <w:szCs w:val="13"/>
              </w:rPr>
            </w:pPr>
            <w:r w:rsidRPr="001C4F64">
              <w:rPr>
                <w:rFonts w:ascii="Arial" w:hAnsi="Arial" w:cs="Arial"/>
                <w:b/>
                <w:sz w:val="13"/>
                <w:szCs w:val="13"/>
              </w:rPr>
              <w:t>T</w:t>
            </w:r>
          </w:p>
          <w:p w:rsidR="00961C83" w:rsidRPr="001C4F64" w:rsidRDefault="00961C83">
            <w:pPr>
              <w:tabs>
                <w:tab w:val="center" w:pos="5220"/>
                <w:tab w:val="right" w:pos="10440"/>
              </w:tabs>
              <w:jc w:val="center"/>
              <w:rPr>
                <w:rFonts w:ascii="Arial" w:hAnsi="Arial" w:cs="Arial"/>
                <w:b/>
                <w:sz w:val="13"/>
                <w:szCs w:val="13"/>
              </w:rPr>
            </w:pPr>
            <w:r w:rsidRPr="001C4F64">
              <w:rPr>
                <w:rFonts w:ascii="Arial" w:hAnsi="Arial" w:cs="Arial"/>
                <w:b/>
                <w:sz w:val="13"/>
                <w:szCs w:val="13"/>
              </w:rPr>
              <w:t>J</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961C83" w:rsidRPr="001C4F64" w:rsidRDefault="00961C83">
            <w:pPr>
              <w:tabs>
                <w:tab w:val="center" w:pos="5220"/>
                <w:tab w:val="right" w:pos="10440"/>
              </w:tabs>
              <w:jc w:val="center"/>
              <w:rPr>
                <w:rFonts w:ascii="Arial" w:hAnsi="Arial" w:cs="Arial"/>
                <w:b/>
                <w:sz w:val="13"/>
                <w:szCs w:val="13"/>
              </w:rPr>
            </w:pPr>
            <w:r w:rsidRPr="001C4F64">
              <w:rPr>
                <w:rFonts w:ascii="Arial" w:hAnsi="Arial" w:cs="Arial"/>
                <w:b/>
                <w:sz w:val="13"/>
                <w:szCs w:val="13"/>
              </w:rPr>
              <w:t>F</w:t>
            </w:r>
          </w:p>
          <w:p w:rsidR="00961C83" w:rsidRPr="001C4F64" w:rsidRDefault="00961C83">
            <w:pPr>
              <w:tabs>
                <w:tab w:val="center" w:pos="5220"/>
                <w:tab w:val="right" w:pos="10440"/>
              </w:tabs>
              <w:jc w:val="center"/>
              <w:rPr>
                <w:rFonts w:ascii="Arial" w:hAnsi="Arial" w:cs="Arial"/>
                <w:b/>
                <w:sz w:val="13"/>
                <w:szCs w:val="13"/>
              </w:rPr>
            </w:pPr>
            <w:r w:rsidRPr="001C4F64">
              <w:rPr>
                <w:rFonts w:ascii="Arial" w:hAnsi="Arial" w:cs="Arial"/>
                <w:b/>
                <w:sz w:val="13"/>
                <w:szCs w:val="13"/>
              </w:rPr>
              <w:t>V</w:t>
            </w:r>
          </w:p>
        </w:tc>
        <w:tc>
          <w:tcPr>
            <w:tcW w:w="225" w:type="pct"/>
            <w:tcBorders>
              <w:top w:val="double" w:sz="6" w:space="0" w:color="auto"/>
              <w:left w:val="single" w:sz="4" w:space="0" w:color="000000" w:themeColor="text1"/>
              <w:bottom w:val="single" w:sz="4" w:space="0" w:color="000000" w:themeColor="text1"/>
              <w:right w:val="double" w:sz="6" w:space="0" w:color="auto"/>
            </w:tcBorders>
            <w:shd w:val="clear" w:color="auto" w:fill="FFFFFF" w:themeFill="background1"/>
            <w:tcMar>
              <w:top w:w="29" w:type="dxa"/>
              <w:left w:w="29" w:type="dxa"/>
              <w:bottom w:w="43" w:type="dxa"/>
              <w:right w:w="29" w:type="dxa"/>
            </w:tcMar>
            <w:vAlign w:val="center"/>
            <w:hideMark/>
          </w:tcPr>
          <w:p w:rsidR="00961C83" w:rsidRPr="001C4F64" w:rsidRDefault="00961C83">
            <w:pPr>
              <w:tabs>
                <w:tab w:val="center" w:pos="5220"/>
                <w:tab w:val="right" w:pos="10440"/>
              </w:tabs>
              <w:jc w:val="center"/>
              <w:rPr>
                <w:rFonts w:ascii="Arial" w:hAnsi="Arial" w:cs="Arial"/>
                <w:b/>
                <w:sz w:val="13"/>
                <w:szCs w:val="13"/>
              </w:rPr>
            </w:pPr>
            <w:r w:rsidRPr="001C4F64">
              <w:rPr>
                <w:rFonts w:ascii="Arial" w:hAnsi="Arial" w:cs="Arial"/>
                <w:b/>
                <w:sz w:val="13"/>
                <w:szCs w:val="13"/>
              </w:rPr>
              <w:t>S</w:t>
            </w:r>
          </w:p>
          <w:p w:rsidR="00961C83" w:rsidRPr="001C4F64" w:rsidRDefault="00961C83">
            <w:pPr>
              <w:tabs>
                <w:tab w:val="center" w:pos="5220"/>
                <w:tab w:val="right" w:pos="10440"/>
              </w:tabs>
              <w:jc w:val="center"/>
              <w:rPr>
                <w:rFonts w:ascii="Arial" w:hAnsi="Arial" w:cs="Arial"/>
                <w:b/>
                <w:sz w:val="13"/>
                <w:szCs w:val="13"/>
              </w:rPr>
            </w:pPr>
            <w:r w:rsidRPr="001C4F64">
              <w:rPr>
                <w:rFonts w:ascii="Arial" w:hAnsi="Arial" w:cs="Arial"/>
                <w:b/>
                <w:sz w:val="13"/>
                <w:szCs w:val="13"/>
              </w:rPr>
              <w:t>S</w:t>
            </w:r>
          </w:p>
        </w:tc>
      </w:tr>
      <w:tr w:rsidR="00961C83" w:rsidRPr="001C4F64" w:rsidTr="00961C83">
        <w:trPr>
          <w:trHeight w:val="331"/>
        </w:trPr>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61C83" w:rsidRPr="001C4F64" w:rsidRDefault="00961C83">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single" w:sz="4" w:space="0" w:color="auto"/>
              <w:right w:val="double" w:sz="4" w:space="0" w:color="000000" w:themeColor="text1"/>
            </w:tcBorders>
            <w:shd w:val="clear" w:color="auto" w:fill="auto"/>
            <w:tcMar>
              <w:top w:w="29" w:type="dxa"/>
              <w:left w:w="29" w:type="dxa"/>
              <w:bottom w:w="43" w:type="dxa"/>
              <w:right w:w="29" w:type="dxa"/>
            </w:tcMar>
            <w:vAlign w:val="bottom"/>
          </w:tcPr>
          <w:p w:rsidR="00961C83" w:rsidRPr="001C4F64" w:rsidRDefault="00961C83">
            <w:pPr>
              <w:jc w:val="center"/>
              <w:rPr>
                <w:rFonts w:ascii="Arial" w:hAnsi="Arial" w:cs="Arial"/>
                <w:sz w:val="13"/>
                <w:szCs w:val="13"/>
              </w:rPr>
            </w:pPr>
          </w:p>
        </w:tc>
        <w:tc>
          <w:tcPr>
            <w:tcW w:w="224" w:type="pct"/>
            <w:tcBorders>
              <w:top w:val="double" w:sz="4" w:space="0" w:color="000000" w:themeColor="text1"/>
              <w:left w:val="double" w:sz="4" w:space="0" w:color="000000" w:themeColor="text1"/>
              <w:bottom w:val="double" w:sz="4" w:space="0" w:color="000000" w:themeColor="text1"/>
              <w:right w:val="double" w:sz="4" w:space="0" w:color="000000" w:themeColor="text1"/>
            </w:tcBorders>
            <w:shd w:val="clear" w:color="auto" w:fill="auto"/>
            <w:tcMar>
              <w:top w:w="29" w:type="dxa"/>
              <w:left w:w="29" w:type="dxa"/>
              <w:bottom w:w="43" w:type="dxa"/>
              <w:right w:w="29" w:type="dxa"/>
            </w:tcMar>
            <w:vAlign w:val="bottom"/>
            <w:hideMark/>
          </w:tcPr>
          <w:p w:rsidR="00961C83" w:rsidRPr="001C4F64" w:rsidRDefault="00961C83">
            <w:pPr>
              <w:jc w:val="center"/>
              <w:rPr>
                <w:rFonts w:ascii="Arial" w:hAnsi="Arial" w:cs="Arial"/>
                <w:b/>
                <w:sz w:val="13"/>
                <w:szCs w:val="13"/>
              </w:rPr>
            </w:pPr>
            <w:r w:rsidRPr="001C4F64">
              <w:rPr>
                <w:rFonts w:ascii="Arial" w:hAnsi="Arial" w:cs="Arial"/>
                <w:b/>
                <w:sz w:val="13"/>
                <w:szCs w:val="13"/>
              </w:rPr>
              <w:t>RH</w:t>
            </w:r>
          </w:p>
          <w:p w:rsidR="00961C83" w:rsidRPr="001C4F64" w:rsidRDefault="00961C83">
            <w:pPr>
              <w:jc w:val="center"/>
              <w:rPr>
                <w:rFonts w:ascii="Arial" w:hAnsi="Arial" w:cs="Arial"/>
                <w:sz w:val="13"/>
                <w:szCs w:val="13"/>
              </w:rPr>
            </w:pPr>
            <w:r w:rsidRPr="001C4F64">
              <w:rPr>
                <w:rFonts w:ascii="Arial" w:hAnsi="Arial" w:cs="Arial"/>
                <w:sz w:val="13"/>
                <w:szCs w:val="13"/>
              </w:rPr>
              <w:t>1</w:t>
            </w:r>
          </w:p>
        </w:tc>
        <w:tc>
          <w:tcPr>
            <w:tcW w:w="224" w:type="pct"/>
            <w:tcBorders>
              <w:top w:val="single" w:sz="4" w:space="0" w:color="000000" w:themeColor="text1"/>
              <w:left w:val="double" w:sz="4" w:space="0" w:color="000000" w:themeColor="text1"/>
              <w:bottom w:val="doub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961C83" w:rsidRPr="001C4F64" w:rsidRDefault="00961C83">
            <w:pPr>
              <w:jc w:val="center"/>
              <w:rPr>
                <w:rFonts w:ascii="Arial" w:hAnsi="Arial" w:cs="Arial"/>
                <w:sz w:val="13"/>
                <w:szCs w:val="13"/>
              </w:rPr>
            </w:pPr>
            <w:r w:rsidRPr="001C4F64">
              <w:rPr>
                <w:rFonts w:ascii="Arial" w:hAnsi="Arial" w:cs="Arial"/>
                <w:sz w:val="13"/>
                <w:szCs w:val="13"/>
              </w:rPr>
              <w:t>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961C83" w:rsidRPr="001C4F64" w:rsidRDefault="00961C83">
            <w:pPr>
              <w:jc w:val="center"/>
              <w:rPr>
                <w:rFonts w:ascii="Arial" w:hAnsi="Arial" w:cs="Arial"/>
                <w:sz w:val="13"/>
                <w:szCs w:val="13"/>
              </w:rPr>
            </w:pPr>
            <w:r w:rsidRPr="001C4F64">
              <w:rPr>
                <w:rFonts w:ascii="Arial" w:hAnsi="Arial" w:cs="Arial"/>
                <w:sz w:val="13"/>
                <w:szCs w:val="13"/>
              </w:rPr>
              <w:t>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961C83" w:rsidRPr="001C4F64" w:rsidRDefault="00961C83">
            <w:pPr>
              <w:jc w:val="center"/>
              <w:rPr>
                <w:rFonts w:ascii="Arial" w:hAnsi="Arial" w:cs="Arial"/>
                <w:sz w:val="13"/>
                <w:szCs w:val="13"/>
              </w:rPr>
            </w:pPr>
            <w:r w:rsidRPr="001C4F64">
              <w:rPr>
                <w:rFonts w:ascii="Arial" w:hAnsi="Arial" w:cs="Arial"/>
                <w:sz w:val="13"/>
                <w:szCs w:val="13"/>
              </w:rPr>
              <w:t>4</w:t>
            </w:r>
          </w:p>
        </w:tc>
        <w:tc>
          <w:tcPr>
            <w:tcW w:w="225"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hideMark/>
          </w:tcPr>
          <w:p w:rsidR="00961C83" w:rsidRPr="001C4F64" w:rsidRDefault="00961C83">
            <w:pPr>
              <w:jc w:val="center"/>
              <w:rPr>
                <w:rFonts w:ascii="Arial" w:hAnsi="Arial" w:cs="Arial"/>
                <w:sz w:val="13"/>
                <w:szCs w:val="13"/>
              </w:rPr>
            </w:pPr>
            <w:r w:rsidRPr="001C4F64">
              <w:rPr>
                <w:rFonts w:ascii="Arial" w:hAnsi="Arial" w:cs="Arial"/>
                <w:sz w:val="13"/>
                <w:szCs w:val="13"/>
              </w:rPr>
              <w:t>5</w:t>
            </w:r>
          </w:p>
        </w:tc>
        <w:tc>
          <w:tcPr>
            <w:tcW w:w="139"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961C83" w:rsidRPr="001C4F64" w:rsidRDefault="00961C83">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61C83" w:rsidRPr="001C4F64" w:rsidRDefault="00961C83">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61C83" w:rsidRPr="001C4F64" w:rsidRDefault="00961C83">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61C83" w:rsidRPr="001C4F64" w:rsidRDefault="00961C83">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61C83" w:rsidRPr="001C4F64" w:rsidRDefault="00961C83">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61C83" w:rsidRPr="001C4F64" w:rsidRDefault="00961C83">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961C83" w:rsidRPr="001C4F64" w:rsidRDefault="00961C83">
            <w:pPr>
              <w:jc w:val="center"/>
              <w:rPr>
                <w:rFonts w:ascii="Arial" w:hAnsi="Arial" w:cs="Arial"/>
                <w:sz w:val="13"/>
                <w:szCs w:val="13"/>
              </w:rPr>
            </w:pPr>
            <w:r w:rsidRPr="001C4F64">
              <w:rPr>
                <w:rFonts w:ascii="Arial" w:hAnsi="Arial" w:cs="Arial"/>
                <w:sz w:val="13"/>
                <w:szCs w:val="13"/>
              </w:rPr>
              <w:t>1</w:t>
            </w:r>
          </w:p>
        </w:tc>
        <w:tc>
          <w:tcPr>
            <w:tcW w:w="225" w:type="pct"/>
            <w:tcBorders>
              <w:top w:val="single" w:sz="4" w:space="0" w:color="000000" w:themeColor="text1"/>
              <w:left w:val="single" w:sz="4" w:space="0" w:color="000000" w:themeColor="text1"/>
              <w:bottom w:val="single" w:sz="4" w:space="0" w:color="auto"/>
              <w:right w:val="double" w:sz="6" w:space="0" w:color="auto"/>
            </w:tcBorders>
            <w:shd w:val="clear" w:color="auto" w:fill="auto"/>
            <w:tcMar>
              <w:top w:w="29" w:type="dxa"/>
              <w:left w:w="29" w:type="dxa"/>
              <w:bottom w:w="43" w:type="dxa"/>
              <w:right w:w="29" w:type="dxa"/>
            </w:tcMar>
            <w:vAlign w:val="bottom"/>
            <w:hideMark/>
          </w:tcPr>
          <w:p w:rsidR="00961C83" w:rsidRPr="001C4F64" w:rsidRDefault="00961C83">
            <w:pPr>
              <w:jc w:val="center"/>
              <w:rPr>
                <w:rFonts w:ascii="Arial" w:hAnsi="Arial" w:cs="Arial"/>
                <w:sz w:val="13"/>
                <w:szCs w:val="13"/>
              </w:rPr>
            </w:pPr>
            <w:r w:rsidRPr="001C4F64">
              <w:rPr>
                <w:rFonts w:ascii="Arial" w:hAnsi="Arial" w:cs="Arial"/>
                <w:sz w:val="13"/>
                <w:szCs w:val="13"/>
              </w:rPr>
              <w:t>2</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961C83" w:rsidRPr="001C4F64" w:rsidRDefault="00961C83">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hideMark/>
          </w:tcPr>
          <w:p w:rsidR="00961C83" w:rsidRPr="001C4F64" w:rsidRDefault="00961C83">
            <w:pPr>
              <w:jc w:val="center"/>
              <w:rPr>
                <w:rFonts w:ascii="Arial" w:hAnsi="Arial" w:cs="Arial"/>
                <w:sz w:val="13"/>
                <w:szCs w:val="13"/>
              </w:rPr>
            </w:pPr>
            <w:r w:rsidRPr="001C4F64">
              <w:rPr>
                <w:rFonts w:ascii="Arial" w:hAnsi="Arial" w:cs="Arial"/>
                <w:sz w:val="13"/>
                <w:szCs w:val="13"/>
              </w:rPr>
              <w:t>1</w:t>
            </w:r>
          </w:p>
        </w:tc>
        <w:tc>
          <w:tcPr>
            <w:tcW w:w="225" w:type="pct"/>
            <w:tcBorders>
              <w:top w:val="single" w:sz="4" w:space="0" w:color="auto"/>
              <w:left w:val="single" w:sz="4" w:space="0" w:color="auto"/>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Pr="001C4F64" w:rsidRDefault="00961C83">
            <w:pPr>
              <w:jc w:val="center"/>
              <w:rPr>
                <w:rFonts w:ascii="Arial" w:hAnsi="Arial" w:cs="Arial"/>
                <w:b/>
                <w:sz w:val="13"/>
                <w:szCs w:val="13"/>
              </w:rPr>
            </w:pPr>
            <w:r w:rsidRPr="001C4F64">
              <w:rPr>
                <w:rFonts w:ascii="Arial" w:hAnsi="Arial" w:cs="Arial"/>
                <w:b/>
                <w:sz w:val="13"/>
                <w:szCs w:val="13"/>
              </w:rPr>
              <w:t>CC</w:t>
            </w:r>
          </w:p>
          <w:p w:rsidR="00961C83" w:rsidRPr="001C4F64" w:rsidRDefault="00961C83">
            <w:pPr>
              <w:jc w:val="center"/>
              <w:rPr>
                <w:rFonts w:ascii="Arial" w:hAnsi="Arial" w:cs="Arial"/>
                <w:sz w:val="13"/>
                <w:szCs w:val="13"/>
              </w:rPr>
            </w:pPr>
            <w:r w:rsidRPr="001C4F64">
              <w:rPr>
                <w:rFonts w:ascii="Arial" w:hAnsi="Arial" w:cs="Arial"/>
                <w:sz w:val="13"/>
                <w:szCs w:val="13"/>
              </w:rPr>
              <w:t>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Pr="001C4F64" w:rsidRDefault="00961C83">
            <w:pPr>
              <w:jc w:val="center"/>
              <w:rPr>
                <w:rFonts w:ascii="Arial" w:hAnsi="Arial" w:cs="Arial"/>
                <w:sz w:val="13"/>
                <w:szCs w:val="13"/>
              </w:rPr>
            </w:pPr>
            <w:r w:rsidRPr="001C4F64">
              <w:rPr>
                <w:rFonts w:ascii="Arial" w:hAnsi="Arial" w:cs="Arial"/>
                <w:sz w:val="13"/>
                <w:szCs w:val="13"/>
              </w:rPr>
              <w:t>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Pr="001C4F64" w:rsidRDefault="00961C83">
            <w:pPr>
              <w:jc w:val="center"/>
              <w:rPr>
                <w:rFonts w:ascii="Arial" w:hAnsi="Arial" w:cs="Arial"/>
                <w:sz w:val="13"/>
                <w:szCs w:val="13"/>
              </w:rPr>
            </w:pPr>
            <w:r w:rsidRPr="001C4F64">
              <w:rPr>
                <w:rFonts w:ascii="Arial" w:hAnsi="Arial" w:cs="Arial"/>
                <w:sz w:val="13"/>
                <w:szCs w:val="13"/>
              </w:rPr>
              <w:t>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Pr="001C4F64" w:rsidRDefault="00961C83">
            <w:pPr>
              <w:jc w:val="center"/>
              <w:rPr>
                <w:rFonts w:ascii="Arial" w:hAnsi="Arial" w:cs="Arial"/>
                <w:sz w:val="13"/>
                <w:szCs w:val="13"/>
              </w:rPr>
            </w:pPr>
            <w:r w:rsidRPr="001C4F64">
              <w:rPr>
                <w:rFonts w:ascii="Arial" w:hAnsi="Arial" w:cs="Arial"/>
                <w:sz w:val="13"/>
                <w:szCs w:val="13"/>
              </w:rPr>
              <w:t>5</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Pr="001C4F64" w:rsidRDefault="00961C83">
            <w:pPr>
              <w:jc w:val="center"/>
              <w:rPr>
                <w:rFonts w:ascii="Arial" w:hAnsi="Arial" w:cs="Arial"/>
                <w:sz w:val="13"/>
                <w:szCs w:val="13"/>
              </w:rPr>
            </w:pPr>
            <w:r w:rsidRPr="001C4F64">
              <w:rPr>
                <w:rFonts w:ascii="Arial" w:hAnsi="Arial" w:cs="Arial"/>
                <w:sz w:val="13"/>
                <w:szCs w:val="13"/>
              </w:rPr>
              <w:t>6</w:t>
            </w:r>
          </w:p>
        </w:tc>
        <w:tc>
          <w:tcPr>
            <w:tcW w:w="225"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hideMark/>
          </w:tcPr>
          <w:p w:rsidR="00961C83" w:rsidRPr="001C4F64" w:rsidRDefault="00961C83">
            <w:pPr>
              <w:jc w:val="center"/>
              <w:rPr>
                <w:rFonts w:ascii="Arial" w:hAnsi="Arial" w:cs="Arial"/>
                <w:sz w:val="13"/>
                <w:szCs w:val="13"/>
              </w:rPr>
            </w:pPr>
            <w:r w:rsidRPr="001C4F64">
              <w:rPr>
                <w:rFonts w:ascii="Arial" w:hAnsi="Arial" w:cs="Arial"/>
                <w:sz w:val="13"/>
                <w:szCs w:val="13"/>
              </w:rPr>
              <w:t>7</w:t>
            </w:r>
          </w:p>
        </w:tc>
      </w:tr>
      <w:tr w:rsidR="00961C83" w:rsidRPr="001C4F64" w:rsidTr="00961C83">
        <w:trPr>
          <w:trHeight w:val="331"/>
        </w:trPr>
        <w:tc>
          <w:tcPr>
            <w:tcW w:w="224"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hideMark/>
          </w:tcPr>
          <w:p w:rsidR="00961C83" w:rsidRPr="001C4F64" w:rsidRDefault="00961C83">
            <w:pPr>
              <w:jc w:val="center"/>
              <w:rPr>
                <w:rFonts w:ascii="Arial" w:hAnsi="Arial" w:cs="Arial"/>
                <w:sz w:val="13"/>
                <w:szCs w:val="13"/>
              </w:rPr>
            </w:pPr>
            <w:r w:rsidRPr="001C4F64">
              <w:rPr>
                <w:rFonts w:ascii="Arial" w:hAnsi="Arial" w:cs="Arial"/>
                <w:sz w:val="13"/>
                <w:szCs w:val="13"/>
              </w:rPr>
              <w:t>6</w:t>
            </w:r>
          </w:p>
        </w:tc>
        <w:tc>
          <w:tcPr>
            <w:tcW w:w="224" w:type="pct"/>
            <w:tcBorders>
              <w:top w:val="single" w:sz="4" w:space="0" w:color="auto"/>
              <w:left w:val="single" w:sz="4" w:space="0" w:color="auto"/>
              <w:bottom w:val="double" w:sz="6" w:space="0" w:color="auto"/>
              <w:right w:val="single" w:sz="4" w:space="0" w:color="auto"/>
            </w:tcBorders>
            <w:shd w:val="clear" w:color="auto" w:fill="D9D9D9" w:themeFill="background1" w:themeFillShade="D9"/>
            <w:tcMar>
              <w:top w:w="29" w:type="dxa"/>
              <w:left w:w="29" w:type="dxa"/>
              <w:bottom w:w="43" w:type="dxa"/>
              <w:right w:w="29" w:type="dxa"/>
            </w:tcMar>
            <w:vAlign w:val="bottom"/>
            <w:hideMark/>
          </w:tcPr>
          <w:p w:rsidR="00961C83" w:rsidRPr="001C4F64" w:rsidRDefault="00961C83">
            <w:pPr>
              <w:jc w:val="center"/>
              <w:rPr>
                <w:rFonts w:ascii="Arial" w:hAnsi="Arial" w:cs="Arial"/>
                <w:b/>
                <w:sz w:val="13"/>
                <w:szCs w:val="13"/>
              </w:rPr>
            </w:pPr>
            <w:r w:rsidRPr="001C4F64">
              <w:rPr>
                <w:rFonts w:ascii="Arial" w:hAnsi="Arial" w:cs="Arial"/>
                <w:b/>
                <w:sz w:val="13"/>
                <w:szCs w:val="13"/>
              </w:rPr>
              <w:t>CC</w:t>
            </w:r>
          </w:p>
          <w:p w:rsidR="00961C83" w:rsidRPr="001C4F64" w:rsidRDefault="00961C83">
            <w:pPr>
              <w:jc w:val="center"/>
              <w:rPr>
                <w:rFonts w:ascii="Arial" w:hAnsi="Arial" w:cs="Arial"/>
                <w:sz w:val="13"/>
                <w:szCs w:val="13"/>
              </w:rPr>
            </w:pPr>
            <w:r w:rsidRPr="001C4F64">
              <w:rPr>
                <w:rFonts w:ascii="Arial" w:hAnsi="Arial" w:cs="Arial"/>
                <w:sz w:val="13"/>
                <w:szCs w:val="13"/>
              </w:rPr>
              <w:t>7</w:t>
            </w:r>
          </w:p>
        </w:tc>
        <w:tc>
          <w:tcPr>
            <w:tcW w:w="224" w:type="pct"/>
            <w:tcBorders>
              <w:top w:val="double" w:sz="4" w:space="0" w:color="000000" w:themeColor="text1"/>
              <w:left w:val="single" w:sz="4" w:space="0" w:color="auto"/>
              <w:bottom w:val="single" w:sz="4" w:space="0" w:color="000000" w:themeColor="text1"/>
              <w:right w:val="doub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Pr="001C4F64" w:rsidRDefault="00961C83">
            <w:pPr>
              <w:jc w:val="center"/>
              <w:rPr>
                <w:rFonts w:ascii="Arial" w:hAnsi="Arial" w:cs="Arial"/>
                <w:sz w:val="13"/>
                <w:szCs w:val="13"/>
              </w:rPr>
            </w:pPr>
            <w:r w:rsidRPr="001C4F64">
              <w:rPr>
                <w:rFonts w:ascii="Arial" w:hAnsi="Arial" w:cs="Arial"/>
                <w:sz w:val="13"/>
                <w:szCs w:val="13"/>
              </w:rPr>
              <w:t>8</w:t>
            </w:r>
          </w:p>
        </w:tc>
        <w:tc>
          <w:tcPr>
            <w:tcW w:w="224" w:type="pct"/>
            <w:tcBorders>
              <w:top w:val="double" w:sz="4" w:space="0" w:color="000000" w:themeColor="text1"/>
              <w:left w:val="double" w:sz="4" w:space="0" w:color="000000" w:themeColor="text1"/>
              <w:bottom w:val="double" w:sz="4" w:space="0" w:color="000000" w:themeColor="text1"/>
              <w:right w:val="doub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Pr="001C4F64" w:rsidRDefault="00961C83">
            <w:pPr>
              <w:jc w:val="center"/>
              <w:rPr>
                <w:rFonts w:ascii="Arial" w:hAnsi="Arial" w:cs="Arial"/>
                <w:b/>
                <w:sz w:val="13"/>
                <w:szCs w:val="13"/>
              </w:rPr>
            </w:pPr>
            <w:r w:rsidRPr="001C4F64">
              <w:rPr>
                <w:rFonts w:ascii="Arial" w:hAnsi="Arial" w:cs="Arial"/>
                <w:b/>
                <w:sz w:val="13"/>
                <w:szCs w:val="13"/>
              </w:rPr>
              <w:t>YK</w:t>
            </w:r>
          </w:p>
          <w:p w:rsidR="00961C83" w:rsidRPr="001C4F64" w:rsidRDefault="00961C83">
            <w:pPr>
              <w:jc w:val="center"/>
              <w:rPr>
                <w:rFonts w:ascii="Arial" w:hAnsi="Arial" w:cs="Arial"/>
                <w:sz w:val="13"/>
                <w:szCs w:val="13"/>
              </w:rPr>
            </w:pPr>
            <w:r w:rsidRPr="001C4F64">
              <w:rPr>
                <w:rFonts w:ascii="Arial" w:hAnsi="Arial" w:cs="Arial"/>
                <w:sz w:val="13"/>
                <w:szCs w:val="13"/>
              </w:rPr>
              <w:t>9</w:t>
            </w:r>
          </w:p>
        </w:tc>
        <w:tc>
          <w:tcPr>
            <w:tcW w:w="225" w:type="pct"/>
            <w:tcBorders>
              <w:top w:val="single" w:sz="4" w:space="0" w:color="000000" w:themeColor="text1"/>
              <w:left w:val="doub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Pr="001C4F64" w:rsidRDefault="00961C83">
            <w:pPr>
              <w:jc w:val="center"/>
              <w:rPr>
                <w:rFonts w:ascii="Arial" w:hAnsi="Arial" w:cs="Arial"/>
                <w:sz w:val="13"/>
                <w:szCs w:val="13"/>
              </w:rPr>
            </w:pPr>
            <w:r w:rsidRPr="001C4F64">
              <w:rPr>
                <w:rFonts w:ascii="Arial" w:hAnsi="Arial" w:cs="Arial"/>
                <w:sz w:val="13"/>
                <w:szCs w:val="13"/>
              </w:rPr>
              <w:t>10</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Pr="001C4F64" w:rsidRDefault="00961C83">
            <w:pPr>
              <w:jc w:val="center"/>
              <w:rPr>
                <w:rFonts w:ascii="Arial" w:hAnsi="Arial" w:cs="Arial"/>
                <w:sz w:val="13"/>
                <w:szCs w:val="13"/>
              </w:rPr>
            </w:pPr>
            <w:r w:rsidRPr="001C4F64">
              <w:rPr>
                <w:rFonts w:ascii="Arial" w:hAnsi="Arial" w:cs="Arial"/>
                <w:sz w:val="13"/>
                <w:szCs w:val="13"/>
              </w:rPr>
              <w:t>11</w:t>
            </w:r>
          </w:p>
        </w:tc>
        <w:tc>
          <w:tcPr>
            <w:tcW w:w="225"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hideMark/>
          </w:tcPr>
          <w:p w:rsidR="00961C83" w:rsidRPr="001C4F64" w:rsidRDefault="00961C83">
            <w:pPr>
              <w:jc w:val="center"/>
              <w:rPr>
                <w:rFonts w:ascii="Arial" w:hAnsi="Arial" w:cs="Arial"/>
                <w:sz w:val="13"/>
                <w:szCs w:val="13"/>
              </w:rPr>
            </w:pPr>
            <w:r w:rsidRPr="001C4F64">
              <w:rPr>
                <w:rFonts w:ascii="Arial" w:hAnsi="Arial" w:cs="Arial"/>
                <w:sz w:val="13"/>
                <w:szCs w:val="13"/>
              </w:rPr>
              <w:t>12</w:t>
            </w:r>
          </w:p>
        </w:tc>
        <w:tc>
          <w:tcPr>
            <w:tcW w:w="139"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961C83" w:rsidRPr="001C4F64" w:rsidRDefault="00961C83">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961C83" w:rsidRPr="001C4F64" w:rsidRDefault="00961C83">
            <w:pPr>
              <w:jc w:val="center"/>
              <w:rPr>
                <w:rFonts w:ascii="Arial" w:hAnsi="Arial" w:cs="Arial"/>
                <w:sz w:val="13"/>
                <w:szCs w:val="13"/>
              </w:rPr>
            </w:pPr>
            <w:r w:rsidRPr="001C4F64">
              <w:rPr>
                <w:rFonts w:ascii="Arial" w:hAnsi="Arial" w:cs="Arial"/>
                <w:sz w:val="13"/>
                <w:szCs w:val="13"/>
              </w:rPr>
              <w:t>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Pr="001C4F64" w:rsidRDefault="00961C83">
            <w:pPr>
              <w:jc w:val="center"/>
              <w:rPr>
                <w:rFonts w:ascii="Arial" w:hAnsi="Arial" w:cs="Arial"/>
                <w:b/>
                <w:sz w:val="13"/>
                <w:szCs w:val="13"/>
              </w:rPr>
            </w:pPr>
            <w:r w:rsidRPr="001C4F64">
              <w:rPr>
                <w:rFonts w:ascii="Arial" w:hAnsi="Arial" w:cs="Arial"/>
                <w:b/>
                <w:sz w:val="13"/>
                <w:szCs w:val="13"/>
              </w:rPr>
              <w:t>CC</w:t>
            </w:r>
          </w:p>
          <w:p w:rsidR="00961C83" w:rsidRPr="001C4F64" w:rsidRDefault="00961C83">
            <w:pPr>
              <w:jc w:val="center"/>
              <w:rPr>
                <w:rFonts w:ascii="Arial" w:hAnsi="Arial" w:cs="Arial"/>
                <w:sz w:val="13"/>
                <w:szCs w:val="13"/>
              </w:rPr>
            </w:pPr>
            <w:r w:rsidRPr="001C4F64">
              <w:rPr>
                <w:rFonts w:ascii="Arial" w:hAnsi="Arial" w:cs="Arial"/>
                <w:sz w:val="13"/>
                <w:szCs w:val="13"/>
              </w:rPr>
              <w:t>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Pr="001C4F64" w:rsidRDefault="00961C83">
            <w:pPr>
              <w:jc w:val="center"/>
              <w:rPr>
                <w:rFonts w:ascii="Arial" w:hAnsi="Arial" w:cs="Arial"/>
                <w:sz w:val="13"/>
                <w:szCs w:val="13"/>
              </w:rPr>
            </w:pPr>
            <w:r w:rsidRPr="001C4F64">
              <w:rPr>
                <w:rFonts w:ascii="Arial" w:hAnsi="Arial" w:cs="Arial"/>
                <w:sz w:val="13"/>
                <w:szCs w:val="13"/>
              </w:rPr>
              <w:t>5</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Pr="001C4F64" w:rsidRDefault="00961C83">
            <w:pPr>
              <w:jc w:val="center"/>
              <w:rPr>
                <w:rFonts w:ascii="Arial" w:hAnsi="Arial" w:cs="Arial"/>
                <w:sz w:val="13"/>
                <w:szCs w:val="13"/>
              </w:rPr>
            </w:pPr>
            <w:r w:rsidRPr="001C4F64">
              <w:rPr>
                <w:rFonts w:ascii="Arial" w:hAnsi="Arial" w:cs="Arial"/>
                <w:sz w:val="13"/>
                <w:szCs w:val="13"/>
              </w:rPr>
              <w:t>6</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Pr="001C4F64" w:rsidRDefault="00961C83">
            <w:pPr>
              <w:jc w:val="center"/>
              <w:rPr>
                <w:rFonts w:ascii="Arial" w:hAnsi="Arial" w:cs="Arial"/>
                <w:sz w:val="13"/>
                <w:szCs w:val="13"/>
              </w:rPr>
            </w:pPr>
            <w:r w:rsidRPr="001C4F64">
              <w:rPr>
                <w:rFonts w:ascii="Arial" w:hAnsi="Arial" w:cs="Arial"/>
                <w:sz w:val="13"/>
                <w:szCs w:val="13"/>
              </w:rPr>
              <w:t>7</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Pr="001C4F64" w:rsidRDefault="00961C83">
            <w:pPr>
              <w:jc w:val="center"/>
              <w:rPr>
                <w:rFonts w:ascii="Arial" w:hAnsi="Arial" w:cs="Arial"/>
                <w:sz w:val="13"/>
                <w:szCs w:val="13"/>
              </w:rPr>
            </w:pPr>
            <w:r w:rsidRPr="001C4F64">
              <w:rPr>
                <w:rFonts w:ascii="Arial" w:hAnsi="Arial" w:cs="Arial"/>
                <w:sz w:val="13"/>
                <w:szCs w:val="13"/>
              </w:rPr>
              <w:t>8</w:t>
            </w:r>
          </w:p>
        </w:tc>
        <w:tc>
          <w:tcPr>
            <w:tcW w:w="225" w:type="pct"/>
            <w:tcBorders>
              <w:top w:val="single" w:sz="4" w:space="0" w:color="000000" w:themeColor="text1"/>
              <w:left w:val="single" w:sz="4" w:space="0" w:color="000000" w:themeColor="text1"/>
              <w:bottom w:val="single" w:sz="4" w:space="0" w:color="auto"/>
              <w:right w:val="double" w:sz="6" w:space="0" w:color="auto"/>
            </w:tcBorders>
            <w:shd w:val="clear" w:color="auto" w:fill="auto"/>
            <w:tcMar>
              <w:top w:w="29" w:type="dxa"/>
              <w:left w:w="29" w:type="dxa"/>
              <w:bottom w:w="43" w:type="dxa"/>
              <w:right w:w="29" w:type="dxa"/>
            </w:tcMar>
            <w:vAlign w:val="bottom"/>
            <w:hideMark/>
          </w:tcPr>
          <w:p w:rsidR="00961C83" w:rsidRPr="001C4F64" w:rsidRDefault="00961C83">
            <w:pPr>
              <w:jc w:val="center"/>
              <w:rPr>
                <w:rFonts w:ascii="Arial" w:hAnsi="Arial" w:cs="Arial"/>
                <w:sz w:val="13"/>
                <w:szCs w:val="13"/>
              </w:rPr>
            </w:pPr>
            <w:r w:rsidRPr="001C4F64">
              <w:rPr>
                <w:rFonts w:ascii="Arial" w:hAnsi="Arial" w:cs="Arial"/>
                <w:sz w:val="13"/>
                <w:szCs w:val="13"/>
              </w:rPr>
              <w:t>9</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961C83" w:rsidRPr="001C4F64" w:rsidRDefault="00961C83">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hideMark/>
          </w:tcPr>
          <w:p w:rsidR="00961C83" w:rsidRPr="001C4F64" w:rsidRDefault="00961C83">
            <w:pPr>
              <w:jc w:val="center"/>
              <w:rPr>
                <w:rFonts w:ascii="Arial" w:hAnsi="Arial" w:cs="Arial"/>
                <w:sz w:val="13"/>
                <w:szCs w:val="13"/>
              </w:rPr>
            </w:pPr>
            <w:r w:rsidRPr="001C4F64">
              <w:rPr>
                <w:rFonts w:ascii="Arial" w:hAnsi="Arial" w:cs="Arial"/>
                <w:sz w:val="13"/>
                <w:szCs w:val="13"/>
              </w:rPr>
              <w:t>8</w:t>
            </w:r>
          </w:p>
        </w:tc>
        <w:tc>
          <w:tcPr>
            <w:tcW w:w="225" w:type="pct"/>
            <w:tcBorders>
              <w:top w:val="single" w:sz="4" w:space="0" w:color="auto"/>
              <w:left w:val="single" w:sz="4" w:space="0" w:color="auto"/>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Pr="001C4F64" w:rsidRDefault="00961C83">
            <w:pPr>
              <w:jc w:val="center"/>
              <w:rPr>
                <w:rFonts w:ascii="Arial" w:hAnsi="Arial" w:cs="Arial"/>
                <w:sz w:val="13"/>
                <w:szCs w:val="13"/>
              </w:rPr>
            </w:pPr>
            <w:r w:rsidRPr="001C4F64">
              <w:rPr>
                <w:rFonts w:ascii="Arial" w:hAnsi="Arial" w:cs="Arial"/>
                <w:sz w:val="13"/>
                <w:szCs w:val="13"/>
              </w:rPr>
              <w:t>9</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Pr="001C4F64" w:rsidRDefault="00961C83">
            <w:pPr>
              <w:jc w:val="center"/>
              <w:rPr>
                <w:rFonts w:ascii="Arial" w:hAnsi="Arial" w:cs="Arial"/>
                <w:sz w:val="13"/>
                <w:szCs w:val="13"/>
              </w:rPr>
            </w:pPr>
            <w:r w:rsidRPr="001C4F64">
              <w:rPr>
                <w:rFonts w:ascii="Arial" w:hAnsi="Arial" w:cs="Arial"/>
                <w:sz w:val="13"/>
                <w:szCs w:val="13"/>
              </w:rPr>
              <w:t>10</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Pr="001C4F64" w:rsidRDefault="00961C83">
            <w:pPr>
              <w:jc w:val="center"/>
              <w:rPr>
                <w:rFonts w:ascii="Arial" w:hAnsi="Arial" w:cs="Arial"/>
                <w:sz w:val="13"/>
                <w:szCs w:val="13"/>
              </w:rPr>
            </w:pPr>
            <w:r w:rsidRPr="001C4F64">
              <w:rPr>
                <w:rFonts w:ascii="Arial" w:hAnsi="Arial" w:cs="Arial"/>
                <w:sz w:val="13"/>
                <w:szCs w:val="13"/>
              </w:rPr>
              <w:t>11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Pr="001C4F64" w:rsidRDefault="00961C83">
            <w:pPr>
              <w:jc w:val="center"/>
              <w:rPr>
                <w:rFonts w:ascii="Arial" w:hAnsi="Arial" w:cs="Arial"/>
                <w:sz w:val="13"/>
                <w:szCs w:val="13"/>
              </w:rPr>
            </w:pPr>
            <w:r w:rsidRPr="001C4F64">
              <w:rPr>
                <w:rFonts w:ascii="Arial" w:hAnsi="Arial" w:cs="Arial"/>
                <w:sz w:val="13"/>
                <w:szCs w:val="13"/>
              </w:rPr>
              <w:t>12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Pr="001C4F64" w:rsidRDefault="00961C83">
            <w:pPr>
              <w:jc w:val="center"/>
              <w:rPr>
                <w:rFonts w:ascii="Arial" w:hAnsi="Arial" w:cs="Arial"/>
                <w:sz w:val="13"/>
                <w:szCs w:val="13"/>
              </w:rPr>
            </w:pPr>
            <w:r w:rsidRPr="001C4F64">
              <w:rPr>
                <w:rFonts w:ascii="Arial" w:hAnsi="Arial" w:cs="Arial"/>
                <w:sz w:val="13"/>
                <w:szCs w:val="13"/>
              </w:rPr>
              <w:t>13</w:t>
            </w:r>
          </w:p>
        </w:tc>
        <w:tc>
          <w:tcPr>
            <w:tcW w:w="225"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hideMark/>
          </w:tcPr>
          <w:p w:rsidR="00961C83" w:rsidRPr="001C4F64" w:rsidRDefault="00961C83">
            <w:pPr>
              <w:jc w:val="center"/>
              <w:rPr>
                <w:rFonts w:ascii="Arial" w:hAnsi="Arial" w:cs="Arial"/>
                <w:sz w:val="13"/>
                <w:szCs w:val="13"/>
              </w:rPr>
            </w:pPr>
            <w:r w:rsidRPr="001C4F64">
              <w:rPr>
                <w:rFonts w:ascii="Arial" w:hAnsi="Arial" w:cs="Arial"/>
                <w:sz w:val="13"/>
                <w:szCs w:val="13"/>
              </w:rPr>
              <w:t>14</w:t>
            </w:r>
          </w:p>
        </w:tc>
      </w:tr>
      <w:tr w:rsidR="00961C83" w:rsidRPr="001C4F64" w:rsidTr="00961C83">
        <w:trPr>
          <w:trHeight w:val="331"/>
        </w:trPr>
        <w:tc>
          <w:tcPr>
            <w:tcW w:w="224" w:type="pct"/>
            <w:tcBorders>
              <w:top w:val="single" w:sz="4" w:space="0" w:color="000000" w:themeColor="text1"/>
              <w:left w:val="double" w:sz="6" w:space="0" w:color="auto"/>
              <w:bottom w:val="single" w:sz="4" w:space="0" w:color="000000" w:themeColor="text1"/>
              <w:right w:val="double" w:sz="6" w:space="0" w:color="auto"/>
            </w:tcBorders>
            <w:shd w:val="clear" w:color="auto" w:fill="auto"/>
            <w:tcMar>
              <w:top w:w="29" w:type="dxa"/>
              <w:left w:w="29" w:type="dxa"/>
              <w:bottom w:w="43" w:type="dxa"/>
              <w:right w:w="29" w:type="dxa"/>
            </w:tcMar>
            <w:vAlign w:val="bottom"/>
            <w:hideMark/>
          </w:tcPr>
          <w:p w:rsidR="00961C83" w:rsidRPr="001C4F64" w:rsidRDefault="00961C83">
            <w:pPr>
              <w:jc w:val="center"/>
              <w:rPr>
                <w:rFonts w:ascii="Arial" w:hAnsi="Arial" w:cs="Arial"/>
                <w:sz w:val="13"/>
                <w:szCs w:val="13"/>
              </w:rPr>
            </w:pPr>
            <w:r w:rsidRPr="001C4F64">
              <w:rPr>
                <w:rFonts w:ascii="Arial" w:hAnsi="Arial" w:cs="Arial"/>
                <w:sz w:val="13"/>
                <w:szCs w:val="13"/>
              </w:rPr>
              <w:t>13</w:t>
            </w:r>
          </w:p>
        </w:tc>
        <w:tc>
          <w:tcPr>
            <w:tcW w:w="224" w:type="pct"/>
            <w:tcBorders>
              <w:top w:val="double" w:sz="6" w:space="0" w:color="auto"/>
              <w:left w:val="double" w:sz="6" w:space="0" w:color="auto"/>
              <w:bottom w:val="double" w:sz="6" w:space="0" w:color="auto"/>
              <w:right w:val="double" w:sz="6" w:space="0" w:color="auto"/>
            </w:tcBorders>
            <w:shd w:val="clear" w:color="auto" w:fill="auto"/>
            <w:tcMar>
              <w:top w:w="29" w:type="dxa"/>
              <w:left w:w="29" w:type="dxa"/>
              <w:bottom w:w="43" w:type="dxa"/>
              <w:right w:w="29" w:type="dxa"/>
            </w:tcMar>
            <w:vAlign w:val="bottom"/>
            <w:hideMark/>
          </w:tcPr>
          <w:p w:rsidR="00961C83" w:rsidRPr="001C4F64" w:rsidRDefault="00961C83">
            <w:pPr>
              <w:jc w:val="center"/>
              <w:rPr>
                <w:rFonts w:ascii="Arial" w:hAnsi="Arial" w:cs="Arial"/>
                <w:b/>
                <w:sz w:val="13"/>
                <w:szCs w:val="13"/>
              </w:rPr>
            </w:pPr>
            <w:r w:rsidRPr="001C4F64">
              <w:rPr>
                <w:rFonts w:ascii="Arial" w:hAnsi="Arial" w:cs="Arial"/>
                <w:b/>
                <w:sz w:val="13"/>
                <w:szCs w:val="13"/>
              </w:rPr>
              <w:t>H</w:t>
            </w:r>
          </w:p>
          <w:p w:rsidR="00961C83" w:rsidRPr="001C4F64" w:rsidRDefault="00961C83">
            <w:pPr>
              <w:jc w:val="center"/>
              <w:rPr>
                <w:rFonts w:ascii="Arial" w:hAnsi="Arial" w:cs="Arial"/>
                <w:sz w:val="13"/>
                <w:szCs w:val="13"/>
              </w:rPr>
            </w:pPr>
            <w:r w:rsidRPr="001C4F64">
              <w:rPr>
                <w:rFonts w:ascii="Arial" w:hAnsi="Arial" w:cs="Arial"/>
                <w:sz w:val="13"/>
                <w:szCs w:val="13"/>
              </w:rPr>
              <w:t>14</w:t>
            </w: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Pr="001C4F64" w:rsidRDefault="00961C83">
            <w:pPr>
              <w:jc w:val="center"/>
              <w:rPr>
                <w:rFonts w:ascii="Arial" w:hAnsi="Arial" w:cs="Arial"/>
                <w:sz w:val="13"/>
                <w:szCs w:val="13"/>
              </w:rPr>
            </w:pPr>
            <w:r w:rsidRPr="001C4F64">
              <w:rPr>
                <w:rFonts w:ascii="Arial" w:hAnsi="Arial" w:cs="Arial"/>
                <w:sz w:val="13"/>
                <w:szCs w:val="13"/>
              </w:rPr>
              <w:t>15</w:t>
            </w:r>
          </w:p>
        </w:tc>
        <w:tc>
          <w:tcPr>
            <w:tcW w:w="224" w:type="pct"/>
            <w:tcBorders>
              <w:top w:val="doub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Pr="001C4F64" w:rsidRDefault="00961C83">
            <w:pPr>
              <w:jc w:val="center"/>
              <w:rPr>
                <w:rFonts w:ascii="Arial" w:hAnsi="Arial" w:cs="Arial"/>
                <w:sz w:val="13"/>
                <w:szCs w:val="13"/>
              </w:rPr>
            </w:pPr>
            <w:r w:rsidRPr="001C4F64">
              <w:rPr>
                <w:rFonts w:ascii="Arial" w:hAnsi="Arial" w:cs="Arial"/>
                <w:sz w:val="13"/>
                <w:szCs w:val="13"/>
              </w:rPr>
              <w:t>16</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Pr="001C4F64" w:rsidRDefault="00961C83">
            <w:pPr>
              <w:jc w:val="center"/>
              <w:rPr>
                <w:rFonts w:ascii="Arial" w:hAnsi="Arial" w:cs="Arial"/>
                <w:sz w:val="13"/>
                <w:szCs w:val="13"/>
              </w:rPr>
            </w:pPr>
            <w:r w:rsidRPr="001C4F64">
              <w:rPr>
                <w:rFonts w:ascii="Arial" w:hAnsi="Arial" w:cs="Arial"/>
                <w:sz w:val="13"/>
                <w:szCs w:val="13"/>
              </w:rPr>
              <w:t>17</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Pr="001C4F64" w:rsidRDefault="00961C83">
            <w:pPr>
              <w:jc w:val="center"/>
              <w:rPr>
                <w:rFonts w:ascii="Arial" w:hAnsi="Arial" w:cs="Arial"/>
                <w:sz w:val="13"/>
                <w:szCs w:val="13"/>
              </w:rPr>
            </w:pPr>
            <w:r w:rsidRPr="001C4F64">
              <w:rPr>
                <w:rFonts w:ascii="Arial" w:hAnsi="Arial" w:cs="Arial"/>
                <w:sz w:val="13"/>
                <w:szCs w:val="13"/>
              </w:rPr>
              <w:t>18</w:t>
            </w:r>
          </w:p>
        </w:tc>
        <w:tc>
          <w:tcPr>
            <w:tcW w:w="225"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hideMark/>
          </w:tcPr>
          <w:p w:rsidR="00961C83" w:rsidRPr="001C4F64" w:rsidRDefault="00961C83">
            <w:pPr>
              <w:jc w:val="center"/>
              <w:rPr>
                <w:rFonts w:ascii="Arial" w:hAnsi="Arial" w:cs="Arial"/>
                <w:sz w:val="13"/>
                <w:szCs w:val="13"/>
              </w:rPr>
            </w:pPr>
            <w:r w:rsidRPr="001C4F64">
              <w:rPr>
                <w:rFonts w:ascii="Arial" w:hAnsi="Arial" w:cs="Arial"/>
                <w:sz w:val="13"/>
                <w:szCs w:val="13"/>
              </w:rPr>
              <w:t>19</w:t>
            </w:r>
          </w:p>
        </w:tc>
        <w:tc>
          <w:tcPr>
            <w:tcW w:w="139"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961C83" w:rsidRPr="001C4F64" w:rsidRDefault="00961C83">
            <w:pPr>
              <w:tabs>
                <w:tab w:val="center" w:pos="5220"/>
                <w:tab w:val="right" w:pos="10440"/>
              </w:tabs>
              <w:jc w:val="center"/>
              <w:rPr>
                <w:rFonts w:ascii="Arial" w:hAnsi="Arial" w:cs="Arial"/>
                <w:sz w:val="13"/>
                <w:szCs w:val="13"/>
              </w:rPr>
            </w:pPr>
          </w:p>
        </w:tc>
        <w:tc>
          <w:tcPr>
            <w:tcW w:w="225" w:type="pct"/>
            <w:tcBorders>
              <w:top w:val="single" w:sz="4" w:space="0" w:color="auto"/>
              <w:left w:val="double" w:sz="6" w:space="0" w:color="auto"/>
              <w:bottom w:val="single" w:sz="4" w:space="0" w:color="auto"/>
              <w:right w:val="double" w:sz="6" w:space="0" w:color="auto"/>
            </w:tcBorders>
            <w:shd w:val="clear" w:color="auto" w:fill="auto"/>
            <w:tcMar>
              <w:top w:w="29" w:type="dxa"/>
              <w:left w:w="29" w:type="dxa"/>
              <w:bottom w:w="43" w:type="dxa"/>
              <w:right w:w="29" w:type="dxa"/>
            </w:tcMar>
            <w:vAlign w:val="bottom"/>
            <w:hideMark/>
          </w:tcPr>
          <w:p w:rsidR="00961C83" w:rsidRPr="001C4F64" w:rsidRDefault="00961C83">
            <w:pPr>
              <w:jc w:val="center"/>
              <w:rPr>
                <w:rFonts w:ascii="Arial" w:hAnsi="Arial" w:cs="Arial"/>
                <w:sz w:val="13"/>
                <w:szCs w:val="13"/>
              </w:rPr>
            </w:pPr>
            <w:r w:rsidRPr="001C4F64">
              <w:rPr>
                <w:rFonts w:ascii="Arial" w:hAnsi="Arial" w:cs="Arial"/>
                <w:sz w:val="13"/>
                <w:szCs w:val="13"/>
              </w:rPr>
              <w:t>10</w:t>
            </w:r>
          </w:p>
        </w:tc>
        <w:tc>
          <w:tcPr>
            <w:tcW w:w="225" w:type="pct"/>
            <w:tcBorders>
              <w:top w:val="double" w:sz="6" w:space="0" w:color="auto"/>
              <w:left w:val="double" w:sz="6" w:space="0" w:color="auto"/>
              <w:bottom w:val="double" w:sz="6" w:space="0" w:color="auto"/>
              <w:right w:val="double" w:sz="6" w:space="0" w:color="auto"/>
            </w:tcBorders>
            <w:shd w:val="clear" w:color="auto" w:fill="auto"/>
            <w:tcMar>
              <w:top w:w="29" w:type="dxa"/>
              <w:left w:w="29" w:type="dxa"/>
              <w:bottom w:w="43" w:type="dxa"/>
              <w:right w:w="29" w:type="dxa"/>
            </w:tcMar>
            <w:vAlign w:val="bottom"/>
            <w:hideMark/>
          </w:tcPr>
          <w:p w:rsidR="00961C83" w:rsidRPr="001C4F64" w:rsidRDefault="00961C83">
            <w:pPr>
              <w:jc w:val="center"/>
              <w:rPr>
                <w:rFonts w:ascii="Arial" w:hAnsi="Arial" w:cs="Arial"/>
                <w:b/>
                <w:sz w:val="13"/>
                <w:szCs w:val="13"/>
              </w:rPr>
            </w:pPr>
            <w:r w:rsidRPr="001C4F64">
              <w:rPr>
                <w:rFonts w:ascii="Arial" w:hAnsi="Arial" w:cs="Arial"/>
                <w:b/>
                <w:sz w:val="13"/>
                <w:szCs w:val="13"/>
              </w:rPr>
              <w:t>H</w:t>
            </w:r>
          </w:p>
          <w:p w:rsidR="00961C83" w:rsidRPr="001C4F64" w:rsidRDefault="00961C83">
            <w:pPr>
              <w:jc w:val="center"/>
              <w:rPr>
                <w:rFonts w:ascii="Arial" w:hAnsi="Arial" w:cs="Arial"/>
                <w:sz w:val="13"/>
                <w:szCs w:val="13"/>
              </w:rPr>
            </w:pPr>
            <w:r w:rsidRPr="001C4F64">
              <w:rPr>
                <w:rFonts w:ascii="Arial" w:hAnsi="Arial" w:cs="Arial"/>
                <w:sz w:val="13"/>
                <w:szCs w:val="13"/>
              </w:rPr>
              <w:t>11</w:t>
            </w:r>
          </w:p>
        </w:tc>
        <w:tc>
          <w:tcPr>
            <w:tcW w:w="225" w:type="pct"/>
            <w:tcBorders>
              <w:top w:val="single" w:sz="4" w:space="0" w:color="000000" w:themeColor="text1"/>
              <w:left w:val="double" w:sz="6"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hideMark/>
          </w:tcPr>
          <w:p w:rsidR="00961C83" w:rsidRPr="001C4F64" w:rsidRDefault="00961C83">
            <w:pPr>
              <w:jc w:val="center"/>
              <w:rPr>
                <w:rFonts w:ascii="Arial" w:hAnsi="Arial" w:cs="Arial"/>
                <w:sz w:val="13"/>
                <w:szCs w:val="13"/>
              </w:rPr>
            </w:pPr>
            <w:r w:rsidRPr="001C4F64">
              <w:rPr>
                <w:rFonts w:ascii="Arial" w:hAnsi="Arial" w:cs="Arial"/>
                <w:sz w:val="13"/>
                <w:szCs w:val="13"/>
              </w:rPr>
              <w:t>12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Pr="001C4F64" w:rsidRDefault="00961C83">
            <w:pPr>
              <w:jc w:val="center"/>
              <w:rPr>
                <w:rFonts w:ascii="Arial" w:hAnsi="Arial" w:cs="Arial"/>
                <w:sz w:val="13"/>
                <w:szCs w:val="13"/>
              </w:rPr>
            </w:pPr>
            <w:r w:rsidRPr="001C4F64">
              <w:rPr>
                <w:rFonts w:ascii="Arial" w:hAnsi="Arial" w:cs="Arial"/>
                <w:sz w:val="13"/>
                <w:szCs w:val="13"/>
              </w:rPr>
              <w:t>13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Pr="001C4F64" w:rsidRDefault="00961C83">
            <w:pPr>
              <w:jc w:val="center"/>
              <w:rPr>
                <w:rFonts w:ascii="Arial" w:hAnsi="Arial" w:cs="Arial"/>
                <w:sz w:val="13"/>
                <w:szCs w:val="13"/>
              </w:rPr>
            </w:pPr>
            <w:r w:rsidRPr="001C4F64">
              <w:rPr>
                <w:rFonts w:ascii="Arial" w:hAnsi="Arial" w:cs="Arial"/>
                <w:sz w:val="13"/>
                <w:szCs w:val="13"/>
              </w:rPr>
              <w:t>14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Pr="001C4F64" w:rsidRDefault="00961C83">
            <w:pPr>
              <w:jc w:val="center"/>
              <w:rPr>
                <w:rFonts w:ascii="Arial" w:hAnsi="Arial" w:cs="Arial"/>
                <w:sz w:val="13"/>
                <w:szCs w:val="13"/>
              </w:rPr>
            </w:pPr>
            <w:r w:rsidRPr="001C4F64">
              <w:rPr>
                <w:rFonts w:ascii="Arial" w:hAnsi="Arial" w:cs="Arial"/>
                <w:sz w:val="13"/>
                <w:szCs w:val="13"/>
              </w:rPr>
              <w:t>15</w:t>
            </w:r>
          </w:p>
        </w:tc>
        <w:tc>
          <w:tcPr>
            <w:tcW w:w="225" w:type="pct"/>
            <w:tcBorders>
              <w:top w:val="single" w:sz="4" w:space="0" w:color="auto"/>
              <w:left w:val="single" w:sz="4" w:space="0" w:color="000000" w:themeColor="text1"/>
              <w:bottom w:val="single" w:sz="4" w:space="0" w:color="000000" w:themeColor="text1"/>
              <w:right w:val="double" w:sz="6" w:space="0" w:color="auto"/>
            </w:tcBorders>
            <w:shd w:val="clear" w:color="auto" w:fill="auto"/>
            <w:tcMar>
              <w:top w:w="29" w:type="dxa"/>
              <w:left w:w="29" w:type="dxa"/>
              <w:bottom w:w="43" w:type="dxa"/>
              <w:right w:w="29" w:type="dxa"/>
            </w:tcMar>
            <w:vAlign w:val="bottom"/>
            <w:hideMark/>
          </w:tcPr>
          <w:p w:rsidR="00961C83" w:rsidRPr="001C4F64" w:rsidRDefault="00961C83">
            <w:pPr>
              <w:jc w:val="center"/>
              <w:rPr>
                <w:rFonts w:ascii="Arial" w:hAnsi="Arial" w:cs="Arial"/>
                <w:sz w:val="13"/>
                <w:szCs w:val="13"/>
              </w:rPr>
            </w:pPr>
            <w:r w:rsidRPr="001C4F64">
              <w:rPr>
                <w:rFonts w:ascii="Arial" w:hAnsi="Arial" w:cs="Arial"/>
                <w:sz w:val="13"/>
                <w:szCs w:val="13"/>
              </w:rPr>
              <w:t>16</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961C83" w:rsidRPr="001C4F64" w:rsidRDefault="00961C83">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961C83" w:rsidRPr="001C4F64" w:rsidRDefault="00961C83">
            <w:pPr>
              <w:jc w:val="center"/>
              <w:rPr>
                <w:rFonts w:ascii="Arial" w:hAnsi="Arial" w:cs="Arial"/>
                <w:sz w:val="13"/>
                <w:szCs w:val="13"/>
              </w:rPr>
            </w:pPr>
            <w:r w:rsidRPr="001C4F64">
              <w:rPr>
                <w:rFonts w:ascii="Arial" w:hAnsi="Arial" w:cs="Arial"/>
                <w:sz w:val="13"/>
                <w:szCs w:val="13"/>
              </w:rPr>
              <w:t>15</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961C83" w:rsidRPr="001C4F64" w:rsidRDefault="00961C83">
            <w:pPr>
              <w:jc w:val="center"/>
              <w:rPr>
                <w:rFonts w:ascii="Arial" w:hAnsi="Arial" w:cs="Arial"/>
                <w:sz w:val="13"/>
                <w:szCs w:val="13"/>
              </w:rPr>
            </w:pPr>
            <w:r w:rsidRPr="001C4F64">
              <w:rPr>
                <w:rFonts w:ascii="Arial" w:hAnsi="Arial" w:cs="Arial"/>
                <w:sz w:val="13"/>
                <w:szCs w:val="13"/>
              </w:rPr>
              <w:t>16</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961C83" w:rsidRPr="001C4F64" w:rsidRDefault="00961C83">
            <w:pPr>
              <w:jc w:val="center"/>
              <w:rPr>
                <w:rFonts w:ascii="Arial" w:hAnsi="Arial" w:cs="Arial"/>
                <w:sz w:val="13"/>
                <w:szCs w:val="13"/>
              </w:rPr>
            </w:pPr>
            <w:r w:rsidRPr="001C4F64">
              <w:rPr>
                <w:rFonts w:ascii="Arial" w:hAnsi="Arial" w:cs="Arial"/>
                <w:sz w:val="13"/>
                <w:szCs w:val="13"/>
              </w:rPr>
              <w:t>17</w:t>
            </w: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961C83" w:rsidRPr="001C4F64" w:rsidRDefault="00961C83">
            <w:pPr>
              <w:jc w:val="center"/>
              <w:rPr>
                <w:rFonts w:ascii="Arial" w:hAnsi="Arial" w:cs="Arial"/>
                <w:sz w:val="13"/>
                <w:szCs w:val="13"/>
              </w:rPr>
            </w:pPr>
            <w:r w:rsidRPr="001C4F64">
              <w:rPr>
                <w:rFonts w:ascii="Arial" w:hAnsi="Arial" w:cs="Arial"/>
                <w:sz w:val="13"/>
                <w:szCs w:val="13"/>
              </w:rPr>
              <w:t>18</w:t>
            </w: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961C83" w:rsidRPr="001C4F64" w:rsidRDefault="00961C83">
            <w:pPr>
              <w:jc w:val="center"/>
              <w:rPr>
                <w:rFonts w:ascii="Arial" w:hAnsi="Arial" w:cs="Arial"/>
                <w:sz w:val="13"/>
                <w:szCs w:val="13"/>
              </w:rPr>
            </w:pPr>
            <w:r w:rsidRPr="001C4F64">
              <w:rPr>
                <w:rFonts w:ascii="Arial" w:hAnsi="Arial" w:cs="Arial"/>
                <w:sz w:val="13"/>
                <w:szCs w:val="13"/>
              </w:rPr>
              <w:t>19</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961C83" w:rsidRPr="001C4F64" w:rsidRDefault="00961C83">
            <w:pPr>
              <w:jc w:val="center"/>
              <w:rPr>
                <w:rFonts w:ascii="Arial" w:hAnsi="Arial" w:cs="Arial"/>
                <w:sz w:val="13"/>
                <w:szCs w:val="13"/>
              </w:rPr>
            </w:pPr>
            <w:r w:rsidRPr="001C4F64">
              <w:rPr>
                <w:rFonts w:ascii="Arial" w:hAnsi="Arial" w:cs="Arial"/>
                <w:sz w:val="13"/>
                <w:szCs w:val="13"/>
              </w:rPr>
              <w:t>20</w:t>
            </w:r>
          </w:p>
        </w:tc>
        <w:tc>
          <w:tcPr>
            <w:tcW w:w="225"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hideMark/>
          </w:tcPr>
          <w:p w:rsidR="00961C83" w:rsidRPr="001C4F64" w:rsidRDefault="00961C83">
            <w:pPr>
              <w:jc w:val="center"/>
              <w:rPr>
                <w:rFonts w:ascii="Arial" w:hAnsi="Arial" w:cs="Arial"/>
                <w:sz w:val="13"/>
                <w:szCs w:val="13"/>
              </w:rPr>
            </w:pPr>
            <w:r w:rsidRPr="001C4F64">
              <w:rPr>
                <w:rFonts w:ascii="Arial" w:hAnsi="Arial" w:cs="Arial"/>
                <w:sz w:val="13"/>
                <w:szCs w:val="13"/>
              </w:rPr>
              <w:t>21</w:t>
            </w:r>
          </w:p>
        </w:tc>
      </w:tr>
      <w:tr w:rsidR="00961C83" w:rsidRPr="001C4F64" w:rsidTr="00961C83">
        <w:trPr>
          <w:trHeight w:val="331"/>
        </w:trPr>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961C83" w:rsidRPr="001C4F64" w:rsidRDefault="00961C83">
            <w:pPr>
              <w:jc w:val="center"/>
              <w:rPr>
                <w:rFonts w:ascii="Arial" w:hAnsi="Arial" w:cs="Arial"/>
                <w:sz w:val="13"/>
                <w:szCs w:val="13"/>
              </w:rPr>
            </w:pPr>
            <w:r w:rsidRPr="001C4F64">
              <w:rPr>
                <w:rFonts w:ascii="Arial" w:hAnsi="Arial" w:cs="Arial"/>
                <w:sz w:val="13"/>
                <w:szCs w:val="13"/>
              </w:rPr>
              <w:t>20</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961C83" w:rsidRPr="001C4F64" w:rsidRDefault="00961C83">
            <w:pPr>
              <w:jc w:val="center"/>
              <w:rPr>
                <w:rFonts w:ascii="Arial" w:hAnsi="Arial" w:cs="Arial"/>
                <w:sz w:val="13"/>
                <w:szCs w:val="13"/>
              </w:rPr>
            </w:pPr>
            <w:r w:rsidRPr="001C4F64">
              <w:rPr>
                <w:rFonts w:ascii="Arial" w:hAnsi="Arial" w:cs="Arial"/>
                <w:sz w:val="13"/>
                <w:szCs w:val="13"/>
              </w:rPr>
              <w:t>21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961C83" w:rsidRPr="001C4F64" w:rsidRDefault="00961C83">
            <w:pPr>
              <w:jc w:val="center"/>
              <w:rPr>
                <w:rFonts w:ascii="Arial" w:hAnsi="Arial" w:cs="Arial"/>
                <w:sz w:val="13"/>
                <w:szCs w:val="13"/>
              </w:rPr>
            </w:pPr>
            <w:r w:rsidRPr="001C4F64">
              <w:rPr>
                <w:rFonts w:ascii="Arial" w:hAnsi="Arial" w:cs="Arial"/>
                <w:sz w:val="13"/>
                <w:szCs w:val="13"/>
              </w:rPr>
              <w:t>22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961C83" w:rsidRPr="001C4F64" w:rsidRDefault="00961C83">
            <w:pPr>
              <w:jc w:val="center"/>
              <w:rPr>
                <w:rFonts w:ascii="Arial" w:hAnsi="Arial" w:cs="Arial"/>
                <w:sz w:val="13"/>
                <w:szCs w:val="13"/>
              </w:rPr>
            </w:pPr>
            <w:r w:rsidRPr="001C4F64">
              <w:rPr>
                <w:rFonts w:ascii="Arial" w:hAnsi="Arial" w:cs="Arial"/>
                <w:sz w:val="13"/>
                <w:szCs w:val="13"/>
              </w:rPr>
              <w:t>23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961C83" w:rsidRPr="001C4F64" w:rsidRDefault="00961C83">
            <w:pPr>
              <w:jc w:val="center"/>
              <w:rPr>
                <w:rFonts w:ascii="Arial" w:hAnsi="Arial" w:cs="Arial"/>
                <w:sz w:val="13"/>
                <w:szCs w:val="13"/>
              </w:rPr>
            </w:pPr>
            <w:r w:rsidRPr="001C4F64">
              <w:rPr>
                <w:rFonts w:ascii="Arial" w:hAnsi="Arial" w:cs="Arial"/>
                <w:sz w:val="13"/>
                <w:szCs w:val="13"/>
              </w:rPr>
              <w:t>24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961C83" w:rsidRPr="001C4F64" w:rsidRDefault="00961C83">
            <w:pPr>
              <w:jc w:val="center"/>
              <w:rPr>
                <w:rFonts w:ascii="Arial" w:hAnsi="Arial" w:cs="Arial"/>
                <w:sz w:val="13"/>
                <w:szCs w:val="13"/>
              </w:rPr>
            </w:pPr>
            <w:r w:rsidRPr="001C4F64">
              <w:rPr>
                <w:rFonts w:ascii="Arial" w:hAnsi="Arial" w:cs="Arial"/>
                <w:sz w:val="13"/>
                <w:szCs w:val="13"/>
              </w:rPr>
              <w:t>25</w:t>
            </w:r>
          </w:p>
        </w:tc>
        <w:tc>
          <w:tcPr>
            <w:tcW w:w="225"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hideMark/>
          </w:tcPr>
          <w:p w:rsidR="00961C83" w:rsidRPr="001C4F64" w:rsidRDefault="00961C83">
            <w:pPr>
              <w:jc w:val="center"/>
              <w:rPr>
                <w:rFonts w:ascii="Arial" w:hAnsi="Arial" w:cs="Arial"/>
                <w:sz w:val="13"/>
                <w:szCs w:val="13"/>
              </w:rPr>
            </w:pPr>
            <w:r w:rsidRPr="001C4F64">
              <w:rPr>
                <w:rFonts w:ascii="Arial" w:hAnsi="Arial" w:cs="Arial"/>
                <w:sz w:val="13"/>
                <w:szCs w:val="13"/>
              </w:rPr>
              <w:t>26</w:t>
            </w:r>
          </w:p>
        </w:tc>
        <w:tc>
          <w:tcPr>
            <w:tcW w:w="139"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961C83" w:rsidRPr="001C4F64" w:rsidRDefault="00961C83">
            <w:pPr>
              <w:tabs>
                <w:tab w:val="center" w:pos="5220"/>
                <w:tab w:val="right" w:pos="10440"/>
              </w:tabs>
              <w:jc w:val="center"/>
              <w:rPr>
                <w:rFonts w:ascii="Arial" w:hAnsi="Arial" w:cs="Arial"/>
                <w:sz w:val="13"/>
                <w:szCs w:val="13"/>
              </w:rPr>
            </w:pPr>
          </w:p>
        </w:tc>
        <w:tc>
          <w:tcPr>
            <w:tcW w:w="225" w:type="pct"/>
            <w:tcBorders>
              <w:top w:val="single" w:sz="4" w:space="0" w:color="auto"/>
              <w:left w:val="double" w:sz="6" w:space="0" w:color="auto"/>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961C83" w:rsidRPr="001C4F64" w:rsidRDefault="00961C83">
            <w:pPr>
              <w:jc w:val="center"/>
              <w:rPr>
                <w:rFonts w:ascii="Arial" w:hAnsi="Arial" w:cs="Arial"/>
                <w:sz w:val="13"/>
                <w:szCs w:val="13"/>
              </w:rPr>
            </w:pPr>
            <w:r w:rsidRPr="001C4F64">
              <w:rPr>
                <w:rFonts w:ascii="Arial" w:hAnsi="Arial" w:cs="Arial"/>
                <w:sz w:val="13"/>
                <w:szCs w:val="13"/>
              </w:rPr>
              <w:t>17</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961C83" w:rsidRPr="001C4F64" w:rsidRDefault="00961C83">
            <w:pPr>
              <w:jc w:val="center"/>
              <w:rPr>
                <w:rFonts w:ascii="Arial" w:hAnsi="Arial" w:cs="Arial"/>
                <w:sz w:val="13"/>
                <w:szCs w:val="13"/>
              </w:rPr>
            </w:pPr>
            <w:r w:rsidRPr="001C4F64">
              <w:rPr>
                <w:rFonts w:ascii="Arial" w:hAnsi="Arial" w:cs="Arial"/>
                <w:sz w:val="13"/>
                <w:szCs w:val="13"/>
              </w:rPr>
              <w:t>18</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961C83" w:rsidRPr="001C4F64" w:rsidRDefault="00961C83">
            <w:pPr>
              <w:jc w:val="center"/>
              <w:rPr>
                <w:rFonts w:ascii="Arial" w:hAnsi="Arial" w:cs="Arial"/>
                <w:sz w:val="13"/>
                <w:szCs w:val="13"/>
              </w:rPr>
            </w:pPr>
            <w:r w:rsidRPr="001C4F64">
              <w:rPr>
                <w:rFonts w:ascii="Arial" w:hAnsi="Arial" w:cs="Arial"/>
                <w:sz w:val="13"/>
                <w:szCs w:val="13"/>
              </w:rPr>
              <w:t>19</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961C83" w:rsidRPr="001C4F64" w:rsidRDefault="00961C83">
            <w:pPr>
              <w:jc w:val="center"/>
              <w:rPr>
                <w:rFonts w:ascii="Arial" w:hAnsi="Arial" w:cs="Arial"/>
                <w:sz w:val="13"/>
                <w:szCs w:val="13"/>
              </w:rPr>
            </w:pPr>
            <w:r w:rsidRPr="001C4F64">
              <w:rPr>
                <w:rFonts w:ascii="Arial" w:hAnsi="Arial" w:cs="Arial"/>
                <w:sz w:val="13"/>
                <w:szCs w:val="13"/>
              </w:rPr>
              <w:t>20</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961C83" w:rsidRPr="001C4F64" w:rsidRDefault="00961C83">
            <w:pPr>
              <w:jc w:val="center"/>
              <w:rPr>
                <w:rFonts w:ascii="Arial" w:hAnsi="Arial" w:cs="Arial"/>
                <w:sz w:val="13"/>
                <w:szCs w:val="13"/>
              </w:rPr>
            </w:pPr>
            <w:r w:rsidRPr="001C4F64">
              <w:rPr>
                <w:rFonts w:ascii="Arial" w:hAnsi="Arial" w:cs="Arial"/>
                <w:sz w:val="13"/>
                <w:szCs w:val="13"/>
              </w:rPr>
              <w:t>21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961C83" w:rsidRPr="001C4F64" w:rsidRDefault="00961C83">
            <w:pPr>
              <w:jc w:val="center"/>
              <w:rPr>
                <w:rFonts w:ascii="Arial" w:hAnsi="Arial" w:cs="Arial"/>
                <w:sz w:val="13"/>
                <w:szCs w:val="13"/>
              </w:rPr>
            </w:pPr>
            <w:r w:rsidRPr="001C4F64">
              <w:rPr>
                <w:rFonts w:ascii="Arial" w:hAnsi="Arial" w:cs="Arial"/>
                <w:sz w:val="13"/>
                <w:szCs w:val="13"/>
              </w:rPr>
              <w:t>22</w:t>
            </w:r>
          </w:p>
        </w:tc>
        <w:tc>
          <w:tcPr>
            <w:tcW w:w="225"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hideMark/>
          </w:tcPr>
          <w:p w:rsidR="00961C83" w:rsidRPr="001C4F64" w:rsidRDefault="00961C83">
            <w:pPr>
              <w:jc w:val="center"/>
              <w:rPr>
                <w:rFonts w:ascii="Arial" w:hAnsi="Arial" w:cs="Arial"/>
                <w:sz w:val="13"/>
                <w:szCs w:val="13"/>
              </w:rPr>
            </w:pPr>
            <w:r w:rsidRPr="001C4F64">
              <w:rPr>
                <w:rFonts w:ascii="Arial" w:hAnsi="Arial" w:cs="Arial"/>
                <w:sz w:val="13"/>
                <w:szCs w:val="13"/>
              </w:rPr>
              <w:t>23</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961C83" w:rsidRPr="001C4F64" w:rsidRDefault="00961C83">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single" w:sz="4" w:space="0" w:color="auto"/>
              <w:right w:val="single" w:sz="4" w:space="0" w:color="000000" w:themeColor="text1"/>
            </w:tcBorders>
            <w:shd w:val="clear" w:color="auto" w:fill="FFFFFF" w:themeFill="background1"/>
            <w:tcMar>
              <w:top w:w="29" w:type="dxa"/>
              <w:left w:w="29" w:type="dxa"/>
              <w:bottom w:w="43" w:type="dxa"/>
              <w:right w:w="29" w:type="dxa"/>
            </w:tcMar>
            <w:vAlign w:val="bottom"/>
            <w:hideMark/>
          </w:tcPr>
          <w:p w:rsidR="00961C83" w:rsidRPr="001C4F64" w:rsidRDefault="00961C83">
            <w:pPr>
              <w:jc w:val="center"/>
              <w:rPr>
                <w:rFonts w:ascii="Arial" w:hAnsi="Arial" w:cs="Arial"/>
                <w:sz w:val="13"/>
                <w:szCs w:val="13"/>
              </w:rPr>
            </w:pPr>
            <w:r w:rsidRPr="001C4F64">
              <w:rPr>
                <w:rFonts w:ascii="Arial" w:hAnsi="Arial" w:cs="Arial"/>
                <w:sz w:val="13"/>
                <w:szCs w:val="13"/>
              </w:rPr>
              <w:t>22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961C83" w:rsidRPr="001C4F64" w:rsidRDefault="00961C83">
            <w:pPr>
              <w:jc w:val="center"/>
              <w:rPr>
                <w:rFonts w:ascii="Arial" w:hAnsi="Arial" w:cs="Arial"/>
                <w:sz w:val="13"/>
                <w:szCs w:val="13"/>
              </w:rPr>
            </w:pPr>
            <w:r w:rsidRPr="001C4F64">
              <w:rPr>
                <w:rFonts w:ascii="Arial" w:hAnsi="Arial" w:cs="Arial"/>
                <w:sz w:val="13"/>
                <w:szCs w:val="13"/>
              </w:rPr>
              <w:t>23</w:t>
            </w:r>
          </w:p>
        </w:tc>
        <w:tc>
          <w:tcPr>
            <w:tcW w:w="225" w:type="pct"/>
            <w:tcBorders>
              <w:top w:val="single" w:sz="4" w:space="0" w:color="000000" w:themeColor="text1"/>
              <w:left w:val="single" w:sz="4" w:space="0" w:color="000000" w:themeColor="text1"/>
              <w:bottom w:val="single" w:sz="4" w:space="0" w:color="auto"/>
              <w:right w:val="double" w:sz="6" w:space="0" w:color="auto"/>
            </w:tcBorders>
            <w:shd w:val="clear" w:color="auto" w:fill="FFFFFF" w:themeFill="background1"/>
            <w:tcMar>
              <w:top w:w="29" w:type="dxa"/>
              <w:left w:w="29" w:type="dxa"/>
              <w:bottom w:w="43" w:type="dxa"/>
              <w:right w:w="29" w:type="dxa"/>
            </w:tcMar>
            <w:vAlign w:val="bottom"/>
            <w:hideMark/>
          </w:tcPr>
          <w:p w:rsidR="00961C83" w:rsidRPr="001C4F64" w:rsidRDefault="00961C83">
            <w:pPr>
              <w:jc w:val="center"/>
              <w:rPr>
                <w:rFonts w:ascii="Arial" w:hAnsi="Arial" w:cs="Arial"/>
                <w:sz w:val="13"/>
                <w:szCs w:val="13"/>
              </w:rPr>
            </w:pPr>
            <w:r w:rsidRPr="001C4F64">
              <w:rPr>
                <w:rFonts w:ascii="Arial" w:hAnsi="Arial" w:cs="Arial"/>
                <w:sz w:val="13"/>
                <w:szCs w:val="13"/>
              </w:rPr>
              <w:t>24</w:t>
            </w:r>
          </w:p>
        </w:tc>
        <w:tc>
          <w:tcPr>
            <w:tcW w:w="225" w:type="pct"/>
            <w:tcBorders>
              <w:top w:val="double" w:sz="6" w:space="0" w:color="auto"/>
              <w:left w:val="double" w:sz="6" w:space="0" w:color="auto"/>
              <w:bottom w:val="double" w:sz="6" w:space="0" w:color="auto"/>
              <w:right w:val="double" w:sz="6" w:space="0" w:color="auto"/>
            </w:tcBorders>
            <w:shd w:val="clear" w:color="auto" w:fill="FFFFFF" w:themeFill="background1"/>
            <w:tcMar>
              <w:top w:w="29" w:type="dxa"/>
              <w:left w:w="29" w:type="dxa"/>
              <w:bottom w:w="43" w:type="dxa"/>
              <w:right w:w="29" w:type="dxa"/>
            </w:tcMar>
            <w:vAlign w:val="bottom"/>
            <w:hideMark/>
          </w:tcPr>
          <w:p w:rsidR="00961C83" w:rsidRPr="001C4F64" w:rsidRDefault="00961C83">
            <w:pPr>
              <w:jc w:val="center"/>
              <w:rPr>
                <w:rFonts w:ascii="Arial" w:hAnsi="Arial" w:cs="Arial"/>
                <w:b/>
                <w:sz w:val="13"/>
                <w:szCs w:val="13"/>
              </w:rPr>
            </w:pPr>
            <w:r w:rsidRPr="001C4F64">
              <w:rPr>
                <w:rFonts w:ascii="Arial" w:hAnsi="Arial" w:cs="Arial"/>
                <w:b/>
                <w:sz w:val="13"/>
                <w:szCs w:val="13"/>
              </w:rPr>
              <w:t>H</w:t>
            </w:r>
          </w:p>
          <w:p w:rsidR="00961C83" w:rsidRPr="001C4F64" w:rsidRDefault="00961C83">
            <w:pPr>
              <w:jc w:val="center"/>
              <w:rPr>
                <w:rFonts w:ascii="Arial" w:hAnsi="Arial" w:cs="Arial"/>
                <w:sz w:val="13"/>
                <w:szCs w:val="13"/>
              </w:rPr>
            </w:pPr>
            <w:r w:rsidRPr="001C4F64">
              <w:rPr>
                <w:rFonts w:ascii="Arial" w:hAnsi="Arial" w:cs="Arial"/>
                <w:sz w:val="13"/>
                <w:szCs w:val="13"/>
              </w:rPr>
              <w:t>25</w:t>
            </w:r>
          </w:p>
        </w:tc>
        <w:tc>
          <w:tcPr>
            <w:tcW w:w="225" w:type="pct"/>
            <w:tcBorders>
              <w:top w:val="double" w:sz="6" w:space="0" w:color="auto"/>
              <w:left w:val="double" w:sz="6" w:space="0" w:color="auto"/>
              <w:bottom w:val="double" w:sz="6" w:space="0" w:color="auto"/>
              <w:right w:val="double" w:sz="6" w:space="0" w:color="auto"/>
            </w:tcBorders>
            <w:shd w:val="clear" w:color="auto" w:fill="FFFFFF" w:themeFill="background1"/>
            <w:tcMar>
              <w:top w:w="29" w:type="dxa"/>
              <w:left w:w="29" w:type="dxa"/>
              <w:bottom w:w="43" w:type="dxa"/>
              <w:right w:w="29" w:type="dxa"/>
            </w:tcMar>
            <w:vAlign w:val="bottom"/>
            <w:hideMark/>
          </w:tcPr>
          <w:p w:rsidR="00961C83" w:rsidRPr="001C4F64" w:rsidRDefault="00961C83">
            <w:pPr>
              <w:jc w:val="center"/>
              <w:rPr>
                <w:rFonts w:ascii="Arial" w:hAnsi="Arial" w:cs="Arial"/>
                <w:b/>
                <w:sz w:val="13"/>
                <w:szCs w:val="13"/>
              </w:rPr>
            </w:pPr>
            <w:r w:rsidRPr="001C4F64">
              <w:rPr>
                <w:rFonts w:ascii="Arial" w:hAnsi="Arial" w:cs="Arial"/>
                <w:b/>
                <w:sz w:val="13"/>
                <w:szCs w:val="13"/>
              </w:rPr>
              <w:t>H</w:t>
            </w:r>
          </w:p>
          <w:p w:rsidR="00961C83" w:rsidRPr="001C4F64" w:rsidRDefault="00961C83">
            <w:pPr>
              <w:jc w:val="center"/>
              <w:rPr>
                <w:rFonts w:ascii="Arial" w:hAnsi="Arial" w:cs="Arial"/>
                <w:sz w:val="13"/>
                <w:szCs w:val="13"/>
              </w:rPr>
            </w:pPr>
            <w:r w:rsidRPr="001C4F64">
              <w:rPr>
                <w:rFonts w:ascii="Arial" w:hAnsi="Arial" w:cs="Arial"/>
                <w:sz w:val="13"/>
                <w:szCs w:val="13"/>
              </w:rPr>
              <w:t>26</w:t>
            </w: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961C83" w:rsidRPr="001C4F64" w:rsidRDefault="00961C83">
            <w:pPr>
              <w:jc w:val="center"/>
              <w:rPr>
                <w:rFonts w:ascii="Arial" w:hAnsi="Arial" w:cs="Arial"/>
                <w:sz w:val="13"/>
                <w:szCs w:val="13"/>
              </w:rPr>
            </w:pPr>
            <w:r w:rsidRPr="001C4F64">
              <w:rPr>
                <w:rFonts w:ascii="Arial" w:hAnsi="Arial" w:cs="Arial"/>
                <w:sz w:val="13"/>
                <w:szCs w:val="13"/>
              </w:rPr>
              <w:t>27</w:t>
            </w:r>
          </w:p>
        </w:tc>
        <w:tc>
          <w:tcPr>
            <w:tcW w:w="225"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hideMark/>
          </w:tcPr>
          <w:p w:rsidR="00961C83" w:rsidRPr="001C4F64" w:rsidRDefault="00961C83">
            <w:pPr>
              <w:jc w:val="center"/>
              <w:rPr>
                <w:rFonts w:ascii="Arial" w:hAnsi="Arial" w:cs="Arial"/>
                <w:sz w:val="13"/>
                <w:szCs w:val="13"/>
              </w:rPr>
            </w:pPr>
            <w:r w:rsidRPr="001C4F64">
              <w:rPr>
                <w:rFonts w:ascii="Arial" w:hAnsi="Arial" w:cs="Arial"/>
                <w:sz w:val="13"/>
                <w:szCs w:val="13"/>
              </w:rPr>
              <w:t>28</w:t>
            </w:r>
          </w:p>
        </w:tc>
      </w:tr>
      <w:tr w:rsidR="00961C83" w:rsidRPr="001C4F64" w:rsidTr="00961C83">
        <w:trPr>
          <w:trHeight w:val="331"/>
        </w:trPr>
        <w:tc>
          <w:tcPr>
            <w:tcW w:w="224" w:type="pct"/>
            <w:tcBorders>
              <w:top w:val="single" w:sz="4" w:space="0" w:color="000000" w:themeColor="text1"/>
              <w:left w:val="double" w:sz="6" w:space="0" w:color="auto"/>
              <w:bottom w:val="double" w:sz="6" w:space="0" w:color="auto"/>
              <w:right w:val="single" w:sz="4" w:space="0" w:color="000000" w:themeColor="text1"/>
            </w:tcBorders>
            <w:shd w:val="clear" w:color="auto" w:fill="auto"/>
            <w:tcMar>
              <w:top w:w="29" w:type="dxa"/>
              <w:left w:w="29" w:type="dxa"/>
              <w:bottom w:w="43" w:type="dxa"/>
              <w:right w:w="29" w:type="dxa"/>
            </w:tcMar>
            <w:vAlign w:val="bottom"/>
            <w:hideMark/>
          </w:tcPr>
          <w:p w:rsidR="00961C83" w:rsidRPr="001C4F64" w:rsidRDefault="00961C83">
            <w:pPr>
              <w:jc w:val="center"/>
              <w:rPr>
                <w:rFonts w:ascii="Arial" w:hAnsi="Arial" w:cs="Arial"/>
                <w:sz w:val="13"/>
                <w:szCs w:val="13"/>
              </w:rPr>
            </w:pPr>
            <w:r w:rsidRPr="001C4F64">
              <w:rPr>
                <w:rFonts w:ascii="Arial" w:hAnsi="Arial" w:cs="Arial"/>
                <w:sz w:val="13"/>
                <w:szCs w:val="13"/>
              </w:rPr>
              <w:t>27</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961C83" w:rsidRPr="001C4F64" w:rsidRDefault="00961C83">
            <w:pPr>
              <w:jc w:val="center"/>
              <w:rPr>
                <w:rFonts w:ascii="Arial" w:hAnsi="Arial" w:cs="Arial"/>
                <w:sz w:val="13"/>
                <w:szCs w:val="13"/>
              </w:rPr>
            </w:pPr>
            <w:r w:rsidRPr="001C4F64">
              <w:rPr>
                <w:rFonts w:ascii="Arial" w:hAnsi="Arial" w:cs="Arial"/>
                <w:sz w:val="13"/>
                <w:szCs w:val="13"/>
              </w:rPr>
              <w:t>28</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961C83" w:rsidRPr="001C4F64" w:rsidRDefault="00961C83">
            <w:pPr>
              <w:jc w:val="center"/>
              <w:rPr>
                <w:rFonts w:ascii="Arial" w:hAnsi="Arial" w:cs="Arial"/>
                <w:sz w:val="13"/>
                <w:szCs w:val="13"/>
              </w:rPr>
            </w:pPr>
            <w:r w:rsidRPr="001C4F64">
              <w:rPr>
                <w:rFonts w:ascii="Arial" w:hAnsi="Arial" w:cs="Arial"/>
                <w:sz w:val="13"/>
                <w:szCs w:val="13"/>
              </w:rPr>
              <w:t>29</w:t>
            </w:r>
          </w:p>
        </w:tc>
        <w:tc>
          <w:tcPr>
            <w:tcW w:w="224" w:type="pct"/>
            <w:tcBorders>
              <w:top w:val="single" w:sz="4" w:space="0" w:color="000000" w:themeColor="text1"/>
              <w:left w:val="single" w:sz="4" w:space="0" w:color="000000" w:themeColor="text1"/>
              <w:bottom w:val="double" w:sz="6" w:space="0" w:color="auto"/>
              <w:right w:val="single" w:sz="4" w:space="0" w:color="auto"/>
            </w:tcBorders>
            <w:shd w:val="clear" w:color="auto" w:fill="auto"/>
            <w:tcMar>
              <w:top w:w="29" w:type="dxa"/>
              <w:left w:w="29" w:type="dxa"/>
              <w:bottom w:w="43" w:type="dxa"/>
              <w:right w:w="29" w:type="dxa"/>
            </w:tcMar>
            <w:vAlign w:val="bottom"/>
            <w:hideMark/>
          </w:tcPr>
          <w:p w:rsidR="00961C83" w:rsidRPr="001C4F64" w:rsidRDefault="00961C83">
            <w:pPr>
              <w:jc w:val="center"/>
              <w:rPr>
                <w:rFonts w:ascii="Arial" w:hAnsi="Arial" w:cs="Arial"/>
                <w:sz w:val="13"/>
                <w:szCs w:val="13"/>
              </w:rPr>
            </w:pPr>
            <w:r w:rsidRPr="001C4F64">
              <w:rPr>
                <w:rFonts w:ascii="Arial" w:hAnsi="Arial" w:cs="Arial"/>
                <w:sz w:val="13"/>
                <w:szCs w:val="13"/>
              </w:rPr>
              <w:t>30</w:t>
            </w:r>
          </w:p>
        </w:tc>
        <w:tc>
          <w:tcPr>
            <w:tcW w:w="225" w:type="pct"/>
            <w:tcBorders>
              <w:top w:val="single" w:sz="4" w:space="0" w:color="auto"/>
              <w:left w:val="single" w:sz="4" w:space="0" w:color="auto"/>
              <w:bottom w:val="double" w:sz="6" w:space="0" w:color="auto"/>
              <w:right w:val="single" w:sz="4" w:space="0" w:color="auto"/>
            </w:tcBorders>
            <w:shd w:val="clear" w:color="auto" w:fill="auto"/>
            <w:tcMar>
              <w:top w:w="29" w:type="dxa"/>
              <w:left w:w="29" w:type="dxa"/>
              <w:bottom w:w="43" w:type="dxa"/>
              <w:right w:w="29" w:type="dxa"/>
            </w:tcMar>
            <w:vAlign w:val="bottom"/>
            <w:hideMark/>
          </w:tcPr>
          <w:p w:rsidR="00961C83" w:rsidRPr="001C4F64" w:rsidRDefault="00961C83">
            <w:pPr>
              <w:jc w:val="center"/>
              <w:rPr>
                <w:rFonts w:ascii="Arial" w:hAnsi="Arial" w:cs="Arial"/>
                <w:sz w:val="13"/>
                <w:szCs w:val="13"/>
              </w:rPr>
            </w:pPr>
            <w:r w:rsidRPr="001C4F64">
              <w:rPr>
                <w:rFonts w:ascii="Arial" w:hAnsi="Arial" w:cs="Arial"/>
                <w:sz w:val="13"/>
                <w:szCs w:val="13"/>
              </w:rPr>
              <w:t>31</w:t>
            </w:r>
          </w:p>
        </w:tc>
        <w:tc>
          <w:tcPr>
            <w:tcW w:w="225" w:type="pct"/>
            <w:tcBorders>
              <w:top w:val="single" w:sz="4" w:space="0" w:color="000000" w:themeColor="text1"/>
              <w:left w:val="single" w:sz="4" w:space="0" w:color="auto"/>
              <w:bottom w:val="double" w:sz="6" w:space="0" w:color="auto"/>
              <w:right w:val="single" w:sz="4" w:space="0" w:color="000000" w:themeColor="text1"/>
            </w:tcBorders>
            <w:shd w:val="clear" w:color="auto" w:fill="auto"/>
            <w:tcMar>
              <w:top w:w="29" w:type="dxa"/>
              <w:left w:w="29" w:type="dxa"/>
              <w:bottom w:w="43" w:type="dxa"/>
              <w:right w:w="29" w:type="dxa"/>
            </w:tcMar>
            <w:vAlign w:val="bottom"/>
          </w:tcPr>
          <w:p w:rsidR="00961C83" w:rsidRPr="001C4F64" w:rsidRDefault="00961C83">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double" w:sz="6" w:space="0" w:color="auto"/>
              <w:right w:val="double" w:sz="6" w:space="0" w:color="auto"/>
            </w:tcBorders>
            <w:shd w:val="clear" w:color="auto" w:fill="FFFFFF" w:themeFill="background1"/>
            <w:tcMar>
              <w:top w:w="29" w:type="dxa"/>
              <w:left w:w="29" w:type="dxa"/>
              <w:bottom w:w="43" w:type="dxa"/>
              <w:right w:w="29" w:type="dxa"/>
            </w:tcMar>
            <w:vAlign w:val="bottom"/>
          </w:tcPr>
          <w:p w:rsidR="00961C83" w:rsidRPr="001C4F64" w:rsidRDefault="00961C83">
            <w:pPr>
              <w:jc w:val="center"/>
              <w:rPr>
                <w:rFonts w:ascii="Arial" w:hAnsi="Arial" w:cs="Arial"/>
                <w:sz w:val="13"/>
                <w:szCs w:val="13"/>
              </w:rPr>
            </w:pPr>
          </w:p>
        </w:tc>
        <w:tc>
          <w:tcPr>
            <w:tcW w:w="139"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961C83" w:rsidRPr="001C4F64" w:rsidRDefault="00961C83">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double" w:sz="6" w:space="0" w:color="auto"/>
              <w:right w:val="single" w:sz="4" w:space="0" w:color="000000" w:themeColor="text1"/>
            </w:tcBorders>
            <w:shd w:val="clear" w:color="auto" w:fill="auto"/>
            <w:tcMar>
              <w:top w:w="29" w:type="dxa"/>
              <w:left w:w="29" w:type="dxa"/>
              <w:bottom w:w="43" w:type="dxa"/>
              <w:right w:w="29" w:type="dxa"/>
            </w:tcMar>
            <w:vAlign w:val="bottom"/>
            <w:hideMark/>
          </w:tcPr>
          <w:p w:rsidR="00961C83" w:rsidRPr="001C4F64" w:rsidRDefault="00961C83">
            <w:pPr>
              <w:jc w:val="center"/>
              <w:rPr>
                <w:rFonts w:ascii="Arial" w:hAnsi="Arial" w:cs="Arial"/>
                <w:sz w:val="13"/>
                <w:szCs w:val="13"/>
              </w:rPr>
            </w:pPr>
            <w:r w:rsidRPr="001C4F64">
              <w:rPr>
                <w:rFonts w:ascii="Arial" w:hAnsi="Arial" w:cs="Arial"/>
                <w:sz w:val="13"/>
                <w:szCs w:val="13"/>
              </w:rPr>
              <w:t>24</w:t>
            </w: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961C83" w:rsidRPr="001C4F64" w:rsidRDefault="00961C83">
            <w:pPr>
              <w:jc w:val="center"/>
              <w:rPr>
                <w:rFonts w:ascii="Arial" w:hAnsi="Arial" w:cs="Arial"/>
                <w:sz w:val="13"/>
                <w:szCs w:val="13"/>
              </w:rPr>
            </w:pPr>
            <w:r w:rsidRPr="001C4F64">
              <w:rPr>
                <w:rFonts w:ascii="Arial" w:hAnsi="Arial" w:cs="Arial"/>
                <w:sz w:val="13"/>
                <w:szCs w:val="13"/>
              </w:rPr>
              <w:t>25</w:t>
            </w: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961C83" w:rsidRPr="001C4F64" w:rsidRDefault="00961C83">
            <w:pPr>
              <w:jc w:val="center"/>
              <w:rPr>
                <w:rFonts w:ascii="Arial" w:hAnsi="Arial" w:cs="Arial"/>
                <w:sz w:val="13"/>
                <w:szCs w:val="13"/>
              </w:rPr>
            </w:pPr>
            <w:r w:rsidRPr="001C4F64">
              <w:rPr>
                <w:rFonts w:ascii="Arial" w:hAnsi="Arial" w:cs="Arial"/>
                <w:sz w:val="13"/>
                <w:szCs w:val="13"/>
              </w:rPr>
              <w:t>26</w:t>
            </w: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961C83" w:rsidRPr="001C4F64" w:rsidRDefault="00961C83">
            <w:pPr>
              <w:jc w:val="center"/>
              <w:rPr>
                <w:rFonts w:ascii="Arial" w:hAnsi="Arial" w:cs="Arial"/>
                <w:sz w:val="13"/>
                <w:szCs w:val="13"/>
              </w:rPr>
            </w:pPr>
            <w:r w:rsidRPr="001C4F64">
              <w:rPr>
                <w:rFonts w:ascii="Arial" w:hAnsi="Arial" w:cs="Arial"/>
                <w:sz w:val="13"/>
                <w:szCs w:val="13"/>
              </w:rPr>
              <w:t>27</w:t>
            </w: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961C83" w:rsidRPr="001C4F64" w:rsidRDefault="00961C83">
            <w:pPr>
              <w:jc w:val="center"/>
              <w:rPr>
                <w:rFonts w:ascii="Arial" w:hAnsi="Arial" w:cs="Arial"/>
                <w:sz w:val="13"/>
                <w:szCs w:val="13"/>
              </w:rPr>
            </w:pPr>
            <w:r w:rsidRPr="001C4F64">
              <w:rPr>
                <w:rFonts w:ascii="Arial" w:hAnsi="Arial" w:cs="Arial"/>
                <w:sz w:val="13"/>
                <w:szCs w:val="13"/>
              </w:rPr>
              <w:t>28</w:t>
            </w: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961C83" w:rsidRPr="001C4F64" w:rsidRDefault="00961C83">
            <w:pPr>
              <w:jc w:val="center"/>
              <w:rPr>
                <w:rFonts w:ascii="Arial" w:hAnsi="Arial" w:cs="Arial"/>
                <w:sz w:val="13"/>
                <w:szCs w:val="13"/>
              </w:rPr>
            </w:pPr>
            <w:r w:rsidRPr="001C4F64">
              <w:rPr>
                <w:rFonts w:ascii="Arial" w:hAnsi="Arial" w:cs="Arial"/>
                <w:sz w:val="13"/>
                <w:szCs w:val="13"/>
              </w:rPr>
              <w:t>29</w:t>
            </w:r>
          </w:p>
        </w:tc>
        <w:tc>
          <w:tcPr>
            <w:tcW w:w="225" w:type="pct"/>
            <w:tcBorders>
              <w:top w:val="single" w:sz="4" w:space="0" w:color="000000" w:themeColor="text1"/>
              <w:left w:val="single" w:sz="4" w:space="0" w:color="000000" w:themeColor="text1"/>
              <w:bottom w:val="double" w:sz="6" w:space="0" w:color="auto"/>
              <w:right w:val="double" w:sz="6" w:space="0" w:color="auto"/>
            </w:tcBorders>
            <w:shd w:val="clear" w:color="auto" w:fill="auto"/>
            <w:tcMar>
              <w:top w:w="29" w:type="dxa"/>
              <w:left w:w="29" w:type="dxa"/>
              <w:bottom w:w="43" w:type="dxa"/>
              <w:right w:w="29" w:type="dxa"/>
            </w:tcMar>
            <w:vAlign w:val="bottom"/>
            <w:hideMark/>
          </w:tcPr>
          <w:p w:rsidR="00961C83" w:rsidRPr="001C4F64" w:rsidRDefault="00961C83">
            <w:pPr>
              <w:jc w:val="center"/>
              <w:rPr>
                <w:rFonts w:ascii="Arial" w:hAnsi="Arial" w:cs="Arial"/>
                <w:sz w:val="13"/>
                <w:szCs w:val="13"/>
              </w:rPr>
            </w:pPr>
            <w:r w:rsidRPr="001C4F64">
              <w:rPr>
                <w:rFonts w:ascii="Arial" w:hAnsi="Arial" w:cs="Arial"/>
                <w:sz w:val="13"/>
                <w:szCs w:val="13"/>
              </w:rPr>
              <w:t>30</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961C83" w:rsidRPr="001C4F64" w:rsidRDefault="00961C83">
            <w:pPr>
              <w:tabs>
                <w:tab w:val="center" w:pos="5220"/>
                <w:tab w:val="right" w:pos="10440"/>
              </w:tabs>
              <w:jc w:val="center"/>
              <w:rPr>
                <w:rFonts w:ascii="Arial" w:hAnsi="Arial" w:cs="Arial"/>
                <w:sz w:val="13"/>
                <w:szCs w:val="13"/>
              </w:rPr>
            </w:pPr>
          </w:p>
        </w:tc>
        <w:tc>
          <w:tcPr>
            <w:tcW w:w="225" w:type="pct"/>
            <w:tcBorders>
              <w:top w:val="single" w:sz="4" w:space="0" w:color="auto"/>
              <w:left w:val="double" w:sz="6" w:space="0" w:color="auto"/>
              <w:bottom w:val="double" w:sz="6" w:space="0" w:color="auto"/>
              <w:right w:val="single" w:sz="4" w:space="0" w:color="auto"/>
            </w:tcBorders>
            <w:shd w:val="clear" w:color="auto" w:fill="FFFFFF" w:themeFill="background1"/>
            <w:tcMar>
              <w:top w:w="29" w:type="dxa"/>
              <w:left w:w="29" w:type="dxa"/>
              <w:bottom w:w="43" w:type="dxa"/>
              <w:right w:w="29" w:type="dxa"/>
            </w:tcMar>
            <w:vAlign w:val="bottom"/>
            <w:hideMark/>
          </w:tcPr>
          <w:p w:rsidR="00961C83" w:rsidRPr="001C4F64" w:rsidRDefault="00961C83">
            <w:pPr>
              <w:jc w:val="center"/>
              <w:rPr>
                <w:rFonts w:ascii="Arial" w:hAnsi="Arial" w:cs="Arial"/>
                <w:sz w:val="13"/>
                <w:szCs w:val="13"/>
              </w:rPr>
            </w:pPr>
            <w:r w:rsidRPr="001C4F64">
              <w:rPr>
                <w:rFonts w:ascii="Arial" w:hAnsi="Arial" w:cs="Arial"/>
                <w:sz w:val="13"/>
                <w:szCs w:val="13"/>
              </w:rPr>
              <w:t>29</w:t>
            </w:r>
          </w:p>
        </w:tc>
        <w:tc>
          <w:tcPr>
            <w:tcW w:w="225" w:type="pct"/>
            <w:tcBorders>
              <w:top w:val="single" w:sz="4" w:space="0" w:color="auto"/>
              <w:left w:val="single" w:sz="4" w:space="0" w:color="auto"/>
              <w:bottom w:val="double" w:sz="6" w:space="0" w:color="auto"/>
              <w:right w:val="single" w:sz="4" w:space="0" w:color="auto"/>
            </w:tcBorders>
            <w:shd w:val="clear" w:color="auto" w:fill="FFFFFF" w:themeFill="background1"/>
            <w:tcMar>
              <w:top w:w="29" w:type="dxa"/>
              <w:left w:w="29" w:type="dxa"/>
              <w:bottom w:w="43" w:type="dxa"/>
              <w:right w:w="29" w:type="dxa"/>
            </w:tcMar>
            <w:vAlign w:val="bottom"/>
            <w:hideMark/>
          </w:tcPr>
          <w:p w:rsidR="00961C83" w:rsidRPr="001C4F64" w:rsidRDefault="00961C83">
            <w:pPr>
              <w:jc w:val="center"/>
              <w:rPr>
                <w:rFonts w:ascii="Arial" w:hAnsi="Arial" w:cs="Arial"/>
                <w:sz w:val="13"/>
                <w:szCs w:val="13"/>
              </w:rPr>
            </w:pPr>
            <w:r w:rsidRPr="001C4F64">
              <w:rPr>
                <w:rFonts w:ascii="Arial" w:hAnsi="Arial" w:cs="Arial"/>
                <w:sz w:val="13"/>
                <w:szCs w:val="13"/>
              </w:rPr>
              <w:t>30</w:t>
            </w:r>
          </w:p>
        </w:tc>
        <w:tc>
          <w:tcPr>
            <w:tcW w:w="225" w:type="pct"/>
            <w:tcBorders>
              <w:top w:val="single" w:sz="4" w:space="0" w:color="auto"/>
              <w:left w:val="single" w:sz="4" w:space="0" w:color="auto"/>
              <w:bottom w:val="double" w:sz="6" w:space="0" w:color="auto"/>
              <w:right w:val="single" w:sz="4" w:space="0" w:color="auto"/>
            </w:tcBorders>
            <w:shd w:val="clear" w:color="auto" w:fill="FFFFFF" w:themeFill="background1"/>
            <w:tcMar>
              <w:top w:w="29" w:type="dxa"/>
              <w:left w:w="29" w:type="dxa"/>
              <w:bottom w:w="43" w:type="dxa"/>
              <w:right w:w="29" w:type="dxa"/>
            </w:tcMar>
            <w:vAlign w:val="bottom"/>
            <w:hideMark/>
          </w:tcPr>
          <w:p w:rsidR="00961C83" w:rsidRPr="001C4F64" w:rsidRDefault="00961C83">
            <w:pPr>
              <w:jc w:val="center"/>
              <w:rPr>
                <w:rFonts w:ascii="Arial" w:hAnsi="Arial" w:cs="Arial"/>
                <w:sz w:val="13"/>
                <w:szCs w:val="13"/>
              </w:rPr>
            </w:pPr>
            <w:r w:rsidRPr="001C4F64">
              <w:rPr>
                <w:rFonts w:ascii="Arial" w:hAnsi="Arial" w:cs="Arial"/>
                <w:sz w:val="13"/>
                <w:szCs w:val="13"/>
              </w:rPr>
              <w:t>31</w:t>
            </w:r>
          </w:p>
        </w:tc>
        <w:tc>
          <w:tcPr>
            <w:tcW w:w="225" w:type="pct"/>
            <w:tcBorders>
              <w:top w:val="double" w:sz="6" w:space="0" w:color="auto"/>
              <w:left w:val="single" w:sz="4" w:space="0" w:color="auto"/>
              <w:bottom w:val="double" w:sz="6" w:space="0" w:color="auto"/>
              <w:right w:val="single" w:sz="4" w:space="0" w:color="auto"/>
            </w:tcBorders>
            <w:shd w:val="clear" w:color="auto" w:fill="FFFFFF" w:themeFill="background1"/>
            <w:tcMar>
              <w:top w:w="29" w:type="dxa"/>
              <w:left w:w="29" w:type="dxa"/>
              <w:bottom w:w="43" w:type="dxa"/>
              <w:right w:w="29" w:type="dxa"/>
            </w:tcMar>
            <w:vAlign w:val="bottom"/>
          </w:tcPr>
          <w:p w:rsidR="00961C83" w:rsidRPr="001C4F64" w:rsidRDefault="00961C83">
            <w:pPr>
              <w:jc w:val="center"/>
              <w:rPr>
                <w:rFonts w:ascii="Arial" w:hAnsi="Arial" w:cs="Arial"/>
                <w:sz w:val="13"/>
                <w:szCs w:val="13"/>
              </w:rPr>
            </w:pPr>
          </w:p>
        </w:tc>
        <w:tc>
          <w:tcPr>
            <w:tcW w:w="225" w:type="pct"/>
            <w:tcBorders>
              <w:top w:val="double" w:sz="6" w:space="0" w:color="auto"/>
              <w:left w:val="single" w:sz="4" w:space="0" w:color="auto"/>
              <w:bottom w:val="double" w:sz="6" w:space="0" w:color="auto"/>
              <w:right w:val="single" w:sz="4" w:space="0" w:color="000000" w:themeColor="text1"/>
            </w:tcBorders>
            <w:shd w:val="clear" w:color="auto" w:fill="FFFFFF" w:themeFill="background1"/>
            <w:tcMar>
              <w:top w:w="29" w:type="dxa"/>
              <w:left w:w="29" w:type="dxa"/>
              <w:bottom w:w="43" w:type="dxa"/>
              <w:right w:w="29" w:type="dxa"/>
            </w:tcMar>
            <w:vAlign w:val="bottom"/>
          </w:tcPr>
          <w:p w:rsidR="00961C83" w:rsidRPr="001C4F64" w:rsidRDefault="00961C83">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961C83" w:rsidRPr="001C4F64" w:rsidRDefault="00961C83">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double" w:sz="6" w:space="0" w:color="auto"/>
              <w:right w:val="double" w:sz="6" w:space="0" w:color="auto"/>
            </w:tcBorders>
            <w:shd w:val="clear" w:color="auto" w:fill="FFFFFF" w:themeFill="background1"/>
            <w:tcMar>
              <w:top w:w="29" w:type="dxa"/>
              <w:left w:w="29" w:type="dxa"/>
              <w:bottom w:w="43" w:type="dxa"/>
              <w:right w:w="29" w:type="dxa"/>
            </w:tcMar>
            <w:vAlign w:val="bottom"/>
          </w:tcPr>
          <w:p w:rsidR="00961C83" w:rsidRPr="001C4F64" w:rsidRDefault="00961C83">
            <w:pPr>
              <w:jc w:val="center"/>
              <w:rPr>
                <w:rFonts w:ascii="Arial" w:hAnsi="Arial" w:cs="Arial"/>
                <w:sz w:val="13"/>
                <w:szCs w:val="13"/>
              </w:rPr>
            </w:pPr>
          </w:p>
        </w:tc>
      </w:tr>
    </w:tbl>
    <w:p w:rsidR="00961C83" w:rsidRPr="001C4F64" w:rsidRDefault="00961C83" w:rsidP="00961C83">
      <w:pPr>
        <w:tabs>
          <w:tab w:val="center" w:pos="5220"/>
          <w:tab w:val="right" w:pos="10440"/>
        </w:tabs>
        <w:jc w:val="center"/>
        <w:rPr>
          <w:rFonts w:ascii="Arial" w:hAnsi="Arial" w:cs="Arial"/>
          <w:szCs w:val="28"/>
        </w:rPr>
      </w:pPr>
      <w:r w:rsidRPr="001C4F64">
        <w:rPr>
          <w:rFonts w:ascii="Arial" w:hAnsi="Arial" w:cs="Arial"/>
          <w:b/>
          <w:i/>
          <w:szCs w:val="28"/>
        </w:rPr>
        <w:t>- 2020 -</w:t>
      </w:r>
    </w:p>
    <w:tbl>
      <w:tblPr>
        <w:tblStyle w:val="TableGrid"/>
        <w:tblW w:w="5050" w:type="pct"/>
        <w:tblCellMar>
          <w:top w:w="29" w:type="dxa"/>
          <w:left w:w="29" w:type="dxa"/>
          <w:bottom w:w="29" w:type="dxa"/>
          <w:right w:w="29" w:type="dxa"/>
        </w:tblCellMar>
        <w:tblLook w:val="04A0" w:firstRow="1" w:lastRow="0" w:firstColumn="1" w:lastColumn="0" w:noHBand="0" w:noVBand="1"/>
      </w:tblPr>
      <w:tblGrid>
        <w:gridCol w:w="466"/>
        <w:gridCol w:w="466"/>
        <w:gridCol w:w="466"/>
        <w:gridCol w:w="466"/>
        <w:gridCol w:w="466"/>
        <w:gridCol w:w="466"/>
        <w:gridCol w:w="477"/>
        <w:gridCol w:w="286"/>
        <w:gridCol w:w="479"/>
        <w:gridCol w:w="479"/>
        <w:gridCol w:w="479"/>
        <w:gridCol w:w="479"/>
        <w:gridCol w:w="479"/>
        <w:gridCol w:w="479"/>
        <w:gridCol w:w="481"/>
        <w:gridCol w:w="296"/>
        <w:gridCol w:w="470"/>
        <w:gridCol w:w="470"/>
        <w:gridCol w:w="470"/>
        <w:gridCol w:w="470"/>
        <w:gridCol w:w="470"/>
        <w:gridCol w:w="470"/>
        <w:gridCol w:w="468"/>
      </w:tblGrid>
      <w:tr w:rsidR="00961C83" w:rsidRPr="001C4F64" w:rsidTr="00961C83">
        <w:trPr>
          <w:trHeight w:val="176"/>
        </w:trPr>
        <w:tc>
          <w:tcPr>
            <w:tcW w:w="1559"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961C83" w:rsidRPr="001C4F64" w:rsidRDefault="00961C83">
            <w:pPr>
              <w:tabs>
                <w:tab w:val="center" w:pos="5220"/>
                <w:tab w:val="right" w:pos="10440"/>
              </w:tabs>
              <w:jc w:val="center"/>
              <w:rPr>
                <w:rFonts w:ascii="Arial" w:hAnsi="Arial" w:cs="Arial"/>
                <w:b/>
                <w:sz w:val="13"/>
                <w:szCs w:val="13"/>
              </w:rPr>
            </w:pPr>
            <w:r w:rsidRPr="001C4F64">
              <w:rPr>
                <w:rFonts w:ascii="Arial" w:hAnsi="Arial" w:cs="Arial"/>
                <w:b/>
                <w:sz w:val="13"/>
                <w:szCs w:val="13"/>
              </w:rPr>
              <w:t>JANUARY – JANVIER</w:t>
            </w:r>
          </w:p>
        </w:tc>
        <w:tc>
          <w:tcPr>
            <w:tcW w:w="136" w:type="pct"/>
            <w:tcBorders>
              <w:top w:val="nil"/>
              <w:left w:val="double" w:sz="6" w:space="0" w:color="auto"/>
              <w:bottom w:val="nil"/>
              <w:right w:val="double" w:sz="6" w:space="0" w:color="auto"/>
            </w:tcBorders>
            <w:tcMar>
              <w:top w:w="43" w:type="dxa"/>
              <w:left w:w="29" w:type="dxa"/>
              <w:bottom w:w="43" w:type="dxa"/>
              <w:right w:w="29" w:type="dxa"/>
            </w:tcMar>
            <w:vAlign w:val="center"/>
          </w:tcPr>
          <w:p w:rsidR="00961C83" w:rsidRPr="001C4F64" w:rsidRDefault="00961C83">
            <w:pPr>
              <w:tabs>
                <w:tab w:val="center" w:pos="5220"/>
                <w:tab w:val="right" w:pos="10440"/>
              </w:tabs>
              <w:jc w:val="center"/>
              <w:rPr>
                <w:rFonts w:ascii="Arial" w:hAnsi="Arial" w:cs="Arial"/>
                <w:b/>
                <w:sz w:val="13"/>
                <w:szCs w:val="13"/>
              </w:rPr>
            </w:pPr>
          </w:p>
        </w:tc>
        <w:tc>
          <w:tcPr>
            <w:tcW w:w="1596"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961C83" w:rsidRPr="001C4F64" w:rsidRDefault="00961C83">
            <w:pPr>
              <w:tabs>
                <w:tab w:val="center" w:pos="5220"/>
                <w:tab w:val="right" w:pos="10440"/>
              </w:tabs>
              <w:jc w:val="center"/>
              <w:rPr>
                <w:rFonts w:ascii="Arial" w:hAnsi="Arial" w:cs="Arial"/>
                <w:b/>
                <w:sz w:val="13"/>
                <w:szCs w:val="13"/>
              </w:rPr>
            </w:pPr>
            <w:r w:rsidRPr="001C4F64">
              <w:rPr>
                <w:rFonts w:ascii="Arial" w:hAnsi="Arial" w:cs="Arial"/>
                <w:b/>
                <w:sz w:val="13"/>
                <w:szCs w:val="13"/>
              </w:rPr>
              <w:t>FEBRUARY – FÉVRIER</w:t>
            </w:r>
          </w:p>
        </w:tc>
        <w:tc>
          <w:tcPr>
            <w:tcW w:w="141" w:type="pct"/>
            <w:tcBorders>
              <w:top w:val="nil"/>
              <w:left w:val="double" w:sz="6" w:space="0" w:color="auto"/>
              <w:bottom w:val="nil"/>
              <w:right w:val="double" w:sz="6" w:space="0" w:color="auto"/>
            </w:tcBorders>
            <w:tcMar>
              <w:top w:w="43" w:type="dxa"/>
              <w:left w:w="29" w:type="dxa"/>
              <w:bottom w:w="43" w:type="dxa"/>
              <w:right w:w="29" w:type="dxa"/>
            </w:tcMar>
            <w:vAlign w:val="center"/>
          </w:tcPr>
          <w:p w:rsidR="00961C83" w:rsidRPr="001C4F64" w:rsidRDefault="00961C83">
            <w:pPr>
              <w:tabs>
                <w:tab w:val="center" w:pos="5220"/>
                <w:tab w:val="right" w:pos="10440"/>
              </w:tabs>
              <w:jc w:val="center"/>
              <w:rPr>
                <w:rFonts w:ascii="Arial" w:hAnsi="Arial" w:cs="Arial"/>
                <w:b/>
                <w:sz w:val="13"/>
                <w:szCs w:val="13"/>
              </w:rPr>
            </w:pPr>
          </w:p>
        </w:tc>
        <w:tc>
          <w:tcPr>
            <w:tcW w:w="1568"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961C83" w:rsidRPr="001C4F64" w:rsidRDefault="00961C83">
            <w:pPr>
              <w:tabs>
                <w:tab w:val="center" w:pos="5220"/>
                <w:tab w:val="right" w:pos="10440"/>
              </w:tabs>
              <w:jc w:val="center"/>
              <w:rPr>
                <w:rFonts w:ascii="Arial" w:hAnsi="Arial" w:cs="Arial"/>
                <w:b/>
                <w:sz w:val="13"/>
                <w:szCs w:val="13"/>
              </w:rPr>
            </w:pPr>
            <w:r w:rsidRPr="001C4F64">
              <w:rPr>
                <w:rFonts w:ascii="Arial" w:hAnsi="Arial" w:cs="Arial"/>
                <w:b/>
                <w:sz w:val="13"/>
                <w:szCs w:val="13"/>
              </w:rPr>
              <w:t>MARCH – MARS</w:t>
            </w:r>
          </w:p>
        </w:tc>
      </w:tr>
      <w:tr w:rsidR="00961C83" w:rsidRPr="001C4F64" w:rsidTr="00961C83">
        <w:trPr>
          <w:trHeight w:val="319"/>
        </w:trPr>
        <w:tc>
          <w:tcPr>
            <w:tcW w:w="222"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961C83" w:rsidRPr="001C4F64" w:rsidRDefault="00961C83">
            <w:pPr>
              <w:tabs>
                <w:tab w:val="center" w:pos="5220"/>
                <w:tab w:val="right" w:pos="10440"/>
              </w:tabs>
              <w:jc w:val="center"/>
              <w:rPr>
                <w:rFonts w:ascii="Arial" w:hAnsi="Arial" w:cs="Arial"/>
                <w:b/>
                <w:sz w:val="13"/>
                <w:szCs w:val="13"/>
              </w:rPr>
            </w:pPr>
            <w:r w:rsidRPr="001C4F64">
              <w:rPr>
                <w:rFonts w:ascii="Arial" w:hAnsi="Arial" w:cs="Arial"/>
                <w:b/>
                <w:sz w:val="13"/>
                <w:szCs w:val="13"/>
              </w:rPr>
              <w:t>S</w:t>
            </w:r>
          </w:p>
          <w:p w:rsidR="00961C83" w:rsidRPr="001C4F64" w:rsidRDefault="00961C83">
            <w:pPr>
              <w:tabs>
                <w:tab w:val="center" w:pos="5220"/>
                <w:tab w:val="right" w:pos="10440"/>
              </w:tabs>
              <w:jc w:val="center"/>
              <w:rPr>
                <w:rFonts w:ascii="Arial" w:hAnsi="Arial" w:cs="Arial"/>
                <w:b/>
                <w:sz w:val="13"/>
                <w:szCs w:val="13"/>
              </w:rPr>
            </w:pPr>
            <w:r w:rsidRPr="001C4F64">
              <w:rPr>
                <w:rFonts w:ascii="Arial" w:hAnsi="Arial" w:cs="Arial"/>
                <w:b/>
                <w:sz w:val="13"/>
                <w:szCs w:val="13"/>
              </w:rPr>
              <w:t>D</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961C83" w:rsidRPr="001C4F64" w:rsidRDefault="00961C83">
            <w:pPr>
              <w:tabs>
                <w:tab w:val="center" w:pos="5220"/>
                <w:tab w:val="right" w:pos="10440"/>
              </w:tabs>
              <w:jc w:val="center"/>
              <w:rPr>
                <w:rFonts w:ascii="Arial" w:hAnsi="Arial" w:cs="Arial"/>
                <w:b/>
                <w:sz w:val="13"/>
                <w:szCs w:val="13"/>
              </w:rPr>
            </w:pPr>
            <w:r w:rsidRPr="001C4F64">
              <w:rPr>
                <w:rFonts w:ascii="Arial" w:hAnsi="Arial" w:cs="Arial"/>
                <w:b/>
                <w:sz w:val="13"/>
                <w:szCs w:val="13"/>
              </w:rPr>
              <w:t>M</w:t>
            </w:r>
          </w:p>
          <w:p w:rsidR="00961C83" w:rsidRPr="001C4F64" w:rsidRDefault="00961C83">
            <w:pPr>
              <w:tabs>
                <w:tab w:val="center" w:pos="5220"/>
                <w:tab w:val="right" w:pos="10440"/>
              </w:tabs>
              <w:jc w:val="center"/>
              <w:rPr>
                <w:rFonts w:ascii="Arial" w:hAnsi="Arial" w:cs="Arial"/>
                <w:b/>
                <w:sz w:val="13"/>
                <w:szCs w:val="13"/>
              </w:rPr>
            </w:pPr>
            <w:r w:rsidRPr="001C4F64">
              <w:rPr>
                <w:rFonts w:ascii="Arial" w:hAnsi="Arial" w:cs="Arial"/>
                <w:b/>
                <w:sz w:val="13"/>
                <w:szCs w:val="13"/>
              </w:rPr>
              <w:t>L</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61C83" w:rsidRPr="001C4F64" w:rsidRDefault="00961C83">
            <w:pPr>
              <w:tabs>
                <w:tab w:val="center" w:pos="5220"/>
                <w:tab w:val="right" w:pos="10440"/>
              </w:tabs>
              <w:jc w:val="center"/>
              <w:rPr>
                <w:rFonts w:ascii="Arial" w:hAnsi="Arial" w:cs="Arial"/>
                <w:b/>
                <w:sz w:val="13"/>
                <w:szCs w:val="13"/>
              </w:rPr>
            </w:pPr>
            <w:r w:rsidRPr="001C4F64">
              <w:rPr>
                <w:rFonts w:ascii="Arial" w:hAnsi="Arial" w:cs="Arial"/>
                <w:b/>
                <w:sz w:val="13"/>
                <w:szCs w:val="13"/>
              </w:rPr>
              <w:t>T</w:t>
            </w:r>
          </w:p>
          <w:p w:rsidR="00961C83" w:rsidRPr="001C4F64" w:rsidRDefault="00961C83">
            <w:pPr>
              <w:tabs>
                <w:tab w:val="center" w:pos="5220"/>
                <w:tab w:val="right" w:pos="10440"/>
              </w:tabs>
              <w:jc w:val="center"/>
              <w:rPr>
                <w:rFonts w:ascii="Arial" w:hAnsi="Arial" w:cs="Arial"/>
                <w:b/>
                <w:sz w:val="13"/>
                <w:szCs w:val="13"/>
              </w:rPr>
            </w:pPr>
            <w:r w:rsidRPr="001C4F64">
              <w:rPr>
                <w:rFonts w:ascii="Arial" w:hAnsi="Arial" w:cs="Arial"/>
                <w:b/>
                <w:sz w:val="13"/>
                <w:szCs w:val="13"/>
              </w:rPr>
              <w:t>M</w:t>
            </w:r>
          </w:p>
        </w:tc>
        <w:tc>
          <w:tcPr>
            <w:tcW w:w="222" w:type="pct"/>
            <w:tcBorders>
              <w:top w:val="double" w:sz="6" w:space="0" w:color="auto"/>
              <w:left w:val="single" w:sz="4" w:space="0" w:color="000000" w:themeColor="text1"/>
              <w:bottom w:val="double" w:sz="4" w:space="0" w:color="auto"/>
              <w:right w:val="single" w:sz="4" w:space="0" w:color="000000" w:themeColor="text1"/>
            </w:tcBorders>
            <w:tcMar>
              <w:top w:w="29" w:type="dxa"/>
              <w:left w:w="29" w:type="dxa"/>
              <w:bottom w:w="43" w:type="dxa"/>
              <w:right w:w="29" w:type="dxa"/>
            </w:tcMar>
            <w:vAlign w:val="center"/>
            <w:hideMark/>
          </w:tcPr>
          <w:p w:rsidR="00961C83" w:rsidRPr="001C4F64" w:rsidRDefault="00961C83">
            <w:pPr>
              <w:tabs>
                <w:tab w:val="center" w:pos="5220"/>
                <w:tab w:val="right" w:pos="10440"/>
              </w:tabs>
              <w:jc w:val="center"/>
              <w:rPr>
                <w:rFonts w:ascii="Arial" w:hAnsi="Arial" w:cs="Arial"/>
                <w:b/>
                <w:sz w:val="13"/>
                <w:szCs w:val="13"/>
              </w:rPr>
            </w:pPr>
            <w:r w:rsidRPr="001C4F64">
              <w:rPr>
                <w:rFonts w:ascii="Arial" w:hAnsi="Arial" w:cs="Arial"/>
                <w:b/>
                <w:sz w:val="13"/>
                <w:szCs w:val="13"/>
              </w:rPr>
              <w:t>W</w:t>
            </w:r>
          </w:p>
          <w:p w:rsidR="00961C83" w:rsidRPr="001C4F64" w:rsidRDefault="00961C83">
            <w:pPr>
              <w:tabs>
                <w:tab w:val="center" w:pos="5220"/>
                <w:tab w:val="right" w:pos="10440"/>
              </w:tabs>
              <w:jc w:val="center"/>
              <w:rPr>
                <w:rFonts w:ascii="Arial" w:hAnsi="Arial" w:cs="Arial"/>
                <w:b/>
                <w:sz w:val="13"/>
                <w:szCs w:val="13"/>
              </w:rPr>
            </w:pPr>
            <w:r w:rsidRPr="001C4F64">
              <w:rPr>
                <w:rFonts w:ascii="Arial" w:hAnsi="Arial" w:cs="Arial"/>
                <w:b/>
                <w:sz w:val="13"/>
                <w:szCs w:val="13"/>
              </w:rPr>
              <w:t>M</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961C83" w:rsidRPr="001C4F64" w:rsidRDefault="00961C83">
            <w:pPr>
              <w:tabs>
                <w:tab w:val="center" w:pos="5220"/>
                <w:tab w:val="right" w:pos="10440"/>
              </w:tabs>
              <w:jc w:val="center"/>
              <w:rPr>
                <w:rFonts w:ascii="Arial" w:hAnsi="Arial" w:cs="Arial"/>
                <w:b/>
                <w:sz w:val="13"/>
                <w:szCs w:val="13"/>
              </w:rPr>
            </w:pPr>
            <w:r w:rsidRPr="001C4F64">
              <w:rPr>
                <w:rFonts w:ascii="Arial" w:hAnsi="Arial" w:cs="Arial"/>
                <w:b/>
                <w:sz w:val="13"/>
                <w:szCs w:val="13"/>
              </w:rPr>
              <w:t>T</w:t>
            </w:r>
          </w:p>
          <w:p w:rsidR="00961C83" w:rsidRPr="001C4F64" w:rsidRDefault="00961C83">
            <w:pPr>
              <w:tabs>
                <w:tab w:val="center" w:pos="5220"/>
                <w:tab w:val="right" w:pos="10440"/>
              </w:tabs>
              <w:jc w:val="center"/>
              <w:rPr>
                <w:rFonts w:ascii="Arial" w:hAnsi="Arial" w:cs="Arial"/>
                <w:b/>
                <w:sz w:val="13"/>
                <w:szCs w:val="13"/>
              </w:rPr>
            </w:pPr>
            <w:r w:rsidRPr="001C4F64">
              <w:rPr>
                <w:rFonts w:ascii="Arial" w:hAnsi="Arial" w:cs="Arial"/>
                <w:b/>
                <w:sz w:val="13"/>
                <w:szCs w:val="13"/>
              </w:rPr>
              <w:t>J</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61C83" w:rsidRPr="001C4F64" w:rsidRDefault="00961C83">
            <w:pPr>
              <w:tabs>
                <w:tab w:val="center" w:pos="5220"/>
                <w:tab w:val="right" w:pos="10440"/>
              </w:tabs>
              <w:jc w:val="center"/>
              <w:rPr>
                <w:rFonts w:ascii="Arial" w:hAnsi="Arial" w:cs="Arial"/>
                <w:b/>
                <w:sz w:val="13"/>
                <w:szCs w:val="13"/>
              </w:rPr>
            </w:pPr>
            <w:r w:rsidRPr="001C4F64">
              <w:rPr>
                <w:rFonts w:ascii="Arial" w:hAnsi="Arial" w:cs="Arial"/>
                <w:b/>
                <w:sz w:val="13"/>
                <w:szCs w:val="13"/>
              </w:rPr>
              <w:t>F</w:t>
            </w:r>
          </w:p>
          <w:p w:rsidR="00961C83" w:rsidRPr="001C4F64" w:rsidRDefault="00961C83">
            <w:pPr>
              <w:tabs>
                <w:tab w:val="center" w:pos="5220"/>
                <w:tab w:val="right" w:pos="10440"/>
              </w:tabs>
              <w:jc w:val="center"/>
              <w:rPr>
                <w:rFonts w:ascii="Arial" w:hAnsi="Arial" w:cs="Arial"/>
                <w:b/>
                <w:sz w:val="13"/>
                <w:szCs w:val="13"/>
              </w:rPr>
            </w:pPr>
            <w:r w:rsidRPr="001C4F64">
              <w:rPr>
                <w:rFonts w:ascii="Arial" w:hAnsi="Arial" w:cs="Arial"/>
                <w:b/>
                <w:sz w:val="13"/>
                <w:szCs w:val="13"/>
              </w:rPr>
              <w:t>V</w:t>
            </w:r>
          </w:p>
        </w:tc>
        <w:tc>
          <w:tcPr>
            <w:tcW w:w="226"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961C83" w:rsidRPr="001C4F64" w:rsidRDefault="00961C83">
            <w:pPr>
              <w:tabs>
                <w:tab w:val="center" w:pos="5220"/>
                <w:tab w:val="right" w:pos="10440"/>
              </w:tabs>
              <w:jc w:val="center"/>
              <w:rPr>
                <w:rFonts w:ascii="Arial" w:hAnsi="Arial" w:cs="Arial"/>
                <w:b/>
                <w:sz w:val="13"/>
                <w:szCs w:val="13"/>
              </w:rPr>
            </w:pPr>
            <w:r w:rsidRPr="001C4F64">
              <w:rPr>
                <w:rFonts w:ascii="Arial" w:hAnsi="Arial" w:cs="Arial"/>
                <w:b/>
                <w:sz w:val="13"/>
                <w:szCs w:val="13"/>
              </w:rPr>
              <w:t>S</w:t>
            </w:r>
          </w:p>
          <w:p w:rsidR="00961C83" w:rsidRPr="001C4F64" w:rsidRDefault="00961C83">
            <w:pPr>
              <w:tabs>
                <w:tab w:val="center" w:pos="5220"/>
                <w:tab w:val="right" w:pos="10440"/>
              </w:tabs>
              <w:jc w:val="center"/>
              <w:rPr>
                <w:rFonts w:ascii="Arial" w:hAnsi="Arial" w:cs="Arial"/>
                <w:b/>
                <w:sz w:val="13"/>
                <w:szCs w:val="13"/>
              </w:rPr>
            </w:pPr>
            <w:r w:rsidRPr="001C4F64">
              <w:rPr>
                <w:rFonts w:ascii="Arial" w:hAnsi="Arial" w:cs="Arial"/>
                <w:b/>
                <w:sz w:val="13"/>
                <w:szCs w:val="13"/>
              </w:rPr>
              <w:t>S</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center"/>
          </w:tcPr>
          <w:p w:rsidR="00961C83" w:rsidRPr="001C4F64" w:rsidRDefault="00961C83">
            <w:pPr>
              <w:tabs>
                <w:tab w:val="center" w:pos="5220"/>
                <w:tab w:val="right" w:pos="10440"/>
              </w:tabs>
              <w:jc w:val="center"/>
              <w:rPr>
                <w:rFonts w:ascii="Arial" w:hAnsi="Arial" w:cs="Arial"/>
                <w:b/>
                <w:sz w:val="13"/>
                <w:szCs w:val="13"/>
              </w:rPr>
            </w:pPr>
          </w:p>
        </w:tc>
        <w:tc>
          <w:tcPr>
            <w:tcW w:w="228"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961C83" w:rsidRPr="001C4F64" w:rsidRDefault="00961C83">
            <w:pPr>
              <w:tabs>
                <w:tab w:val="center" w:pos="5220"/>
                <w:tab w:val="right" w:pos="10440"/>
              </w:tabs>
              <w:jc w:val="center"/>
              <w:rPr>
                <w:rFonts w:ascii="Arial" w:hAnsi="Arial" w:cs="Arial"/>
                <w:b/>
                <w:sz w:val="13"/>
                <w:szCs w:val="13"/>
              </w:rPr>
            </w:pPr>
            <w:r w:rsidRPr="001C4F64">
              <w:rPr>
                <w:rFonts w:ascii="Arial" w:hAnsi="Arial" w:cs="Arial"/>
                <w:b/>
                <w:sz w:val="13"/>
                <w:szCs w:val="13"/>
              </w:rPr>
              <w:t>S</w:t>
            </w:r>
          </w:p>
          <w:p w:rsidR="00961C83" w:rsidRPr="001C4F64" w:rsidRDefault="00961C83">
            <w:pPr>
              <w:tabs>
                <w:tab w:val="center" w:pos="5220"/>
                <w:tab w:val="right" w:pos="10440"/>
              </w:tabs>
              <w:jc w:val="center"/>
              <w:rPr>
                <w:rFonts w:ascii="Arial" w:hAnsi="Arial" w:cs="Arial"/>
                <w:b/>
                <w:sz w:val="13"/>
                <w:szCs w:val="13"/>
              </w:rPr>
            </w:pPr>
            <w:r w:rsidRPr="001C4F64">
              <w:rPr>
                <w:rFonts w:ascii="Arial" w:hAnsi="Arial" w:cs="Arial"/>
                <w:b/>
                <w:sz w:val="13"/>
                <w:szCs w:val="13"/>
              </w:rPr>
              <w:t>D</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61C83" w:rsidRPr="001C4F64" w:rsidRDefault="00961C83">
            <w:pPr>
              <w:tabs>
                <w:tab w:val="center" w:pos="5220"/>
                <w:tab w:val="right" w:pos="10440"/>
              </w:tabs>
              <w:jc w:val="center"/>
              <w:rPr>
                <w:rFonts w:ascii="Arial" w:hAnsi="Arial" w:cs="Arial"/>
                <w:b/>
                <w:sz w:val="13"/>
                <w:szCs w:val="13"/>
              </w:rPr>
            </w:pPr>
            <w:r w:rsidRPr="001C4F64">
              <w:rPr>
                <w:rFonts w:ascii="Arial" w:hAnsi="Arial" w:cs="Arial"/>
                <w:b/>
                <w:sz w:val="13"/>
                <w:szCs w:val="13"/>
              </w:rPr>
              <w:t>M</w:t>
            </w:r>
          </w:p>
          <w:p w:rsidR="00961C83" w:rsidRPr="001C4F64" w:rsidRDefault="00961C83">
            <w:pPr>
              <w:tabs>
                <w:tab w:val="center" w:pos="5220"/>
                <w:tab w:val="right" w:pos="10440"/>
              </w:tabs>
              <w:jc w:val="center"/>
              <w:rPr>
                <w:rFonts w:ascii="Arial" w:hAnsi="Arial" w:cs="Arial"/>
                <w:b/>
                <w:sz w:val="13"/>
                <w:szCs w:val="13"/>
              </w:rPr>
            </w:pPr>
            <w:r w:rsidRPr="001C4F64">
              <w:rPr>
                <w:rFonts w:ascii="Arial" w:hAnsi="Arial" w:cs="Arial"/>
                <w:b/>
                <w:sz w:val="13"/>
                <w:szCs w:val="13"/>
              </w:rPr>
              <w:t>L</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61C83" w:rsidRPr="001C4F64" w:rsidRDefault="00961C83">
            <w:pPr>
              <w:tabs>
                <w:tab w:val="center" w:pos="5220"/>
                <w:tab w:val="right" w:pos="10440"/>
              </w:tabs>
              <w:jc w:val="center"/>
              <w:rPr>
                <w:rFonts w:ascii="Arial" w:hAnsi="Arial" w:cs="Arial"/>
                <w:b/>
                <w:sz w:val="13"/>
                <w:szCs w:val="13"/>
              </w:rPr>
            </w:pPr>
            <w:r w:rsidRPr="001C4F64">
              <w:rPr>
                <w:rFonts w:ascii="Arial" w:hAnsi="Arial" w:cs="Arial"/>
                <w:b/>
                <w:sz w:val="13"/>
                <w:szCs w:val="13"/>
              </w:rPr>
              <w:t>T</w:t>
            </w:r>
          </w:p>
          <w:p w:rsidR="00961C83" w:rsidRPr="001C4F64" w:rsidRDefault="00961C83">
            <w:pPr>
              <w:tabs>
                <w:tab w:val="center" w:pos="5220"/>
                <w:tab w:val="right" w:pos="10440"/>
              </w:tabs>
              <w:jc w:val="center"/>
              <w:rPr>
                <w:rFonts w:ascii="Arial" w:hAnsi="Arial" w:cs="Arial"/>
                <w:b/>
                <w:sz w:val="13"/>
                <w:szCs w:val="13"/>
              </w:rPr>
            </w:pPr>
            <w:r w:rsidRPr="001C4F64">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61C83" w:rsidRPr="001C4F64" w:rsidRDefault="00961C83">
            <w:pPr>
              <w:tabs>
                <w:tab w:val="center" w:pos="5220"/>
                <w:tab w:val="right" w:pos="10440"/>
              </w:tabs>
              <w:jc w:val="center"/>
              <w:rPr>
                <w:rFonts w:ascii="Arial" w:hAnsi="Arial" w:cs="Arial"/>
                <w:b/>
                <w:sz w:val="13"/>
                <w:szCs w:val="13"/>
              </w:rPr>
            </w:pPr>
            <w:r w:rsidRPr="001C4F64">
              <w:rPr>
                <w:rFonts w:ascii="Arial" w:hAnsi="Arial" w:cs="Arial"/>
                <w:b/>
                <w:sz w:val="13"/>
                <w:szCs w:val="13"/>
              </w:rPr>
              <w:t>W</w:t>
            </w:r>
          </w:p>
          <w:p w:rsidR="00961C83" w:rsidRPr="001C4F64" w:rsidRDefault="00961C83">
            <w:pPr>
              <w:tabs>
                <w:tab w:val="center" w:pos="5220"/>
                <w:tab w:val="right" w:pos="10440"/>
              </w:tabs>
              <w:jc w:val="center"/>
              <w:rPr>
                <w:rFonts w:ascii="Arial" w:hAnsi="Arial" w:cs="Arial"/>
                <w:b/>
                <w:sz w:val="13"/>
                <w:szCs w:val="13"/>
              </w:rPr>
            </w:pPr>
            <w:r w:rsidRPr="001C4F64">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61C83" w:rsidRPr="001C4F64" w:rsidRDefault="00961C83">
            <w:pPr>
              <w:tabs>
                <w:tab w:val="center" w:pos="5220"/>
                <w:tab w:val="right" w:pos="10440"/>
              </w:tabs>
              <w:jc w:val="center"/>
              <w:rPr>
                <w:rFonts w:ascii="Arial" w:hAnsi="Arial" w:cs="Arial"/>
                <w:b/>
                <w:sz w:val="13"/>
                <w:szCs w:val="13"/>
              </w:rPr>
            </w:pPr>
            <w:r w:rsidRPr="001C4F64">
              <w:rPr>
                <w:rFonts w:ascii="Arial" w:hAnsi="Arial" w:cs="Arial"/>
                <w:b/>
                <w:sz w:val="13"/>
                <w:szCs w:val="13"/>
              </w:rPr>
              <w:t>T</w:t>
            </w:r>
          </w:p>
          <w:p w:rsidR="00961C83" w:rsidRPr="001C4F64" w:rsidRDefault="00961C83">
            <w:pPr>
              <w:tabs>
                <w:tab w:val="center" w:pos="5220"/>
                <w:tab w:val="right" w:pos="10440"/>
              </w:tabs>
              <w:jc w:val="center"/>
              <w:rPr>
                <w:rFonts w:ascii="Arial" w:hAnsi="Arial" w:cs="Arial"/>
                <w:b/>
                <w:sz w:val="13"/>
                <w:szCs w:val="13"/>
              </w:rPr>
            </w:pPr>
            <w:r w:rsidRPr="001C4F64">
              <w:rPr>
                <w:rFonts w:ascii="Arial" w:hAnsi="Arial" w:cs="Arial"/>
                <w:b/>
                <w:sz w:val="13"/>
                <w:szCs w:val="13"/>
              </w:rPr>
              <w:t>J</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61C83" w:rsidRPr="001C4F64" w:rsidRDefault="00961C83">
            <w:pPr>
              <w:tabs>
                <w:tab w:val="center" w:pos="5220"/>
                <w:tab w:val="right" w:pos="10440"/>
              </w:tabs>
              <w:jc w:val="center"/>
              <w:rPr>
                <w:rFonts w:ascii="Arial" w:hAnsi="Arial" w:cs="Arial"/>
                <w:b/>
                <w:sz w:val="13"/>
                <w:szCs w:val="13"/>
              </w:rPr>
            </w:pPr>
            <w:r w:rsidRPr="001C4F64">
              <w:rPr>
                <w:rFonts w:ascii="Arial" w:hAnsi="Arial" w:cs="Arial"/>
                <w:b/>
                <w:sz w:val="13"/>
                <w:szCs w:val="13"/>
              </w:rPr>
              <w:t>F</w:t>
            </w:r>
          </w:p>
          <w:p w:rsidR="00961C83" w:rsidRPr="001C4F64" w:rsidRDefault="00961C83">
            <w:pPr>
              <w:tabs>
                <w:tab w:val="center" w:pos="5220"/>
                <w:tab w:val="right" w:pos="10440"/>
              </w:tabs>
              <w:jc w:val="center"/>
              <w:rPr>
                <w:rFonts w:ascii="Arial" w:hAnsi="Arial" w:cs="Arial"/>
                <w:b/>
                <w:sz w:val="13"/>
                <w:szCs w:val="13"/>
              </w:rPr>
            </w:pPr>
            <w:r w:rsidRPr="001C4F64">
              <w:rPr>
                <w:rFonts w:ascii="Arial" w:hAnsi="Arial" w:cs="Arial"/>
                <w:b/>
                <w:sz w:val="13"/>
                <w:szCs w:val="13"/>
              </w:rPr>
              <w:t>V</w:t>
            </w:r>
          </w:p>
        </w:tc>
        <w:tc>
          <w:tcPr>
            <w:tcW w:w="229"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961C83" w:rsidRPr="001C4F64" w:rsidRDefault="00961C83">
            <w:pPr>
              <w:tabs>
                <w:tab w:val="center" w:pos="5220"/>
                <w:tab w:val="right" w:pos="10440"/>
              </w:tabs>
              <w:jc w:val="center"/>
              <w:rPr>
                <w:rFonts w:ascii="Arial" w:hAnsi="Arial" w:cs="Arial"/>
                <w:b/>
                <w:sz w:val="13"/>
                <w:szCs w:val="13"/>
              </w:rPr>
            </w:pPr>
            <w:r w:rsidRPr="001C4F64">
              <w:rPr>
                <w:rFonts w:ascii="Arial" w:hAnsi="Arial" w:cs="Arial"/>
                <w:b/>
                <w:sz w:val="13"/>
                <w:szCs w:val="13"/>
              </w:rPr>
              <w:t>S</w:t>
            </w:r>
          </w:p>
          <w:p w:rsidR="00961C83" w:rsidRPr="001C4F64" w:rsidRDefault="00961C83">
            <w:pPr>
              <w:tabs>
                <w:tab w:val="center" w:pos="5220"/>
                <w:tab w:val="right" w:pos="10440"/>
              </w:tabs>
              <w:jc w:val="center"/>
              <w:rPr>
                <w:rFonts w:ascii="Arial" w:hAnsi="Arial" w:cs="Arial"/>
                <w:b/>
                <w:sz w:val="13"/>
                <w:szCs w:val="13"/>
              </w:rPr>
            </w:pPr>
            <w:r w:rsidRPr="001C4F64">
              <w:rPr>
                <w:rFonts w:ascii="Arial" w:hAnsi="Arial" w:cs="Arial"/>
                <w:b/>
                <w:sz w:val="13"/>
                <w:szCs w:val="13"/>
              </w:rPr>
              <w:t>S</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center"/>
          </w:tcPr>
          <w:p w:rsidR="00961C83" w:rsidRPr="001C4F64" w:rsidRDefault="00961C83">
            <w:pPr>
              <w:tabs>
                <w:tab w:val="center" w:pos="5220"/>
                <w:tab w:val="right" w:pos="10440"/>
              </w:tabs>
              <w:jc w:val="center"/>
              <w:rPr>
                <w:rFonts w:ascii="Arial" w:hAnsi="Arial" w:cs="Arial"/>
                <w:b/>
                <w:sz w:val="13"/>
                <w:szCs w:val="13"/>
              </w:rPr>
            </w:pPr>
          </w:p>
        </w:tc>
        <w:tc>
          <w:tcPr>
            <w:tcW w:w="224"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961C83" w:rsidRPr="001C4F64" w:rsidRDefault="00961C83">
            <w:pPr>
              <w:tabs>
                <w:tab w:val="center" w:pos="5220"/>
                <w:tab w:val="right" w:pos="10440"/>
              </w:tabs>
              <w:jc w:val="center"/>
              <w:rPr>
                <w:rFonts w:ascii="Arial" w:hAnsi="Arial" w:cs="Arial"/>
                <w:b/>
                <w:sz w:val="13"/>
                <w:szCs w:val="13"/>
              </w:rPr>
            </w:pPr>
            <w:r w:rsidRPr="001C4F64">
              <w:rPr>
                <w:rFonts w:ascii="Arial" w:hAnsi="Arial" w:cs="Arial"/>
                <w:b/>
                <w:sz w:val="13"/>
                <w:szCs w:val="13"/>
              </w:rPr>
              <w:t>S</w:t>
            </w:r>
          </w:p>
          <w:p w:rsidR="00961C83" w:rsidRPr="001C4F64" w:rsidRDefault="00961C83">
            <w:pPr>
              <w:tabs>
                <w:tab w:val="center" w:pos="5220"/>
                <w:tab w:val="right" w:pos="10440"/>
              </w:tabs>
              <w:jc w:val="center"/>
              <w:rPr>
                <w:rFonts w:ascii="Arial" w:hAnsi="Arial" w:cs="Arial"/>
                <w:b/>
                <w:sz w:val="13"/>
                <w:szCs w:val="13"/>
              </w:rPr>
            </w:pPr>
            <w:r w:rsidRPr="001C4F64">
              <w:rPr>
                <w:rFonts w:ascii="Arial" w:hAnsi="Arial" w:cs="Arial"/>
                <w:b/>
                <w:sz w:val="13"/>
                <w:szCs w:val="13"/>
              </w:rPr>
              <w:t>D</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61C83" w:rsidRPr="001C4F64" w:rsidRDefault="00961C83">
            <w:pPr>
              <w:tabs>
                <w:tab w:val="center" w:pos="5220"/>
                <w:tab w:val="right" w:pos="10440"/>
              </w:tabs>
              <w:jc w:val="center"/>
              <w:rPr>
                <w:rFonts w:ascii="Arial" w:hAnsi="Arial" w:cs="Arial"/>
                <w:b/>
                <w:sz w:val="13"/>
                <w:szCs w:val="13"/>
              </w:rPr>
            </w:pPr>
            <w:r w:rsidRPr="001C4F64">
              <w:rPr>
                <w:rFonts w:ascii="Arial" w:hAnsi="Arial" w:cs="Arial"/>
                <w:b/>
                <w:sz w:val="13"/>
                <w:szCs w:val="13"/>
              </w:rPr>
              <w:t>M</w:t>
            </w:r>
          </w:p>
          <w:p w:rsidR="00961C83" w:rsidRPr="001C4F64" w:rsidRDefault="00961C83">
            <w:pPr>
              <w:tabs>
                <w:tab w:val="center" w:pos="5220"/>
                <w:tab w:val="right" w:pos="10440"/>
              </w:tabs>
              <w:jc w:val="center"/>
              <w:rPr>
                <w:rFonts w:ascii="Arial" w:hAnsi="Arial" w:cs="Arial"/>
                <w:b/>
                <w:sz w:val="13"/>
                <w:szCs w:val="13"/>
              </w:rPr>
            </w:pPr>
            <w:r w:rsidRPr="001C4F64">
              <w:rPr>
                <w:rFonts w:ascii="Arial" w:hAnsi="Arial" w:cs="Arial"/>
                <w:b/>
                <w:sz w:val="13"/>
                <w:szCs w:val="13"/>
              </w:rPr>
              <w:t>L</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61C83" w:rsidRPr="001C4F64" w:rsidRDefault="00961C83">
            <w:pPr>
              <w:tabs>
                <w:tab w:val="center" w:pos="5220"/>
                <w:tab w:val="right" w:pos="10440"/>
              </w:tabs>
              <w:jc w:val="center"/>
              <w:rPr>
                <w:rFonts w:ascii="Arial" w:hAnsi="Arial" w:cs="Arial"/>
                <w:b/>
                <w:sz w:val="13"/>
                <w:szCs w:val="13"/>
              </w:rPr>
            </w:pPr>
            <w:r w:rsidRPr="001C4F64">
              <w:rPr>
                <w:rFonts w:ascii="Arial" w:hAnsi="Arial" w:cs="Arial"/>
                <w:b/>
                <w:sz w:val="13"/>
                <w:szCs w:val="13"/>
              </w:rPr>
              <w:t>T</w:t>
            </w:r>
          </w:p>
          <w:p w:rsidR="00961C83" w:rsidRPr="001C4F64" w:rsidRDefault="00961C83">
            <w:pPr>
              <w:tabs>
                <w:tab w:val="center" w:pos="5220"/>
                <w:tab w:val="right" w:pos="10440"/>
              </w:tabs>
              <w:jc w:val="center"/>
              <w:rPr>
                <w:rFonts w:ascii="Arial" w:hAnsi="Arial" w:cs="Arial"/>
                <w:b/>
                <w:sz w:val="13"/>
                <w:szCs w:val="13"/>
              </w:rPr>
            </w:pPr>
            <w:r w:rsidRPr="001C4F64">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61C83" w:rsidRPr="001C4F64" w:rsidRDefault="00961C83">
            <w:pPr>
              <w:tabs>
                <w:tab w:val="center" w:pos="5220"/>
                <w:tab w:val="right" w:pos="10440"/>
              </w:tabs>
              <w:jc w:val="center"/>
              <w:rPr>
                <w:rFonts w:ascii="Arial" w:hAnsi="Arial" w:cs="Arial"/>
                <w:b/>
                <w:sz w:val="13"/>
                <w:szCs w:val="13"/>
              </w:rPr>
            </w:pPr>
            <w:r w:rsidRPr="001C4F64">
              <w:rPr>
                <w:rFonts w:ascii="Arial" w:hAnsi="Arial" w:cs="Arial"/>
                <w:b/>
                <w:sz w:val="13"/>
                <w:szCs w:val="13"/>
              </w:rPr>
              <w:t>W</w:t>
            </w:r>
          </w:p>
          <w:p w:rsidR="00961C83" w:rsidRPr="001C4F64" w:rsidRDefault="00961C83">
            <w:pPr>
              <w:tabs>
                <w:tab w:val="center" w:pos="5220"/>
                <w:tab w:val="right" w:pos="10440"/>
              </w:tabs>
              <w:jc w:val="center"/>
              <w:rPr>
                <w:rFonts w:ascii="Arial" w:hAnsi="Arial" w:cs="Arial"/>
                <w:b/>
                <w:sz w:val="13"/>
                <w:szCs w:val="13"/>
              </w:rPr>
            </w:pPr>
            <w:r w:rsidRPr="001C4F64">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61C83" w:rsidRPr="001C4F64" w:rsidRDefault="00961C83">
            <w:pPr>
              <w:tabs>
                <w:tab w:val="center" w:pos="5220"/>
                <w:tab w:val="right" w:pos="10440"/>
              </w:tabs>
              <w:jc w:val="center"/>
              <w:rPr>
                <w:rFonts w:ascii="Arial" w:hAnsi="Arial" w:cs="Arial"/>
                <w:b/>
                <w:sz w:val="13"/>
                <w:szCs w:val="13"/>
              </w:rPr>
            </w:pPr>
            <w:r w:rsidRPr="001C4F64">
              <w:rPr>
                <w:rFonts w:ascii="Arial" w:hAnsi="Arial" w:cs="Arial"/>
                <w:b/>
                <w:sz w:val="13"/>
                <w:szCs w:val="13"/>
              </w:rPr>
              <w:t>T</w:t>
            </w:r>
          </w:p>
          <w:p w:rsidR="00961C83" w:rsidRPr="001C4F64" w:rsidRDefault="00961C83">
            <w:pPr>
              <w:tabs>
                <w:tab w:val="center" w:pos="5220"/>
                <w:tab w:val="right" w:pos="10440"/>
              </w:tabs>
              <w:jc w:val="center"/>
              <w:rPr>
                <w:rFonts w:ascii="Arial" w:hAnsi="Arial" w:cs="Arial"/>
                <w:b/>
                <w:sz w:val="13"/>
                <w:szCs w:val="13"/>
              </w:rPr>
            </w:pPr>
            <w:r w:rsidRPr="001C4F64">
              <w:rPr>
                <w:rFonts w:ascii="Arial" w:hAnsi="Arial" w:cs="Arial"/>
                <w:b/>
                <w:sz w:val="13"/>
                <w:szCs w:val="13"/>
              </w:rPr>
              <w:t>J</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61C83" w:rsidRPr="001C4F64" w:rsidRDefault="00961C83">
            <w:pPr>
              <w:tabs>
                <w:tab w:val="center" w:pos="5220"/>
                <w:tab w:val="right" w:pos="10440"/>
              </w:tabs>
              <w:jc w:val="center"/>
              <w:rPr>
                <w:rFonts w:ascii="Arial" w:hAnsi="Arial" w:cs="Arial"/>
                <w:b/>
                <w:sz w:val="13"/>
                <w:szCs w:val="13"/>
              </w:rPr>
            </w:pPr>
            <w:r w:rsidRPr="001C4F64">
              <w:rPr>
                <w:rFonts w:ascii="Arial" w:hAnsi="Arial" w:cs="Arial"/>
                <w:b/>
                <w:sz w:val="13"/>
                <w:szCs w:val="13"/>
              </w:rPr>
              <w:t>F</w:t>
            </w:r>
          </w:p>
          <w:p w:rsidR="00961C83" w:rsidRPr="001C4F64" w:rsidRDefault="00961C83">
            <w:pPr>
              <w:tabs>
                <w:tab w:val="center" w:pos="5220"/>
                <w:tab w:val="right" w:pos="10440"/>
              </w:tabs>
              <w:jc w:val="center"/>
              <w:rPr>
                <w:rFonts w:ascii="Arial" w:hAnsi="Arial" w:cs="Arial"/>
                <w:b/>
                <w:sz w:val="13"/>
                <w:szCs w:val="13"/>
              </w:rPr>
            </w:pPr>
            <w:r w:rsidRPr="001C4F64">
              <w:rPr>
                <w:rFonts w:ascii="Arial" w:hAnsi="Arial" w:cs="Arial"/>
                <w:b/>
                <w:sz w:val="13"/>
                <w:szCs w:val="13"/>
              </w:rPr>
              <w:t>V</w:t>
            </w:r>
          </w:p>
        </w:tc>
        <w:tc>
          <w:tcPr>
            <w:tcW w:w="224"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961C83" w:rsidRPr="001C4F64" w:rsidRDefault="00961C83">
            <w:pPr>
              <w:tabs>
                <w:tab w:val="center" w:pos="5220"/>
                <w:tab w:val="right" w:pos="10440"/>
              </w:tabs>
              <w:jc w:val="center"/>
              <w:rPr>
                <w:rFonts w:ascii="Arial" w:hAnsi="Arial" w:cs="Arial"/>
                <w:b/>
                <w:sz w:val="13"/>
                <w:szCs w:val="13"/>
              </w:rPr>
            </w:pPr>
            <w:r w:rsidRPr="001C4F64">
              <w:rPr>
                <w:rFonts w:ascii="Arial" w:hAnsi="Arial" w:cs="Arial"/>
                <w:b/>
                <w:sz w:val="13"/>
                <w:szCs w:val="13"/>
              </w:rPr>
              <w:t>S</w:t>
            </w:r>
          </w:p>
          <w:p w:rsidR="00961C83" w:rsidRPr="001C4F64" w:rsidRDefault="00961C83">
            <w:pPr>
              <w:tabs>
                <w:tab w:val="center" w:pos="5220"/>
                <w:tab w:val="right" w:pos="10440"/>
              </w:tabs>
              <w:jc w:val="center"/>
              <w:rPr>
                <w:rFonts w:ascii="Arial" w:hAnsi="Arial" w:cs="Arial"/>
                <w:b/>
                <w:sz w:val="13"/>
                <w:szCs w:val="13"/>
              </w:rPr>
            </w:pPr>
            <w:r w:rsidRPr="001C4F64">
              <w:rPr>
                <w:rFonts w:ascii="Arial" w:hAnsi="Arial" w:cs="Arial"/>
                <w:b/>
                <w:sz w:val="13"/>
                <w:szCs w:val="13"/>
              </w:rPr>
              <w:t>S</w:t>
            </w:r>
          </w:p>
        </w:tc>
      </w:tr>
      <w:tr w:rsidR="00961C83" w:rsidRPr="001C4F64" w:rsidTr="00961C83">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961C83" w:rsidRPr="001C4F64" w:rsidRDefault="00961C83">
            <w:pPr>
              <w:jc w:val="center"/>
              <w:rPr>
                <w:rFonts w:ascii="Arial" w:hAnsi="Arial" w:cs="Arial"/>
                <w:sz w:val="13"/>
                <w:szCs w:val="13"/>
              </w:rPr>
            </w:pPr>
          </w:p>
        </w:tc>
        <w:tc>
          <w:tcPr>
            <w:tcW w:w="222" w:type="pct"/>
            <w:tcBorders>
              <w:top w:val="single" w:sz="4" w:space="0" w:color="auto"/>
              <w:left w:val="single" w:sz="4" w:space="0" w:color="auto"/>
              <w:bottom w:val="single" w:sz="4" w:space="0" w:color="auto"/>
              <w:right w:val="single" w:sz="4" w:space="0" w:color="000000" w:themeColor="text1"/>
            </w:tcBorders>
            <w:tcMar>
              <w:top w:w="29" w:type="dxa"/>
              <w:left w:w="29" w:type="dxa"/>
              <w:bottom w:w="43" w:type="dxa"/>
              <w:right w:w="29" w:type="dxa"/>
            </w:tcMar>
            <w:vAlign w:val="bottom"/>
          </w:tcPr>
          <w:p w:rsidR="00961C83" w:rsidRPr="001C4F64" w:rsidRDefault="00961C83">
            <w:pPr>
              <w:jc w:val="center"/>
              <w:rPr>
                <w:rFonts w:ascii="Arial" w:hAnsi="Arial" w:cs="Arial"/>
                <w:sz w:val="13"/>
                <w:szCs w:val="13"/>
              </w:rPr>
            </w:pPr>
          </w:p>
        </w:tc>
        <w:tc>
          <w:tcPr>
            <w:tcW w:w="222" w:type="pct"/>
            <w:tcBorders>
              <w:top w:val="single" w:sz="4" w:space="0" w:color="000000" w:themeColor="text1"/>
              <w:left w:val="single" w:sz="4" w:space="0" w:color="000000" w:themeColor="text1"/>
              <w:bottom w:val="single" w:sz="4" w:space="0" w:color="000000" w:themeColor="text1"/>
              <w:right w:val="double" w:sz="4" w:space="0" w:color="000000" w:themeColor="text1"/>
            </w:tcBorders>
            <w:tcMar>
              <w:top w:w="29" w:type="dxa"/>
              <w:left w:w="29" w:type="dxa"/>
              <w:bottom w:w="43" w:type="dxa"/>
              <w:right w:w="29" w:type="dxa"/>
            </w:tcMar>
            <w:vAlign w:val="bottom"/>
          </w:tcPr>
          <w:p w:rsidR="00961C83" w:rsidRPr="001C4F64" w:rsidRDefault="00961C83">
            <w:pPr>
              <w:jc w:val="center"/>
              <w:rPr>
                <w:rFonts w:ascii="Arial" w:hAnsi="Arial" w:cs="Arial"/>
                <w:sz w:val="13"/>
                <w:szCs w:val="13"/>
              </w:rPr>
            </w:pPr>
          </w:p>
        </w:tc>
        <w:tc>
          <w:tcPr>
            <w:tcW w:w="222" w:type="pct"/>
            <w:tcBorders>
              <w:top w:val="double" w:sz="4" w:space="0" w:color="auto"/>
              <w:left w:val="double" w:sz="4" w:space="0" w:color="auto"/>
              <w:bottom w:val="double" w:sz="4" w:space="0" w:color="auto"/>
              <w:right w:val="double" w:sz="4" w:space="0" w:color="auto"/>
            </w:tcBorders>
            <w:tcMar>
              <w:top w:w="29" w:type="dxa"/>
              <w:left w:w="29" w:type="dxa"/>
              <w:bottom w:w="43" w:type="dxa"/>
              <w:right w:w="29" w:type="dxa"/>
            </w:tcMar>
            <w:vAlign w:val="bottom"/>
            <w:hideMark/>
          </w:tcPr>
          <w:p w:rsidR="00961C83" w:rsidRPr="001C4F64" w:rsidRDefault="00961C83">
            <w:pPr>
              <w:jc w:val="center"/>
              <w:rPr>
                <w:rFonts w:ascii="Arial" w:hAnsi="Arial" w:cs="Arial"/>
                <w:b/>
                <w:sz w:val="13"/>
                <w:szCs w:val="13"/>
              </w:rPr>
            </w:pPr>
            <w:r w:rsidRPr="001C4F64">
              <w:rPr>
                <w:rFonts w:ascii="Arial" w:hAnsi="Arial" w:cs="Arial"/>
                <w:b/>
                <w:sz w:val="13"/>
                <w:szCs w:val="13"/>
              </w:rPr>
              <w:t>H</w:t>
            </w:r>
          </w:p>
          <w:p w:rsidR="00961C83" w:rsidRPr="001C4F64" w:rsidRDefault="00961C83">
            <w:pPr>
              <w:jc w:val="center"/>
              <w:rPr>
                <w:rFonts w:ascii="Arial" w:hAnsi="Arial" w:cs="Arial"/>
                <w:sz w:val="13"/>
                <w:szCs w:val="13"/>
              </w:rPr>
            </w:pPr>
            <w:r w:rsidRPr="001C4F64">
              <w:rPr>
                <w:rFonts w:ascii="Arial" w:hAnsi="Arial" w:cs="Arial"/>
                <w:sz w:val="13"/>
                <w:szCs w:val="13"/>
              </w:rPr>
              <w:t>1</w:t>
            </w:r>
          </w:p>
        </w:tc>
        <w:tc>
          <w:tcPr>
            <w:tcW w:w="222" w:type="pct"/>
            <w:tcBorders>
              <w:top w:val="single" w:sz="4" w:space="0" w:color="auto"/>
              <w:left w:val="double" w:sz="4" w:space="0" w:color="auto"/>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Pr="001C4F64" w:rsidRDefault="00961C83">
            <w:pPr>
              <w:jc w:val="center"/>
              <w:rPr>
                <w:rFonts w:ascii="Arial" w:hAnsi="Arial" w:cs="Arial"/>
                <w:sz w:val="13"/>
                <w:szCs w:val="13"/>
              </w:rPr>
            </w:pPr>
            <w:r w:rsidRPr="001C4F64">
              <w:rPr>
                <w:rFonts w:ascii="Arial" w:hAnsi="Arial" w:cs="Arial"/>
                <w:sz w:val="13"/>
                <w:szCs w:val="13"/>
              </w:rPr>
              <w:t>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Pr="001C4F64" w:rsidRDefault="00961C83">
            <w:pPr>
              <w:jc w:val="center"/>
              <w:rPr>
                <w:rFonts w:ascii="Arial" w:hAnsi="Arial" w:cs="Arial"/>
                <w:sz w:val="13"/>
                <w:szCs w:val="13"/>
              </w:rPr>
            </w:pPr>
            <w:r w:rsidRPr="001C4F64">
              <w:rPr>
                <w:rFonts w:ascii="Arial" w:hAnsi="Arial" w:cs="Arial"/>
                <w:sz w:val="13"/>
                <w:szCs w:val="13"/>
              </w:rPr>
              <w:t>3</w:t>
            </w:r>
          </w:p>
        </w:tc>
        <w:tc>
          <w:tcPr>
            <w:tcW w:w="22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961C83" w:rsidRPr="001C4F64" w:rsidRDefault="00961C83">
            <w:pPr>
              <w:jc w:val="center"/>
              <w:rPr>
                <w:rFonts w:ascii="Arial" w:hAnsi="Arial" w:cs="Arial"/>
                <w:sz w:val="13"/>
                <w:szCs w:val="13"/>
              </w:rPr>
            </w:pPr>
            <w:r w:rsidRPr="001C4F64">
              <w:rPr>
                <w:rFonts w:ascii="Arial" w:hAnsi="Arial" w:cs="Arial"/>
                <w:sz w:val="13"/>
                <w:szCs w:val="13"/>
              </w:rPr>
              <w:t>4</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961C83" w:rsidRPr="001C4F64" w:rsidRDefault="00961C83">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61C83" w:rsidRPr="001C4F64" w:rsidRDefault="00961C83">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61C83" w:rsidRPr="001C4F64" w:rsidRDefault="00961C83">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61C83" w:rsidRPr="001C4F64" w:rsidRDefault="00961C83">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61C83" w:rsidRPr="001C4F64" w:rsidRDefault="00961C83">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61C83" w:rsidRPr="001C4F64" w:rsidRDefault="00961C83">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61C83" w:rsidRPr="001C4F64" w:rsidRDefault="00961C83">
            <w:pPr>
              <w:jc w:val="center"/>
              <w:rPr>
                <w:rFonts w:ascii="Arial" w:hAnsi="Arial" w:cs="Arial"/>
                <w:sz w:val="13"/>
                <w:szCs w:val="13"/>
              </w:rPr>
            </w:pPr>
          </w:p>
        </w:tc>
        <w:tc>
          <w:tcPr>
            <w:tcW w:w="229"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961C83" w:rsidRPr="001C4F64" w:rsidRDefault="00961C83">
            <w:pPr>
              <w:jc w:val="center"/>
              <w:rPr>
                <w:rFonts w:ascii="Arial" w:hAnsi="Arial" w:cs="Arial"/>
                <w:sz w:val="13"/>
                <w:szCs w:val="13"/>
              </w:rPr>
            </w:pPr>
            <w:r w:rsidRPr="001C4F64">
              <w:rPr>
                <w:rFonts w:ascii="Arial" w:hAnsi="Arial" w:cs="Arial"/>
                <w:sz w:val="13"/>
                <w:szCs w:val="13"/>
              </w:rPr>
              <w:t>1</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961C83" w:rsidRPr="001C4F64" w:rsidRDefault="00961C83">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Pr="001C4F64" w:rsidRDefault="00961C83">
            <w:pPr>
              <w:jc w:val="center"/>
              <w:rPr>
                <w:rFonts w:ascii="Arial" w:hAnsi="Arial" w:cs="Arial"/>
                <w:sz w:val="13"/>
                <w:szCs w:val="13"/>
              </w:rPr>
            </w:pPr>
            <w:r w:rsidRPr="001C4F64">
              <w:rPr>
                <w:rFonts w:ascii="Arial" w:hAnsi="Arial" w:cs="Arial"/>
                <w:sz w:val="13"/>
                <w:szCs w:val="13"/>
              </w:rPr>
              <w:t>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Pr="001C4F64" w:rsidRDefault="00961C83">
            <w:pPr>
              <w:jc w:val="center"/>
              <w:rPr>
                <w:rFonts w:ascii="Arial" w:hAnsi="Arial" w:cs="Arial"/>
                <w:sz w:val="13"/>
                <w:szCs w:val="13"/>
              </w:rPr>
            </w:pPr>
            <w:r w:rsidRPr="001C4F64">
              <w:rPr>
                <w:rFonts w:ascii="Arial" w:hAnsi="Arial" w:cs="Arial"/>
                <w:sz w:val="13"/>
                <w:szCs w:val="13"/>
              </w:rPr>
              <w:t>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Pr="001C4F64" w:rsidRDefault="00961C83">
            <w:pPr>
              <w:jc w:val="center"/>
              <w:rPr>
                <w:rFonts w:ascii="Arial" w:hAnsi="Arial" w:cs="Arial"/>
                <w:sz w:val="13"/>
                <w:szCs w:val="13"/>
              </w:rPr>
            </w:pPr>
            <w:r w:rsidRPr="001C4F64">
              <w:rPr>
                <w:rFonts w:ascii="Arial" w:hAnsi="Arial" w:cs="Arial"/>
                <w:sz w:val="13"/>
                <w:szCs w:val="13"/>
              </w:rPr>
              <w:t>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Pr="001C4F64" w:rsidRDefault="00961C83">
            <w:pPr>
              <w:jc w:val="center"/>
              <w:rPr>
                <w:rFonts w:ascii="Arial" w:hAnsi="Arial" w:cs="Arial"/>
                <w:sz w:val="13"/>
                <w:szCs w:val="13"/>
              </w:rPr>
            </w:pPr>
            <w:r w:rsidRPr="001C4F64">
              <w:rPr>
                <w:rFonts w:ascii="Arial" w:hAnsi="Arial" w:cs="Arial"/>
                <w:sz w:val="13"/>
                <w:szCs w:val="13"/>
              </w:rPr>
              <w:t>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Pr="001C4F64" w:rsidRDefault="00961C83">
            <w:pPr>
              <w:jc w:val="center"/>
              <w:rPr>
                <w:rFonts w:ascii="Arial" w:hAnsi="Arial" w:cs="Arial"/>
                <w:sz w:val="13"/>
                <w:szCs w:val="13"/>
              </w:rPr>
            </w:pPr>
            <w:r w:rsidRPr="001C4F64">
              <w:rPr>
                <w:rFonts w:ascii="Arial" w:hAnsi="Arial" w:cs="Arial"/>
                <w:sz w:val="13"/>
                <w:szCs w:val="13"/>
              </w:rPr>
              <w:t>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Pr="001C4F64" w:rsidRDefault="00961C83">
            <w:pPr>
              <w:jc w:val="center"/>
              <w:rPr>
                <w:rFonts w:ascii="Arial" w:hAnsi="Arial" w:cs="Arial"/>
                <w:sz w:val="13"/>
                <w:szCs w:val="13"/>
              </w:rPr>
            </w:pPr>
            <w:r w:rsidRPr="001C4F64">
              <w:rPr>
                <w:rFonts w:ascii="Arial" w:hAnsi="Arial" w:cs="Arial"/>
                <w:sz w:val="13"/>
                <w:szCs w:val="13"/>
              </w:rPr>
              <w:t>6</w:t>
            </w:r>
          </w:p>
        </w:tc>
        <w:tc>
          <w:tcPr>
            <w:tcW w:w="22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961C83" w:rsidRPr="001C4F64" w:rsidRDefault="00961C83">
            <w:pPr>
              <w:jc w:val="center"/>
              <w:rPr>
                <w:rFonts w:ascii="Arial" w:hAnsi="Arial" w:cs="Arial"/>
                <w:sz w:val="13"/>
                <w:szCs w:val="13"/>
              </w:rPr>
            </w:pPr>
            <w:r w:rsidRPr="001C4F64">
              <w:rPr>
                <w:rFonts w:ascii="Arial" w:hAnsi="Arial" w:cs="Arial"/>
                <w:sz w:val="13"/>
                <w:szCs w:val="13"/>
              </w:rPr>
              <w:t>7</w:t>
            </w:r>
          </w:p>
        </w:tc>
      </w:tr>
      <w:tr w:rsidR="00961C83" w:rsidRPr="001C4F64" w:rsidTr="00961C83">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Pr="001C4F64" w:rsidRDefault="00961C83">
            <w:pPr>
              <w:jc w:val="center"/>
              <w:rPr>
                <w:rFonts w:ascii="Arial" w:hAnsi="Arial" w:cs="Arial"/>
                <w:sz w:val="13"/>
                <w:szCs w:val="13"/>
              </w:rPr>
            </w:pPr>
            <w:r w:rsidRPr="001C4F64">
              <w:rPr>
                <w:rFonts w:ascii="Arial" w:hAnsi="Arial" w:cs="Arial"/>
                <w:sz w:val="13"/>
                <w:szCs w:val="13"/>
              </w:rPr>
              <w:t>5</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Pr="001C4F64" w:rsidRDefault="00961C83">
            <w:pPr>
              <w:jc w:val="center"/>
              <w:rPr>
                <w:rFonts w:ascii="Arial" w:hAnsi="Arial" w:cs="Arial"/>
                <w:sz w:val="13"/>
                <w:szCs w:val="13"/>
              </w:rPr>
            </w:pPr>
            <w:r w:rsidRPr="001C4F64">
              <w:rPr>
                <w:rFonts w:ascii="Arial" w:hAnsi="Arial" w:cs="Arial"/>
                <w:sz w:val="13"/>
                <w:szCs w:val="13"/>
              </w:rPr>
              <w:t>6</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Pr="001C4F64" w:rsidRDefault="00961C83">
            <w:pPr>
              <w:jc w:val="center"/>
              <w:rPr>
                <w:rFonts w:ascii="Arial" w:hAnsi="Arial" w:cs="Arial"/>
                <w:sz w:val="13"/>
                <w:szCs w:val="13"/>
              </w:rPr>
            </w:pPr>
            <w:r w:rsidRPr="001C4F64">
              <w:rPr>
                <w:rFonts w:ascii="Arial" w:hAnsi="Arial" w:cs="Arial"/>
                <w:sz w:val="13"/>
                <w:szCs w:val="13"/>
              </w:rPr>
              <w:t>7</w:t>
            </w:r>
          </w:p>
        </w:tc>
        <w:tc>
          <w:tcPr>
            <w:tcW w:w="222" w:type="pct"/>
            <w:tcBorders>
              <w:top w:val="doub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Pr="001C4F64" w:rsidRDefault="00961C83">
            <w:pPr>
              <w:jc w:val="center"/>
              <w:rPr>
                <w:rFonts w:ascii="Arial" w:hAnsi="Arial" w:cs="Arial"/>
                <w:sz w:val="13"/>
                <w:szCs w:val="13"/>
              </w:rPr>
            </w:pPr>
            <w:r w:rsidRPr="001C4F64">
              <w:rPr>
                <w:rFonts w:ascii="Arial" w:hAnsi="Arial" w:cs="Arial"/>
                <w:sz w:val="13"/>
                <w:szCs w:val="13"/>
              </w:rPr>
              <w:t>8</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Pr="001C4F64" w:rsidRDefault="00961C83">
            <w:pPr>
              <w:jc w:val="center"/>
              <w:rPr>
                <w:rFonts w:ascii="Arial" w:hAnsi="Arial" w:cs="Arial"/>
                <w:sz w:val="13"/>
                <w:szCs w:val="13"/>
              </w:rPr>
            </w:pPr>
            <w:r w:rsidRPr="001C4F64">
              <w:rPr>
                <w:rFonts w:ascii="Arial" w:hAnsi="Arial" w:cs="Arial"/>
                <w:sz w:val="13"/>
                <w:szCs w:val="13"/>
              </w:rPr>
              <w:t>9</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Pr="001C4F64" w:rsidRDefault="00961C83">
            <w:pPr>
              <w:jc w:val="center"/>
              <w:rPr>
                <w:rFonts w:ascii="Arial" w:hAnsi="Arial" w:cs="Arial"/>
                <w:sz w:val="13"/>
                <w:szCs w:val="13"/>
              </w:rPr>
            </w:pPr>
            <w:r w:rsidRPr="001C4F64">
              <w:rPr>
                <w:rFonts w:ascii="Arial" w:hAnsi="Arial" w:cs="Arial"/>
                <w:sz w:val="13"/>
                <w:szCs w:val="13"/>
              </w:rPr>
              <w:t>10</w:t>
            </w:r>
          </w:p>
        </w:tc>
        <w:tc>
          <w:tcPr>
            <w:tcW w:w="22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961C83" w:rsidRPr="001C4F64" w:rsidRDefault="00961C83">
            <w:pPr>
              <w:jc w:val="center"/>
              <w:rPr>
                <w:rFonts w:ascii="Arial" w:hAnsi="Arial" w:cs="Arial"/>
                <w:sz w:val="13"/>
                <w:szCs w:val="13"/>
              </w:rPr>
            </w:pPr>
            <w:r w:rsidRPr="001C4F64">
              <w:rPr>
                <w:rFonts w:ascii="Arial" w:hAnsi="Arial" w:cs="Arial"/>
                <w:sz w:val="13"/>
                <w:szCs w:val="13"/>
              </w:rPr>
              <w:t>11</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961C83" w:rsidRPr="001C4F64" w:rsidRDefault="00961C83">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hideMark/>
          </w:tcPr>
          <w:p w:rsidR="00961C83" w:rsidRPr="001C4F64" w:rsidRDefault="00961C83">
            <w:pPr>
              <w:jc w:val="center"/>
              <w:rPr>
                <w:rFonts w:ascii="Arial" w:hAnsi="Arial" w:cs="Arial"/>
                <w:sz w:val="13"/>
                <w:szCs w:val="13"/>
              </w:rPr>
            </w:pPr>
            <w:r w:rsidRPr="001C4F64">
              <w:rPr>
                <w:rFonts w:ascii="Arial" w:hAnsi="Arial" w:cs="Arial"/>
                <w:sz w:val="13"/>
                <w:szCs w:val="13"/>
              </w:rPr>
              <w:t>2</w:t>
            </w:r>
          </w:p>
        </w:tc>
        <w:tc>
          <w:tcPr>
            <w:tcW w:w="228" w:type="pct"/>
            <w:tcBorders>
              <w:top w:val="single" w:sz="4" w:space="0" w:color="auto"/>
              <w:left w:val="single" w:sz="4" w:space="0" w:color="auto"/>
              <w:bottom w:val="single" w:sz="4" w:space="0" w:color="000000" w:themeColor="text1"/>
              <w:right w:val="single" w:sz="4" w:space="0" w:color="auto"/>
            </w:tcBorders>
            <w:shd w:val="clear" w:color="auto" w:fill="FFFFFF" w:themeFill="background1"/>
            <w:tcMar>
              <w:top w:w="29" w:type="dxa"/>
              <w:left w:w="29" w:type="dxa"/>
              <w:bottom w:w="43" w:type="dxa"/>
              <w:right w:w="29" w:type="dxa"/>
            </w:tcMar>
            <w:vAlign w:val="bottom"/>
            <w:hideMark/>
          </w:tcPr>
          <w:p w:rsidR="00961C83" w:rsidRPr="001C4F64" w:rsidRDefault="00961C83">
            <w:pPr>
              <w:jc w:val="center"/>
              <w:rPr>
                <w:rFonts w:ascii="Arial" w:hAnsi="Arial" w:cs="Arial"/>
                <w:sz w:val="13"/>
                <w:szCs w:val="13"/>
              </w:rPr>
            </w:pPr>
            <w:r w:rsidRPr="001C4F64">
              <w:rPr>
                <w:rFonts w:ascii="Arial" w:hAnsi="Arial" w:cs="Arial"/>
                <w:sz w:val="13"/>
                <w:szCs w:val="13"/>
              </w:rPr>
              <w:t>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961C83" w:rsidRPr="001C4F64" w:rsidRDefault="00961C83">
            <w:pPr>
              <w:jc w:val="center"/>
              <w:rPr>
                <w:rFonts w:ascii="Arial" w:hAnsi="Arial" w:cs="Arial"/>
                <w:sz w:val="13"/>
                <w:szCs w:val="13"/>
              </w:rPr>
            </w:pPr>
            <w:r w:rsidRPr="001C4F64">
              <w:rPr>
                <w:rFonts w:ascii="Arial" w:hAnsi="Arial" w:cs="Arial"/>
                <w:sz w:val="13"/>
                <w:szCs w:val="13"/>
              </w:rPr>
              <w:t>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961C83" w:rsidRPr="001C4F64" w:rsidRDefault="00961C83">
            <w:pPr>
              <w:jc w:val="center"/>
              <w:rPr>
                <w:rFonts w:ascii="Arial" w:hAnsi="Arial" w:cs="Arial"/>
                <w:sz w:val="13"/>
                <w:szCs w:val="13"/>
              </w:rPr>
            </w:pPr>
            <w:r w:rsidRPr="001C4F64">
              <w:rPr>
                <w:rFonts w:ascii="Arial" w:hAnsi="Arial" w:cs="Arial"/>
                <w:sz w:val="13"/>
                <w:szCs w:val="13"/>
              </w:rPr>
              <w:t>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961C83" w:rsidRPr="001C4F64" w:rsidRDefault="00961C83">
            <w:pPr>
              <w:jc w:val="center"/>
              <w:rPr>
                <w:rFonts w:ascii="Arial" w:hAnsi="Arial" w:cs="Arial"/>
                <w:sz w:val="13"/>
                <w:szCs w:val="13"/>
              </w:rPr>
            </w:pPr>
            <w:r w:rsidRPr="001C4F64">
              <w:rPr>
                <w:rFonts w:ascii="Arial" w:hAnsi="Arial" w:cs="Arial"/>
                <w:sz w:val="13"/>
                <w:szCs w:val="13"/>
              </w:rPr>
              <w:t>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961C83" w:rsidRPr="001C4F64" w:rsidRDefault="00961C83">
            <w:pPr>
              <w:jc w:val="center"/>
              <w:rPr>
                <w:rFonts w:ascii="Arial" w:hAnsi="Arial" w:cs="Arial"/>
                <w:sz w:val="13"/>
                <w:szCs w:val="13"/>
              </w:rPr>
            </w:pPr>
            <w:r w:rsidRPr="001C4F64">
              <w:rPr>
                <w:rFonts w:ascii="Arial" w:hAnsi="Arial" w:cs="Arial"/>
                <w:sz w:val="13"/>
                <w:szCs w:val="13"/>
              </w:rPr>
              <w:t>7</w:t>
            </w:r>
          </w:p>
        </w:tc>
        <w:tc>
          <w:tcPr>
            <w:tcW w:w="229"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961C83" w:rsidRPr="001C4F64" w:rsidRDefault="00961C83">
            <w:pPr>
              <w:jc w:val="center"/>
              <w:rPr>
                <w:rFonts w:ascii="Arial" w:hAnsi="Arial" w:cs="Arial"/>
                <w:sz w:val="13"/>
                <w:szCs w:val="13"/>
              </w:rPr>
            </w:pPr>
            <w:r w:rsidRPr="001C4F64">
              <w:rPr>
                <w:rFonts w:ascii="Arial" w:hAnsi="Arial" w:cs="Arial"/>
                <w:sz w:val="13"/>
                <w:szCs w:val="13"/>
              </w:rPr>
              <w:t>8</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961C83" w:rsidRPr="001C4F64" w:rsidRDefault="00961C83">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Pr="001C4F64" w:rsidRDefault="00961C83">
            <w:pPr>
              <w:jc w:val="center"/>
              <w:rPr>
                <w:rFonts w:ascii="Arial" w:hAnsi="Arial" w:cs="Arial"/>
                <w:sz w:val="13"/>
                <w:szCs w:val="13"/>
              </w:rPr>
            </w:pPr>
            <w:r w:rsidRPr="001C4F64">
              <w:rPr>
                <w:rFonts w:ascii="Arial" w:hAnsi="Arial" w:cs="Arial"/>
                <w:sz w:val="13"/>
                <w:szCs w:val="13"/>
              </w:rPr>
              <w:t>8</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Pr="001C4F64" w:rsidRDefault="00961C83">
            <w:pPr>
              <w:jc w:val="center"/>
              <w:rPr>
                <w:rFonts w:ascii="Arial" w:hAnsi="Arial" w:cs="Arial"/>
                <w:sz w:val="13"/>
                <w:szCs w:val="13"/>
              </w:rPr>
            </w:pPr>
            <w:r w:rsidRPr="001C4F64">
              <w:rPr>
                <w:rFonts w:ascii="Arial" w:hAnsi="Arial" w:cs="Arial"/>
                <w:sz w:val="13"/>
                <w:szCs w:val="13"/>
              </w:rPr>
              <w:t>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Pr="001C4F64" w:rsidRDefault="00961C83">
            <w:pPr>
              <w:jc w:val="center"/>
              <w:rPr>
                <w:rFonts w:ascii="Arial" w:hAnsi="Arial" w:cs="Arial"/>
                <w:sz w:val="13"/>
                <w:szCs w:val="13"/>
              </w:rPr>
            </w:pPr>
            <w:r w:rsidRPr="001C4F64">
              <w:rPr>
                <w:rFonts w:ascii="Arial" w:hAnsi="Arial" w:cs="Arial"/>
                <w:sz w:val="13"/>
                <w:szCs w:val="13"/>
              </w:rPr>
              <w:t>10</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Pr="001C4F64" w:rsidRDefault="00961C83">
            <w:pPr>
              <w:jc w:val="center"/>
              <w:rPr>
                <w:rFonts w:ascii="Arial" w:hAnsi="Arial" w:cs="Arial"/>
                <w:sz w:val="13"/>
                <w:szCs w:val="13"/>
              </w:rPr>
            </w:pPr>
            <w:r w:rsidRPr="001C4F64">
              <w:rPr>
                <w:rFonts w:ascii="Arial" w:hAnsi="Arial" w:cs="Arial"/>
                <w:sz w:val="13"/>
                <w:szCs w:val="13"/>
              </w:rPr>
              <w:t>11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Pr="001C4F64" w:rsidRDefault="00961C83">
            <w:pPr>
              <w:jc w:val="center"/>
              <w:rPr>
                <w:rFonts w:ascii="Arial" w:hAnsi="Arial" w:cs="Arial"/>
                <w:sz w:val="13"/>
                <w:szCs w:val="13"/>
              </w:rPr>
            </w:pPr>
            <w:r w:rsidRPr="001C4F64">
              <w:rPr>
                <w:rFonts w:ascii="Arial" w:hAnsi="Arial" w:cs="Arial"/>
                <w:sz w:val="13"/>
                <w:szCs w:val="13"/>
              </w:rPr>
              <w:t>12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Pr="001C4F64" w:rsidRDefault="00961C83">
            <w:pPr>
              <w:jc w:val="center"/>
              <w:rPr>
                <w:rFonts w:ascii="Arial" w:hAnsi="Arial" w:cs="Arial"/>
                <w:sz w:val="13"/>
                <w:szCs w:val="13"/>
              </w:rPr>
            </w:pPr>
            <w:r w:rsidRPr="001C4F64">
              <w:rPr>
                <w:rFonts w:ascii="Arial" w:hAnsi="Arial" w:cs="Arial"/>
                <w:sz w:val="13"/>
                <w:szCs w:val="13"/>
              </w:rPr>
              <w:t>13</w:t>
            </w:r>
          </w:p>
        </w:tc>
        <w:tc>
          <w:tcPr>
            <w:tcW w:w="22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961C83" w:rsidRPr="001C4F64" w:rsidRDefault="00961C83">
            <w:pPr>
              <w:jc w:val="center"/>
              <w:rPr>
                <w:rFonts w:ascii="Arial" w:hAnsi="Arial" w:cs="Arial"/>
                <w:sz w:val="13"/>
                <w:szCs w:val="13"/>
              </w:rPr>
            </w:pPr>
            <w:r w:rsidRPr="001C4F64">
              <w:rPr>
                <w:rFonts w:ascii="Arial" w:hAnsi="Arial" w:cs="Arial"/>
                <w:sz w:val="13"/>
                <w:szCs w:val="13"/>
              </w:rPr>
              <w:t>14</w:t>
            </w:r>
          </w:p>
        </w:tc>
      </w:tr>
      <w:tr w:rsidR="00961C83" w:rsidRPr="001C4F64" w:rsidTr="00961C83">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Pr="001C4F64" w:rsidRDefault="00961C83">
            <w:pPr>
              <w:jc w:val="center"/>
              <w:rPr>
                <w:rFonts w:ascii="Arial" w:hAnsi="Arial" w:cs="Arial"/>
                <w:sz w:val="13"/>
                <w:szCs w:val="13"/>
              </w:rPr>
            </w:pPr>
            <w:r w:rsidRPr="001C4F64">
              <w:rPr>
                <w:rFonts w:ascii="Arial" w:hAnsi="Arial" w:cs="Arial"/>
                <w:sz w:val="13"/>
                <w:szCs w:val="13"/>
              </w:rPr>
              <w:t>12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Pr="001C4F64" w:rsidRDefault="00961C83">
            <w:pPr>
              <w:jc w:val="center"/>
              <w:rPr>
                <w:rFonts w:ascii="Arial" w:hAnsi="Arial" w:cs="Arial"/>
                <w:b/>
                <w:sz w:val="13"/>
                <w:szCs w:val="13"/>
              </w:rPr>
            </w:pPr>
            <w:r w:rsidRPr="001C4F64">
              <w:rPr>
                <w:rFonts w:ascii="Arial" w:hAnsi="Arial" w:cs="Arial"/>
                <w:b/>
                <w:sz w:val="13"/>
                <w:szCs w:val="13"/>
              </w:rPr>
              <w:t>CC</w:t>
            </w:r>
          </w:p>
          <w:p w:rsidR="00961C83" w:rsidRPr="001C4F64" w:rsidRDefault="00961C83">
            <w:pPr>
              <w:jc w:val="center"/>
              <w:rPr>
                <w:rFonts w:ascii="Arial" w:hAnsi="Arial" w:cs="Arial"/>
                <w:sz w:val="13"/>
                <w:szCs w:val="13"/>
              </w:rPr>
            </w:pPr>
            <w:r w:rsidRPr="001C4F64">
              <w:rPr>
                <w:rFonts w:ascii="Arial" w:hAnsi="Arial" w:cs="Arial"/>
                <w:sz w:val="13"/>
                <w:szCs w:val="13"/>
              </w:rPr>
              <w:t>13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Pr="001C4F64" w:rsidRDefault="00961C83">
            <w:pPr>
              <w:jc w:val="center"/>
              <w:rPr>
                <w:rFonts w:ascii="Arial" w:hAnsi="Arial" w:cs="Arial"/>
                <w:sz w:val="13"/>
                <w:szCs w:val="13"/>
              </w:rPr>
            </w:pPr>
            <w:r w:rsidRPr="001C4F64">
              <w:rPr>
                <w:rFonts w:ascii="Arial" w:hAnsi="Arial" w:cs="Arial"/>
                <w:sz w:val="13"/>
                <w:szCs w:val="13"/>
              </w:rPr>
              <w:t>14</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Pr="001C4F64" w:rsidRDefault="00961C83">
            <w:pPr>
              <w:jc w:val="center"/>
              <w:rPr>
                <w:rFonts w:ascii="Arial" w:hAnsi="Arial" w:cs="Arial"/>
                <w:sz w:val="13"/>
                <w:szCs w:val="13"/>
              </w:rPr>
            </w:pPr>
            <w:r w:rsidRPr="001C4F64">
              <w:rPr>
                <w:rFonts w:ascii="Arial" w:hAnsi="Arial" w:cs="Arial"/>
                <w:sz w:val="13"/>
                <w:szCs w:val="13"/>
              </w:rPr>
              <w:t>15</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Pr="001C4F64" w:rsidRDefault="00961C83">
            <w:pPr>
              <w:jc w:val="center"/>
              <w:rPr>
                <w:rFonts w:ascii="Arial" w:hAnsi="Arial" w:cs="Arial"/>
                <w:sz w:val="13"/>
                <w:szCs w:val="13"/>
              </w:rPr>
            </w:pPr>
            <w:r w:rsidRPr="001C4F64">
              <w:rPr>
                <w:rFonts w:ascii="Arial" w:hAnsi="Arial" w:cs="Arial"/>
                <w:sz w:val="13"/>
                <w:szCs w:val="13"/>
              </w:rPr>
              <w:t>16</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Pr="001C4F64" w:rsidRDefault="00961C83">
            <w:pPr>
              <w:jc w:val="center"/>
              <w:rPr>
                <w:rFonts w:ascii="Arial" w:hAnsi="Arial" w:cs="Arial"/>
                <w:sz w:val="13"/>
                <w:szCs w:val="13"/>
              </w:rPr>
            </w:pPr>
            <w:r w:rsidRPr="001C4F64">
              <w:rPr>
                <w:rFonts w:ascii="Arial" w:hAnsi="Arial" w:cs="Arial"/>
                <w:sz w:val="13"/>
                <w:szCs w:val="13"/>
              </w:rPr>
              <w:t>17</w:t>
            </w:r>
          </w:p>
        </w:tc>
        <w:tc>
          <w:tcPr>
            <w:tcW w:w="22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961C83" w:rsidRPr="001C4F64" w:rsidRDefault="00961C83">
            <w:pPr>
              <w:jc w:val="center"/>
              <w:rPr>
                <w:rFonts w:ascii="Arial" w:hAnsi="Arial" w:cs="Arial"/>
                <w:sz w:val="13"/>
                <w:szCs w:val="13"/>
              </w:rPr>
            </w:pPr>
            <w:r w:rsidRPr="001C4F64">
              <w:rPr>
                <w:rFonts w:ascii="Arial" w:hAnsi="Arial" w:cs="Arial"/>
                <w:sz w:val="13"/>
                <w:szCs w:val="13"/>
              </w:rPr>
              <w:t>18</w:t>
            </w:r>
          </w:p>
        </w:tc>
        <w:tc>
          <w:tcPr>
            <w:tcW w:w="136"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961C83" w:rsidRPr="001C4F64" w:rsidRDefault="00961C83">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Pr="001C4F64" w:rsidRDefault="00961C83">
            <w:pPr>
              <w:jc w:val="center"/>
              <w:rPr>
                <w:rFonts w:ascii="Arial" w:hAnsi="Arial" w:cs="Arial"/>
                <w:sz w:val="13"/>
                <w:szCs w:val="13"/>
              </w:rPr>
            </w:pPr>
            <w:r w:rsidRPr="001C4F64">
              <w:rPr>
                <w:rFonts w:ascii="Arial" w:hAnsi="Arial" w:cs="Arial"/>
                <w:sz w:val="13"/>
                <w:szCs w:val="13"/>
              </w:rPr>
              <w:t>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Pr="001C4F64" w:rsidRDefault="00961C83">
            <w:pPr>
              <w:jc w:val="center"/>
              <w:rPr>
                <w:rFonts w:ascii="Arial" w:hAnsi="Arial" w:cs="Arial"/>
                <w:b/>
                <w:sz w:val="13"/>
                <w:szCs w:val="13"/>
              </w:rPr>
            </w:pPr>
            <w:r w:rsidRPr="001C4F64">
              <w:rPr>
                <w:rFonts w:ascii="Arial" w:hAnsi="Arial" w:cs="Arial"/>
                <w:b/>
                <w:sz w:val="13"/>
                <w:szCs w:val="13"/>
              </w:rPr>
              <w:t>CC</w:t>
            </w:r>
          </w:p>
          <w:p w:rsidR="00961C83" w:rsidRPr="001C4F64" w:rsidRDefault="00961C83">
            <w:pPr>
              <w:jc w:val="center"/>
              <w:rPr>
                <w:rFonts w:ascii="Arial" w:hAnsi="Arial" w:cs="Arial"/>
                <w:sz w:val="13"/>
                <w:szCs w:val="13"/>
              </w:rPr>
            </w:pPr>
            <w:r w:rsidRPr="001C4F64">
              <w:rPr>
                <w:rFonts w:ascii="Arial" w:hAnsi="Arial" w:cs="Arial"/>
                <w:sz w:val="13"/>
                <w:szCs w:val="13"/>
              </w:rPr>
              <w:t>10</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Pr="001C4F64" w:rsidRDefault="00961C83">
            <w:pPr>
              <w:jc w:val="center"/>
              <w:rPr>
                <w:rFonts w:ascii="Arial" w:hAnsi="Arial" w:cs="Arial"/>
                <w:sz w:val="13"/>
                <w:szCs w:val="13"/>
              </w:rPr>
            </w:pPr>
            <w:r w:rsidRPr="001C4F64">
              <w:rPr>
                <w:rFonts w:ascii="Arial" w:hAnsi="Arial" w:cs="Arial"/>
                <w:sz w:val="13"/>
                <w:szCs w:val="13"/>
              </w:rPr>
              <w:t>11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Pr="001C4F64" w:rsidRDefault="00961C83">
            <w:pPr>
              <w:jc w:val="center"/>
              <w:rPr>
                <w:rFonts w:ascii="Arial" w:hAnsi="Arial" w:cs="Arial"/>
                <w:sz w:val="13"/>
                <w:szCs w:val="13"/>
              </w:rPr>
            </w:pPr>
            <w:r w:rsidRPr="001C4F64">
              <w:rPr>
                <w:rFonts w:ascii="Arial" w:hAnsi="Arial" w:cs="Arial"/>
                <w:sz w:val="13"/>
                <w:szCs w:val="13"/>
              </w:rPr>
              <w:t>12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Pr="001C4F64" w:rsidRDefault="00961C83">
            <w:pPr>
              <w:jc w:val="center"/>
              <w:rPr>
                <w:rFonts w:ascii="Arial" w:hAnsi="Arial" w:cs="Arial"/>
                <w:sz w:val="13"/>
                <w:szCs w:val="13"/>
              </w:rPr>
            </w:pPr>
            <w:r w:rsidRPr="001C4F64">
              <w:rPr>
                <w:rFonts w:ascii="Arial" w:hAnsi="Arial" w:cs="Arial"/>
                <w:sz w:val="13"/>
                <w:szCs w:val="13"/>
              </w:rPr>
              <w:t>13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Pr="001C4F64" w:rsidRDefault="00961C83">
            <w:pPr>
              <w:jc w:val="center"/>
              <w:rPr>
                <w:rFonts w:ascii="Arial" w:hAnsi="Arial" w:cs="Arial"/>
                <w:sz w:val="13"/>
                <w:szCs w:val="13"/>
              </w:rPr>
            </w:pPr>
            <w:r w:rsidRPr="001C4F64">
              <w:rPr>
                <w:rFonts w:ascii="Arial" w:hAnsi="Arial" w:cs="Arial"/>
                <w:sz w:val="13"/>
                <w:szCs w:val="13"/>
              </w:rPr>
              <w:t>14</w:t>
            </w:r>
          </w:p>
        </w:tc>
        <w:tc>
          <w:tcPr>
            <w:tcW w:w="229"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961C83" w:rsidRPr="001C4F64" w:rsidRDefault="00961C83">
            <w:pPr>
              <w:jc w:val="center"/>
              <w:rPr>
                <w:rFonts w:ascii="Arial" w:hAnsi="Arial" w:cs="Arial"/>
                <w:sz w:val="13"/>
                <w:szCs w:val="13"/>
              </w:rPr>
            </w:pPr>
            <w:r w:rsidRPr="001C4F64">
              <w:rPr>
                <w:rFonts w:ascii="Arial" w:hAnsi="Arial" w:cs="Arial"/>
                <w:sz w:val="13"/>
                <w:szCs w:val="13"/>
              </w:rPr>
              <w:t>15</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961C83" w:rsidRPr="001C4F64" w:rsidRDefault="00961C83">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hideMark/>
          </w:tcPr>
          <w:p w:rsidR="00961C83" w:rsidRPr="001C4F64" w:rsidRDefault="00961C83">
            <w:pPr>
              <w:jc w:val="center"/>
              <w:rPr>
                <w:rFonts w:ascii="Arial" w:hAnsi="Arial" w:cs="Arial"/>
                <w:sz w:val="13"/>
                <w:szCs w:val="13"/>
              </w:rPr>
            </w:pPr>
            <w:r w:rsidRPr="001C4F64">
              <w:rPr>
                <w:rFonts w:ascii="Arial" w:hAnsi="Arial" w:cs="Arial"/>
                <w:sz w:val="13"/>
                <w:szCs w:val="13"/>
              </w:rPr>
              <w:t>15</w:t>
            </w:r>
          </w:p>
        </w:tc>
        <w:tc>
          <w:tcPr>
            <w:tcW w:w="224" w:type="pct"/>
            <w:tcBorders>
              <w:top w:val="single" w:sz="4" w:space="0" w:color="auto"/>
              <w:left w:val="single" w:sz="4" w:space="0" w:color="auto"/>
              <w:bottom w:val="single" w:sz="4" w:space="0" w:color="000000" w:themeColor="text1"/>
              <w:right w:val="single" w:sz="4" w:space="0" w:color="auto"/>
            </w:tcBorders>
            <w:shd w:val="clear" w:color="auto" w:fill="D9D9D9" w:themeFill="background1" w:themeFillShade="D9"/>
            <w:tcMar>
              <w:top w:w="29" w:type="dxa"/>
              <w:left w:w="29" w:type="dxa"/>
              <w:bottom w:w="43" w:type="dxa"/>
              <w:right w:w="29" w:type="dxa"/>
            </w:tcMar>
            <w:vAlign w:val="bottom"/>
            <w:hideMark/>
          </w:tcPr>
          <w:p w:rsidR="00961C83" w:rsidRPr="001C4F64" w:rsidRDefault="00961C83">
            <w:pPr>
              <w:jc w:val="center"/>
              <w:rPr>
                <w:rFonts w:ascii="Arial" w:hAnsi="Arial" w:cs="Arial"/>
                <w:b/>
                <w:sz w:val="13"/>
                <w:szCs w:val="13"/>
              </w:rPr>
            </w:pPr>
            <w:r w:rsidRPr="001C4F64">
              <w:rPr>
                <w:rFonts w:ascii="Arial" w:hAnsi="Arial" w:cs="Arial"/>
                <w:b/>
                <w:sz w:val="13"/>
                <w:szCs w:val="13"/>
              </w:rPr>
              <w:t>CC</w:t>
            </w:r>
          </w:p>
          <w:p w:rsidR="00961C83" w:rsidRPr="001C4F64" w:rsidRDefault="00961C83">
            <w:pPr>
              <w:jc w:val="center"/>
              <w:rPr>
                <w:rFonts w:ascii="Arial" w:hAnsi="Arial" w:cs="Arial"/>
                <w:sz w:val="13"/>
                <w:szCs w:val="13"/>
              </w:rPr>
            </w:pPr>
            <w:r w:rsidRPr="001C4F64">
              <w:rPr>
                <w:rFonts w:ascii="Arial" w:hAnsi="Arial" w:cs="Arial"/>
                <w:sz w:val="13"/>
                <w:szCs w:val="13"/>
              </w:rPr>
              <w:t>16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Pr="001C4F64" w:rsidRDefault="00961C83">
            <w:pPr>
              <w:jc w:val="center"/>
              <w:rPr>
                <w:rFonts w:ascii="Arial" w:hAnsi="Arial" w:cs="Arial"/>
                <w:sz w:val="13"/>
                <w:szCs w:val="13"/>
              </w:rPr>
            </w:pPr>
            <w:r w:rsidRPr="001C4F64">
              <w:rPr>
                <w:rFonts w:ascii="Arial" w:hAnsi="Arial" w:cs="Arial"/>
                <w:sz w:val="13"/>
                <w:szCs w:val="13"/>
              </w:rPr>
              <w:t>17</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Pr="001C4F64" w:rsidRDefault="00961C83">
            <w:pPr>
              <w:jc w:val="center"/>
              <w:rPr>
                <w:rFonts w:ascii="Arial" w:hAnsi="Arial" w:cs="Arial"/>
                <w:sz w:val="13"/>
                <w:szCs w:val="13"/>
              </w:rPr>
            </w:pPr>
            <w:r w:rsidRPr="001C4F64">
              <w:rPr>
                <w:rFonts w:ascii="Arial" w:hAnsi="Arial" w:cs="Arial"/>
                <w:sz w:val="13"/>
                <w:szCs w:val="13"/>
              </w:rPr>
              <w:t>18</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Pr="001C4F64" w:rsidRDefault="00961C83">
            <w:pPr>
              <w:jc w:val="center"/>
              <w:rPr>
                <w:rFonts w:ascii="Arial" w:hAnsi="Arial" w:cs="Arial"/>
                <w:sz w:val="13"/>
                <w:szCs w:val="13"/>
              </w:rPr>
            </w:pPr>
            <w:r w:rsidRPr="001C4F64">
              <w:rPr>
                <w:rFonts w:ascii="Arial" w:hAnsi="Arial" w:cs="Arial"/>
                <w:sz w:val="13"/>
                <w:szCs w:val="13"/>
              </w:rPr>
              <w:t>19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Pr="001C4F64" w:rsidRDefault="00961C83">
            <w:pPr>
              <w:jc w:val="center"/>
              <w:rPr>
                <w:rFonts w:ascii="Arial" w:hAnsi="Arial" w:cs="Arial"/>
                <w:sz w:val="13"/>
                <w:szCs w:val="13"/>
              </w:rPr>
            </w:pPr>
            <w:r w:rsidRPr="001C4F64">
              <w:rPr>
                <w:rFonts w:ascii="Arial" w:hAnsi="Arial" w:cs="Arial"/>
                <w:sz w:val="13"/>
                <w:szCs w:val="13"/>
              </w:rPr>
              <w:t>20</w:t>
            </w:r>
          </w:p>
        </w:tc>
        <w:tc>
          <w:tcPr>
            <w:tcW w:w="22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961C83" w:rsidRPr="001C4F64" w:rsidRDefault="00961C83">
            <w:pPr>
              <w:jc w:val="center"/>
              <w:rPr>
                <w:rFonts w:ascii="Arial" w:hAnsi="Arial" w:cs="Arial"/>
                <w:sz w:val="13"/>
                <w:szCs w:val="13"/>
              </w:rPr>
            </w:pPr>
            <w:r w:rsidRPr="001C4F64">
              <w:rPr>
                <w:rFonts w:ascii="Arial" w:hAnsi="Arial" w:cs="Arial"/>
                <w:sz w:val="13"/>
                <w:szCs w:val="13"/>
              </w:rPr>
              <w:t>21</w:t>
            </w:r>
          </w:p>
        </w:tc>
      </w:tr>
      <w:tr w:rsidR="00961C83" w:rsidRPr="001C4F64" w:rsidTr="00961C83">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Pr="001C4F64" w:rsidRDefault="00961C83">
            <w:pPr>
              <w:jc w:val="center"/>
              <w:rPr>
                <w:rFonts w:ascii="Arial" w:hAnsi="Arial" w:cs="Arial"/>
                <w:sz w:val="13"/>
                <w:szCs w:val="13"/>
              </w:rPr>
            </w:pPr>
            <w:r w:rsidRPr="001C4F64">
              <w:rPr>
                <w:rFonts w:ascii="Arial" w:hAnsi="Arial" w:cs="Arial"/>
                <w:sz w:val="13"/>
                <w:szCs w:val="13"/>
              </w:rPr>
              <w:t>19</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Pr="001C4F64" w:rsidRDefault="00961C83">
            <w:pPr>
              <w:jc w:val="center"/>
              <w:rPr>
                <w:rFonts w:ascii="Arial" w:hAnsi="Arial" w:cs="Arial"/>
                <w:sz w:val="13"/>
                <w:szCs w:val="13"/>
              </w:rPr>
            </w:pPr>
            <w:r w:rsidRPr="001C4F64">
              <w:rPr>
                <w:rFonts w:ascii="Arial" w:hAnsi="Arial" w:cs="Arial"/>
                <w:sz w:val="13"/>
                <w:szCs w:val="13"/>
              </w:rPr>
              <w:t>20</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Pr="001C4F64" w:rsidRDefault="00961C83">
            <w:pPr>
              <w:jc w:val="center"/>
              <w:rPr>
                <w:rFonts w:ascii="Arial" w:hAnsi="Arial" w:cs="Arial"/>
                <w:sz w:val="13"/>
                <w:szCs w:val="13"/>
              </w:rPr>
            </w:pPr>
            <w:r w:rsidRPr="001C4F64">
              <w:rPr>
                <w:rFonts w:ascii="Arial" w:hAnsi="Arial" w:cs="Arial"/>
                <w:sz w:val="13"/>
                <w:szCs w:val="13"/>
              </w:rPr>
              <w:t>21</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Pr="001C4F64" w:rsidRDefault="00961C83">
            <w:pPr>
              <w:jc w:val="center"/>
              <w:rPr>
                <w:rFonts w:ascii="Arial" w:hAnsi="Arial" w:cs="Arial"/>
                <w:sz w:val="13"/>
                <w:szCs w:val="13"/>
              </w:rPr>
            </w:pPr>
            <w:r w:rsidRPr="001C4F64">
              <w:rPr>
                <w:rFonts w:ascii="Arial" w:hAnsi="Arial" w:cs="Arial"/>
                <w:sz w:val="13"/>
                <w:szCs w:val="13"/>
              </w:rPr>
              <w:t>22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Pr="001C4F64" w:rsidRDefault="00961C83">
            <w:pPr>
              <w:jc w:val="center"/>
              <w:rPr>
                <w:rFonts w:ascii="Arial" w:hAnsi="Arial" w:cs="Arial"/>
                <w:sz w:val="13"/>
                <w:szCs w:val="13"/>
              </w:rPr>
            </w:pPr>
            <w:r w:rsidRPr="001C4F64">
              <w:rPr>
                <w:rFonts w:ascii="Arial" w:hAnsi="Arial" w:cs="Arial"/>
                <w:sz w:val="13"/>
                <w:szCs w:val="13"/>
              </w:rPr>
              <w:t>23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Pr="001C4F64" w:rsidRDefault="00961C83">
            <w:pPr>
              <w:jc w:val="center"/>
              <w:rPr>
                <w:rFonts w:ascii="Arial" w:hAnsi="Arial" w:cs="Arial"/>
                <w:sz w:val="13"/>
                <w:szCs w:val="13"/>
              </w:rPr>
            </w:pPr>
            <w:r w:rsidRPr="001C4F64">
              <w:rPr>
                <w:rFonts w:ascii="Arial" w:hAnsi="Arial" w:cs="Arial"/>
                <w:sz w:val="13"/>
                <w:szCs w:val="13"/>
              </w:rPr>
              <w:t>24</w:t>
            </w:r>
          </w:p>
        </w:tc>
        <w:tc>
          <w:tcPr>
            <w:tcW w:w="226"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hideMark/>
          </w:tcPr>
          <w:p w:rsidR="00961C83" w:rsidRPr="001C4F64" w:rsidRDefault="00961C83">
            <w:pPr>
              <w:jc w:val="center"/>
              <w:rPr>
                <w:rFonts w:ascii="Arial" w:hAnsi="Arial" w:cs="Arial"/>
                <w:sz w:val="13"/>
                <w:szCs w:val="13"/>
              </w:rPr>
            </w:pPr>
            <w:r w:rsidRPr="001C4F64">
              <w:rPr>
                <w:rFonts w:ascii="Arial" w:hAnsi="Arial" w:cs="Arial"/>
                <w:sz w:val="13"/>
                <w:szCs w:val="13"/>
              </w:rPr>
              <w:t>25</w:t>
            </w:r>
          </w:p>
        </w:tc>
        <w:tc>
          <w:tcPr>
            <w:tcW w:w="136"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961C83" w:rsidRPr="001C4F64" w:rsidRDefault="00961C83">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Pr="001C4F64" w:rsidRDefault="00961C83">
            <w:pPr>
              <w:jc w:val="center"/>
              <w:rPr>
                <w:rFonts w:ascii="Arial" w:hAnsi="Arial" w:cs="Arial"/>
                <w:sz w:val="13"/>
                <w:szCs w:val="13"/>
              </w:rPr>
            </w:pPr>
            <w:r w:rsidRPr="001C4F64">
              <w:rPr>
                <w:rFonts w:ascii="Arial" w:hAnsi="Arial" w:cs="Arial"/>
                <w:sz w:val="13"/>
                <w:szCs w:val="13"/>
              </w:rPr>
              <w:t>16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Pr="001C4F64" w:rsidRDefault="00961C83">
            <w:pPr>
              <w:jc w:val="center"/>
              <w:rPr>
                <w:rFonts w:ascii="Arial" w:hAnsi="Arial" w:cs="Arial"/>
                <w:sz w:val="13"/>
                <w:szCs w:val="13"/>
              </w:rPr>
            </w:pPr>
            <w:r w:rsidRPr="001C4F64">
              <w:rPr>
                <w:rFonts w:ascii="Arial" w:hAnsi="Arial" w:cs="Arial"/>
                <w:sz w:val="13"/>
                <w:szCs w:val="13"/>
              </w:rPr>
              <w:t>17</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Pr="001C4F64" w:rsidRDefault="00961C83">
            <w:pPr>
              <w:jc w:val="center"/>
              <w:rPr>
                <w:rFonts w:ascii="Arial" w:hAnsi="Arial" w:cs="Arial"/>
                <w:sz w:val="13"/>
                <w:szCs w:val="13"/>
              </w:rPr>
            </w:pPr>
            <w:r w:rsidRPr="001C4F64">
              <w:rPr>
                <w:rFonts w:ascii="Arial" w:hAnsi="Arial" w:cs="Arial"/>
                <w:sz w:val="13"/>
                <w:szCs w:val="13"/>
              </w:rPr>
              <w:t>18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Pr="001C4F64" w:rsidRDefault="00961C83">
            <w:pPr>
              <w:jc w:val="center"/>
              <w:rPr>
                <w:rFonts w:ascii="Arial" w:hAnsi="Arial" w:cs="Arial"/>
                <w:sz w:val="13"/>
                <w:szCs w:val="13"/>
              </w:rPr>
            </w:pPr>
            <w:r w:rsidRPr="001C4F64">
              <w:rPr>
                <w:rFonts w:ascii="Arial" w:hAnsi="Arial" w:cs="Arial"/>
                <w:sz w:val="13"/>
                <w:szCs w:val="13"/>
              </w:rPr>
              <w:t>19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Pr="001C4F64" w:rsidRDefault="00961C83">
            <w:pPr>
              <w:jc w:val="center"/>
              <w:rPr>
                <w:rFonts w:ascii="Arial" w:hAnsi="Arial" w:cs="Arial"/>
                <w:sz w:val="13"/>
                <w:szCs w:val="13"/>
              </w:rPr>
            </w:pPr>
            <w:r w:rsidRPr="001C4F64">
              <w:rPr>
                <w:rFonts w:ascii="Arial" w:hAnsi="Arial" w:cs="Arial"/>
                <w:sz w:val="13"/>
                <w:szCs w:val="13"/>
              </w:rPr>
              <w:t>20</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Pr="001C4F64" w:rsidRDefault="00961C83">
            <w:pPr>
              <w:jc w:val="center"/>
              <w:rPr>
                <w:rFonts w:ascii="Arial" w:hAnsi="Arial" w:cs="Arial"/>
                <w:sz w:val="13"/>
                <w:szCs w:val="13"/>
              </w:rPr>
            </w:pPr>
            <w:r w:rsidRPr="001C4F64">
              <w:rPr>
                <w:rFonts w:ascii="Arial" w:hAnsi="Arial" w:cs="Arial"/>
                <w:sz w:val="13"/>
                <w:szCs w:val="13"/>
              </w:rPr>
              <w:t>21</w:t>
            </w:r>
          </w:p>
        </w:tc>
        <w:tc>
          <w:tcPr>
            <w:tcW w:w="229"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961C83" w:rsidRPr="001C4F64" w:rsidRDefault="00961C83">
            <w:pPr>
              <w:jc w:val="center"/>
              <w:rPr>
                <w:rFonts w:ascii="Arial" w:hAnsi="Arial" w:cs="Arial"/>
                <w:sz w:val="13"/>
                <w:szCs w:val="13"/>
              </w:rPr>
            </w:pPr>
            <w:r w:rsidRPr="001C4F64">
              <w:rPr>
                <w:rFonts w:ascii="Arial" w:hAnsi="Arial" w:cs="Arial"/>
                <w:sz w:val="13"/>
                <w:szCs w:val="13"/>
              </w:rPr>
              <w:t>22</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961C83" w:rsidRPr="001C4F64" w:rsidRDefault="00961C83">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Pr="001C4F64" w:rsidRDefault="00961C83">
            <w:pPr>
              <w:jc w:val="center"/>
              <w:rPr>
                <w:rFonts w:ascii="Arial" w:hAnsi="Arial" w:cs="Arial"/>
                <w:sz w:val="13"/>
                <w:szCs w:val="13"/>
              </w:rPr>
            </w:pPr>
            <w:r w:rsidRPr="001C4F64">
              <w:rPr>
                <w:rFonts w:ascii="Arial" w:hAnsi="Arial" w:cs="Arial"/>
                <w:sz w:val="13"/>
                <w:szCs w:val="13"/>
              </w:rPr>
              <w:t>22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Pr="001C4F64" w:rsidRDefault="00961C83">
            <w:pPr>
              <w:jc w:val="center"/>
              <w:rPr>
                <w:rFonts w:ascii="Arial" w:hAnsi="Arial" w:cs="Arial"/>
                <w:sz w:val="13"/>
                <w:szCs w:val="13"/>
              </w:rPr>
            </w:pPr>
            <w:r w:rsidRPr="001C4F64">
              <w:rPr>
                <w:rFonts w:ascii="Arial" w:hAnsi="Arial" w:cs="Arial"/>
                <w:sz w:val="13"/>
                <w:szCs w:val="13"/>
              </w:rPr>
              <w:t>23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Pr="001C4F64" w:rsidRDefault="00961C83">
            <w:pPr>
              <w:jc w:val="center"/>
              <w:rPr>
                <w:rFonts w:ascii="Arial" w:hAnsi="Arial" w:cs="Arial"/>
                <w:sz w:val="13"/>
                <w:szCs w:val="13"/>
              </w:rPr>
            </w:pPr>
            <w:r w:rsidRPr="001C4F64">
              <w:rPr>
                <w:rFonts w:ascii="Arial" w:hAnsi="Arial" w:cs="Arial"/>
                <w:sz w:val="13"/>
                <w:szCs w:val="13"/>
              </w:rPr>
              <w:t>24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Pr="001C4F64" w:rsidRDefault="00961C83">
            <w:pPr>
              <w:jc w:val="center"/>
              <w:rPr>
                <w:rFonts w:ascii="Arial" w:hAnsi="Arial" w:cs="Arial"/>
                <w:sz w:val="13"/>
                <w:szCs w:val="13"/>
              </w:rPr>
            </w:pPr>
            <w:r w:rsidRPr="001C4F64">
              <w:rPr>
                <w:rFonts w:ascii="Arial" w:hAnsi="Arial" w:cs="Arial"/>
                <w:sz w:val="13"/>
                <w:szCs w:val="13"/>
              </w:rPr>
              <w:t>25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Pr="001C4F64" w:rsidRDefault="00961C83">
            <w:pPr>
              <w:jc w:val="center"/>
              <w:rPr>
                <w:rFonts w:ascii="Arial" w:hAnsi="Arial" w:cs="Arial"/>
                <w:sz w:val="13"/>
                <w:szCs w:val="13"/>
              </w:rPr>
            </w:pPr>
            <w:r w:rsidRPr="001C4F64">
              <w:rPr>
                <w:rFonts w:ascii="Arial" w:hAnsi="Arial" w:cs="Arial"/>
                <w:sz w:val="13"/>
                <w:szCs w:val="13"/>
              </w:rPr>
              <w:t>26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Pr="001C4F64" w:rsidRDefault="00961C83">
            <w:pPr>
              <w:jc w:val="center"/>
              <w:rPr>
                <w:rFonts w:ascii="Arial" w:hAnsi="Arial" w:cs="Arial"/>
                <w:sz w:val="13"/>
                <w:szCs w:val="13"/>
              </w:rPr>
            </w:pPr>
            <w:r w:rsidRPr="001C4F64">
              <w:rPr>
                <w:rFonts w:ascii="Arial" w:hAnsi="Arial" w:cs="Arial"/>
                <w:sz w:val="13"/>
                <w:szCs w:val="13"/>
              </w:rPr>
              <w:t>27</w:t>
            </w:r>
          </w:p>
        </w:tc>
        <w:tc>
          <w:tcPr>
            <w:tcW w:w="22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961C83" w:rsidRPr="001C4F64" w:rsidRDefault="00961C83">
            <w:pPr>
              <w:jc w:val="center"/>
              <w:rPr>
                <w:rFonts w:ascii="Arial" w:hAnsi="Arial" w:cs="Arial"/>
                <w:sz w:val="13"/>
                <w:szCs w:val="13"/>
              </w:rPr>
            </w:pPr>
            <w:r w:rsidRPr="001C4F64">
              <w:rPr>
                <w:rFonts w:ascii="Arial" w:hAnsi="Arial" w:cs="Arial"/>
                <w:sz w:val="13"/>
                <w:szCs w:val="13"/>
              </w:rPr>
              <w:t>28</w:t>
            </w:r>
          </w:p>
        </w:tc>
      </w:tr>
      <w:tr w:rsidR="00961C83" w:rsidRPr="001C4F64" w:rsidTr="00961C83">
        <w:trPr>
          <w:trHeight w:val="319"/>
        </w:trPr>
        <w:tc>
          <w:tcPr>
            <w:tcW w:w="222"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hideMark/>
          </w:tcPr>
          <w:p w:rsidR="00961C83" w:rsidRPr="001C4F64" w:rsidRDefault="00961C83">
            <w:pPr>
              <w:jc w:val="center"/>
              <w:rPr>
                <w:rFonts w:ascii="Arial" w:hAnsi="Arial" w:cs="Arial"/>
                <w:sz w:val="13"/>
                <w:szCs w:val="13"/>
              </w:rPr>
            </w:pPr>
            <w:r w:rsidRPr="001C4F64">
              <w:rPr>
                <w:rFonts w:ascii="Arial" w:hAnsi="Arial" w:cs="Arial"/>
                <w:sz w:val="13"/>
                <w:szCs w:val="13"/>
              </w:rPr>
              <w:t>26</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961C83" w:rsidRPr="001C4F64" w:rsidRDefault="00961C83">
            <w:pPr>
              <w:jc w:val="center"/>
              <w:rPr>
                <w:rFonts w:ascii="Arial" w:hAnsi="Arial" w:cs="Arial"/>
                <w:sz w:val="13"/>
                <w:szCs w:val="13"/>
              </w:rPr>
            </w:pPr>
            <w:r w:rsidRPr="001C4F64">
              <w:rPr>
                <w:rFonts w:ascii="Arial" w:hAnsi="Arial" w:cs="Arial"/>
                <w:sz w:val="13"/>
                <w:szCs w:val="13"/>
              </w:rPr>
              <w:t>27</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961C83" w:rsidRPr="001C4F64" w:rsidRDefault="00961C83">
            <w:pPr>
              <w:jc w:val="center"/>
              <w:rPr>
                <w:rFonts w:ascii="Arial" w:hAnsi="Arial" w:cs="Arial"/>
                <w:sz w:val="13"/>
                <w:szCs w:val="13"/>
              </w:rPr>
            </w:pPr>
            <w:r w:rsidRPr="001C4F64">
              <w:rPr>
                <w:rFonts w:ascii="Arial" w:hAnsi="Arial" w:cs="Arial"/>
                <w:sz w:val="13"/>
                <w:szCs w:val="13"/>
              </w:rPr>
              <w:t>28</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961C83" w:rsidRPr="001C4F64" w:rsidRDefault="00961C83">
            <w:pPr>
              <w:jc w:val="center"/>
              <w:rPr>
                <w:rFonts w:ascii="Arial" w:hAnsi="Arial" w:cs="Arial"/>
                <w:sz w:val="13"/>
                <w:szCs w:val="13"/>
              </w:rPr>
            </w:pPr>
            <w:r w:rsidRPr="001C4F64">
              <w:rPr>
                <w:rFonts w:ascii="Arial" w:hAnsi="Arial" w:cs="Arial"/>
                <w:sz w:val="13"/>
                <w:szCs w:val="13"/>
              </w:rPr>
              <w:t>29</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961C83" w:rsidRPr="001C4F64" w:rsidRDefault="00961C83">
            <w:pPr>
              <w:jc w:val="center"/>
              <w:rPr>
                <w:rFonts w:ascii="Arial" w:hAnsi="Arial" w:cs="Arial"/>
                <w:sz w:val="13"/>
                <w:szCs w:val="13"/>
              </w:rPr>
            </w:pPr>
            <w:r w:rsidRPr="001C4F64">
              <w:rPr>
                <w:rFonts w:ascii="Arial" w:hAnsi="Arial" w:cs="Arial"/>
                <w:sz w:val="13"/>
                <w:szCs w:val="13"/>
              </w:rPr>
              <w:t>30</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961C83" w:rsidRPr="001C4F64" w:rsidRDefault="00961C83">
            <w:pPr>
              <w:jc w:val="center"/>
              <w:rPr>
                <w:rFonts w:ascii="Arial" w:hAnsi="Arial" w:cs="Arial"/>
                <w:sz w:val="13"/>
                <w:szCs w:val="13"/>
              </w:rPr>
            </w:pPr>
            <w:r w:rsidRPr="001C4F64">
              <w:rPr>
                <w:rFonts w:ascii="Arial" w:hAnsi="Arial" w:cs="Arial"/>
                <w:sz w:val="13"/>
                <w:szCs w:val="13"/>
              </w:rPr>
              <w:t>31</w:t>
            </w:r>
          </w:p>
        </w:tc>
        <w:tc>
          <w:tcPr>
            <w:tcW w:w="226"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961C83" w:rsidRPr="001C4F64" w:rsidRDefault="00961C83">
            <w:pPr>
              <w:jc w:val="center"/>
              <w:rPr>
                <w:rFonts w:ascii="Arial" w:hAnsi="Arial" w:cs="Arial"/>
                <w:sz w:val="13"/>
                <w:szCs w:val="13"/>
              </w:rPr>
            </w:pP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961C83" w:rsidRPr="001C4F64" w:rsidRDefault="00961C83">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hideMark/>
          </w:tcPr>
          <w:p w:rsidR="00961C83" w:rsidRPr="001C4F64" w:rsidRDefault="00961C83">
            <w:pPr>
              <w:jc w:val="center"/>
              <w:rPr>
                <w:rFonts w:ascii="Arial" w:hAnsi="Arial" w:cs="Arial"/>
                <w:sz w:val="13"/>
                <w:szCs w:val="13"/>
              </w:rPr>
            </w:pPr>
            <w:r w:rsidRPr="001C4F64">
              <w:rPr>
                <w:rFonts w:ascii="Arial" w:hAnsi="Arial" w:cs="Arial"/>
                <w:sz w:val="13"/>
                <w:szCs w:val="13"/>
              </w:rPr>
              <w:t>23</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961C83" w:rsidRPr="001C4F64" w:rsidRDefault="00961C83">
            <w:pPr>
              <w:jc w:val="center"/>
              <w:rPr>
                <w:rFonts w:ascii="Arial" w:hAnsi="Arial" w:cs="Arial"/>
                <w:sz w:val="13"/>
                <w:szCs w:val="13"/>
              </w:rPr>
            </w:pPr>
            <w:r w:rsidRPr="001C4F64">
              <w:rPr>
                <w:rFonts w:ascii="Arial" w:hAnsi="Arial" w:cs="Arial"/>
                <w:sz w:val="13"/>
                <w:szCs w:val="13"/>
              </w:rPr>
              <w:t>24</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961C83" w:rsidRPr="001C4F64" w:rsidRDefault="00961C83">
            <w:pPr>
              <w:jc w:val="center"/>
              <w:rPr>
                <w:rFonts w:ascii="Arial" w:hAnsi="Arial" w:cs="Arial"/>
                <w:sz w:val="13"/>
                <w:szCs w:val="13"/>
              </w:rPr>
            </w:pPr>
            <w:r w:rsidRPr="001C4F64">
              <w:rPr>
                <w:rFonts w:ascii="Arial" w:hAnsi="Arial" w:cs="Arial"/>
                <w:sz w:val="13"/>
                <w:szCs w:val="13"/>
              </w:rPr>
              <w:t>25</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961C83" w:rsidRPr="001C4F64" w:rsidRDefault="00961C83">
            <w:pPr>
              <w:jc w:val="center"/>
              <w:rPr>
                <w:rFonts w:ascii="Arial" w:hAnsi="Arial" w:cs="Arial"/>
                <w:sz w:val="13"/>
                <w:szCs w:val="13"/>
              </w:rPr>
            </w:pPr>
            <w:r w:rsidRPr="001C4F64">
              <w:rPr>
                <w:rFonts w:ascii="Arial" w:hAnsi="Arial" w:cs="Arial"/>
                <w:sz w:val="13"/>
                <w:szCs w:val="13"/>
              </w:rPr>
              <w:t>26</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961C83" w:rsidRPr="001C4F64" w:rsidRDefault="00961C83">
            <w:pPr>
              <w:jc w:val="center"/>
              <w:rPr>
                <w:rFonts w:ascii="Arial" w:hAnsi="Arial" w:cs="Arial"/>
                <w:sz w:val="13"/>
                <w:szCs w:val="13"/>
              </w:rPr>
            </w:pPr>
            <w:r w:rsidRPr="001C4F64">
              <w:rPr>
                <w:rFonts w:ascii="Arial" w:hAnsi="Arial" w:cs="Arial"/>
                <w:sz w:val="13"/>
                <w:szCs w:val="13"/>
              </w:rPr>
              <w:t>27</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961C83" w:rsidRPr="001C4F64" w:rsidRDefault="00961C83">
            <w:pPr>
              <w:jc w:val="center"/>
              <w:rPr>
                <w:rFonts w:ascii="Arial" w:hAnsi="Arial" w:cs="Arial"/>
                <w:sz w:val="13"/>
                <w:szCs w:val="13"/>
              </w:rPr>
            </w:pPr>
            <w:r w:rsidRPr="001C4F64">
              <w:rPr>
                <w:rFonts w:ascii="Arial" w:hAnsi="Arial" w:cs="Arial"/>
                <w:sz w:val="13"/>
                <w:szCs w:val="13"/>
              </w:rPr>
              <w:t>28</w:t>
            </w:r>
          </w:p>
        </w:tc>
        <w:tc>
          <w:tcPr>
            <w:tcW w:w="229"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hideMark/>
          </w:tcPr>
          <w:p w:rsidR="00961C83" w:rsidRPr="001C4F64" w:rsidRDefault="00961C83">
            <w:pPr>
              <w:jc w:val="center"/>
              <w:rPr>
                <w:rFonts w:ascii="Arial" w:hAnsi="Arial" w:cs="Arial"/>
                <w:sz w:val="13"/>
                <w:szCs w:val="13"/>
              </w:rPr>
            </w:pPr>
            <w:r w:rsidRPr="001C4F64">
              <w:rPr>
                <w:rFonts w:ascii="Arial" w:hAnsi="Arial" w:cs="Arial"/>
                <w:sz w:val="13"/>
                <w:szCs w:val="13"/>
              </w:rPr>
              <w:t>29</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961C83" w:rsidRPr="001C4F64" w:rsidRDefault="00961C83">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hideMark/>
          </w:tcPr>
          <w:p w:rsidR="00961C83" w:rsidRPr="001C4F64" w:rsidRDefault="00961C83">
            <w:pPr>
              <w:jc w:val="center"/>
              <w:rPr>
                <w:rFonts w:ascii="Arial" w:hAnsi="Arial" w:cs="Arial"/>
                <w:sz w:val="13"/>
                <w:szCs w:val="13"/>
              </w:rPr>
            </w:pPr>
            <w:r w:rsidRPr="001C4F64">
              <w:rPr>
                <w:rFonts w:ascii="Arial" w:hAnsi="Arial" w:cs="Arial"/>
                <w:sz w:val="13"/>
                <w:szCs w:val="13"/>
              </w:rPr>
              <w:t>29</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961C83" w:rsidRPr="001C4F64" w:rsidRDefault="00961C83">
            <w:pPr>
              <w:jc w:val="center"/>
              <w:rPr>
                <w:rFonts w:ascii="Arial" w:hAnsi="Arial" w:cs="Arial"/>
                <w:sz w:val="13"/>
                <w:szCs w:val="13"/>
              </w:rPr>
            </w:pPr>
            <w:r w:rsidRPr="001C4F64">
              <w:rPr>
                <w:rFonts w:ascii="Arial" w:hAnsi="Arial" w:cs="Arial"/>
                <w:sz w:val="13"/>
                <w:szCs w:val="13"/>
              </w:rPr>
              <w:t>30</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961C83" w:rsidRPr="001C4F64" w:rsidRDefault="00961C83">
            <w:pPr>
              <w:jc w:val="center"/>
              <w:rPr>
                <w:rFonts w:ascii="Arial" w:hAnsi="Arial" w:cs="Arial"/>
                <w:sz w:val="13"/>
                <w:szCs w:val="13"/>
              </w:rPr>
            </w:pPr>
            <w:r w:rsidRPr="001C4F64">
              <w:rPr>
                <w:rFonts w:ascii="Arial" w:hAnsi="Arial" w:cs="Arial"/>
                <w:sz w:val="13"/>
                <w:szCs w:val="13"/>
              </w:rPr>
              <w:t>31</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61C83" w:rsidRPr="001C4F64" w:rsidRDefault="00961C83">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double" w:sz="6" w:space="0" w:color="auto"/>
              <w:right w:val="single" w:sz="4" w:space="0" w:color="auto"/>
            </w:tcBorders>
            <w:tcMar>
              <w:top w:w="29" w:type="dxa"/>
              <w:left w:w="29" w:type="dxa"/>
              <w:bottom w:w="43" w:type="dxa"/>
              <w:right w:w="29" w:type="dxa"/>
            </w:tcMar>
            <w:vAlign w:val="bottom"/>
          </w:tcPr>
          <w:p w:rsidR="00961C83" w:rsidRPr="001C4F64" w:rsidRDefault="00961C83">
            <w:pPr>
              <w:jc w:val="center"/>
              <w:rPr>
                <w:rFonts w:ascii="Arial" w:hAnsi="Arial" w:cs="Arial"/>
                <w:sz w:val="13"/>
                <w:szCs w:val="13"/>
              </w:rPr>
            </w:pPr>
          </w:p>
        </w:tc>
        <w:tc>
          <w:tcPr>
            <w:tcW w:w="224" w:type="pct"/>
            <w:tcBorders>
              <w:top w:val="single" w:sz="4" w:space="0" w:color="auto"/>
              <w:left w:val="single" w:sz="4" w:space="0" w:color="auto"/>
              <w:bottom w:val="nil"/>
              <w:right w:val="single" w:sz="4" w:space="0" w:color="auto"/>
            </w:tcBorders>
            <w:tcMar>
              <w:top w:w="29" w:type="dxa"/>
              <w:left w:w="29" w:type="dxa"/>
              <w:bottom w:w="43" w:type="dxa"/>
              <w:right w:w="29" w:type="dxa"/>
            </w:tcMar>
            <w:vAlign w:val="bottom"/>
          </w:tcPr>
          <w:p w:rsidR="00961C83" w:rsidRPr="001C4F64" w:rsidRDefault="00961C83">
            <w:pPr>
              <w:jc w:val="center"/>
              <w:rPr>
                <w:rFonts w:ascii="Arial" w:hAnsi="Arial" w:cs="Arial"/>
                <w:sz w:val="13"/>
                <w:szCs w:val="13"/>
              </w:rPr>
            </w:pPr>
          </w:p>
        </w:tc>
        <w:tc>
          <w:tcPr>
            <w:tcW w:w="224" w:type="pct"/>
            <w:tcBorders>
              <w:top w:val="single" w:sz="4" w:space="0" w:color="000000" w:themeColor="text1"/>
              <w:left w:val="single" w:sz="4" w:space="0" w:color="auto"/>
              <w:bottom w:val="double" w:sz="6" w:space="0" w:color="auto"/>
              <w:right w:val="double" w:sz="6" w:space="0" w:color="auto"/>
            </w:tcBorders>
            <w:tcMar>
              <w:top w:w="29" w:type="dxa"/>
              <w:left w:w="29" w:type="dxa"/>
              <w:bottom w:w="43" w:type="dxa"/>
              <w:right w:w="29" w:type="dxa"/>
            </w:tcMar>
            <w:vAlign w:val="bottom"/>
          </w:tcPr>
          <w:p w:rsidR="00961C83" w:rsidRPr="001C4F64" w:rsidRDefault="00961C83">
            <w:pPr>
              <w:jc w:val="center"/>
              <w:rPr>
                <w:rFonts w:ascii="Arial" w:hAnsi="Arial" w:cs="Arial"/>
                <w:sz w:val="13"/>
                <w:szCs w:val="13"/>
              </w:rPr>
            </w:pPr>
          </w:p>
        </w:tc>
      </w:tr>
      <w:tr w:rsidR="00961C83" w:rsidRPr="001C4F64" w:rsidTr="00961C83">
        <w:trPr>
          <w:trHeight w:val="176"/>
        </w:trPr>
        <w:tc>
          <w:tcPr>
            <w:tcW w:w="1559"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961C83" w:rsidRPr="001C4F64" w:rsidRDefault="00961C83">
            <w:pPr>
              <w:tabs>
                <w:tab w:val="center" w:pos="5220"/>
                <w:tab w:val="right" w:pos="10440"/>
              </w:tabs>
              <w:jc w:val="center"/>
              <w:rPr>
                <w:rFonts w:ascii="Arial" w:hAnsi="Arial" w:cs="Arial"/>
                <w:b/>
                <w:sz w:val="13"/>
                <w:szCs w:val="13"/>
              </w:rPr>
            </w:pPr>
            <w:r w:rsidRPr="001C4F64">
              <w:rPr>
                <w:rFonts w:ascii="Arial" w:hAnsi="Arial" w:cs="Arial"/>
                <w:b/>
                <w:sz w:val="13"/>
                <w:szCs w:val="13"/>
              </w:rPr>
              <w:t>APRIL – AVRIL</w:t>
            </w:r>
          </w:p>
        </w:tc>
        <w:tc>
          <w:tcPr>
            <w:tcW w:w="136" w:type="pct"/>
            <w:tcBorders>
              <w:top w:val="nil"/>
              <w:left w:val="double" w:sz="6" w:space="0" w:color="auto"/>
              <w:bottom w:val="nil"/>
              <w:right w:val="double" w:sz="6" w:space="0" w:color="auto"/>
            </w:tcBorders>
            <w:tcMar>
              <w:top w:w="43" w:type="dxa"/>
              <w:left w:w="29" w:type="dxa"/>
              <w:bottom w:w="43" w:type="dxa"/>
              <w:right w:w="29" w:type="dxa"/>
            </w:tcMar>
            <w:vAlign w:val="center"/>
          </w:tcPr>
          <w:p w:rsidR="00961C83" w:rsidRPr="001C4F64" w:rsidRDefault="00961C83">
            <w:pPr>
              <w:tabs>
                <w:tab w:val="center" w:pos="5220"/>
                <w:tab w:val="right" w:pos="10440"/>
              </w:tabs>
              <w:jc w:val="center"/>
              <w:rPr>
                <w:rFonts w:ascii="Arial" w:hAnsi="Arial" w:cs="Arial"/>
                <w:b/>
                <w:sz w:val="13"/>
                <w:szCs w:val="13"/>
              </w:rPr>
            </w:pPr>
          </w:p>
        </w:tc>
        <w:tc>
          <w:tcPr>
            <w:tcW w:w="1596"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961C83" w:rsidRPr="001C4F64" w:rsidRDefault="00961C83">
            <w:pPr>
              <w:tabs>
                <w:tab w:val="center" w:pos="5220"/>
                <w:tab w:val="right" w:pos="10440"/>
              </w:tabs>
              <w:jc w:val="center"/>
              <w:rPr>
                <w:rFonts w:ascii="Arial" w:hAnsi="Arial" w:cs="Arial"/>
                <w:b/>
                <w:sz w:val="13"/>
                <w:szCs w:val="13"/>
              </w:rPr>
            </w:pPr>
            <w:r w:rsidRPr="001C4F64">
              <w:rPr>
                <w:rFonts w:ascii="Arial" w:hAnsi="Arial" w:cs="Arial"/>
                <w:b/>
                <w:sz w:val="13"/>
                <w:szCs w:val="13"/>
              </w:rPr>
              <w:t>MAY – MAI</w:t>
            </w:r>
          </w:p>
        </w:tc>
        <w:tc>
          <w:tcPr>
            <w:tcW w:w="141" w:type="pct"/>
            <w:tcBorders>
              <w:top w:val="nil"/>
              <w:left w:val="double" w:sz="6" w:space="0" w:color="auto"/>
              <w:bottom w:val="nil"/>
              <w:right w:val="double" w:sz="6" w:space="0" w:color="auto"/>
            </w:tcBorders>
            <w:tcMar>
              <w:top w:w="43" w:type="dxa"/>
              <w:left w:w="29" w:type="dxa"/>
              <w:bottom w:w="43" w:type="dxa"/>
              <w:right w:w="29" w:type="dxa"/>
            </w:tcMar>
            <w:vAlign w:val="center"/>
          </w:tcPr>
          <w:p w:rsidR="00961C83" w:rsidRPr="001C4F64" w:rsidRDefault="00961C83">
            <w:pPr>
              <w:tabs>
                <w:tab w:val="center" w:pos="5220"/>
                <w:tab w:val="right" w:pos="10440"/>
              </w:tabs>
              <w:jc w:val="center"/>
              <w:rPr>
                <w:rFonts w:ascii="Arial" w:hAnsi="Arial" w:cs="Arial"/>
                <w:b/>
                <w:sz w:val="13"/>
                <w:szCs w:val="13"/>
              </w:rPr>
            </w:pPr>
          </w:p>
        </w:tc>
        <w:tc>
          <w:tcPr>
            <w:tcW w:w="1568"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961C83" w:rsidRPr="001C4F64" w:rsidRDefault="00961C83">
            <w:pPr>
              <w:tabs>
                <w:tab w:val="center" w:pos="5220"/>
                <w:tab w:val="right" w:pos="10440"/>
              </w:tabs>
              <w:jc w:val="center"/>
              <w:rPr>
                <w:rFonts w:ascii="Arial" w:hAnsi="Arial" w:cs="Arial"/>
                <w:b/>
                <w:sz w:val="13"/>
                <w:szCs w:val="13"/>
              </w:rPr>
            </w:pPr>
            <w:r w:rsidRPr="001C4F64">
              <w:rPr>
                <w:rFonts w:ascii="Arial" w:hAnsi="Arial" w:cs="Arial"/>
                <w:b/>
                <w:sz w:val="13"/>
                <w:szCs w:val="13"/>
              </w:rPr>
              <w:t>JUNE – JUIN</w:t>
            </w:r>
          </w:p>
        </w:tc>
      </w:tr>
      <w:tr w:rsidR="00961C83" w:rsidRPr="001C4F64" w:rsidTr="00961C83">
        <w:trPr>
          <w:trHeight w:val="319"/>
        </w:trPr>
        <w:tc>
          <w:tcPr>
            <w:tcW w:w="222"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961C83" w:rsidRPr="001C4F64" w:rsidRDefault="00961C83">
            <w:pPr>
              <w:tabs>
                <w:tab w:val="center" w:pos="5220"/>
                <w:tab w:val="right" w:pos="10440"/>
              </w:tabs>
              <w:jc w:val="center"/>
              <w:rPr>
                <w:rFonts w:ascii="Arial" w:hAnsi="Arial" w:cs="Arial"/>
                <w:b/>
                <w:sz w:val="13"/>
                <w:szCs w:val="13"/>
              </w:rPr>
            </w:pPr>
            <w:r w:rsidRPr="001C4F64">
              <w:rPr>
                <w:rFonts w:ascii="Arial" w:hAnsi="Arial" w:cs="Arial"/>
                <w:b/>
                <w:sz w:val="13"/>
                <w:szCs w:val="13"/>
              </w:rPr>
              <w:t>S</w:t>
            </w:r>
          </w:p>
          <w:p w:rsidR="00961C83" w:rsidRPr="001C4F64" w:rsidRDefault="00961C83">
            <w:pPr>
              <w:tabs>
                <w:tab w:val="center" w:pos="5220"/>
                <w:tab w:val="right" w:pos="10440"/>
              </w:tabs>
              <w:jc w:val="center"/>
              <w:rPr>
                <w:rFonts w:ascii="Arial" w:hAnsi="Arial" w:cs="Arial"/>
                <w:b/>
                <w:sz w:val="13"/>
                <w:szCs w:val="13"/>
              </w:rPr>
            </w:pPr>
            <w:r w:rsidRPr="001C4F64">
              <w:rPr>
                <w:rFonts w:ascii="Arial" w:hAnsi="Arial" w:cs="Arial"/>
                <w:b/>
                <w:sz w:val="13"/>
                <w:szCs w:val="13"/>
              </w:rPr>
              <w:t>D</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961C83" w:rsidRPr="001C4F64" w:rsidRDefault="00961C83">
            <w:pPr>
              <w:tabs>
                <w:tab w:val="center" w:pos="5220"/>
                <w:tab w:val="right" w:pos="10440"/>
              </w:tabs>
              <w:jc w:val="center"/>
              <w:rPr>
                <w:rFonts w:ascii="Arial" w:hAnsi="Arial" w:cs="Arial"/>
                <w:b/>
                <w:sz w:val="13"/>
                <w:szCs w:val="13"/>
              </w:rPr>
            </w:pPr>
            <w:r w:rsidRPr="001C4F64">
              <w:rPr>
                <w:rFonts w:ascii="Arial" w:hAnsi="Arial" w:cs="Arial"/>
                <w:b/>
                <w:sz w:val="13"/>
                <w:szCs w:val="13"/>
              </w:rPr>
              <w:t>M</w:t>
            </w:r>
          </w:p>
          <w:p w:rsidR="00961C83" w:rsidRPr="001C4F64" w:rsidRDefault="00961C83">
            <w:pPr>
              <w:tabs>
                <w:tab w:val="center" w:pos="5220"/>
                <w:tab w:val="right" w:pos="10440"/>
              </w:tabs>
              <w:jc w:val="center"/>
              <w:rPr>
                <w:rFonts w:ascii="Arial" w:hAnsi="Arial" w:cs="Arial"/>
                <w:b/>
                <w:sz w:val="13"/>
                <w:szCs w:val="13"/>
              </w:rPr>
            </w:pPr>
            <w:r w:rsidRPr="001C4F64">
              <w:rPr>
                <w:rFonts w:ascii="Arial" w:hAnsi="Arial" w:cs="Arial"/>
                <w:b/>
                <w:sz w:val="13"/>
                <w:szCs w:val="13"/>
              </w:rPr>
              <w:t>L</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61C83" w:rsidRPr="001C4F64" w:rsidRDefault="00961C83">
            <w:pPr>
              <w:tabs>
                <w:tab w:val="center" w:pos="5220"/>
                <w:tab w:val="right" w:pos="10440"/>
              </w:tabs>
              <w:jc w:val="center"/>
              <w:rPr>
                <w:rFonts w:ascii="Arial" w:hAnsi="Arial" w:cs="Arial"/>
                <w:b/>
                <w:sz w:val="13"/>
                <w:szCs w:val="13"/>
              </w:rPr>
            </w:pPr>
            <w:r w:rsidRPr="001C4F64">
              <w:rPr>
                <w:rFonts w:ascii="Arial" w:hAnsi="Arial" w:cs="Arial"/>
                <w:b/>
                <w:sz w:val="13"/>
                <w:szCs w:val="13"/>
              </w:rPr>
              <w:t>T</w:t>
            </w:r>
          </w:p>
          <w:p w:rsidR="00961C83" w:rsidRPr="001C4F64" w:rsidRDefault="00961C83">
            <w:pPr>
              <w:tabs>
                <w:tab w:val="center" w:pos="5220"/>
                <w:tab w:val="right" w:pos="10440"/>
              </w:tabs>
              <w:jc w:val="center"/>
              <w:rPr>
                <w:rFonts w:ascii="Arial" w:hAnsi="Arial" w:cs="Arial"/>
                <w:b/>
                <w:sz w:val="13"/>
                <w:szCs w:val="13"/>
              </w:rPr>
            </w:pPr>
            <w:r w:rsidRPr="001C4F64">
              <w:rPr>
                <w:rFonts w:ascii="Arial" w:hAnsi="Arial" w:cs="Arial"/>
                <w:b/>
                <w:sz w:val="13"/>
                <w:szCs w:val="13"/>
              </w:rPr>
              <w:t>M</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61C83" w:rsidRPr="001C4F64" w:rsidRDefault="00961C83">
            <w:pPr>
              <w:tabs>
                <w:tab w:val="center" w:pos="5220"/>
                <w:tab w:val="right" w:pos="10440"/>
              </w:tabs>
              <w:jc w:val="center"/>
              <w:rPr>
                <w:rFonts w:ascii="Arial" w:hAnsi="Arial" w:cs="Arial"/>
                <w:b/>
                <w:sz w:val="13"/>
                <w:szCs w:val="13"/>
              </w:rPr>
            </w:pPr>
            <w:r w:rsidRPr="001C4F64">
              <w:rPr>
                <w:rFonts w:ascii="Arial" w:hAnsi="Arial" w:cs="Arial"/>
                <w:b/>
                <w:sz w:val="13"/>
                <w:szCs w:val="13"/>
              </w:rPr>
              <w:t>W</w:t>
            </w:r>
          </w:p>
          <w:p w:rsidR="00961C83" w:rsidRPr="001C4F64" w:rsidRDefault="00961C83">
            <w:pPr>
              <w:tabs>
                <w:tab w:val="center" w:pos="5220"/>
                <w:tab w:val="right" w:pos="10440"/>
              </w:tabs>
              <w:jc w:val="center"/>
              <w:rPr>
                <w:rFonts w:ascii="Arial" w:hAnsi="Arial" w:cs="Arial"/>
                <w:b/>
                <w:sz w:val="13"/>
                <w:szCs w:val="13"/>
              </w:rPr>
            </w:pPr>
            <w:r w:rsidRPr="001C4F64">
              <w:rPr>
                <w:rFonts w:ascii="Arial" w:hAnsi="Arial" w:cs="Arial"/>
                <w:b/>
                <w:sz w:val="13"/>
                <w:szCs w:val="13"/>
              </w:rPr>
              <w:t>M</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61C83" w:rsidRPr="001C4F64" w:rsidRDefault="00961C83">
            <w:pPr>
              <w:tabs>
                <w:tab w:val="center" w:pos="5220"/>
                <w:tab w:val="right" w:pos="10440"/>
              </w:tabs>
              <w:jc w:val="center"/>
              <w:rPr>
                <w:rFonts w:ascii="Arial" w:hAnsi="Arial" w:cs="Arial"/>
                <w:b/>
                <w:sz w:val="13"/>
                <w:szCs w:val="13"/>
              </w:rPr>
            </w:pPr>
            <w:r w:rsidRPr="001C4F64">
              <w:rPr>
                <w:rFonts w:ascii="Arial" w:hAnsi="Arial" w:cs="Arial"/>
                <w:b/>
                <w:sz w:val="13"/>
                <w:szCs w:val="13"/>
              </w:rPr>
              <w:t>T</w:t>
            </w:r>
          </w:p>
          <w:p w:rsidR="00961C83" w:rsidRPr="001C4F64" w:rsidRDefault="00961C83">
            <w:pPr>
              <w:tabs>
                <w:tab w:val="center" w:pos="5220"/>
                <w:tab w:val="right" w:pos="10440"/>
              </w:tabs>
              <w:jc w:val="center"/>
              <w:rPr>
                <w:rFonts w:ascii="Arial" w:hAnsi="Arial" w:cs="Arial"/>
                <w:b/>
                <w:sz w:val="13"/>
                <w:szCs w:val="13"/>
              </w:rPr>
            </w:pPr>
            <w:r w:rsidRPr="001C4F64">
              <w:rPr>
                <w:rFonts w:ascii="Arial" w:hAnsi="Arial" w:cs="Arial"/>
                <w:b/>
                <w:sz w:val="13"/>
                <w:szCs w:val="13"/>
              </w:rPr>
              <w:t>J</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961C83" w:rsidRPr="001C4F64" w:rsidRDefault="00961C83">
            <w:pPr>
              <w:tabs>
                <w:tab w:val="center" w:pos="5220"/>
                <w:tab w:val="right" w:pos="10440"/>
              </w:tabs>
              <w:jc w:val="center"/>
              <w:rPr>
                <w:rFonts w:ascii="Arial" w:hAnsi="Arial" w:cs="Arial"/>
                <w:b/>
                <w:sz w:val="13"/>
                <w:szCs w:val="13"/>
              </w:rPr>
            </w:pPr>
            <w:r w:rsidRPr="001C4F64">
              <w:rPr>
                <w:rFonts w:ascii="Arial" w:hAnsi="Arial" w:cs="Arial"/>
                <w:b/>
                <w:sz w:val="13"/>
                <w:szCs w:val="13"/>
              </w:rPr>
              <w:t>F</w:t>
            </w:r>
          </w:p>
          <w:p w:rsidR="00961C83" w:rsidRPr="001C4F64" w:rsidRDefault="00961C83">
            <w:pPr>
              <w:tabs>
                <w:tab w:val="center" w:pos="5220"/>
                <w:tab w:val="right" w:pos="10440"/>
              </w:tabs>
              <w:jc w:val="center"/>
              <w:rPr>
                <w:rFonts w:ascii="Arial" w:hAnsi="Arial" w:cs="Arial"/>
                <w:b/>
                <w:sz w:val="13"/>
                <w:szCs w:val="13"/>
              </w:rPr>
            </w:pPr>
            <w:r w:rsidRPr="001C4F64">
              <w:rPr>
                <w:rFonts w:ascii="Arial" w:hAnsi="Arial" w:cs="Arial"/>
                <w:b/>
                <w:sz w:val="13"/>
                <w:szCs w:val="13"/>
              </w:rPr>
              <w:t>V</w:t>
            </w:r>
          </w:p>
        </w:tc>
        <w:tc>
          <w:tcPr>
            <w:tcW w:w="226"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961C83" w:rsidRPr="001C4F64" w:rsidRDefault="00961C83">
            <w:pPr>
              <w:tabs>
                <w:tab w:val="center" w:pos="5220"/>
                <w:tab w:val="right" w:pos="10440"/>
              </w:tabs>
              <w:jc w:val="center"/>
              <w:rPr>
                <w:rFonts w:ascii="Arial" w:hAnsi="Arial" w:cs="Arial"/>
                <w:b/>
                <w:sz w:val="13"/>
                <w:szCs w:val="13"/>
              </w:rPr>
            </w:pPr>
            <w:r w:rsidRPr="001C4F64">
              <w:rPr>
                <w:rFonts w:ascii="Arial" w:hAnsi="Arial" w:cs="Arial"/>
                <w:b/>
                <w:sz w:val="13"/>
                <w:szCs w:val="13"/>
              </w:rPr>
              <w:t>S</w:t>
            </w:r>
          </w:p>
          <w:p w:rsidR="00961C83" w:rsidRPr="001C4F64" w:rsidRDefault="00961C83">
            <w:pPr>
              <w:tabs>
                <w:tab w:val="center" w:pos="5220"/>
                <w:tab w:val="right" w:pos="10440"/>
              </w:tabs>
              <w:jc w:val="center"/>
              <w:rPr>
                <w:rFonts w:ascii="Arial" w:hAnsi="Arial" w:cs="Arial"/>
                <w:b/>
                <w:sz w:val="13"/>
                <w:szCs w:val="13"/>
              </w:rPr>
            </w:pPr>
            <w:r w:rsidRPr="001C4F64">
              <w:rPr>
                <w:rFonts w:ascii="Arial" w:hAnsi="Arial" w:cs="Arial"/>
                <w:b/>
                <w:sz w:val="13"/>
                <w:szCs w:val="13"/>
              </w:rPr>
              <w:t>S</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center"/>
          </w:tcPr>
          <w:p w:rsidR="00961C83" w:rsidRPr="001C4F64" w:rsidRDefault="00961C83">
            <w:pPr>
              <w:tabs>
                <w:tab w:val="center" w:pos="5220"/>
                <w:tab w:val="right" w:pos="10440"/>
              </w:tabs>
              <w:jc w:val="center"/>
              <w:rPr>
                <w:rFonts w:ascii="Arial" w:hAnsi="Arial" w:cs="Arial"/>
                <w:b/>
                <w:sz w:val="13"/>
                <w:szCs w:val="13"/>
              </w:rPr>
            </w:pPr>
          </w:p>
        </w:tc>
        <w:tc>
          <w:tcPr>
            <w:tcW w:w="228"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961C83" w:rsidRPr="001C4F64" w:rsidRDefault="00961C83">
            <w:pPr>
              <w:tabs>
                <w:tab w:val="center" w:pos="5220"/>
                <w:tab w:val="right" w:pos="10440"/>
              </w:tabs>
              <w:jc w:val="center"/>
              <w:rPr>
                <w:rFonts w:ascii="Arial" w:hAnsi="Arial" w:cs="Arial"/>
                <w:b/>
                <w:sz w:val="13"/>
                <w:szCs w:val="13"/>
              </w:rPr>
            </w:pPr>
            <w:r w:rsidRPr="001C4F64">
              <w:rPr>
                <w:rFonts w:ascii="Arial" w:hAnsi="Arial" w:cs="Arial"/>
                <w:b/>
                <w:sz w:val="13"/>
                <w:szCs w:val="13"/>
              </w:rPr>
              <w:t>S</w:t>
            </w:r>
          </w:p>
          <w:p w:rsidR="00961C83" w:rsidRPr="001C4F64" w:rsidRDefault="00961C83">
            <w:pPr>
              <w:tabs>
                <w:tab w:val="center" w:pos="5220"/>
                <w:tab w:val="right" w:pos="10440"/>
              </w:tabs>
              <w:jc w:val="center"/>
              <w:rPr>
                <w:rFonts w:ascii="Arial" w:hAnsi="Arial" w:cs="Arial"/>
                <w:b/>
                <w:sz w:val="13"/>
                <w:szCs w:val="13"/>
              </w:rPr>
            </w:pPr>
            <w:r w:rsidRPr="001C4F64">
              <w:rPr>
                <w:rFonts w:ascii="Arial" w:hAnsi="Arial" w:cs="Arial"/>
                <w:b/>
                <w:sz w:val="13"/>
                <w:szCs w:val="13"/>
              </w:rPr>
              <w:t>D</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61C83" w:rsidRPr="001C4F64" w:rsidRDefault="00961C83">
            <w:pPr>
              <w:tabs>
                <w:tab w:val="center" w:pos="5220"/>
                <w:tab w:val="right" w:pos="10440"/>
              </w:tabs>
              <w:jc w:val="center"/>
              <w:rPr>
                <w:rFonts w:ascii="Arial" w:hAnsi="Arial" w:cs="Arial"/>
                <w:b/>
                <w:sz w:val="13"/>
                <w:szCs w:val="13"/>
              </w:rPr>
            </w:pPr>
            <w:r w:rsidRPr="001C4F64">
              <w:rPr>
                <w:rFonts w:ascii="Arial" w:hAnsi="Arial" w:cs="Arial"/>
                <w:b/>
                <w:sz w:val="13"/>
                <w:szCs w:val="13"/>
              </w:rPr>
              <w:t>M</w:t>
            </w:r>
          </w:p>
          <w:p w:rsidR="00961C83" w:rsidRPr="001C4F64" w:rsidRDefault="00961C83">
            <w:pPr>
              <w:tabs>
                <w:tab w:val="center" w:pos="5220"/>
                <w:tab w:val="right" w:pos="10440"/>
              </w:tabs>
              <w:jc w:val="center"/>
              <w:rPr>
                <w:rFonts w:ascii="Arial" w:hAnsi="Arial" w:cs="Arial"/>
                <w:b/>
                <w:sz w:val="13"/>
                <w:szCs w:val="13"/>
              </w:rPr>
            </w:pPr>
            <w:r w:rsidRPr="001C4F64">
              <w:rPr>
                <w:rFonts w:ascii="Arial" w:hAnsi="Arial" w:cs="Arial"/>
                <w:b/>
                <w:sz w:val="13"/>
                <w:szCs w:val="13"/>
              </w:rPr>
              <w:t>L</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61C83" w:rsidRPr="001C4F64" w:rsidRDefault="00961C83">
            <w:pPr>
              <w:tabs>
                <w:tab w:val="center" w:pos="5220"/>
                <w:tab w:val="right" w:pos="10440"/>
              </w:tabs>
              <w:jc w:val="center"/>
              <w:rPr>
                <w:rFonts w:ascii="Arial" w:hAnsi="Arial" w:cs="Arial"/>
                <w:b/>
                <w:sz w:val="13"/>
                <w:szCs w:val="13"/>
              </w:rPr>
            </w:pPr>
            <w:r w:rsidRPr="001C4F64">
              <w:rPr>
                <w:rFonts w:ascii="Arial" w:hAnsi="Arial" w:cs="Arial"/>
                <w:b/>
                <w:sz w:val="13"/>
                <w:szCs w:val="13"/>
              </w:rPr>
              <w:t>T</w:t>
            </w:r>
          </w:p>
          <w:p w:rsidR="00961C83" w:rsidRPr="001C4F64" w:rsidRDefault="00961C83">
            <w:pPr>
              <w:tabs>
                <w:tab w:val="center" w:pos="5220"/>
                <w:tab w:val="right" w:pos="10440"/>
              </w:tabs>
              <w:jc w:val="center"/>
              <w:rPr>
                <w:rFonts w:ascii="Arial" w:hAnsi="Arial" w:cs="Arial"/>
                <w:b/>
                <w:sz w:val="13"/>
                <w:szCs w:val="13"/>
              </w:rPr>
            </w:pPr>
            <w:r w:rsidRPr="001C4F64">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61C83" w:rsidRPr="001C4F64" w:rsidRDefault="00961C83">
            <w:pPr>
              <w:tabs>
                <w:tab w:val="center" w:pos="5220"/>
                <w:tab w:val="right" w:pos="10440"/>
              </w:tabs>
              <w:jc w:val="center"/>
              <w:rPr>
                <w:rFonts w:ascii="Arial" w:hAnsi="Arial" w:cs="Arial"/>
                <w:b/>
                <w:sz w:val="13"/>
                <w:szCs w:val="13"/>
              </w:rPr>
            </w:pPr>
            <w:r w:rsidRPr="001C4F64">
              <w:rPr>
                <w:rFonts w:ascii="Arial" w:hAnsi="Arial" w:cs="Arial"/>
                <w:b/>
                <w:sz w:val="13"/>
                <w:szCs w:val="13"/>
              </w:rPr>
              <w:t>W</w:t>
            </w:r>
          </w:p>
          <w:p w:rsidR="00961C83" w:rsidRPr="001C4F64" w:rsidRDefault="00961C83">
            <w:pPr>
              <w:tabs>
                <w:tab w:val="center" w:pos="5220"/>
                <w:tab w:val="right" w:pos="10440"/>
              </w:tabs>
              <w:jc w:val="center"/>
              <w:rPr>
                <w:rFonts w:ascii="Arial" w:hAnsi="Arial" w:cs="Arial"/>
                <w:b/>
                <w:sz w:val="13"/>
                <w:szCs w:val="13"/>
              </w:rPr>
            </w:pPr>
            <w:r w:rsidRPr="001C4F64">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61C83" w:rsidRPr="001C4F64" w:rsidRDefault="00961C83">
            <w:pPr>
              <w:tabs>
                <w:tab w:val="center" w:pos="5220"/>
                <w:tab w:val="right" w:pos="10440"/>
              </w:tabs>
              <w:jc w:val="center"/>
              <w:rPr>
                <w:rFonts w:ascii="Arial" w:hAnsi="Arial" w:cs="Arial"/>
                <w:b/>
                <w:sz w:val="13"/>
                <w:szCs w:val="13"/>
              </w:rPr>
            </w:pPr>
            <w:r w:rsidRPr="001C4F64">
              <w:rPr>
                <w:rFonts w:ascii="Arial" w:hAnsi="Arial" w:cs="Arial"/>
                <w:b/>
                <w:sz w:val="13"/>
                <w:szCs w:val="13"/>
              </w:rPr>
              <w:t>T</w:t>
            </w:r>
          </w:p>
          <w:p w:rsidR="00961C83" w:rsidRPr="001C4F64" w:rsidRDefault="00961C83">
            <w:pPr>
              <w:tabs>
                <w:tab w:val="center" w:pos="5220"/>
                <w:tab w:val="right" w:pos="10440"/>
              </w:tabs>
              <w:jc w:val="center"/>
              <w:rPr>
                <w:rFonts w:ascii="Arial" w:hAnsi="Arial" w:cs="Arial"/>
                <w:b/>
                <w:sz w:val="13"/>
                <w:szCs w:val="13"/>
              </w:rPr>
            </w:pPr>
            <w:r w:rsidRPr="001C4F64">
              <w:rPr>
                <w:rFonts w:ascii="Arial" w:hAnsi="Arial" w:cs="Arial"/>
                <w:b/>
                <w:sz w:val="13"/>
                <w:szCs w:val="13"/>
              </w:rPr>
              <w:t>J</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61C83" w:rsidRPr="001C4F64" w:rsidRDefault="00961C83">
            <w:pPr>
              <w:tabs>
                <w:tab w:val="center" w:pos="5220"/>
                <w:tab w:val="right" w:pos="10440"/>
              </w:tabs>
              <w:jc w:val="center"/>
              <w:rPr>
                <w:rFonts w:ascii="Arial" w:hAnsi="Arial" w:cs="Arial"/>
                <w:b/>
                <w:sz w:val="13"/>
                <w:szCs w:val="13"/>
              </w:rPr>
            </w:pPr>
            <w:r w:rsidRPr="001C4F64">
              <w:rPr>
                <w:rFonts w:ascii="Arial" w:hAnsi="Arial" w:cs="Arial"/>
                <w:b/>
                <w:sz w:val="13"/>
                <w:szCs w:val="13"/>
              </w:rPr>
              <w:t>F</w:t>
            </w:r>
          </w:p>
          <w:p w:rsidR="00961C83" w:rsidRPr="001C4F64" w:rsidRDefault="00961C83">
            <w:pPr>
              <w:tabs>
                <w:tab w:val="center" w:pos="5220"/>
                <w:tab w:val="right" w:pos="10440"/>
              </w:tabs>
              <w:jc w:val="center"/>
              <w:rPr>
                <w:rFonts w:ascii="Arial" w:hAnsi="Arial" w:cs="Arial"/>
                <w:b/>
                <w:sz w:val="13"/>
                <w:szCs w:val="13"/>
              </w:rPr>
            </w:pPr>
            <w:r w:rsidRPr="001C4F64">
              <w:rPr>
                <w:rFonts w:ascii="Arial" w:hAnsi="Arial" w:cs="Arial"/>
                <w:b/>
                <w:sz w:val="13"/>
                <w:szCs w:val="13"/>
              </w:rPr>
              <w:t>V</w:t>
            </w:r>
          </w:p>
        </w:tc>
        <w:tc>
          <w:tcPr>
            <w:tcW w:w="229"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961C83" w:rsidRPr="001C4F64" w:rsidRDefault="00961C83">
            <w:pPr>
              <w:tabs>
                <w:tab w:val="center" w:pos="5220"/>
                <w:tab w:val="right" w:pos="10440"/>
              </w:tabs>
              <w:jc w:val="center"/>
              <w:rPr>
                <w:rFonts w:ascii="Arial" w:hAnsi="Arial" w:cs="Arial"/>
                <w:b/>
                <w:sz w:val="13"/>
                <w:szCs w:val="13"/>
              </w:rPr>
            </w:pPr>
            <w:r w:rsidRPr="001C4F64">
              <w:rPr>
                <w:rFonts w:ascii="Arial" w:hAnsi="Arial" w:cs="Arial"/>
                <w:b/>
                <w:sz w:val="13"/>
                <w:szCs w:val="13"/>
              </w:rPr>
              <w:t>S</w:t>
            </w:r>
          </w:p>
          <w:p w:rsidR="00961C83" w:rsidRPr="001C4F64" w:rsidRDefault="00961C83">
            <w:pPr>
              <w:tabs>
                <w:tab w:val="center" w:pos="5220"/>
                <w:tab w:val="right" w:pos="10440"/>
              </w:tabs>
              <w:jc w:val="center"/>
              <w:rPr>
                <w:rFonts w:ascii="Arial" w:hAnsi="Arial" w:cs="Arial"/>
                <w:b/>
                <w:sz w:val="13"/>
                <w:szCs w:val="13"/>
              </w:rPr>
            </w:pPr>
            <w:r w:rsidRPr="001C4F64">
              <w:rPr>
                <w:rFonts w:ascii="Arial" w:hAnsi="Arial" w:cs="Arial"/>
                <w:b/>
                <w:sz w:val="13"/>
                <w:szCs w:val="13"/>
              </w:rPr>
              <w:t>S</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center"/>
          </w:tcPr>
          <w:p w:rsidR="00961C83" w:rsidRPr="001C4F64" w:rsidRDefault="00961C83">
            <w:pPr>
              <w:tabs>
                <w:tab w:val="center" w:pos="5220"/>
                <w:tab w:val="right" w:pos="10440"/>
              </w:tabs>
              <w:jc w:val="center"/>
              <w:rPr>
                <w:rFonts w:ascii="Arial" w:hAnsi="Arial" w:cs="Arial"/>
                <w:b/>
                <w:sz w:val="13"/>
                <w:szCs w:val="13"/>
              </w:rPr>
            </w:pPr>
          </w:p>
        </w:tc>
        <w:tc>
          <w:tcPr>
            <w:tcW w:w="224"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961C83" w:rsidRPr="001C4F64" w:rsidRDefault="00961C83">
            <w:pPr>
              <w:tabs>
                <w:tab w:val="center" w:pos="5220"/>
                <w:tab w:val="right" w:pos="10440"/>
              </w:tabs>
              <w:jc w:val="center"/>
              <w:rPr>
                <w:rFonts w:ascii="Arial" w:hAnsi="Arial" w:cs="Arial"/>
                <w:b/>
                <w:sz w:val="13"/>
                <w:szCs w:val="13"/>
              </w:rPr>
            </w:pPr>
            <w:r w:rsidRPr="001C4F64">
              <w:rPr>
                <w:rFonts w:ascii="Arial" w:hAnsi="Arial" w:cs="Arial"/>
                <w:b/>
                <w:sz w:val="13"/>
                <w:szCs w:val="13"/>
              </w:rPr>
              <w:t>S</w:t>
            </w:r>
          </w:p>
          <w:p w:rsidR="00961C83" w:rsidRPr="001C4F64" w:rsidRDefault="00961C83">
            <w:pPr>
              <w:tabs>
                <w:tab w:val="center" w:pos="5220"/>
                <w:tab w:val="right" w:pos="10440"/>
              </w:tabs>
              <w:jc w:val="center"/>
              <w:rPr>
                <w:rFonts w:ascii="Arial" w:hAnsi="Arial" w:cs="Arial"/>
                <w:b/>
                <w:sz w:val="13"/>
                <w:szCs w:val="13"/>
              </w:rPr>
            </w:pPr>
            <w:r w:rsidRPr="001C4F64">
              <w:rPr>
                <w:rFonts w:ascii="Arial" w:hAnsi="Arial" w:cs="Arial"/>
                <w:b/>
                <w:sz w:val="13"/>
                <w:szCs w:val="13"/>
              </w:rPr>
              <w:t>D</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961C83" w:rsidRPr="001C4F64" w:rsidRDefault="00961C83">
            <w:pPr>
              <w:tabs>
                <w:tab w:val="center" w:pos="5220"/>
                <w:tab w:val="right" w:pos="10440"/>
              </w:tabs>
              <w:jc w:val="center"/>
              <w:rPr>
                <w:rFonts w:ascii="Arial" w:hAnsi="Arial" w:cs="Arial"/>
                <w:b/>
                <w:sz w:val="13"/>
                <w:szCs w:val="13"/>
              </w:rPr>
            </w:pPr>
            <w:r w:rsidRPr="001C4F64">
              <w:rPr>
                <w:rFonts w:ascii="Arial" w:hAnsi="Arial" w:cs="Arial"/>
                <w:b/>
                <w:sz w:val="13"/>
                <w:szCs w:val="13"/>
              </w:rPr>
              <w:t>M</w:t>
            </w:r>
          </w:p>
          <w:p w:rsidR="00961C83" w:rsidRPr="001C4F64" w:rsidRDefault="00961C83">
            <w:pPr>
              <w:tabs>
                <w:tab w:val="center" w:pos="5220"/>
                <w:tab w:val="right" w:pos="10440"/>
              </w:tabs>
              <w:jc w:val="center"/>
              <w:rPr>
                <w:rFonts w:ascii="Arial" w:hAnsi="Arial" w:cs="Arial"/>
                <w:b/>
                <w:sz w:val="13"/>
                <w:szCs w:val="13"/>
              </w:rPr>
            </w:pPr>
            <w:r w:rsidRPr="001C4F64">
              <w:rPr>
                <w:rFonts w:ascii="Arial" w:hAnsi="Arial" w:cs="Arial"/>
                <w:b/>
                <w:sz w:val="13"/>
                <w:szCs w:val="13"/>
              </w:rPr>
              <w:t>L</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961C83" w:rsidRPr="001C4F64" w:rsidRDefault="00961C83">
            <w:pPr>
              <w:tabs>
                <w:tab w:val="center" w:pos="5220"/>
                <w:tab w:val="right" w:pos="10440"/>
              </w:tabs>
              <w:jc w:val="center"/>
              <w:rPr>
                <w:rFonts w:ascii="Arial" w:hAnsi="Arial" w:cs="Arial"/>
                <w:b/>
                <w:sz w:val="13"/>
                <w:szCs w:val="13"/>
              </w:rPr>
            </w:pPr>
            <w:r w:rsidRPr="001C4F64">
              <w:rPr>
                <w:rFonts w:ascii="Arial" w:hAnsi="Arial" w:cs="Arial"/>
                <w:b/>
                <w:sz w:val="13"/>
                <w:szCs w:val="13"/>
              </w:rPr>
              <w:t>T</w:t>
            </w:r>
          </w:p>
          <w:p w:rsidR="00961C83" w:rsidRPr="001C4F64" w:rsidRDefault="00961C83">
            <w:pPr>
              <w:tabs>
                <w:tab w:val="center" w:pos="5220"/>
                <w:tab w:val="right" w:pos="10440"/>
              </w:tabs>
              <w:jc w:val="center"/>
              <w:rPr>
                <w:rFonts w:ascii="Arial" w:hAnsi="Arial" w:cs="Arial"/>
                <w:b/>
                <w:sz w:val="13"/>
                <w:szCs w:val="13"/>
              </w:rPr>
            </w:pPr>
            <w:r w:rsidRPr="001C4F64">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961C83" w:rsidRPr="001C4F64" w:rsidRDefault="00961C83">
            <w:pPr>
              <w:tabs>
                <w:tab w:val="center" w:pos="5220"/>
                <w:tab w:val="right" w:pos="10440"/>
              </w:tabs>
              <w:jc w:val="center"/>
              <w:rPr>
                <w:rFonts w:ascii="Arial" w:hAnsi="Arial" w:cs="Arial"/>
                <w:b/>
                <w:sz w:val="13"/>
                <w:szCs w:val="13"/>
              </w:rPr>
            </w:pPr>
            <w:r w:rsidRPr="001C4F64">
              <w:rPr>
                <w:rFonts w:ascii="Arial" w:hAnsi="Arial" w:cs="Arial"/>
                <w:b/>
                <w:sz w:val="13"/>
                <w:szCs w:val="13"/>
              </w:rPr>
              <w:t>W</w:t>
            </w:r>
          </w:p>
          <w:p w:rsidR="00961C83" w:rsidRPr="001C4F64" w:rsidRDefault="00961C83">
            <w:pPr>
              <w:tabs>
                <w:tab w:val="center" w:pos="5220"/>
                <w:tab w:val="right" w:pos="10440"/>
              </w:tabs>
              <w:jc w:val="center"/>
              <w:rPr>
                <w:rFonts w:ascii="Arial" w:hAnsi="Arial" w:cs="Arial"/>
                <w:b/>
                <w:sz w:val="13"/>
                <w:szCs w:val="13"/>
              </w:rPr>
            </w:pPr>
            <w:r w:rsidRPr="001C4F64">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961C83" w:rsidRPr="001C4F64" w:rsidRDefault="00961C83">
            <w:pPr>
              <w:tabs>
                <w:tab w:val="center" w:pos="5220"/>
                <w:tab w:val="right" w:pos="10440"/>
              </w:tabs>
              <w:jc w:val="center"/>
              <w:rPr>
                <w:rFonts w:ascii="Arial" w:hAnsi="Arial" w:cs="Arial"/>
                <w:b/>
                <w:sz w:val="13"/>
                <w:szCs w:val="13"/>
              </w:rPr>
            </w:pPr>
            <w:r w:rsidRPr="001C4F64">
              <w:rPr>
                <w:rFonts w:ascii="Arial" w:hAnsi="Arial" w:cs="Arial"/>
                <w:b/>
                <w:sz w:val="13"/>
                <w:szCs w:val="13"/>
              </w:rPr>
              <w:t>T</w:t>
            </w:r>
          </w:p>
          <w:p w:rsidR="00961C83" w:rsidRPr="001C4F64" w:rsidRDefault="00961C83">
            <w:pPr>
              <w:tabs>
                <w:tab w:val="center" w:pos="5220"/>
                <w:tab w:val="right" w:pos="10440"/>
              </w:tabs>
              <w:jc w:val="center"/>
              <w:rPr>
                <w:rFonts w:ascii="Arial" w:hAnsi="Arial" w:cs="Arial"/>
                <w:b/>
                <w:sz w:val="13"/>
                <w:szCs w:val="13"/>
              </w:rPr>
            </w:pPr>
            <w:r w:rsidRPr="001C4F64">
              <w:rPr>
                <w:rFonts w:ascii="Arial" w:hAnsi="Arial" w:cs="Arial"/>
                <w:b/>
                <w:sz w:val="13"/>
                <w:szCs w:val="13"/>
              </w:rPr>
              <w:t>J</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961C83" w:rsidRPr="001C4F64" w:rsidRDefault="00961C83">
            <w:pPr>
              <w:tabs>
                <w:tab w:val="center" w:pos="5220"/>
                <w:tab w:val="right" w:pos="10440"/>
              </w:tabs>
              <w:jc w:val="center"/>
              <w:rPr>
                <w:rFonts w:ascii="Arial" w:hAnsi="Arial" w:cs="Arial"/>
                <w:b/>
                <w:sz w:val="13"/>
                <w:szCs w:val="13"/>
              </w:rPr>
            </w:pPr>
            <w:r w:rsidRPr="001C4F64">
              <w:rPr>
                <w:rFonts w:ascii="Arial" w:hAnsi="Arial" w:cs="Arial"/>
                <w:b/>
                <w:sz w:val="13"/>
                <w:szCs w:val="13"/>
              </w:rPr>
              <w:t>F</w:t>
            </w:r>
          </w:p>
          <w:p w:rsidR="00961C83" w:rsidRPr="001C4F64" w:rsidRDefault="00961C83">
            <w:pPr>
              <w:tabs>
                <w:tab w:val="center" w:pos="5220"/>
                <w:tab w:val="right" w:pos="10440"/>
              </w:tabs>
              <w:jc w:val="center"/>
              <w:rPr>
                <w:rFonts w:ascii="Arial" w:hAnsi="Arial" w:cs="Arial"/>
                <w:b/>
                <w:sz w:val="13"/>
                <w:szCs w:val="13"/>
              </w:rPr>
            </w:pPr>
            <w:r w:rsidRPr="001C4F64">
              <w:rPr>
                <w:rFonts w:ascii="Arial" w:hAnsi="Arial" w:cs="Arial"/>
                <w:b/>
                <w:sz w:val="13"/>
                <w:szCs w:val="13"/>
              </w:rPr>
              <w:t>V</w:t>
            </w:r>
          </w:p>
        </w:tc>
        <w:tc>
          <w:tcPr>
            <w:tcW w:w="224"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961C83" w:rsidRPr="001C4F64" w:rsidRDefault="00961C83">
            <w:pPr>
              <w:tabs>
                <w:tab w:val="center" w:pos="5220"/>
                <w:tab w:val="right" w:pos="10440"/>
              </w:tabs>
              <w:jc w:val="center"/>
              <w:rPr>
                <w:rFonts w:ascii="Arial" w:hAnsi="Arial" w:cs="Arial"/>
                <w:b/>
                <w:sz w:val="13"/>
                <w:szCs w:val="13"/>
              </w:rPr>
            </w:pPr>
            <w:r w:rsidRPr="001C4F64">
              <w:rPr>
                <w:rFonts w:ascii="Arial" w:hAnsi="Arial" w:cs="Arial"/>
                <w:b/>
                <w:sz w:val="13"/>
                <w:szCs w:val="13"/>
              </w:rPr>
              <w:t>S</w:t>
            </w:r>
          </w:p>
          <w:p w:rsidR="00961C83" w:rsidRPr="001C4F64" w:rsidRDefault="00961C83">
            <w:pPr>
              <w:tabs>
                <w:tab w:val="center" w:pos="5220"/>
                <w:tab w:val="right" w:pos="10440"/>
              </w:tabs>
              <w:jc w:val="center"/>
              <w:rPr>
                <w:rFonts w:ascii="Arial" w:hAnsi="Arial" w:cs="Arial"/>
                <w:b/>
                <w:sz w:val="13"/>
                <w:szCs w:val="13"/>
              </w:rPr>
            </w:pPr>
            <w:r w:rsidRPr="001C4F64">
              <w:rPr>
                <w:rFonts w:ascii="Arial" w:hAnsi="Arial" w:cs="Arial"/>
                <w:b/>
                <w:sz w:val="13"/>
                <w:szCs w:val="13"/>
              </w:rPr>
              <w:t>S</w:t>
            </w:r>
          </w:p>
        </w:tc>
      </w:tr>
      <w:tr w:rsidR="00961C83" w:rsidRPr="001C4F64" w:rsidTr="00961C83">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961C83" w:rsidRPr="001C4F64" w:rsidRDefault="00961C83">
            <w:pPr>
              <w:jc w:val="center"/>
              <w:rPr>
                <w:rFonts w:ascii="Arial" w:hAnsi="Arial" w:cs="Arial"/>
                <w:sz w:val="13"/>
                <w:szCs w:val="13"/>
              </w:rPr>
            </w:pPr>
          </w:p>
        </w:tc>
        <w:tc>
          <w:tcPr>
            <w:tcW w:w="222" w:type="pct"/>
            <w:tcBorders>
              <w:top w:val="single" w:sz="4" w:space="0" w:color="auto"/>
              <w:left w:val="single" w:sz="4" w:space="0" w:color="auto"/>
              <w:bottom w:val="single" w:sz="4" w:space="0" w:color="auto"/>
              <w:right w:val="single" w:sz="4" w:space="0" w:color="auto"/>
            </w:tcBorders>
            <w:tcMar>
              <w:top w:w="29" w:type="dxa"/>
              <w:left w:w="29" w:type="dxa"/>
              <w:bottom w:w="43" w:type="dxa"/>
              <w:right w:w="29" w:type="dxa"/>
            </w:tcMar>
            <w:vAlign w:val="bottom"/>
          </w:tcPr>
          <w:p w:rsidR="00961C83" w:rsidRPr="001C4F64" w:rsidRDefault="00961C83">
            <w:pPr>
              <w:jc w:val="center"/>
              <w:rPr>
                <w:rFonts w:ascii="Arial" w:hAnsi="Arial" w:cs="Arial"/>
                <w:sz w:val="13"/>
                <w:szCs w:val="13"/>
              </w:rPr>
            </w:pP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61C83" w:rsidRPr="001C4F64" w:rsidRDefault="00961C83">
            <w:pPr>
              <w:jc w:val="center"/>
              <w:rPr>
                <w:rFonts w:ascii="Arial" w:hAnsi="Arial" w:cs="Arial"/>
                <w:sz w:val="13"/>
                <w:szCs w:val="13"/>
              </w:rPr>
            </w:pP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Pr="001C4F64" w:rsidRDefault="00961C83">
            <w:pPr>
              <w:jc w:val="center"/>
              <w:rPr>
                <w:rFonts w:ascii="Arial" w:hAnsi="Arial" w:cs="Arial"/>
                <w:sz w:val="13"/>
                <w:szCs w:val="13"/>
              </w:rPr>
            </w:pPr>
            <w:r w:rsidRPr="001C4F64">
              <w:rPr>
                <w:rFonts w:ascii="Arial" w:hAnsi="Arial" w:cs="Arial"/>
                <w:sz w:val="13"/>
                <w:szCs w:val="13"/>
              </w:rPr>
              <w:t>1</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Pr="001C4F64" w:rsidRDefault="00961C83">
            <w:pPr>
              <w:jc w:val="center"/>
              <w:rPr>
                <w:rFonts w:ascii="Arial" w:hAnsi="Arial" w:cs="Arial"/>
                <w:sz w:val="13"/>
                <w:szCs w:val="13"/>
              </w:rPr>
            </w:pPr>
            <w:r w:rsidRPr="001C4F64">
              <w:rPr>
                <w:rFonts w:ascii="Arial" w:hAnsi="Arial" w:cs="Arial"/>
                <w:sz w:val="13"/>
                <w:szCs w:val="13"/>
              </w:rPr>
              <w:t>2</w:t>
            </w:r>
          </w:p>
        </w:tc>
        <w:tc>
          <w:tcPr>
            <w:tcW w:w="222" w:type="pct"/>
            <w:tcBorders>
              <w:top w:val="single" w:sz="4" w:space="0" w:color="auto"/>
              <w:left w:val="single" w:sz="4" w:space="0" w:color="auto"/>
              <w:bottom w:val="double" w:sz="4" w:space="0" w:color="auto"/>
              <w:right w:val="single" w:sz="4" w:space="0" w:color="auto"/>
            </w:tcBorders>
            <w:shd w:val="clear" w:color="auto" w:fill="FFFFFF" w:themeFill="background1"/>
            <w:tcMar>
              <w:top w:w="29" w:type="dxa"/>
              <w:left w:w="29" w:type="dxa"/>
              <w:bottom w:w="43" w:type="dxa"/>
              <w:right w:w="29" w:type="dxa"/>
            </w:tcMar>
            <w:vAlign w:val="bottom"/>
            <w:hideMark/>
          </w:tcPr>
          <w:p w:rsidR="00961C83" w:rsidRPr="001C4F64" w:rsidRDefault="00961C83">
            <w:pPr>
              <w:jc w:val="center"/>
              <w:rPr>
                <w:rFonts w:ascii="Arial" w:hAnsi="Arial" w:cs="Arial"/>
                <w:sz w:val="13"/>
                <w:szCs w:val="13"/>
              </w:rPr>
            </w:pPr>
            <w:r w:rsidRPr="001C4F64">
              <w:rPr>
                <w:rFonts w:ascii="Arial" w:hAnsi="Arial" w:cs="Arial"/>
                <w:sz w:val="13"/>
                <w:szCs w:val="13"/>
              </w:rPr>
              <w:t>3</w:t>
            </w:r>
          </w:p>
        </w:tc>
        <w:tc>
          <w:tcPr>
            <w:tcW w:w="226" w:type="pct"/>
            <w:tcBorders>
              <w:top w:val="single" w:sz="4" w:space="0" w:color="000000" w:themeColor="text1"/>
              <w:left w:val="single" w:sz="4" w:space="0" w:color="auto"/>
              <w:bottom w:val="single" w:sz="4" w:space="0" w:color="000000" w:themeColor="text1"/>
              <w:right w:val="double" w:sz="6" w:space="0" w:color="auto"/>
            </w:tcBorders>
            <w:tcMar>
              <w:top w:w="29" w:type="dxa"/>
              <w:left w:w="29" w:type="dxa"/>
              <w:bottom w:w="43" w:type="dxa"/>
              <w:right w:w="29" w:type="dxa"/>
            </w:tcMar>
            <w:vAlign w:val="bottom"/>
            <w:hideMark/>
          </w:tcPr>
          <w:p w:rsidR="00961C83" w:rsidRPr="001C4F64" w:rsidRDefault="00961C83">
            <w:pPr>
              <w:jc w:val="center"/>
              <w:rPr>
                <w:rFonts w:ascii="Arial" w:hAnsi="Arial" w:cs="Arial"/>
                <w:sz w:val="13"/>
                <w:szCs w:val="13"/>
              </w:rPr>
            </w:pPr>
            <w:r w:rsidRPr="001C4F64">
              <w:rPr>
                <w:rFonts w:ascii="Arial" w:hAnsi="Arial" w:cs="Arial"/>
                <w:sz w:val="13"/>
                <w:szCs w:val="13"/>
              </w:rPr>
              <w:t>4</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961C83" w:rsidRPr="001C4F64" w:rsidRDefault="00961C83">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61C83" w:rsidRPr="001C4F64" w:rsidRDefault="00961C83">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61C83" w:rsidRPr="001C4F64" w:rsidRDefault="00961C83">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61C83" w:rsidRPr="001C4F64" w:rsidRDefault="00961C83">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61C83" w:rsidRPr="001C4F64" w:rsidRDefault="00961C83">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61C83" w:rsidRPr="001C4F64" w:rsidRDefault="00961C83">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Pr="001C4F64" w:rsidRDefault="00961C83">
            <w:pPr>
              <w:jc w:val="center"/>
              <w:rPr>
                <w:rFonts w:ascii="Arial" w:hAnsi="Arial" w:cs="Arial"/>
                <w:sz w:val="13"/>
                <w:szCs w:val="13"/>
              </w:rPr>
            </w:pPr>
            <w:r w:rsidRPr="001C4F64">
              <w:rPr>
                <w:rFonts w:ascii="Arial" w:hAnsi="Arial" w:cs="Arial"/>
                <w:sz w:val="13"/>
                <w:szCs w:val="13"/>
              </w:rPr>
              <w:t>1</w:t>
            </w:r>
          </w:p>
        </w:tc>
        <w:tc>
          <w:tcPr>
            <w:tcW w:w="229"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961C83" w:rsidRPr="001C4F64" w:rsidRDefault="00961C83">
            <w:pPr>
              <w:jc w:val="center"/>
              <w:rPr>
                <w:rFonts w:ascii="Arial" w:hAnsi="Arial" w:cs="Arial"/>
                <w:sz w:val="13"/>
                <w:szCs w:val="13"/>
              </w:rPr>
            </w:pPr>
            <w:r w:rsidRPr="001C4F64">
              <w:rPr>
                <w:rFonts w:ascii="Arial" w:hAnsi="Arial" w:cs="Arial"/>
                <w:sz w:val="13"/>
                <w:szCs w:val="13"/>
              </w:rPr>
              <w:t>2</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961C83" w:rsidRPr="001C4F64" w:rsidRDefault="00961C83">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61C83" w:rsidRPr="001C4F64" w:rsidRDefault="00961C83">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961C83" w:rsidRPr="001C4F64" w:rsidRDefault="00961C83">
            <w:pPr>
              <w:jc w:val="center"/>
              <w:rPr>
                <w:rFonts w:ascii="Arial" w:hAnsi="Arial" w:cs="Arial"/>
                <w:sz w:val="13"/>
                <w:szCs w:val="13"/>
              </w:rPr>
            </w:pPr>
            <w:r w:rsidRPr="001C4F64">
              <w:rPr>
                <w:rFonts w:ascii="Arial" w:hAnsi="Arial" w:cs="Arial"/>
                <w:sz w:val="13"/>
                <w:szCs w:val="13"/>
              </w:rPr>
              <w:t>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961C83" w:rsidRPr="001C4F64" w:rsidRDefault="00961C83">
            <w:pPr>
              <w:jc w:val="center"/>
              <w:rPr>
                <w:rFonts w:ascii="Arial" w:hAnsi="Arial" w:cs="Arial"/>
                <w:sz w:val="13"/>
                <w:szCs w:val="13"/>
              </w:rPr>
            </w:pPr>
            <w:r w:rsidRPr="001C4F64">
              <w:rPr>
                <w:rFonts w:ascii="Arial" w:hAnsi="Arial" w:cs="Arial"/>
                <w:sz w:val="13"/>
                <w:szCs w:val="13"/>
              </w:rPr>
              <w:t>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961C83" w:rsidRPr="001C4F64" w:rsidRDefault="00961C83">
            <w:pPr>
              <w:jc w:val="center"/>
              <w:rPr>
                <w:rFonts w:ascii="Arial" w:hAnsi="Arial" w:cs="Arial"/>
                <w:sz w:val="13"/>
                <w:szCs w:val="13"/>
              </w:rPr>
            </w:pPr>
            <w:r w:rsidRPr="001C4F64">
              <w:rPr>
                <w:rFonts w:ascii="Arial" w:hAnsi="Arial" w:cs="Arial"/>
                <w:sz w:val="13"/>
                <w:szCs w:val="13"/>
              </w:rPr>
              <w:t>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961C83" w:rsidRPr="001C4F64" w:rsidRDefault="00961C83">
            <w:pPr>
              <w:jc w:val="center"/>
              <w:rPr>
                <w:rFonts w:ascii="Arial" w:hAnsi="Arial" w:cs="Arial"/>
                <w:sz w:val="13"/>
                <w:szCs w:val="13"/>
              </w:rPr>
            </w:pPr>
            <w:r w:rsidRPr="001C4F64">
              <w:rPr>
                <w:rFonts w:ascii="Arial" w:hAnsi="Arial" w:cs="Arial"/>
                <w:sz w:val="13"/>
                <w:szCs w:val="13"/>
              </w:rPr>
              <w:t>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961C83" w:rsidRPr="001C4F64" w:rsidRDefault="00961C83">
            <w:pPr>
              <w:jc w:val="center"/>
              <w:rPr>
                <w:rFonts w:ascii="Arial" w:hAnsi="Arial" w:cs="Arial"/>
                <w:sz w:val="13"/>
                <w:szCs w:val="13"/>
              </w:rPr>
            </w:pPr>
            <w:r w:rsidRPr="001C4F64">
              <w:rPr>
                <w:rFonts w:ascii="Arial" w:hAnsi="Arial" w:cs="Arial"/>
                <w:sz w:val="13"/>
                <w:szCs w:val="13"/>
              </w:rPr>
              <w:t>5</w:t>
            </w:r>
          </w:p>
        </w:tc>
        <w:tc>
          <w:tcPr>
            <w:tcW w:w="22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961C83" w:rsidRPr="001C4F64" w:rsidRDefault="00961C83">
            <w:pPr>
              <w:jc w:val="center"/>
              <w:rPr>
                <w:rFonts w:ascii="Arial" w:hAnsi="Arial" w:cs="Arial"/>
                <w:sz w:val="13"/>
                <w:szCs w:val="13"/>
              </w:rPr>
            </w:pPr>
            <w:r w:rsidRPr="001C4F64">
              <w:rPr>
                <w:rFonts w:ascii="Arial" w:hAnsi="Arial" w:cs="Arial"/>
                <w:sz w:val="13"/>
                <w:szCs w:val="13"/>
              </w:rPr>
              <w:t>6</w:t>
            </w:r>
          </w:p>
        </w:tc>
      </w:tr>
      <w:tr w:rsidR="00961C83" w:rsidRPr="001C4F64" w:rsidTr="00961C83">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hideMark/>
          </w:tcPr>
          <w:p w:rsidR="00961C83" w:rsidRPr="001C4F64" w:rsidRDefault="00961C83">
            <w:pPr>
              <w:jc w:val="center"/>
              <w:rPr>
                <w:rFonts w:ascii="Arial" w:hAnsi="Arial" w:cs="Arial"/>
                <w:sz w:val="13"/>
                <w:szCs w:val="13"/>
              </w:rPr>
            </w:pPr>
            <w:r w:rsidRPr="001C4F64">
              <w:rPr>
                <w:rFonts w:ascii="Arial" w:hAnsi="Arial" w:cs="Arial"/>
                <w:sz w:val="13"/>
                <w:szCs w:val="13"/>
              </w:rPr>
              <w:t>5</w:t>
            </w:r>
          </w:p>
        </w:tc>
        <w:tc>
          <w:tcPr>
            <w:tcW w:w="222" w:type="pct"/>
            <w:tcBorders>
              <w:top w:val="single" w:sz="4" w:space="0" w:color="auto"/>
              <w:left w:val="single" w:sz="4" w:space="0" w:color="auto"/>
              <w:bottom w:val="double" w:sz="4" w:space="0" w:color="auto"/>
              <w:right w:val="single" w:sz="4" w:space="0" w:color="auto"/>
            </w:tcBorders>
            <w:shd w:val="clear" w:color="auto" w:fill="FFFFFF" w:themeFill="background1"/>
            <w:tcMar>
              <w:top w:w="29" w:type="dxa"/>
              <w:left w:w="29" w:type="dxa"/>
              <w:bottom w:w="43" w:type="dxa"/>
              <w:right w:w="29" w:type="dxa"/>
            </w:tcMar>
            <w:vAlign w:val="bottom"/>
            <w:hideMark/>
          </w:tcPr>
          <w:p w:rsidR="00961C83" w:rsidRPr="001C4F64" w:rsidRDefault="00961C83">
            <w:pPr>
              <w:jc w:val="center"/>
              <w:rPr>
                <w:rFonts w:ascii="Arial" w:hAnsi="Arial" w:cs="Arial"/>
                <w:sz w:val="13"/>
                <w:szCs w:val="13"/>
              </w:rPr>
            </w:pPr>
            <w:r w:rsidRPr="001C4F64">
              <w:rPr>
                <w:rFonts w:ascii="Arial" w:hAnsi="Arial" w:cs="Arial"/>
                <w:sz w:val="13"/>
                <w:szCs w:val="13"/>
              </w:rPr>
              <w:t>6</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961C83" w:rsidRPr="001C4F64" w:rsidRDefault="00961C83">
            <w:pPr>
              <w:jc w:val="center"/>
              <w:rPr>
                <w:rFonts w:ascii="Arial" w:hAnsi="Arial" w:cs="Arial"/>
                <w:sz w:val="13"/>
                <w:szCs w:val="13"/>
              </w:rPr>
            </w:pPr>
            <w:r w:rsidRPr="001C4F64">
              <w:rPr>
                <w:rFonts w:ascii="Arial" w:hAnsi="Arial" w:cs="Arial"/>
                <w:sz w:val="13"/>
                <w:szCs w:val="13"/>
              </w:rPr>
              <w:t>7</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961C83" w:rsidRPr="001C4F64" w:rsidRDefault="00961C83">
            <w:pPr>
              <w:jc w:val="center"/>
              <w:rPr>
                <w:rFonts w:ascii="Arial" w:hAnsi="Arial" w:cs="Arial"/>
                <w:sz w:val="13"/>
                <w:szCs w:val="13"/>
              </w:rPr>
            </w:pPr>
            <w:r w:rsidRPr="001C4F64">
              <w:rPr>
                <w:rFonts w:ascii="Arial" w:hAnsi="Arial" w:cs="Arial"/>
                <w:sz w:val="13"/>
                <w:szCs w:val="13"/>
              </w:rPr>
              <w:t>8</w:t>
            </w:r>
          </w:p>
        </w:tc>
        <w:tc>
          <w:tcPr>
            <w:tcW w:w="222" w:type="pct"/>
            <w:tcBorders>
              <w:top w:val="single" w:sz="4" w:space="0" w:color="000000" w:themeColor="text1"/>
              <w:left w:val="single" w:sz="4" w:space="0" w:color="000000" w:themeColor="text1"/>
              <w:bottom w:val="single" w:sz="4" w:space="0" w:color="000000" w:themeColor="text1"/>
              <w:right w:val="double" w:sz="4" w:space="0" w:color="000000" w:themeColor="text1"/>
            </w:tcBorders>
            <w:shd w:val="clear" w:color="auto" w:fill="FFFFFF" w:themeFill="background1"/>
            <w:tcMar>
              <w:top w:w="29" w:type="dxa"/>
              <w:left w:w="29" w:type="dxa"/>
              <w:bottom w:w="43" w:type="dxa"/>
              <w:right w:w="29" w:type="dxa"/>
            </w:tcMar>
            <w:vAlign w:val="bottom"/>
            <w:hideMark/>
          </w:tcPr>
          <w:p w:rsidR="00961C83" w:rsidRPr="001C4F64" w:rsidRDefault="00961C83">
            <w:pPr>
              <w:jc w:val="center"/>
              <w:rPr>
                <w:rFonts w:ascii="Arial" w:hAnsi="Arial" w:cs="Arial"/>
                <w:sz w:val="13"/>
                <w:szCs w:val="13"/>
              </w:rPr>
            </w:pPr>
            <w:r w:rsidRPr="001C4F64">
              <w:rPr>
                <w:rFonts w:ascii="Arial" w:hAnsi="Arial" w:cs="Arial"/>
                <w:sz w:val="13"/>
                <w:szCs w:val="13"/>
              </w:rPr>
              <w:t>9</w:t>
            </w:r>
          </w:p>
        </w:tc>
        <w:tc>
          <w:tcPr>
            <w:tcW w:w="222" w:type="pct"/>
            <w:tcBorders>
              <w:top w:val="double" w:sz="4" w:space="0" w:color="auto"/>
              <w:left w:val="double" w:sz="4" w:space="0" w:color="auto"/>
              <w:bottom w:val="double" w:sz="4" w:space="0" w:color="auto"/>
              <w:right w:val="double" w:sz="4" w:space="0" w:color="auto"/>
            </w:tcBorders>
            <w:shd w:val="clear" w:color="auto" w:fill="FFFFFF" w:themeFill="background1"/>
            <w:tcMar>
              <w:top w:w="29" w:type="dxa"/>
              <w:left w:w="29" w:type="dxa"/>
              <w:bottom w:w="43" w:type="dxa"/>
              <w:right w:w="29" w:type="dxa"/>
            </w:tcMar>
            <w:vAlign w:val="bottom"/>
            <w:hideMark/>
          </w:tcPr>
          <w:p w:rsidR="00961C83" w:rsidRPr="001C4F64" w:rsidRDefault="00961C83">
            <w:pPr>
              <w:jc w:val="center"/>
              <w:rPr>
                <w:rFonts w:ascii="Arial" w:hAnsi="Arial" w:cs="Arial"/>
                <w:b/>
                <w:sz w:val="13"/>
                <w:szCs w:val="13"/>
              </w:rPr>
            </w:pPr>
            <w:r w:rsidRPr="001C4F64">
              <w:rPr>
                <w:rFonts w:ascii="Arial" w:hAnsi="Arial" w:cs="Arial"/>
                <w:b/>
                <w:sz w:val="13"/>
                <w:szCs w:val="13"/>
              </w:rPr>
              <w:t>H</w:t>
            </w:r>
          </w:p>
          <w:p w:rsidR="00961C83" w:rsidRPr="001C4F64" w:rsidRDefault="00961C83">
            <w:pPr>
              <w:jc w:val="center"/>
              <w:rPr>
                <w:rFonts w:ascii="Arial" w:hAnsi="Arial" w:cs="Arial"/>
                <w:sz w:val="13"/>
                <w:szCs w:val="13"/>
              </w:rPr>
            </w:pPr>
            <w:r w:rsidRPr="001C4F64">
              <w:rPr>
                <w:rFonts w:ascii="Arial" w:hAnsi="Arial" w:cs="Arial"/>
                <w:sz w:val="13"/>
                <w:szCs w:val="13"/>
              </w:rPr>
              <w:t>10</w:t>
            </w:r>
          </w:p>
        </w:tc>
        <w:tc>
          <w:tcPr>
            <w:tcW w:w="226" w:type="pct"/>
            <w:tcBorders>
              <w:top w:val="single" w:sz="4" w:space="0" w:color="000000" w:themeColor="text1"/>
              <w:left w:val="double" w:sz="4" w:space="0" w:color="auto"/>
              <w:bottom w:val="single" w:sz="4" w:space="0" w:color="000000" w:themeColor="text1"/>
              <w:right w:val="double" w:sz="6" w:space="0" w:color="auto"/>
            </w:tcBorders>
            <w:tcMar>
              <w:top w:w="29" w:type="dxa"/>
              <w:left w:w="29" w:type="dxa"/>
              <w:bottom w:w="43" w:type="dxa"/>
              <w:right w:w="29" w:type="dxa"/>
            </w:tcMar>
            <w:vAlign w:val="bottom"/>
            <w:hideMark/>
          </w:tcPr>
          <w:p w:rsidR="00961C83" w:rsidRPr="001C4F64" w:rsidRDefault="00961C83">
            <w:pPr>
              <w:jc w:val="center"/>
              <w:rPr>
                <w:rFonts w:ascii="Arial" w:hAnsi="Arial" w:cs="Arial"/>
                <w:sz w:val="13"/>
                <w:szCs w:val="13"/>
              </w:rPr>
            </w:pPr>
            <w:r w:rsidRPr="001C4F64">
              <w:rPr>
                <w:rFonts w:ascii="Arial" w:hAnsi="Arial" w:cs="Arial"/>
                <w:sz w:val="13"/>
                <w:szCs w:val="13"/>
              </w:rPr>
              <w:t>11</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961C83" w:rsidRPr="001C4F64" w:rsidRDefault="00961C83">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Pr="001C4F64" w:rsidRDefault="00961C83">
            <w:pPr>
              <w:jc w:val="center"/>
              <w:rPr>
                <w:rFonts w:ascii="Arial" w:hAnsi="Arial" w:cs="Arial"/>
                <w:sz w:val="13"/>
                <w:szCs w:val="13"/>
              </w:rPr>
            </w:pPr>
            <w:r w:rsidRPr="001C4F64">
              <w:rPr>
                <w:rFonts w:ascii="Arial" w:hAnsi="Arial" w:cs="Arial"/>
                <w:sz w:val="13"/>
                <w:szCs w:val="13"/>
              </w:rPr>
              <w:t>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961C83" w:rsidRPr="001C4F64" w:rsidRDefault="00961C83">
            <w:pPr>
              <w:jc w:val="center"/>
              <w:rPr>
                <w:rFonts w:ascii="Arial" w:hAnsi="Arial" w:cs="Arial"/>
                <w:sz w:val="13"/>
                <w:szCs w:val="13"/>
              </w:rPr>
            </w:pPr>
            <w:r w:rsidRPr="001C4F64">
              <w:rPr>
                <w:rFonts w:ascii="Arial" w:hAnsi="Arial" w:cs="Arial"/>
                <w:sz w:val="13"/>
                <w:szCs w:val="13"/>
              </w:rPr>
              <w:t>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961C83" w:rsidRPr="001C4F64" w:rsidRDefault="00961C83">
            <w:pPr>
              <w:jc w:val="center"/>
              <w:rPr>
                <w:rFonts w:ascii="Arial" w:hAnsi="Arial" w:cs="Arial"/>
                <w:sz w:val="13"/>
                <w:szCs w:val="13"/>
              </w:rPr>
            </w:pPr>
            <w:r w:rsidRPr="001C4F64">
              <w:rPr>
                <w:rFonts w:ascii="Arial" w:hAnsi="Arial" w:cs="Arial"/>
                <w:sz w:val="13"/>
                <w:szCs w:val="13"/>
              </w:rPr>
              <w:t>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961C83" w:rsidRPr="001C4F64" w:rsidRDefault="00961C83">
            <w:pPr>
              <w:jc w:val="center"/>
              <w:rPr>
                <w:rFonts w:ascii="Arial" w:hAnsi="Arial" w:cs="Arial"/>
                <w:sz w:val="13"/>
                <w:szCs w:val="13"/>
              </w:rPr>
            </w:pPr>
            <w:r w:rsidRPr="001C4F64">
              <w:rPr>
                <w:rFonts w:ascii="Arial" w:hAnsi="Arial" w:cs="Arial"/>
                <w:sz w:val="13"/>
                <w:szCs w:val="13"/>
              </w:rPr>
              <w:t>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961C83" w:rsidRPr="001C4F64" w:rsidRDefault="00961C83">
            <w:pPr>
              <w:jc w:val="center"/>
              <w:rPr>
                <w:rFonts w:ascii="Arial" w:hAnsi="Arial" w:cs="Arial"/>
                <w:sz w:val="13"/>
                <w:szCs w:val="13"/>
              </w:rPr>
            </w:pPr>
            <w:r w:rsidRPr="001C4F64">
              <w:rPr>
                <w:rFonts w:ascii="Arial" w:hAnsi="Arial" w:cs="Arial"/>
                <w:sz w:val="13"/>
                <w:szCs w:val="13"/>
              </w:rPr>
              <w:t>7</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961C83" w:rsidRPr="001C4F64" w:rsidRDefault="00961C83">
            <w:pPr>
              <w:jc w:val="center"/>
              <w:rPr>
                <w:rFonts w:ascii="Arial" w:hAnsi="Arial" w:cs="Arial"/>
                <w:sz w:val="13"/>
                <w:szCs w:val="13"/>
              </w:rPr>
            </w:pPr>
            <w:r w:rsidRPr="001C4F64">
              <w:rPr>
                <w:rFonts w:ascii="Arial" w:hAnsi="Arial" w:cs="Arial"/>
                <w:sz w:val="13"/>
                <w:szCs w:val="13"/>
              </w:rPr>
              <w:t>8</w:t>
            </w:r>
          </w:p>
        </w:tc>
        <w:tc>
          <w:tcPr>
            <w:tcW w:w="229"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961C83" w:rsidRPr="001C4F64" w:rsidRDefault="00961C83">
            <w:pPr>
              <w:jc w:val="center"/>
              <w:rPr>
                <w:rFonts w:ascii="Arial" w:hAnsi="Arial" w:cs="Arial"/>
                <w:sz w:val="13"/>
                <w:szCs w:val="13"/>
              </w:rPr>
            </w:pPr>
            <w:r w:rsidRPr="001C4F64">
              <w:rPr>
                <w:rFonts w:ascii="Arial" w:hAnsi="Arial" w:cs="Arial"/>
                <w:sz w:val="13"/>
                <w:szCs w:val="13"/>
              </w:rPr>
              <w:t>9</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961C83" w:rsidRPr="001C4F64" w:rsidRDefault="00961C83">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hideMark/>
          </w:tcPr>
          <w:p w:rsidR="00961C83" w:rsidRPr="001C4F64" w:rsidRDefault="00961C83">
            <w:pPr>
              <w:jc w:val="center"/>
              <w:rPr>
                <w:rFonts w:ascii="Arial" w:hAnsi="Arial" w:cs="Arial"/>
                <w:sz w:val="13"/>
                <w:szCs w:val="13"/>
              </w:rPr>
            </w:pPr>
            <w:r w:rsidRPr="001C4F64">
              <w:rPr>
                <w:rFonts w:ascii="Arial" w:hAnsi="Arial" w:cs="Arial"/>
                <w:sz w:val="13"/>
                <w:szCs w:val="13"/>
              </w:rPr>
              <w:t>7</w:t>
            </w:r>
          </w:p>
        </w:tc>
        <w:tc>
          <w:tcPr>
            <w:tcW w:w="224" w:type="pct"/>
            <w:tcBorders>
              <w:top w:val="single" w:sz="4" w:space="0" w:color="auto"/>
              <w:left w:val="single" w:sz="4" w:space="0" w:color="auto"/>
              <w:bottom w:val="single" w:sz="4" w:space="0" w:color="000000" w:themeColor="text1"/>
              <w:right w:val="single" w:sz="4" w:space="0" w:color="auto"/>
            </w:tcBorders>
            <w:shd w:val="clear" w:color="auto" w:fill="D9D9D9" w:themeFill="background1" w:themeFillShade="D9"/>
            <w:tcMar>
              <w:top w:w="29" w:type="dxa"/>
              <w:left w:w="29" w:type="dxa"/>
              <w:bottom w:w="43" w:type="dxa"/>
              <w:right w:w="29" w:type="dxa"/>
            </w:tcMar>
            <w:vAlign w:val="bottom"/>
            <w:hideMark/>
          </w:tcPr>
          <w:p w:rsidR="00961C83" w:rsidRPr="001C4F64" w:rsidRDefault="00961C83">
            <w:pPr>
              <w:jc w:val="center"/>
              <w:rPr>
                <w:rFonts w:ascii="Arial" w:hAnsi="Arial" w:cs="Arial"/>
                <w:b/>
                <w:sz w:val="13"/>
                <w:szCs w:val="13"/>
              </w:rPr>
            </w:pPr>
            <w:r w:rsidRPr="001C4F64">
              <w:rPr>
                <w:rFonts w:ascii="Arial" w:hAnsi="Arial" w:cs="Arial"/>
                <w:b/>
                <w:sz w:val="13"/>
                <w:szCs w:val="13"/>
              </w:rPr>
              <w:t>CC</w:t>
            </w:r>
          </w:p>
          <w:p w:rsidR="00961C83" w:rsidRPr="001C4F64" w:rsidRDefault="00961C83">
            <w:pPr>
              <w:jc w:val="center"/>
              <w:rPr>
                <w:rFonts w:ascii="Arial" w:hAnsi="Arial" w:cs="Arial"/>
                <w:sz w:val="13"/>
                <w:szCs w:val="13"/>
              </w:rPr>
            </w:pPr>
            <w:r w:rsidRPr="001C4F64">
              <w:rPr>
                <w:rFonts w:ascii="Arial" w:hAnsi="Arial" w:cs="Arial"/>
                <w:sz w:val="13"/>
                <w:szCs w:val="13"/>
              </w:rPr>
              <w:t>8</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Pr="001C4F64" w:rsidRDefault="00961C83">
            <w:pPr>
              <w:jc w:val="center"/>
              <w:rPr>
                <w:rFonts w:ascii="Arial" w:hAnsi="Arial" w:cs="Arial"/>
                <w:sz w:val="13"/>
                <w:szCs w:val="13"/>
              </w:rPr>
            </w:pPr>
            <w:r w:rsidRPr="001C4F64">
              <w:rPr>
                <w:rFonts w:ascii="Arial" w:hAnsi="Arial" w:cs="Arial"/>
                <w:sz w:val="13"/>
                <w:szCs w:val="13"/>
              </w:rPr>
              <w:t>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Pr="001C4F64" w:rsidRDefault="00961C83">
            <w:pPr>
              <w:jc w:val="center"/>
              <w:rPr>
                <w:rFonts w:ascii="Arial" w:hAnsi="Arial" w:cs="Arial"/>
                <w:sz w:val="13"/>
                <w:szCs w:val="13"/>
              </w:rPr>
            </w:pPr>
            <w:r w:rsidRPr="001C4F64">
              <w:rPr>
                <w:rFonts w:ascii="Arial" w:hAnsi="Arial" w:cs="Arial"/>
                <w:sz w:val="13"/>
                <w:szCs w:val="13"/>
              </w:rPr>
              <w:t>10</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Pr="001C4F64" w:rsidRDefault="00961C83">
            <w:pPr>
              <w:jc w:val="center"/>
              <w:rPr>
                <w:rFonts w:ascii="Arial" w:hAnsi="Arial" w:cs="Arial"/>
                <w:sz w:val="13"/>
                <w:szCs w:val="13"/>
              </w:rPr>
            </w:pPr>
            <w:r w:rsidRPr="001C4F64">
              <w:rPr>
                <w:rFonts w:ascii="Arial" w:hAnsi="Arial" w:cs="Arial"/>
                <w:sz w:val="13"/>
                <w:szCs w:val="13"/>
              </w:rPr>
              <w:t>11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Pr="001C4F64" w:rsidRDefault="00961C83">
            <w:pPr>
              <w:jc w:val="center"/>
              <w:rPr>
                <w:rFonts w:ascii="Arial" w:hAnsi="Arial" w:cs="Arial"/>
                <w:sz w:val="13"/>
                <w:szCs w:val="13"/>
              </w:rPr>
            </w:pPr>
            <w:r w:rsidRPr="001C4F64">
              <w:rPr>
                <w:rFonts w:ascii="Arial" w:hAnsi="Arial" w:cs="Arial"/>
                <w:sz w:val="13"/>
                <w:szCs w:val="13"/>
              </w:rPr>
              <w:t>12</w:t>
            </w:r>
          </w:p>
        </w:tc>
        <w:tc>
          <w:tcPr>
            <w:tcW w:w="22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961C83" w:rsidRPr="001C4F64" w:rsidRDefault="00961C83">
            <w:pPr>
              <w:jc w:val="center"/>
              <w:rPr>
                <w:rFonts w:ascii="Arial" w:hAnsi="Arial" w:cs="Arial"/>
                <w:sz w:val="13"/>
                <w:szCs w:val="13"/>
              </w:rPr>
            </w:pPr>
            <w:r w:rsidRPr="001C4F64">
              <w:rPr>
                <w:rFonts w:ascii="Arial" w:hAnsi="Arial" w:cs="Arial"/>
                <w:sz w:val="13"/>
                <w:szCs w:val="13"/>
              </w:rPr>
              <w:t>13</w:t>
            </w:r>
          </w:p>
        </w:tc>
      </w:tr>
      <w:tr w:rsidR="00961C83" w:rsidRPr="001C4F64" w:rsidTr="00961C83">
        <w:trPr>
          <w:trHeight w:val="319"/>
        </w:trPr>
        <w:tc>
          <w:tcPr>
            <w:tcW w:w="222" w:type="pct"/>
            <w:tcBorders>
              <w:top w:val="single" w:sz="4" w:space="0" w:color="000000" w:themeColor="text1"/>
              <w:left w:val="double" w:sz="6" w:space="0" w:color="auto"/>
              <w:bottom w:val="single" w:sz="4" w:space="0" w:color="000000" w:themeColor="text1"/>
              <w:right w:val="double" w:sz="4" w:space="0" w:color="auto"/>
            </w:tcBorders>
            <w:tcMar>
              <w:top w:w="29" w:type="dxa"/>
              <w:left w:w="29" w:type="dxa"/>
              <w:bottom w:w="43" w:type="dxa"/>
              <w:right w:w="29" w:type="dxa"/>
            </w:tcMar>
            <w:vAlign w:val="bottom"/>
            <w:hideMark/>
          </w:tcPr>
          <w:p w:rsidR="00961C83" w:rsidRPr="001C4F64" w:rsidRDefault="00961C83">
            <w:pPr>
              <w:jc w:val="center"/>
              <w:rPr>
                <w:rFonts w:ascii="Arial" w:hAnsi="Arial" w:cs="Arial"/>
                <w:sz w:val="13"/>
                <w:szCs w:val="13"/>
              </w:rPr>
            </w:pPr>
            <w:r w:rsidRPr="001C4F64">
              <w:rPr>
                <w:rFonts w:ascii="Arial" w:hAnsi="Arial" w:cs="Arial"/>
                <w:sz w:val="13"/>
                <w:szCs w:val="13"/>
              </w:rPr>
              <w:t>12</w:t>
            </w:r>
          </w:p>
        </w:tc>
        <w:tc>
          <w:tcPr>
            <w:tcW w:w="222" w:type="pct"/>
            <w:tcBorders>
              <w:top w:val="double" w:sz="4" w:space="0" w:color="auto"/>
              <w:left w:val="double" w:sz="4" w:space="0" w:color="auto"/>
              <w:bottom w:val="double" w:sz="4" w:space="0" w:color="auto"/>
              <w:right w:val="double" w:sz="4" w:space="0" w:color="auto"/>
            </w:tcBorders>
            <w:tcMar>
              <w:top w:w="29" w:type="dxa"/>
              <w:left w:w="29" w:type="dxa"/>
              <w:bottom w:w="43" w:type="dxa"/>
              <w:right w:w="29" w:type="dxa"/>
            </w:tcMar>
            <w:vAlign w:val="bottom"/>
            <w:hideMark/>
          </w:tcPr>
          <w:p w:rsidR="00961C83" w:rsidRPr="001C4F64" w:rsidRDefault="00961C83">
            <w:pPr>
              <w:jc w:val="center"/>
              <w:rPr>
                <w:rFonts w:ascii="Arial" w:hAnsi="Arial" w:cs="Arial"/>
                <w:b/>
                <w:sz w:val="13"/>
                <w:szCs w:val="13"/>
              </w:rPr>
            </w:pPr>
            <w:r w:rsidRPr="001C4F64">
              <w:rPr>
                <w:rFonts w:ascii="Arial" w:hAnsi="Arial" w:cs="Arial"/>
                <w:b/>
                <w:sz w:val="13"/>
                <w:szCs w:val="13"/>
              </w:rPr>
              <w:t>H</w:t>
            </w:r>
          </w:p>
          <w:p w:rsidR="00961C83" w:rsidRPr="001C4F64" w:rsidRDefault="00961C83">
            <w:pPr>
              <w:jc w:val="center"/>
              <w:rPr>
                <w:rFonts w:ascii="Arial" w:hAnsi="Arial" w:cs="Arial"/>
                <w:sz w:val="13"/>
                <w:szCs w:val="13"/>
              </w:rPr>
            </w:pPr>
            <w:r w:rsidRPr="001C4F64">
              <w:rPr>
                <w:rFonts w:ascii="Arial" w:hAnsi="Arial" w:cs="Arial"/>
                <w:sz w:val="13"/>
                <w:szCs w:val="13"/>
              </w:rPr>
              <w:t>13</w:t>
            </w:r>
          </w:p>
        </w:tc>
        <w:tc>
          <w:tcPr>
            <w:tcW w:w="222" w:type="pct"/>
            <w:tcBorders>
              <w:top w:val="single" w:sz="4" w:space="0" w:color="000000" w:themeColor="text1"/>
              <w:left w:val="doub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Pr="001C4F64" w:rsidRDefault="00961C83">
            <w:pPr>
              <w:jc w:val="center"/>
              <w:rPr>
                <w:rFonts w:ascii="Arial" w:hAnsi="Arial" w:cs="Arial"/>
                <w:b/>
                <w:sz w:val="13"/>
                <w:szCs w:val="13"/>
              </w:rPr>
            </w:pPr>
            <w:r w:rsidRPr="001C4F64">
              <w:rPr>
                <w:rFonts w:ascii="Arial" w:hAnsi="Arial" w:cs="Arial"/>
                <w:b/>
                <w:sz w:val="13"/>
                <w:szCs w:val="13"/>
              </w:rPr>
              <w:t>CC</w:t>
            </w:r>
          </w:p>
          <w:p w:rsidR="00961C83" w:rsidRPr="001C4F64" w:rsidRDefault="00961C83">
            <w:pPr>
              <w:jc w:val="center"/>
              <w:rPr>
                <w:rFonts w:ascii="Arial" w:hAnsi="Arial" w:cs="Arial"/>
                <w:sz w:val="13"/>
                <w:szCs w:val="13"/>
              </w:rPr>
            </w:pPr>
            <w:r w:rsidRPr="001C4F64">
              <w:rPr>
                <w:rFonts w:ascii="Arial" w:hAnsi="Arial" w:cs="Arial"/>
                <w:sz w:val="13"/>
                <w:szCs w:val="13"/>
              </w:rPr>
              <w:t>14</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Pr="001C4F64" w:rsidRDefault="00961C83">
            <w:pPr>
              <w:jc w:val="center"/>
              <w:rPr>
                <w:rFonts w:ascii="Arial" w:hAnsi="Arial" w:cs="Arial"/>
                <w:sz w:val="13"/>
                <w:szCs w:val="13"/>
              </w:rPr>
            </w:pPr>
            <w:r w:rsidRPr="001C4F64">
              <w:rPr>
                <w:rFonts w:ascii="Arial" w:hAnsi="Arial" w:cs="Arial"/>
                <w:sz w:val="13"/>
                <w:szCs w:val="13"/>
              </w:rPr>
              <w:t>15</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Pr="001C4F64" w:rsidRDefault="00961C83">
            <w:pPr>
              <w:jc w:val="center"/>
              <w:rPr>
                <w:rFonts w:ascii="Arial" w:hAnsi="Arial" w:cs="Arial"/>
                <w:sz w:val="13"/>
                <w:szCs w:val="13"/>
              </w:rPr>
            </w:pPr>
            <w:r w:rsidRPr="001C4F64">
              <w:rPr>
                <w:rFonts w:ascii="Arial" w:hAnsi="Arial" w:cs="Arial"/>
                <w:sz w:val="13"/>
                <w:szCs w:val="13"/>
              </w:rPr>
              <w:t>16</w:t>
            </w:r>
          </w:p>
        </w:tc>
        <w:tc>
          <w:tcPr>
            <w:tcW w:w="222" w:type="pct"/>
            <w:tcBorders>
              <w:top w:val="doub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Pr="001C4F64" w:rsidRDefault="00961C83">
            <w:pPr>
              <w:jc w:val="center"/>
              <w:rPr>
                <w:rFonts w:ascii="Arial" w:hAnsi="Arial" w:cs="Arial"/>
                <w:b/>
                <w:sz w:val="13"/>
                <w:szCs w:val="13"/>
              </w:rPr>
            </w:pPr>
            <w:r w:rsidRPr="001C4F64">
              <w:rPr>
                <w:rFonts w:ascii="Arial" w:hAnsi="Arial" w:cs="Arial"/>
                <w:b/>
                <w:sz w:val="13"/>
                <w:szCs w:val="13"/>
              </w:rPr>
              <w:t>GO</w:t>
            </w:r>
          </w:p>
          <w:p w:rsidR="00961C83" w:rsidRPr="001C4F64" w:rsidRDefault="00961C83">
            <w:pPr>
              <w:jc w:val="center"/>
              <w:rPr>
                <w:rFonts w:ascii="Arial" w:hAnsi="Arial" w:cs="Arial"/>
                <w:sz w:val="13"/>
                <w:szCs w:val="13"/>
              </w:rPr>
            </w:pPr>
            <w:r w:rsidRPr="001C4F64">
              <w:rPr>
                <w:rFonts w:ascii="Arial" w:hAnsi="Arial" w:cs="Arial"/>
                <w:sz w:val="13"/>
                <w:szCs w:val="13"/>
              </w:rPr>
              <w:t>17</w:t>
            </w:r>
          </w:p>
        </w:tc>
        <w:tc>
          <w:tcPr>
            <w:tcW w:w="22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961C83" w:rsidRPr="001C4F64" w:rsidRDefault="00961C83">
            <w:pPr>
              <w:jc w:val="center"/>
              <w:rPr>
                <w:rFonts w:ascii="Arial" w:hAnsi="Arial" w:cs="Arial"/>
                <w:b/>
                <w:sz w:val="13"/>
                <w:szCs w:val="13"/>
              </w:rPr>
            </w:pPr>
            <w:r w:rsidRPr="001C4F64">
              <w:rPr>
                <w:rFonts w:ascii="Arial" w:hAnsi="Arial" w:cs="Arial"/>
                <w:b/>
                <w:sz w:val="13"/>
                <w:szCs w:val="13"/>
              </w:rPr>
              <w:t>GO</w:t>
            </w:r>
          </w:p>
          <w:p w:rsidR="00961C83" w:rsidRPr="001C4F64" w:rsidRDefault="00961C83">
            <w:pPr>
              <w:jc w:val="center"/>
              <w:rPr>
                <w:rFonts w:ascii="Arial" w:hAnsi="Arial" w:cs="Arial"/>
                <w:sz w:val="13"/>
                <w:szCs w:val="13"/>
              </w:rPr>
            </w:pPr>
            <w:r w:rsidRPr="001C4F64">
              <w:rPr>
                <w:rFonts w:ascii="Arial" w:hAnsi="Arial" w:cs="Arial"/>
                <w:sz w:val="13"/>
                <w:szCs w:val="13"/>
              </w:rPr>
              <w:t>18</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961C83" w:rsidRPr="001C4F64" w:rsidRDefault="00961C83">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Pr="001C4F64" w:rsidRDefault="00961C83">
            <w:pPr>
              <w:jc w:val="center"/>
              <w:rPr>
                <w:rFonts w:ascii="Arial" w:hAnsi="Arial" w:cs="Arial"/>
                <w:sz w:val="13"/>
                <w:szCs w:val="13"/>
              </w:rPr>
            </w:pPr>
            <w:r w:rsidRPr="001C4F64">
              <w:rPr>
                <w:rFonts w:ascii="Arial" w:hAnsi="Arial" w:cs="Arial"/>
                <w:sz w:val="13"/>
                <w:szCs w:val="13"/>
              </w:rPr>
              <w:t>10</w:t>
            </w:r>
          </w:p>
        </w:tc>
        <w:tc>
          <w:tcPr>
            <w:tcW w:w="228"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Pr="001C4F64" w:rsidRDefault="00961C83">
            <w:pPr>
              <w:jc w:val="center"/>
              <w:rPr>
                <w:rFonts w:ascii="Arial" w:hAnsi="Arial" w:cs="Arial"/>
                <w:b/>
                <w:sz w:val="13"/>
                <w:szCs w:val="13"/>
              </w:rPr>
            </w:pPr>
            <w:r w:rsidRPr="001C4F64">
              <w:rPr>
                <w:rFonts w:ascii="Arial" w:hAnsi="Arial" w:cs="Arial"/>
                <w:b/>
                <w:sz w:val="13"/>
                <w:szCs w:val="13"/>
              </w:rPr>
              <w:t>CC</w:t>
            </w:r>
          </w:p>
          <w:p w:rsidR="00961C83" w:rsidRPr="001C4F64" w:rsidRDefault="00961C83">
            <w:pPr>
              <w:jc w:val="center"/>
              <w:rPr>
                <w:rFonts w:ascii="Arial" w:hAnsi="Arial" w:cs="Arial"/>
                <w:sz w:val="13"/>
                <w:szCs w:val="13"/>
              </w:rPr>
            </w:pPr>
            <w:r w:rsidRPr="001C4F64">
              <w:rPr>
                <w:rFonts w:ascii="Arial" w:hAnsi="Arial" w:cs="Arial"/>
                <w:sz w:val="13"/>
                <w:szCs w:val="13"/>
              </w:rPr>
              <w:t>11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Pr="001C4F64" w:rsidRDefault="00961C83">
            <w:pPr>
              <w:jc w:val="center"/>
              <w:rPr>
                <w:rFonts w:ascii="Arial" w:hAnsi="Arial" w:cs="Arial"/>
                <w:sz w:val="13"/>
                <w:szCs w:val="13"/>
              </w:rPr>
            </w:pPr>
            <w:r w:rsidRPr="001C4F64">
              <w:rPr>
                <w:rFonts w:ascii="Arial" w:hAnsi="Arial" w:cs="Arial"/>
                <w:sz w:val="13"/>
                <w:szCs w:val="13"/>
              </w:rPr>
              <w:t>12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Pr="001C4F64" w:rsidRDefault="00961C83">
            <w:pPr>
              <w:jc w:val="center"/>
              <w:rPr>
                <w:rFonts w:ascii="Arial" w:hAnsi="Arial" w:cs="Arial"/>
                <w:sz w:val="13"/>
                <w:szCs w:val="13"/>
              </w:rPr>
            </w:pPr>
            <w:r w:rsidRPr="001C4F64">
              <w:rPr>
                <w:rFonts w:ascii="Arial" w:hAnsi="Arial" w:cs="Arial"/>
                <w:sz w:val="13"/>
                <w:szCs w:val="13"/>
              </w:rPr>
              <w:t>13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Pr="001C4F64" w:rsidRDefault="00961C83">
            <w:pPr>
              <w:jc w:val="center"/>
              <w:rPr>
                <w:rFonts w:ascii="Arial" w:hAnsi="Arial" w:cs="Arial"/>
                <w:sz w:val="13"/>
                <w:szCs w:val="13"/>
              </w:rPr>
            </w:pPr>
            <w:r w:rsidRPr="001C4F64">
              <w:rPr>
                <w:rFonts w:ascii="Arial" w:hAnsi="Arial" w:cs="Arial"/>
                <w:sz w:val="13"/>
                <w:szCs w:val="13"/>
              </w:rPr>
              <w:t>14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Pr="001C4F64" w:rsidRDefault="00961C83">
            <w:pPr>
              <w:jc w:val="center"/>
              <w:rPr>
                <w:rFonts w:ascii="Arial" w:hAnsi="Arial" w:cs="Arial"/>
                <w:sz w:val="13"/>
                <w:szCs w:val="13"/>
              </w:rPr>
            </w:pPr>
            <w:r w:rsidRPr="001C4F64">
              <w:rPr>
                <w:rFonts w:ascii="Arial" w:hAnsi="Arial" w:cs="Arial"/>
                <w:sz w:val="13"/>
                <w:szCs w:val="13"/>
              </w:rPr>
              <w:t>15</w:t>
            </w:r>
          </w:p>
        </w:tc>
        <w:tc>
          <w:tcPr>
            <w:tcW w:w="229"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961C83" w:rsidRPr="001C4F64" w:rsidRDefault="00961C83">
            <w:pPr>
              <w:jc w:val="center"/>
              <w:rPr>
                <w:rFonts w:ascii="Arial" w:hAnsi="Arial" w:cs="Arial"/>
                <w:sz w:val="13"/>
                <w:szCs w:val="13"/>
              </w:rPr>
            </w:pPr>
            <w:r w:rsidRPr="001C4F64">
              <w:rPr>
                <w:rFonts w:ascii="Arial" w:hAnsi="Arial" w:cs="Arial"/>
                <w:sz w:val="13"/>
                <w:szCs w:val="13"/>
              </w:rPr>
              <w:t>16</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961C83" w:rsidRPr="001C4F64" w:rsidRDefault="00961C83">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Pr="001C4F64" w:rsidRDefault="00961C83">
            <w:pPr>
              <w:jc w:val="center"/>
              <w:rPr>
                <w:rFonts w:ascii="Arial" w:hAnsi="Arial" w:cs="Arial"/>
                <w:sz w:val="13"/>
                <w:szCs w:val="13"/>
              </w:rPr>
            </w:pPr>
            <w:r w:rsidRPr="001C4F64">
              <w:rPr>
                <w:rFonts w:ascii="Arial" w:hAnsi="Arial" w:cs="Arial"/>
                <w:sz w:val="13"/>
                <w:szCs w:val="13"/>
              </w:rPr>
              <w:t>14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Pr="001C4F64" w:rsidRDefault="00961C83">
            <w:pPr>
              <w:jc w:val="center"/>
              <w:rPr>
                <w:rFonts w:ascii="Arial" w:hAnsi="Arial" w:cs="Arial"/>
                <w:sz w:val="13"/>
                <w:szCs w:val="13"/>
              </w:rPr>
            </w:pPr>
            <w:r w:rsidRPr="001C4F64">
              <w:rPr>
                <w:rFonts w:ascii="Arial" w:hAnsi="Arial" w:cs="Arial"/>
                <w:sz w:val="13"/>
                <w:szCs w:val="13"/>
              </w:rPr>
              <w:t>15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Pr="001C4F64" w:rsidRDefault="00961C83">
            <w:pPr>
              <w:jc w:val="center"/>
              <w:rPr>
                <w:rFonts w:ascii="Arial" w:hAnsi="Arial" w:cs="Arial"/>
                <w:sz w:val="13"/>
                <w:szCs w:val="13"/>
              </w:rPr>
            </w:pPr>
            <w:r w:rsidRPr="001C4F64">
              <w:rPr>
                <w:rFonts w:ascii="Arial" w:hAnsi="Arial" w:cs="Arial"/>
                <w:sz w:val="13"/>
                <w:szCs w:val="13"/>
              </w:rPr>
              <w:t>16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Pr="001C4F64" w:rsidRDefault="00961C83">
            <w:pPr>
              <w:jc w:val="center"/>
              <w:rPr>
                <w:rFonts w:ascii="Arial" w:hAnsi="Arial" w:cs="Arial"/>
                <w:sz w:val="13"/>
                <w:szCs w:val="13"/>
              </w:rPr>
            </w:pPr>
            <w:r w:rsidRPr="001C4F64">
              <w:rPr>
                <w:rFonts w:ascii="Arial" w:hAnsi="Arial" w:cs="Arial"/>
                <w:sz w:val="13"/>
                <w:szCs w:val="13"/>
              </w:rPr>
              <w:t>17</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Pr="001C4F64" w:rsidRDefault="00961C83">
            <w:pPr>
              <w:jc w:val="center"/>
              <w:rPr>
                <w:rFonts w:ascii="Arial" w:hAnsi="Arial" w:cs="Arial"/>
                <w:sz w:val="13"/>
                <w:szCs w:val="13"/>
              </w:rPr>
            </w:pPr>
            <w:r w:rsidRPr="001C4F64">
              <w:rPr>
                <w:rFonts w:ascii="Arial" w:hAnsi="Arial" w:cs="Arial"/>
                <w:sz w:val="13"/>
                <w:szCs w:val="13"/>
              </w:rPr>
              <w:t>18</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Pr="001C4F64" w:rsidRDefault="00961C83">
            <w:pPr>
              <w:jc w:val="center"/>
              <w:rPr>
                <w:rFonts w:ascii="Arial" w:hAnsi="Arial" w:cs="Arial"/>
                <w:sz w:val="13"/>
                <w:szCs w:val="13"/>
              </w:rPr>
            </w:pPr>
            <w:r w:rsidRPr="001C4F64">
              <w:rPr>
                <w:rFonts w:ascii="Arial" w:hAnsi="Arial" w:cs="Arial"/>
                <w:sz w:val="13"/>
                <w:szCs w:val="13"/>
              </w:rPr>
              <w:t>19</w:t>
            </w:r>
          </w:p>
        </w:tc>
        <w:tc>
          <w:tcPr>
            <w:tcW w:w="22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961C83" w:rsidRPr="001C4F64" w:rsidRDefault="00961C83">
            <w:pPr>
              <w:jc w:val="center"/>
              <w:rPr>
                <w:rFonts w:ascii="Arial" w:hAnsi="Arial" w:cs="Arial"/>
                <w:sz w:val="13"/>
                <w:szCs w:val="13"/>
              </w:rPr>
            </w:pPr>
            <w:r w:rsidRPr="001C4F64">
              <w:rPr>
                <w:rFonts w:ascii="Arial" w:hAnsi="Arial" w:cs="Arial"/>
                <w:sz w:val="13"/>
                <w:szCs w:val="13"/>
              </w:rPr>
              <w:t>20</w:t>
            </w:r>
          </w:p>
        </w:tc>
      </w:tr>
      <w:tr w:rsidR="00961C83" w:rsidRPr="001C4F64" w:rsidTr="00961C83">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Pr="001C4F64" w:rsidRDefault="00961C83">
            <w:pPr>
              <w:jc w:val="center"/>
              <w:rPr>
                <w:rFonts w:ascii="Arial" w:hAnsi="Arial" w:cs="Arial"/>
                <w:b/>
                <w:sz w:val="13"/>
                <w:szCs w:val="13"/>
              </w:rPr>
            </w:pPr>
            <w:r w:rsidRPr="001C4F64">
              <w:rPr>
                <w:rFonts w:ascii="Arial" w:hAnsi="Arial" w:cs="Arial"/>
                <w:b/>
                <w:sz w:val="13"/>
                <w:szCs w:val="13"/>
              </w:rPr>
              <w:t>GO</w:t>
            </w:r>
          </w:p>
          <w:p w:rsidR="00961C83" w:rsidRPr="001C4F64" w:rsidRDefault="00961C83">
            <w:pPr>
              <w:jc w:val="center"/>
              <w:rPr>
                <w:rFonts w:ascii="Arial" w:hAnsi="Arial" w:cs="Arial"/>
                <w:sz w:val="13"/>
                <w:szCs w:val="13"/>
              </w:rPr>
            </w:pPr>
            <w:r w:rsidRPr="001C4F64">
              <w:rPr>
                <w:rFonts w:ascii="Arial" w:hAnsi="Arial" w:cs="Arial"/>
                <w:sz w:val="13"/>
                <w:szCs w:val="13"/>
              </w:rPr>
              <w:t>19</w:t>
            </w:r>
          </w:p>
        </w:tc>
        <w:tc>
          <w:tcPr>
            <w:tcW w:w="222" w:type="pct"/>
            <w:tcBorders>
              <w:top w:val="doub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Pr="001C4F64" w:rsidRDefault="00961C83">
            <w:pPr>
              <w:jc w:val="center"/>
              <w:rPr>
                <w:rFonts w:ascii="Arial" w:hAnsi="Arial" w:cs="Arial"/>
                <w:b/>
                <w:sz w:val="13"/>
                <w:szCs w:val="13"/>
              </w:rPr>
            </w:pPr>
            <w:r w:rsidRPr="001C4F64">
              <w:rPr>
                <w:rFonts w:ascii="Arial" w:hAnsi="Arial" w:cs="Arial"/>
                <w:b/>
                <w:sz w:val="13"/>
                <w:szCs w:val="13"/>
              </w:rPr>
              <w:t>GO</w:t>
            </w:r>
          </w:p>
          <w:p w:rsidR="00961C83" w:rsidRPr="001C4F64" w:rsidRDefault="00961C83">
            <w:pPr>
              <w:jc w:val="center"/>
              <w:rPr>
                <w:rFonts w:ascii="Arial" w:hAnsi="Arial" w:cs="Arial"/>
                <w:sz w:val="13"/>
                <w:szCs w:val="13"/>
              </w:rPr>
            </w:pPr>
            <w:r w:rsidRPr="001C4F64">
              <w:rPr>
                <w:rFonts w:ascii="Arial" w:hAnsi="Arial" w:cs="Arial"/>
                <w:sz w:val="13"/>
                <w:szCs w:val="13"/>
              </w:rPr>
              <w:t>20</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Pr="001C4F64" w:rsidRDefault="00961C83">
            <w:pPr>
              <w:jc w:val="center"/>
              <w:rPr>
                <w:rFonts w:ascii="Arial" w:hAnsi="Arial" w:cs="Arial"/>
                <w:sz w:val="13"/>
                <w:szCs w:val="13"/>
              </w:rPr>
            </w:pPr>
            <w:r w:rsidRPr="001C4F64">
              <w:rPr>
                <w:rFonts w:ascii="Arial" w:hAnsi="Arial" w:cs="Arial"/>
                <w:sz w:val="13"/>
                <w:szCs w:val="13"/>
              </w:rPr>
              <w:t>21</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Pr="001C4F64" w:rsidRDefault="00961C83">
            <w:pPr>
              <w:jc w:val="center"/>
              <w:rPr>
                <w:rFonts w:ascii="Arial" w:hAnsi="Arial" w:cs="Arial"/>
                <w:sz w:val="13"/>
                <w:szCs w:val="13"/>
              </w:rPr>
            </w:pPr>
            <w:r w:rsidRPr="001C4F64">
              <w:rPr>
                <w:rFonts w:ascii="Arial" w:hAnsi="Arial" w:cs="Arial"/>
                <w:sz w:val="13"/>
                <w:szCs w:val="13"/>
              </w:rPr>
              <w:t>22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Pr="001C4F64" w:rsidRDefault="00961C83">
            <w:pPr>
              <w:jc w:val="center"/>
              <w:rPr>
                <w:rFonts w:ascii="Arial" w:hAnsi="Arial" w:cs="Arial"/>
                <w:sz w:val="13"/>
                <w:szCs w:val="13"/>
              </w:rPr>
            </w:pPr>
            <w:r w:rsidRPr="001C4F64">
              <w:rPr>
                <w:rFonts w:ascii="Arial" w:hAnsi="Arial" w:cs="Arial"/>
                <w:sz w:val="13"/>
                <w:szCs w:val="13"/>
              </w:rPr>
              <w:t>23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Pr="001C4F64" w:rsidRDefault="00961C83">
            <w:pPr>
              <w:jc w:val="center"/>
              <w:rPr>
                <w:rFonts w:ascii="Arial" w:hAnsi="Arial" w:cs="Arial"/>
                <w:sz w:val="13"/>
                <w:szCs w:val="13"/>
              </w:rPr>
            </w:pPr>
            <w:r w:rsidRPr="001C4F64">
              <w:rPr>
                <w:rFonts w:ascii="Arial" w:hAnsi="Arial" w:cs="Arial"/>
                <w:sz w:val="13"/>
                <w:szCs w:val="13"/>
              </w:rPr>
              <w:t>24</w:t>
            </w:r>
          </w:p>
        </w:tc>
        <w:tc>
          <w:tcPr>
            <w:tcW w:w="22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961C83" w:rsidRPr="001C4F64" w:rsidRDefault="00961C83">
            <w:pPr>
              <w:jc w:val="center"/>
              <w:rPr>
                <w:rFonts w:ascii="Arial" w:hAnsi="Arial" w:cs="Arial"/>
                <w:sz w:val="13"/>
                <w:szCs w:val="13"/>
              </w:rPr>
            </w:pPr>
            <w:r w:rsidRPr="001C4F64">
              <w:rPr>
                <w:rFonts w:ascii="Arial" w:hAnsi="Arial" w:cs="Arial"/>
                <w:sz w:val="13"/>
                <w:szCs w:val="13"/>
              </w:rPr>
              <w:t>25</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961C83" w:rsidRPr="001C4F64" w:rsidRDefault="00961C83">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single" w:sz="4" w:space="0" w:color="000000" w:themeColor="text1"/>
              <w:right w:val="double" w:sz="4" w:space="0" w:color="auto"/>
            </w:tcBorders>
            <w:tcMar>
              <w:top w:w="29" w:type="dxa"/>
              <w:left w:w="29" w:type="dxa"/>
              <w:bottom w:w="43" w:type="dxa"/>
              <w:right w:w="29" w:type="dxa"/>
            </w:tcMar>
            <w:vAlign w:val="bottom"/>
            <w:hideMark/>
          </w:tcPr>
          <w:p w:rsidR="00961C83" w:rsidRPr="001C4F64" w:rsidRDefault="00961C83">
            <w:pPr>
              <w:jc w:val="center"/>
              <w:rPr>
                <w:rFonts w:ascii="Arial" w:hAnsi="Arial" w:cs="Arial"/>
                <w:sz w:val="13"/>
                <w:szCs w:val="13"/>
              </w:rPr>
            </w:pPr>
            <w:r w:rsidRPr="001C4F64">
              <w:rPr>
                <w:rFonts w:ascii="Arial" w:hAnsi="Arial" w:cs="Arial"/>
                <w:sz w:val="13"/>
                <w:szCs w:val="13"/>
              </w:rPr>
              <w:t>17</w:t>
            </w:r>
          </w:p>
        </w:tc>
        <w:tc>
          <w:tcPr>
            <w:tcW w:w="228" w:type="pct"/>
            <w:tcBorders>
              <w:top w:val="double" w:sz="4" w:space="0" w:color="auto"/>
              <w:left w:val="double" w:sz="4" w:space="0" w:color="auto"/>
              <w:bottom w:val="double" w:sz="4" w:space="0" w:color="auto"/>
              <w:right w:val="double" w:sz="4" w:space="0" w:color="auto"/>
            </w:tcBorders>
            <w:tcMar>
              <w:top w:w="29" w:type="dxa"/>
              <w:left w:w="29" w:type="dxa"/>
              <w:bottom w:w="43" w:type="dxa"/>
              <w:right w:w="29" w:type="dxa"/>
            </w:tcMar>
            <w:vAlign w:val="bottom"/>
            <w:hideMark/>
          </w:tcPr>
          <w:p w:rsidR="00961C83" w:rsidRPr="001C4F64" w:rsidRDefault="00961C83">
            <w:pPr>
              <w:jc w:val="center"/>
              <w:rPr>
                <w:rFonts w:ascii="Arial" w:hAnsi="Arial" w:cs="Arial"/>
                <w:b/>
                <w:sz w:val="13"/>
                <w:szCs w:val="13"/>
              </w:rPr>
            </w:pPr>
            <w:r w:rsidRPr="001C4F64">
              <w:rPr>
                <w:rFonts w:ascii="Arial" w:hAnsi="Arial" w:cs="Arial"/>
                <w:b/>
                <w:sz w:val="13"/>
                <w:szCs w:val="13"/>
              </w:rPr>
              <w:t>H</w:t>
            </w:r>
          </w:p>
          <w:p w:rsidR="00961C83" w:rsidRPr="001C4F64" w:rsidRDefault="00961C83">
            <w:pPr>
              <w:jc w:val="center"/>
              <w:rPr>
                <w:rFonts w:ascii="Arial" w:hAnsi="Arial" w:cs="Arial"/>
                <w:sz w:val="13"/>
                <w:szCs w:val="13"/>
              </w:rPr>
            </w:pPr>
            <w:r w:rsidRPr="001C4F64">
              <w:rPr>
                <w:rFonts w:ascii="Arial" w:hAnsi="Arial" w:cs="Arial"/>
                <w:sz w:val="13"/>
                <w:szCs w:val="13"/>
              </w:rPr>
              <w:t>18</w:t>
            </w:r>
          </w:p>
        </w:tc>
        <w:tc>
          <w:tcPr>
            <w:tcW w:w="228" w:type="pct"/>
            <w:tcBorders>
              <w:top w:val="single" w:sz="4" w:space="0" w:color="000000" w:themeColor="text1"/>
              <w:left w:val="doub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Pr="001C4F64" w:rsidRDefault="00961C83">
            <w:pPr>
              <w:jc w:val="center"/>
              <w:rPr>
                <w:rFonts w:ascii="Arial" w:hAnsi="Arial" w:cs="Arial"/>
                <w:sz w:val="13"/>
                <w:szCs w:val="13"/>
              </w:rPr>
            </w:pPr>
            <w:r w:rsidRPr="001C4F64">
              <w:rPr>
                <w:rFonts w:ascii="Arial" w:hAnsi="Arial" w:cs="Arial"/>
                <w:sz w:val="13"/>
                <w:szCs w:val="13"/>
              </w:rPr>
              <w:t>19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Pr="001C4F64" w:rsidRDefault="00961C83">
            <w:pPr>
              <w:jc w:val="center"/>
              <w:rPr>
                <w:rFonts w:ascii="Arial" w:hAnsi="Arial" w:cs="Arial"/>
                <w:sz w:val="13"/>
                <w:szCs w:val="13"/>
              </w:rPr>
            </w:pPr>
            <w:r w:rsidRPr="001C4F64">
              <w:rPr>
                <w:rFonts w:ascii="Arial" w:hAnsi="Arial" w:cs="Arial"/>
                <w:sz w:val="13"/>
                <w:szCs w:val="13"/>
              </w:rPr>
              <w:t>20</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Pr="001C4F64" w:rsidRDefault="00961C83">
            <w:pPr>
              <w:jc w:val="center"/>
              <w:rPr>
                <w:rFonts w:ascii="Arial" w:hAnsi="Arial" w:cs="Arial"/>
                <w:sz w:val="13"/>
                <w:szCs w:val="13"/>
              </w:rPr>
            </w:pPr>
            <w:r w:rsidRPr="001C4F64">
              <w:rPr>
                <w:rFonts w:ascii="Arial" w:hAnsi="Arial" w:cs="Arial"/>
                <w:sz w:val="13"/>
                <w:szCs w:val="13"/>
              </w:rPr>
              <w:t>21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Pr="001C4F64" w:rsidRDefault="00961C83">
            <w:pPr>
              <w:jc w:val="center"/>
              <w:rPr>
                <w:rFonts w:ascii="Arial" w:hAnsi="Arial" w:cs="Arial"/>
                <w:sz w:val="13"/>
                <w:szCs w:val="13"/>
              </w:rPr>
            </w:pPr>
            <w:r w:rsidRPr="001C4F64">
              <w:rPr>
                <w:rFonts w:ascii="Arial" w:hAnsi="Arial" w:cs="Arial"/>
                <w:sz w:val="13"/>
                <w:szCs w:val="13"/>
              </w:rPr>
              <w:t>22</w:t>
            </w:r>
          </w:p>
        </w:tc>
        <w:tc>
          <w:tcPr>
            <w:tcW w:w="229"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961C83" w:rsidRPr="001C4F64" w:rsidRDefault="00961C83">
            <w:pPr>
              <w:jc w:val="center"/>
              <w:rPr>
                <w:rFonts w:ascii="Arial" w:hAnsi="Arial" w:cs="Arial"/>
                <w:sz w:val="13"/>
                <w:szCs w:val="13"/>
              </w:rPr>
            </w:pPr>
            <w:r w:rsidRPr="001C4F64">
              <w:rPr>
                <w:rFonts w:ascii="Arial" w:hAnsi="Arial" w:cs="Arial"/>
                <w:sz w:val="13"/>
                <w:szCs w:val="13"/>
              </w:rPr>
              <w:t>23</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961C83" w:rsidRPr="001C4F64" w:rsidRDefault="00961C83">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Pr="001C4F64" w:rsidRDefault="00961C83">
            <w:pPr>
              <w:jc w:val="center"/>
              <w:rPr>
                <w:rFonts w:ascii="Arial" w:hAnsi="Arial" w:cs="Arial"/>
                <w:sz w:val="13"/>
                <w:szCs w:val="13"/>
              </w:rPr>
            </w:pPr>
            <w:r w:rsidRPr="001C4F64">
              <w:rPr>
                <w:rFonts w:ascii="Arial" w:hAnsi="Arial" w:cs="Arial"/>
                <w:sz w:val="13"/>
                <w:szCs w:val="13"/>
              </w:rPr>
              <w:t>21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Pr="001C4F64" w:rsidRDefault="00961C83">
            <w:pPr>
              <w:jc w:val="center"/>
              <w:rPr>
                <w:rFonts w:ascii="Arial" w:hAnsi="Arial" w:cs="Arial"/>
                <w:sz w:val="13"/>
                <w:szCs w:val="13"/>
              </w:rPr>
            </w:pPr>
            <w:r w:rsidRPr="001C4F64">
              <w:rPr>
                <w:rFonts w:ascii="Arial" w:hAnsi="Arial" w:cs="Arial"/>
                <w:sz w:val="13"/>
                <w:szCs w:val="13"/>
              </w:rPr>
              <w:t>22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Pr="001C4F64" w:rsidRDefault="00961C83">
            <w:pPr>
              <w:jc w:val="center"/>
              <w:rPr>
                <w:rFonts w:ascii="Arial" w:hAnsi="Arial" w:cs="Arial"/>
                <w:sz w:val="13"/>
                <w:szCs w:val="13"/>
              </w:rPr>
            </w:pPr>
            <w:r w:rsidRPr="001C4F64">
              <w:rPr>
                <w:rFonts w:ascii="Arial" w:hAnsi="Arial" w:cs="Arial"/>
                <w:sz w:val="13"/>
                <w:szCs w:val="13"/>
              </w:rPr>
              <w:t>23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Pr="001C4F64" w:rsidRDefault="00961C83">
            <w:pPr>
              <w:jc w:val="center"/>
              <w:rPr>
                <w:rFonts w:ascii="Arial" w:hAnsi="Arial" w:cs="Arial"/>
                <w:sz w:val="13"/>
                <w:szCs w:val="13"/>
              </w:rPr>
            </w:pPr>
            <w:r w:rsidRPr="001C4F64">
              <w:rPr>
                <w:rFonts w:ascii="Arial" w:hAnsi="Arial" w:cs="Arial"/>
                <w:sz w:val="13"/>
                <w:szCs w:val="13"/>
              </w:rPr>
              <w:t>24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Pr="001C4F64" w:rsidRDefault="00961C83">
            <w:pPr>
              <w:jc w:val="center"/>
              <w:rPr>
                <w:rFonts w:ascii="Arial" w:hAnsi="Arial" w:cs="Arial"/>
                <w:sz w:val="13"/>
                <w:szCs w:val="13"/>
              </w:rPr>
            </w:pPr>
            <w:r w:rsidRPr="001C4F64">
              <w:rPr>
                <w:rFonts w:ascii="Arial" w:hAnsi="Arial" w:cs="Arial"/>
                <w:sz w:val="13"/>
                <w:szCs w:val="13"/>
              </w:rPr>
              <w:t>25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Pr="001C4F64" w:rsidRDefault="00961C83">
            <w:pPr>
              <w:jc w:val="center"/>
              <w:rPr>
                <w:rFonts w:ascii="Arial" w:hAnsi="Arial" w:cs="Arial"/>
                <w:sz w:val="13"/>
                <w:szCs w:val="13"/>
              </w:rPr>
            </w:pPr>
            <w:r w:rsidRPr="001C4F64">
              <w:rPr>
                <w:rFonts w:ascii="Arial" w:hAnsi="Arial" w:cs="Arial"/>
                <w:sz w:val="13"/>
                <w:szCs w:val="13"/>
              </w:rPr>
              <w:t>26</w:t>
            </w:r>
          </w:p>
        </w:tc>
        <w:tc>
          <w:tcPr>
            <w:tcW w:w="22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961C83" w:rsidRPr="001C4F64" w:rsidRDefault="00961C83">
            <w:pPr>
              <w:jc w:val="center"/>
              <w:rPr>
                <w:rFonts w:ascii="Arial" w:hAnsi="Arial" w:cs="Arial"/>
                <w:sz w:val="13"/>
                <w:szCs w:val="13"/>
              </w:rPr>
            </w:pPr>
            <w:r w:rsidRPr="001C4F64">
              <w:rPr>
                <w:rFonts w:ascii="Arial" w:hAnsi="Arial" w:cs="Arial"/>
                <w:sz w:val="13"/>
                <w:szCs w:val="13"/>
              </w:rPr>
              <w:t>27</w:t>
            </w:r>
          </w:p>
        </w:tc>
      </w:tr>
      <w:tr w:rsidR="00961C83" w:rsidRPr="001C4F64" w:rsidTr="00961C83">
        <w:trPr>
          <w:trHeight w:val="319"/>
        </w:trPr>
        <w:tc>
          <w:tcPr>
            <w:tcW w:w="222"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hideMark/>
          </w:tcPr>
          <w:p w:rsidR="00961C83" w:rsidRPr="001C4F64" w:rsidRDefault="00961C83">
            <w:pPr>
              <w:jc w:val="center"/>
              <w:rPr>
                <w:rFonts w:ascii="Arial" w:hAnsi="Arial" w:cs="Arial"/>
                <w:sz w:val="13"/>
                <w:szCs w:val="13"/>
              </w:rPr>
            </w:pPr>
            <w:r w:rsidRPr="001C4F64">
              <w:rPr>
                <w:rFonts w:ascii="Arial" w:hAnsi="Arial" w:cs="Arial"/>
                <w:sz w:val="13"/>
                <w:szCs w:val="13"/>
              </w:rPr>
              <w:t>26</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961C83" w:rsidRPr="001C4F64" w:rsidRDefault="00961C83">
            <w:pPr>
              <w:jc w:val="center"/>
              <w:rPr>
                <w:rFonts w:ascii="Arial" w:hAnsi="Arial" w:cs="Arial"/>
                <w:sz w:val="13"/>
                <w:szCs w:val="13"/>
              </w:rPr>
            </w:pPr>
            <w:r w:rsidRPr="001C4F64">
              <w:rPr>
                <w:rFonts w:ascii="Arial" w:hAnsi="Arial" w:cs="Arial"/>
                <w:sz w:val="13"/>
                <w:szCs w:val="13"/>
              </w:rPr>
              <w:t>27</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961C83" w:rsidRPr="001C4F64" w:rsidRDefault="00961C83">
            <w:pPr>
              <w:jc w:val="center"/>
              <w:rPr>
                <w:rFonts w:ascii="Arial" w:hAnsi="Arial" w:cs="Arial"/>
                <w:sz w:val="13"/>
                <w:szCs w:val="13"/>
              </w:rPr>
            </w:pPr>
            <w:r w:rsidRPr="001C4F64">
              <w:rPr>
                <w:rFonts w:ascii="Arial" w:hAnsi="Arial" w:cs="Arial"/>
                <w:sz w:val="13"/>
                <w:szCs w:val="13"/>
              </w:rPr>
              <w:t>28</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961C83" w:rsidRPr="001C4F64" w:rsidRDefault="00961C83">
            <w:pPr>
              <w:jc w:val="center"/>
              <w:rPr>
                <w:rFonts w:ascii="Arial" w:hAnsi="Arial" w:cs="Arial"/>
                <w:sz w:val="13"/>
                <w:szCs w:val="13"/>
              </w:rPr>
            </w:pPr>
            <w:r w:rsidRPr="001C4F64">
              <w:rPr>
                <w:rFonts w:ascii="Arial" w:hAnsi="Arial" w:cs="Arial"/>
                <w:sz w:val="13"/>
                <w:szCs w:val="13"/>
              </w:rPr>
              <w:t>29</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961C83" w:rsidRPr="001C4F64" w:rsidRDefault="00961C83">
            <w:pPr>
              <w:jc w:val="center"/>
              <w:rPr>
                <w:rFonts w:ascii="Arial" w:hAnsi="Arial" w:cs="Arial"/>
                <w:sz w:val="13"/>
                <w:szCs w:val="13"/>
              </w:rPr>
            </w:pPr>
            <w:r w:rsidRPr="001C4F64">
              <w:rPr>
                <w:rFonts w:ascii="Arial" w:hAnsi="Arial" w:cs="Arial"/>
                <w:sz w:val="13"/>
                <w:szCs w:val="13"/>
              </w:rPr>
              <w:t>30</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61C83" w:rsidRPr="001C4F64" w:rsidRDefault="00961C83">
            <w:pPr>
              <w:jc w:val="center"/>
              <w:rPr>
                <w:rFonts w:ascii="Arial" w:hAnsi="Arial" w:cs="Arial"/>
                <w:sz w:val="13"/>
                <w:szCs w:val="13"/>
              </w:rPr>
            </w:pPr>
          </w:p>
        </w:tc>
        <w:tc>
          <w:tcPr>
            <w:tcW w:w="226"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961C83" w:rsidRPr="001C4F64" w:rsidRDefault="00961C83">
            <w:pPr>
              <w:jc w:val="center"/>
              <w:rPr>
                <w:rFonts w:ascii="Arial" w:hAnsi="Arial" w:cs="Arial"/>
                <w:sz w:val="13"/>
                <w:szCs w:val="13"/>
              </w:rPr>
            </w:pP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961C83" w:rsidRPr="001C4F64" w:rsidRDefault="00961C83">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hideMark/>
          </w:tcPr>
          <w:p w:rsidR="00961C83" w:rsidRPr="001C4F64" w:rsidRDefault="00961C83">
            <w:pPr>
              <w:rPr>
                <w:rFonts w:ascii="Arial" w:hAnsi="Arial" w:cs="Arial"/>
                <w:sz w:val="13"/>
                <w:szCs w:val="13"/>
              </w:rPr>
            </w:pPr>
            <w:r w:rsidRPr="001C4F64">
              <w:rPr>
                <w:rFonts w:ascii="Arial" w:hAnsi="Arial" w:cs="Arial"/>
                <w:sz w:val="13"/>
                <w:szCs w:val="13"/>
              </w:rPr>
              <w:t xml:space="preserve"> 24 </w:t>
            </w:r>
            <w:r w:rsidRPr="001C4F64">
              <w:rPr>
                <w:rFonts w:ascii="Arial" w:hAnsi="Arial" w:cs="Arial"/>
                <w:sz w:val="13"/>
                <w:szCs w:val="13"/>
                <w:lang w:val="en-US"/>
              </w:rPr>
              <w:t>/</w:t>
            </w:r>
          </w:p>
          <w:p w:rsidR="00961C83" w:rsidRPr="001C4F64" w:rsidRDefault="00961C83">
            <w:pPr>
              <w:jc w:val="right"/>
              <w:rPr>
                <w:rFonts w:ascii="Arial" w:hAnsi="Arial" w:cs="Arial"/>
                <w:sz w:val="13"/>
                <w:szCs w:val="13"/>
              </w:rPr>
            </w:pPr>
            <w:r w:rsidRPr="001C4F64">
              <w:rPr>
                <w:rFonts w:ascii="Arial" w:hAnsi="Arial" w:cs="Arial"/>
                <w:sz w:val="13"/>
                <w:szCs w:val="13"/>
              </w:rPr>
              <w:t>31 </w:t>
            </w:r>
          </w:p>
        </w:tc>
        <w:tc>
          <w:tcPr>
            <w:tcW w:w="228" w:type="pct"/>
            <w:tcBorders>
              <w:top w:val="double" w:sz="4" w:space="0" w:color="auto"/>
              <w:left w:val="single" w:sz="4" w:space="0" w:color="000000" w:themeColor="text1"/>
              <w:bottom w:val="double" w:sz="6" w:space="0" w:color="auto"/>
              <w:right w:val="single" w:sz="4" w:space="0" w:color="000000" w:themeColor="text1"/>
            </w:tcBorders>
            <w:tcMar>
              <w:top w:w="29" w:type="dxa"/>
              <w:left w:w="29" w:type="dxa"/>
              <w:bottom w:w="43" w:type="dxa"/>
              <w:right w:w="29" w:type="dxa"/>
            </w:tcMar>
            <w:vAlign w:val="bottom"/>
            <w:hideMark/>
          </w:tcPr>
          <w:p w:rsidR="00961C83" w:rsidRPr="001C4F64" w:rsidRDefault="00961C83">
            <w:pPr>
              <w:jc w:val="center"/>
              <w:rPr>
                <w:rFonts w:ascii="Arial" w:hAnsi="Arial" w:cs="Arial"/>
                <w:sz w:val="13"/>
                <w:szCs w:val="13"/>
              </w:rPr>
            </w:pPr>
            <w:r w:rsidRPr="001C4F64">
              <w:rPr>
                <w:rFonts w:ascii="Arial" w:hAnsi="Arial" w:cs="Arial"/>
                <w:sz w:val="13"/>
                <w:szCs w:val="13"/>
              </w:rPr>
              <w:t>25</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961C83" w:rsidRPr="001C4F64" w:rsidRDefault="00961C83">
            <w:pPr>
              <w:jc w:val="center"/>
              <w:rPr>
                <w:rFonts w:ascii="Arial" w:hAnsi="Arial" w:cs="Arial"/>
                <w:sz w:val="13"/>
                <w:szCs w:val="13"/>
              </w:rPr>
            </w:pPr>
            <w:r w:rsidRPr="001C4F64">
              <w:rPr>
                <w:rFonts w:ascii="Arial" w:hAnsi="Arial" w:cs="Arial"/>
                <w:sz w:val="13"/>
                <w:szCs w:val="13"/>
              </w:rPr>
              <w:t>26</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961C83" w:rsidRPr="001C4F64" w:rsidRDefault="00961C83">
            <w:pPr>
              <w:jc w:val="center"/>
              <w:rPr>
                <w:rFonts w:ascii="Arial" w:hAnsi="Arial" w:cs="Arial"/>
                <w:sz w:val="13"/>
                <w:szCs w:val="13"/>
              </w:rPr>
            </w:pPr>
            <w:r w:rsidRPr="001C4F64">
              <w:rPr>
                <w:rFonts w:ascii="Arial" w:hAnsi="Arial" w:cs="Arial"/>
                <w:sz w:val="13"/>
                <w:szCs w:val="13"/>
              </w:rPr>
              <w:t>27</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961C83" w:rsidRPr="001C4F64" w:rsidRDefault="00961C83">
            <w:pPr>
              <w:jc w:val="center"/>
              <w:rPr>
                <w:rFonts w:ascii="Arial" w:hAnsi="Arial" w:cs="Arial"/>
                <w:sz w:val="13"/>
                <w:szCs w:val="13"/>
              </w:rPr>
            </w:pPr>
            <w:r w:rsidRPr="001C4F64">
              <w:rPr>
                <w:rFonts w:ascii="Arial" w:hAnsi="Arial" w:cs="Arial"/>
                <w:sz w:val="13"/>
                <w:szCs w:val="13"/>
              </w:rPr>
              <w:t>28</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961C83" w:rsidRPr="001C4F64" w:rsidRDefault="00961C83">
            <w:pPr>
              <w:jc w:val="center"/>
              <w:rPr>
                <w:rFonts w:ascii="Arial" w:hAnsi="Arial" w:cs="Arial"/>
                <w:sz w:val="13"/>
                <w:szCs w:val="13"/>
              </w:rPr>
            </w:pPr>
            <w:r w:rsidRPr="001C4F64">
              <w:rPr>
                <w:rFonts w:ascii="Arial" w:hAnsi="Arial" w:cs="Arial"/>
                <w:sz w:val="13"/>
                <w:szCs w:val="13"/>
              </w:rPr>
              <w:t>29</w:t>
            </w:r>
          </w:p>
        </w:tc>
        <w:tc>
          <w:tcPr>
            <w:tcW w:w="229"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hideMark/>
          </w:tcPr>
          <w:p w:rsidR="00961C83" w:rsidRPr="001C4F64" w:rsidRDefault="00961C83">
            <w:pPr>
              <w:jc w:val="center"/>
              <w:rPr>
                <w:rFonts w:ascii="Arial" w:hAnsi="Arial" w:cs="Arial"/>
                <w:sz w:val="13"/>
                <w:szCs w:val="13"/>
              </w:rPr>
            </w:pPr>
            <w:r w:rsidRPr="001C4F64">
              <w:rPr>
                <w:rFonts w:ascii="Arial" w:hAnsi="Arial" w:cs="Arial"/>
                <w:sz w:val="13"/>
                <w:szCs w:val="13"/>
              </w:rPr>
              <w:t>30</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961C83" w:rsidRPr="001C4F64" w:rsidRDefault="00961C83">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hideMark/>
          </w:tcPr>
          <w:p w:rsidR="00961C83" w:rsidRPr="001C4F64" w:rsidRDefault="00961C83">
            <w:pPr>
              <w:jc w:val="center"/>
              <w:rPr>
                <w:rFonts w:ascii="Arial" w:hAnsi="Arial" w:cs="Arial"/>
                <w:sz w:val="13"/>
                <w:szCs w:val="13"/>
              </w:rPr>
            </w:pPr>
            <w:r w:rsidRPr="001C4F64">
              <w:rPr>
                <w:rFonts w:ascii="Arial" w:hAnsi="Arial" w:cs="Arial"/>
                <w:sz w:val="13"/>
                <w:szCs w:val="13"/>
              </w:rPr>
              <w:t>28</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961C83" w:rsidRPr="001C4F64" w:rsidRDefault="00961C83">
            <w:pPr>
              <w:jc w:val="center"/>
              <w:rPr>
                <w:rFonts w:ascii="Arial" w:hAnsi="Arial" w:cs="Arial"/>
                <w:sz w:val="13"/>
                <w:szCs w:val="13"/>
              </w:rPr>
            </w:pPr>
            <w:r w:rsidRPr="001C4F64">
              <w:rPr>
                <w:rFonts w:ascii="Arial" w:hAnsi="Arial" w:cs="Arial"/>
                <w:sz w:val="13"/>
                <w:szCs w:val="13"/>
              </w:rPr>
              <w:t>29</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961C83" w:rsidRPr="001C4F64" w:rsidRDefault="00961C83">
            <w:pPr>
              <w:jc w:val="center"/>
              <w:rPr>
                <w:rFonts w:ascii="Arial" w:hAnsi="Arial" w:cs="Arial"/>
                <w:sz w:val="13"/>
                <w:szCs w:val="13"/>
              </w:rPr>
            </w:pPr>
            <w:r w:rsidRPr="001C4F64">
              <w:rPr>
                <w:rFonts w:ascii="Arial" w:hAnsi="Arial" w:cs="Arial"/>
                <w:sz w:val="13"/>
                <w:szCs w:val="13"/>
              </w:rPr>
              <w:t>30</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61C83" w:rsidRPr="001C4F64" w:rsidRDefault="00961C83">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61C83" w:rsidRPr="001C4F64" w:rsidRDefault="00961C83">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61C83" w:rsidRPr="001C4F64" w:rsidRDefault="00961C83">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961C83" w:rsidRPr="001C4F64" w:rsidRDefault="00961C83">
            <w:pPr>
              <w:jc w:val="center"/>
              <w:rPr>
                <w:rFonts w:ascii="Arial" w:hAnsi="Arial" w:cs="Arial"/>
                <w:sz w:val="13"/>
                <w:szCs w:val="13"/>
              </w:rPr>
            </w:pPr>
          </w:p>
        </w:tc>
      </w:tr>
      <w:tr w:rsidR="00961C83" w:rsidRPr="001C4F64" w:rsidTr="00961C83">
        <w:trPr>
          <w:trHeight w:val="176"/>
        </w:trPr>
        <w:tc>
          <w:tcPr>
            <w:tcW w:w="1559"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961C83" w:rsidRPr="001C4F64" w:rsidRDefault="00961C83">
            <w:pPr>
              <w:tabs>
                <w:tab w:val="center" w:pos="5220"/>
                <w:tab w:val="right" w:pos="10440"/>
              </w:tabs>
              <w:jc w:val="center"/>
              <w:rPr>
                <w:rFonts w:ascii="Arial" w:hAnsi="Arial" w:cs="Arial"/>
                <w:b/>
                <w:sz w:val="13"/>
                <w:szCs w:val="13"/>
              </w:rPr>
            </w:pPr>
            <w:r w:rsidRPr="001C4F64">
              <w:rPr>
                <w:rFonts w:ascii="Arial" w:hAnsi="Arial" w:cs="Arial"/>
                <w:b/>
                <w:sz w:val="13"/>
                <w:szCs w:val="13"/>
              </w:rPr>
              <w:t>JULY – JUILLET</w:t>
            </w:r>
          </w:p>
        </w:tc>
        <w:tc>
          <w:tcPr>
            <w:tcW w:w="136" w:type="pct"/>
            <w:tcBorders>
              <w:top w:val="nil"/>
              <w:left w:val="double" w:sz="6" w:space="0" w:color="auto"/>
              <w:bottom w:val="nil"/>
              <w:right w:val="double" w:sz="6" w:space="0" w:color="auto"/>
            </w:tcBorders>
            <w:tcMar>
              <w:top w:w="43" w:type="dxa"/>
              <w:left w:w="29" w:type="dxa"/>
              <w:bottom w:w="43" w:type="dxa"/>
              <w:right w:w="29" w:type="dxa"/>
            </w:tcMar>
            <w:vAlign w:val="center"/>
          </w:tcPr>
          <w:p w:rsidR="00961C83" w:rsidRPr="001C4F64" w:rsidRDefault="00961C83">
            <w:pPr>
              <w:tabs>
                <w:tab w:val="center" w:pos="5220"/>
                <w:tab w:val="right" w:pos="10440"/>
              </w:tabs>
              <w:jc w:val="center"/>
              <w:rPr>
                <w:rFonts w:ascii="Arial" w:hAnsi="Arial" w:cs="Arial"/>
                <w:b/>
                <w:sz w:val="13"/>
                <w:szCs w:val="13"/>
              </w:rPr>
            </w:pPr>
          </w:p>
        </w:tc>
        <w:tc>
          <w:tcPr>
            <w:tcW w:w="1596"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961C83" w:rsidRPr="001C4F64" w:rsidRDefault="00961C83">
            <w:pPr>
              <w:tabs>
                <w:tab w:val="center" w:pos="5220"/>
                <w:tab w:val="right" w:pos="10440"/>
              </w:tabs>
              <w:jc w:val="center"/>
              <w:rPr>
                <w:rFonts w:ascii="Arial" w:hAnsi="Arial" w:cs="Arial"/>
                <w:b/>
                <w:sz w:val="13"/>
                <w:szCs w:val="13"/>
              </w:rPr>
            </w:pPr>
            <w:r w:rsidRPr="001C4F64">
              <w:rPr>
                <w:rFonts w:ascii="Arial" w:hAnsi="Arial" w:cs="Arial"/>
                <w:b/>
                <w:sz w:val="13"/>
                <w:szCs w:val="13"/>
              </w:rPr>
              <w:t>AUGUST – AOÛT</w:t>
            </w:r>
          </w:p>
        </w:tc>
        <w:tc>
          <w:tcPr>
            <w:tcW w:w="141" w:type="pct"/>
            <w:tcBorders>
              <w:top w:val="nil"/>
              <w:left w:val="double" w:sz="6" w:space="0" w:color="auto"/>
              <w:bottom w:val="nil"/>
              <w:right w:val="double" w:sz="6" w:space="0" w:color="auto"/>
            </w:tcBorders>
            <w:tcMar>
              <w:top w:w="43" w:type="dxa"/>
              <w:left w:w="29" w:type="dxa"/>
              <w:bottom w:w="43" w:type="dxa"/>
              <w:right w:w="29" w:type="dxa"/>
            </w:tcMar>
            <w:vAlign w:val="center"/>
          </w:tcPr>
          <w:p w:rsidR="00961C83" w:rsidRPr="001C4F64" w:rsidRDefault="00961C83">
            <w:pPr>
              <w:tabs>
                <w:tab w:val="center" w:pos="5220"/>
                <w:tab w:val="right" w:pos="10440"/>
              </w:tabs>
              <w:jc w:val="center"/>
              <w:rPr>
                <w:rFonts w:ascii="Arial" w:hAnsi="Arial" w:cs="Arial"/>
                <w:b/>
                <w:sz w:val="13"/>
                <w:szCs w:val="13"/>
              </w:rPr>
            </w:pPr>
          </w:p>
        </w:tc>
        <w:tc>
          <w:tcPr>
            <w:tcW w:w="1568"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961C83" w:rsidRPr="001C4F64" w:rsidRDefault="00961C83">
            <w:pPr>
              <w:tabs>
                <w:tab w:val="center" w:pos="5220"/>
                <w:tab w:val="right" w:pos="10440"/>
              </w:tabs>
              <w:jc w:val="center"/>
              <w:rPr>
                <w:rFonts w:ascii="Arial" w:hAnsi="Arial" w:cs="Arial"/>
                <w:b/>
                <w:sz w:val="13"/>
                <w:szCs w:val="13"/>
              </w:rPr>
            </w:pPr>
            <w:r w:rsidRPr="001C4F64">
              <w:rPr>
                <w:rFonts w:ascii="Arial" w:hAnsi="Arial" w:cs="Arial"/>
                <w:b/>
                <w:sz w:val="13"/>
                <w:szCs w:val="13"/>
              </w:rPr>
              <w:t>SEPTEMBER – SEPTEMBRE</w:t>
            </w:r>
          </w:p>
        </w:tc>
      </w:tr>
      <w:tr w:rsidR="00961C83" w:rsidRPr="001C4F64" w:rsidTr="00961C83">
        <w:trPr>
          <w:trHeight w:val="319"/>
        </w:trPr>
        <w:tc>
          <w:tcPr>
            <w:tcW w:w="222"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961C83" w:rsidRPr="001C4F64" w:rsidRDefault="00961C83">
            <w:pPr>
              <w:tabs>
                <w:tab w:val="center" w:pos="5220"/>
                <w:tab w:val="right" w:pos="10440"/>
              </w:tabs>
              <w:jc w:val="center"/>
              <w:rPr>
                <w:rFonts w:ascii="Arial" w:hAnsi="Arial" w:cs="Arial"/>
                <w:b/>
                <w:sz w:val="13"/>
                <w:szCs w:val="13"/>
              </w:rPr>
            </w:pPr>
            <w:r w:rsidRPr="001C4F64">
              <w:rPr>
                <w:rFonts w:ascii="Arial" w:hAnsi="Arial" w:cs="Arial"/>
                <w:b/>
                <w:sz w:val="13"/>
                <w:szCs w:val="13"/>
              </w:rPr>
              <w:t>S</w:t>
            </w:r>
          </w:p>
          <w:p w:rsidR="00961C83" w:rsidRPr="001C4F64" w:rsidRDefault="00961C83">
            <w:pPr>
              <w:tabs>
                <w:tab w:val="center" w:pos="5220"/>
                <w:tab w:val="right" w:pos="10440"/>
              </w:tabs>
              <w:jc w:val="center"/>
              <w:rPr>
                <w:rFonts w:ascii="Arial" w:hAnsi="Arial" w:cs="Arial"/>
                <w:b/>
                <w:sz w:val="16"/>
                <w:szCs w:val="16"/>
              </w:rPr>
            </w:pPr>
            <w:r w:rsidRPr="001C4F64">
              <w:rPr>
                <w:rFonts w:ascii="Arial" w:hAnsi="Arial" w:cs="Arial"/>
                <w:b/>
                <w:sz w:val="13"/>
                <w:szCs w:val="13"/>
              </w:rPr>
              <w:t>D</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961C83" w:rsidRPr="001C4F64" w:rsidRDefault="00961C83">
            <w:pPr>
              <w:tabs>
                <w:tab w:val="center" w:pos="5220"/>
                <w:tab w:val="right" w:pos="10440"/>
              </w:tabs>
              <w:jc w:val="center"/>
              <w:rPr>
                <w:rFonts w:ascii="Arial" w:hAnsi="Arial" w:cs="Arial"/>
                <w:b/>
                <w:sz w:val="13"/>
                <w:szCs w:val="13"/>
              </w:rPr>
            </w:pPr>
            <w:r w:rsidRPr="001C4F64">
              <w:rPr>
                <w:rFonts w:ascii="Arial" w:hAnsi="Arial" w:cs="Arial"/>
                <w:b/>
                <w:sz w:val="13"/>
                <w:szCs w:val="13"/>
              </w:rPr>
              <w:t>M</w:t>
            </w:r>
          </w:p>
          <w:p w:rsidR="00961C83" w:rsidRPr="001C4F64" w:rsidRDefault="00961C83">
            <w:pPr>
              <w:tabs>
                <w:tab w:val="center" w:pos="5220"/>
                <w:tab w:val="right" w:pos="10440"/>
              </w:tabs>
              <w:jc w:val="center"/>
              <w:rPr>
                <w:rFonts w:ascii="Arial" w:hAnsi="Arial" w:cs="Arial"/>
                <w:b/>
                <w:sz w:val="13"/>
                <w:szCs w:val="13"/>
              </w:rPr>
            </w:pPr>
            <w:r w:rsidRPr="001C4F64">
              <w:rPr>
                <w:rFonts w:ascii="Arial" w:hAnsi="Arial" w:cs="Arial"/>
                <w:b/>
                <w:sz w:val="13"/>
                <w:szCs w:val="13"/>
              </w:rPr>
              <w:t>L</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61C83" w:rsidRPr="001C4F64" w:rsidRDefault="00961C83">
            <w:pPr>
              <w:tabs>
                <w:tab w:val="center" w:pos="5220"/>
                <w:tab w:val="right" w:pos="10440"/>
              </w:tabs>
              <w:jc w:val="center"/>
              <w:rPr>
                <w:rFonts w:ascii="Arial" w:hAnsi="Arial" w:cs="Arial"/>
                <w:b/>
                <w:sz w:val="13"/>
                <w:szCs w:val="13"/>
              </w:rPr>
            </w:pPr>
            <w:r w:rsidRPr="001C4F64">
              <w:rPr>
                <w:rFonts w:ascii="Arial" w:hAnsi="Arial" w:cs="Arial"/>
                <w:b/>
                <w:sz w:val="13"/>
                <w:szCs w:val="13"/>
              </w:rPr>
              <w:t>T</w:t>
            </w:r>
          </w:p>
          <w:p w:rsidR="00961C83" w:rsidRPr="001C4F64" w:rsidRDefault="00961C83">
            <w:pPr>
              <w:tabs>
                <w:tab w:val="center" w:pos="5220"/>
                <w:tab w:val="right" w:pos="10440"/>
              </w:tabs>
              <w:jc w:val="center"/>
              <w:rPr>
                <w:rFonts w:ascii="Arial" w:hAnsi="Arial" w:cs="Arial"/>
                <w:b/>
                <w:sz w:val="13"/>
                <w:szCs w:val="13"/>
              </w:rPr>
            </w:pPr>
            <w:r w:rsidRPr="001C4F64">
              <w:rPr>
                <w:rFonts w:ascii="Arial" w:hAnsi="Arial" w:cs="Arial"/>
                <w:b/>
                <w:sz w:val="13"/>
                <w:szCs w:val="13"/>
              </w:rPr>
              <w:t>M</w:t>
            </w:r>
          </w:p>
        </w:tc>
        <w:tc>
          <w:tcPr>
            <w:tcW w:w="222" w:type="pct"/>
            <w:tcBorders>
              <w:top w:val="double" w:sz="6" w:space="0" w:color="auto"/>
              <w:left w:val="single" w:sz="4" w:space="0" w:color="000000" w:themeColor="text1"/>
              <w:bottom w:val="double" w:sz="4" w:space="0" w:color="auto"/>
              <w:right w:val="single" w:sz="4" w:space="0" w:color="000000" w:themeColor="text1"/>
            </w:tcBorders>
            <w:tcMar>
              <w:top w:w="29" w:type="dxa"/>
              <w:left w:w="29" w:type="dxa"/>
              <w:bottom w:w="43" w:type="dxa"/>
              <w:right w:w="29" w:type="dxa"/>
            </w:tcMar>
            <w:vAlign w:val="center"/>
            <w:hideMark/>
          </w:tcPr>
          <w:p w:rsidR="00961C83" w:rsidRPr="001C4F64" w:rsidRDefault="00961C83">
            <w:pPr>
              <w:tabs>
                <w:tab w:val="center" w:pos="5220"/>
                <w:tab w:val="right" w:pos="10440"/>
              </w:tabs>
              <w:jc w:val="center"/>
              <w:rPr>
                <w:rFonts w:ascii="Arial" w:hAnsi="Arial" w:cs="Arial"/>
                <w:b/>
                <w:sz w:val="13"/>
                <w:szCs w:val="13"/>
              </w:rPr>
            </w:pPr>
            <w:r w:rsidRPr="001C4F64">
              <w:rPr>
                <w:rFonts w:ascii="Arial" w:hAnsi="Arial" w:cs="Arial"/>
                <w:b/>
                <w:sz w:val="13"/>
                <w:szCs w:val="13"/>
              </w:rPr>
              <w:t>W</w:t>
            </w:r>
          </w:p>
          <w:p w:rsidR="00961C83" w:rsidRPr="001C4F64" w:rsidRDefault="00961C83">
            <w:pPr>
              <w:tabs>
                <w:tab w:val="center" w:pos="5220"/>
                <w:tab w:val="right" w:pos="10440"/>
              </w:tabs>
              <w:jc w:val="center"/>
              <w:rPr>
                <w:rFonts w:ascii="Arial" w:hAnsi="Arial" w:cs="Arial"/>
                <w:b/>
                <w:sz w:val="13"/>
                <w:szCs w:val="13"/>
              </w:rPr>
            </w:pPr>
            <w:r w:rsidRPr="001C4F64">
              <w:rPr>
                <w:rFonts w:ascii="Arial" w:hAnsi="Arial" w:cs="Arial"/>
                <w:b/>
                <w:sz w:val="13"/>
                <w:szCs w:val="13"/>
              </w:rPr>
              <w:t>M</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61C83" w:rsidRPr="001C4F64" w:rsidRDefault="00961C83">
            <w:pPr>
              <w:tabs>
                <w:tab w:val="center" w:pos="5220"/>
                <w:tab w:val="right" w:pos="10440"/>
              </w:tabs>
              <w:jc w:val="center"/>
              <w:rPr>
                <w:rFonts w:ascii="Arial" w:hAnsi="Arial" w:cs="Arial"/>
                <w:b/>
                <w:sz w:val="13"/>
                <w:szCs w:val="13"/>
              </w:rPr>
            </w:pPr>
            <w:r w:rsidRPr="001C4F64">
              <w:rPr>
                <w:rFonts w:ascii="Arial" w:hAnsi="Arial" w:cs="Arial"/>
                <w:b/>
                <w:sz w:val="13"/>
                <w:szCs w:val="13"/>
              </w:rPr>
              <w:t>T</w:t>
            </w:r>
          </w:p>
          <w:p w:rsidR="00961C83" w:rsidRPr="001C4F64" w:rsidRDefault="00961C83">
            <w:pPr>
              <w:tabs>
                <w:tab w:val="center" w:pos="5220"/>
                <w:tab w:val="right" w:pos="10440"/>
              </w:tabs>
              <w:jc w:val="center"/>
              <w:rPr>
                <w:rFonts w:ascii="Arial" w:hAnsi="Arial" w:cs="Arial"/>
                <w:b/>
                <w:sz w:val="13"/>
                <w:szCs w:val="13"/>
              </w:rPr>
            </w:pPr>
            <w:r w:rsidRPr="001C4F64">
              <w:rPr>
                <w:rFonts w:ascii="Arial" w:hAnsi="Arial" w:cs="Arial"/>
                <w:b/>
                <w:sz w:val="13"/>
                <w:szCs w:val="13"/>
              </w:rPr>
              <w:t>J</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61C83" w:rsidRPr="001C4F64" w:rsidRDefault="00961C83">
            <w:pPr>
              <w:tabs>
                <w:tab w:val="center" w:pos="5220"/>
                <w:tab w:val="right" w:pos="10440"/>
              </w:tabs>
              <w:jc w:val="center"/>
              <w:rPr>
                <w:rFonts w:ascii="Arial" w:hAnsi="Arial" w:cs="Arial"/>
                <w:b/>
                <w:sz w:val="13"/>
                <w:szCs w:val="13"/>
              </w:rPr>
            </w:pPr>
            <w:r w:rsidRPr="001C4F64">
              <w:rPr>
                <w:rFonts w:ascii="Arial" w:hAnsi="Arial" w:cs="Arial"/>
                <w:b/>
                <w:sz w:val="13"/>
                <w:szCs w:val="13"/>
              </w:rPr>
              <w:t>F</w:t>
            </w:r>
          </w:p>
          <w:p w:rsidR="00961C83" w:rsidRPr="001C4F64" w:rsidRDefault="00961C83">
            <w:pPr>
              <w:tabs>
                <w:tab w:val="center" w:pos="5220"/>
                <w:tab w:val="right" w:pos="10440"/>
              </w:tabs>
              <w:jc w:val="center"/>
              <w:rPr>
                <w:rFonts w:ascii="Arial" w:hAnsi="Arial" w:cs="Arial"/>
                <w:b/>
                <w:sz w:val="13"/>
                <w:szCs w:val="13"/>
              </w:rPr>
            </w:pPr>
            <w:r w:rsidRPr="001C4F64">
              <w:rPr>
                <w:rFonts w:ascii="Arial" w:hAnsi="Arial" w:cs="Arial"/>
                <w:b/>
                <w:sz w:val="13"/>
                <w:szCs w:val="13"/>
              </w:rPr>
              <w:t>V</w:t>
            </w:r>
          </w:p>
        </w:tc>
        <w:tc>
          <w:tcPr>
            <w:tcW w:w="226" w:type="pct"/>
            <w:tcBorders>
              <w:top w:val="double" w:sz="6" w:space="0" w:color="auto"/>
              <w:left w:val="single" w:sz="4" w:space="0" w:color="000000" w:themeColor="text1"/>
              <w:bottom w:val="single" w:sz="4" w:space="0" w:color="auto"/>
              <w:right w:val="double" w:sz="6" w:space="0" w:color="auto"/>
            </w:tcBorders>
            <w:tcMar>
              <w:top w:w="29" w:type="dxa"/>
              <w:left w:w="29" w:type="dxa"/>
              <w:bottom w:w="43" w:type="dxa"/>
              <w:right w:w="29" w:type="dxa"/>
            </w:tcMar>
            <w:vAlign w:val="center"/>
            <w:hideMark/>
          </w:tcPr>
          <w:p w:rsidR="00961C83" w:rsidRPr="001C4F64" w:rsidRDefault="00961C83">
            <w:pPr>
              <w:tabs>
                <w:tab w:val="center" w:pos="5220"/>
                <w:tab w:val="right" w:pos="10440"/>
              </w:tabs>
              <w:jc w:val="center"/>
              <w:rPr>
                <w:rFonts w:ascii="Arial" w:hAnsi="Arial" w:cs="Arial"/>
                <w:b/>
                <w:sz w:val="13"/>
                <w:szCs w:val="13"/>
              </w:rPr>
            </w:pPr>
            <w:r w:rsidRPr="001C4F64">
              <w:rPr>
                <w:rFonts w:ascii="Arial" w:hAnsi="Arial" w:cs="Arial"/>
                <w:b/>
                <w:sz w:val="13"/>
                <w:szCs w:val="13"/>
              </w:rPr>
              <w:t>S</w:t>
            </w:r>
          </w:p>
          <w:p w:rsidR="00961C83" w:rsidRPr="001C4F64" w:rsidRDefault="00961C83">
            <w:pPr>
              <w:tabs>
                <w:tab w:val="center" w:pos="5220"/>
                <w:tab w:val="right" w:pos="10440"/>
              </w:tabs>
              <w:jc w:val="center"/>
              <w:rPr>
                <w:rFonts w:ascii="Arial" w:hAnsi="Arial" w:cs="Arial"/>
                <w:b/>
                <w:sz w:val="13"/>
                <w:szCs w:val="13"/>
              </w:rPr>
            </w:pPr>
            <w:r w:rsidRPr="001C4F64">
              <w:rPr>
                <w:rFonts w:ascii="Arial" w:hAnsi="Arial" w:cs="Arial"/>
                <w:b/>
                <w:sz w:val="13"/>
                <w:szCs w:val="13"/>
              </w:rPr>
              <w:t>S</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center"/>
          </w:tcPr>
          <w:p w:rsidR="00961C83" w:rsidRPr="001C4F64" w:rsidRDefault="00961C83">
            <w:pPr>
              <w:tabs>
                <w:tab w:val="center" w:pos="5220"/>
                <w:tab w:val="right" w:pos="10440"/>
              </w:tabs>
              <w:jc w:val="center"/>
              <w:rPr>
                <w:rFonts w:ascii="Arial" w:hAnsi="Arial" w:cs="Arial"/>
                <w:b/>
                <w:sz w:val="13"/>
                <w:szCs w:val="13"/>
              </w:rPr>
            </w:pPr>
          </w:p>
        </w:tc>
        <w:tc>
          <w:tcPr>
            <w:tcW w:w="228"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961C83" w:rsidRPr="001C4F64" w:rsidRDefault="00961C83">
            <w:pPr>
              <w:tabs>
                <w:tab w:val="center" w:pos="5220"/>
                <w:tab w:val="right" w:pos="10440"/>
              </w:tabs>
              <w:jc w:val="center"/>
              <w:rPr>
                <w:rFonts w:ascii="Arial" w:hAnsi="Arial" w:cs="Arial"/>
                <w:b/>
                <w:sz w:val="13"/>
                <w:szCs w:val="13"/>
              </w:rPr>
            </w:pPr>
            <w:r w:rsidRPr="001C4F64">
              <w:rPr>
                <w:rFonts w:ascii="Arial" w:hAnsi="Arial" w:cs="Arial"/>
                <w:b/>
                <w:sz w:val="13"/>
                <w:szCs w:val="13"/>
              </w:rPr>
              <w:t>S</w:t>
            </w:r>
          </w:p>
          <w:p w:rsidR="00961C83" w:rsidRPr="001C4F64" w:rsidRDefault="00961C83">
            <w:pPr>
              <w:tabs>
                <w:tab w:val="center" w:pos="5220"/>
                <w:tab w:val="right" w:pos="10440"/>
              </w:tabs>
              <w:jc w:val="center"/>
              <w:rPr>
                <w:rFonts w:ascii="Arial" w:hAnsi="Arial" w:cs="Arial"/>
                <w:b/>
                <w:sz w:val="13"/>
                <w:szCs w:val="13"/>
              </w:rPr>
            </w:pPr>
            <w:r w:rsidRPr="001C4F64">
              <w:rPr>
                <w:rFonts w:ascii="Arial" w:hAnsi="Arial" w:cs="Arial"/>
                <w:b/>
                <w:sz w:val="13"/>
                <w:szCs w:val="13"/>
              </w:rPr>
              <w:t>D</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61C83" w:rsidRPr="001C4F64" w:rsidRDefault="00961C83">
            <w:pPr>
              <w:tabs>
                <w:tab w:val="center" w:pos="5220"/>
                <w:tab w:val="right" w:pos="10440"/>
              </w:tabs>
              <w:jc w:val="center"/>
              <w:rPr>
                <w:rFonts w:ascii="Arial" w:hAnsi="Arial" w:cs="Arial"/>
                <w:b/>
                <w:sz w:val="13"/>
                <w:szCs w:val="13"/>
              </w:rPr>
            </w:pPr>
            <w:r w:rsidRPr="001C4F64">
              <w:rPr>
                <w:rFonts w:ascii="Arial" w:hAnsi="Arial" w:cs="Arial"/>
                <w:b/>
                <w:sz w:val="13"/>
                <w:szCs w:val="13"/>
              </w:rPr>
              <w:t>M</w:t>
            </w:r>
          </w:p>
          <w:p w:rsidR="00961C83" w:rsidRPr="001C4F64" w:rsidRDefault="00961C83">
            <w:pPr>
              <w:tabs>
                <w:tab w:val="center" w:pos="5220"/>
                <w:tab w:val="right" w:pos="10440"/>
              </w:tabs>
              <w:jc w:val="center"/>
              <w:rPr>
                <w:rFonts w:ascii="Arial" w:hAnsi="Arial" w:cs="Arial"/>
                <w:b/>
                <w:sz w:val="13"/>
                <w:szCs w:val="13"/>
              </w:rPr>
            </w:pPr>
            <w:r w:rsidRPr="001C4F64">
              <w:rPr>
                <w:rFonts w:ascii="Arial" w:hAnsi="Arial" w:cs="Arial"/>
                <w:b/>
                <w:sz w:val="13"/>
                <w:szCs w:val="13"/>
              </w:rPr>
              <w:t>L</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61C83" w:rsidRPr="001C4F64" w:rsidRDefault="00961C83">
            <w:pPr>
              <w:tabs>
                <w:tab w:val="center" w:pos="5220"/>
                <w:tab w:val="right" w:pos="10440"/>
              </w:tabs>
              <w:jc w:val="center"/>
              <w:rPr>
                <w:rFonts w:ascii="Arial" w:hAnsi="Arial" w:cs="Arial"/>
                <w:b/>
                <w:sz w:val="13"/>
                <w:szCs w:val="13"/>
              </w:rPr>
            </w:pPr>
            <w:r w:rsidRPr="001C4F64">
              <w:rPr>
                <w:rFonts w:ascii="Arial" w:hAnsi="Arial" w:cs="Arial"/>
                <w:b/>
                <w:sz w:val="13"/>
                <w:szCs w:val="13"/>
              </w:rPr>
              <w:t>T</w:t>
            </w:r>
          </w:p>
          <w:p w:rsidR="00961C83" w:rsidRPr="001C4F64" w:rsidRDefault="00961C83">
            <w:pPr>
              <w:tabs>
                <w:tab w:val="center" w:pos="5220"/>
                <w:tab w:val="right" w:pos="10440"/>
              </w:tabs>
              <w:jc w:val="center"/>
              <w:rPr>
                <w:rFonts w:ascii="Arial" w:hAnsi="Arial" w:cs="Arial"/>
                <w:b/>
                <w:sz w:val="13"/>
                <w:szCs w:val="13"/>
              </w:rPr>
            </w:pPr>
            <w:r w:rsidRPr="001C4F64">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61C83" w:rsidRPr="001C4F64" w:rsidRDefault="00961C83">
            <w:pPr>
              <w:tabs>
                <w:tab w:val="center" w:pos="5220"/>
                <w:tab w:val="right" w:pos="10440"/>
              </w:tabs>
              <w:jc w:val="center"/>
              <w:rPr>
                <w:rFonts w:ascii="Arial" w:hAnsi="Arial" w:cs="Arial"/>
                <w:b/>
                <w:sz w:val="13"/>
                <w:szCs w:val="13"/>
              </w:rPr>
            </w:pPr>
            <w:r w:rsidRPr="001C4F64">
              <w:rPr>
                <w:rFonts w:ascii="Arial" w:hAnsi="Arial" w:cs="Arial"/>
                <w:b/>
                <w:sz w:val="13"/>
                <w:szCs w:val="13"/>
              </w:rPr>
              <w:t>W</w:t>
            </w:r>
          </w:p>
          <w:p w:rsidR="00961C83" w:rsidRPr="001C4F64" w:rsidRDefault="00961C83">
            <w:pPr>
              <w:tabs>
                <w:tab w:val="center" w:pos="5220"/>
                <w:tab w:val="right" w:pos="10440"/>
              </w:tabs>
              <w:jc w:val="center"/>
              <w:rPr>
                <w:rFonts w:ascii="Arial" w:hAnsi="Arial" w:cs="Arial"/>
                <w:b/>
                <w:sz w:val="13"/>
                <w:szCs w:val="13"/>
              </w:rPr>
            </w:pPr>
            <w:r w:rsidRPr="001C4F64">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61C83" w:rsidRPr="001C4F64" w:rsidRDefault="00961C83">
            <w:pPr>
              <w:tabs>
                <w:tab w:val="center" w:pos="5220"/>
                <w:tab w:val="right" w:pos="10440"/>
              </w:tabs>
              <w:jc w:val="center"/>
              <w:rPr>
                <w:rFonts w:ascii="Arial" w:hAnsi="Arial" w:cs="Arial"/>
                <w:b/>
                <w:sz w:val="13"/>
                <w:szCs w:val="13"/>
              </w:rPr>
            </w:pPr>
            <w:r w:rsidRPr="001C4F64">
              <w:rPr>
                <w:rFonts w:ascii="Arial" w:hAnsi="Arial" w:cs="Arial"/>
                <w:b/>
                <w:sz w:val="13"/>
                <w:szCs w:val="13"/>
              </w:rPr>
              <w:t>T</w:t>
            </w:r>
          </w:p>
          <w:p w:rsidR="00961C83" w:rsidRPr="001C4F64" w:rsidRDefault="00961C83">
            <w:pPr>
              <w:tabs>
                <w:tab w:val="center" w:pos="5220"/>
                <w:tab w:val="right" w:pos="10440"/>
              </w:tabs>
              <w:jc w:val="center"/>
              <w:rPr>
                <w:rFonts w:ascii="Arial" w:hAnsi="Arial" w:cs="Arial"/>
                <w:b/>
                <w:sz w:val="13"/>
                <w:szCs w:val="13"/>
              </w:rPr>
            </w:pPr>
            <w:r w:rsidRPr="001C4F64">
              <w:rPr>
                <w:rFonts w:ascii="Arial" w:hAnsi="Arial" w:cs="Arial"/>
                <w:b/>
                <w:sz w:val="13"/>
                <w:szCs w:val="13"/>
              </w:rPr>
              <w:t>J</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61C83" w:rsidRPr="001C4F64" w:rsidRDefault="00961C83">
            <w:pPr>
              <w:tabs>
                <w:tab w:val="center" w:pos="5220"/>
                <w:tab w:val="right" w:pos="10440"/>
              </w:tabs>
              <w:jc w:val="center"/>
              <w:rPr>
                <w:rFonts w:ascii="Arial" w:hAnsi="Arial" w:cs="Arial"/>
                <w:b/>
                <w:sz w:val="13"/>
                <w:szCs w:val="13"/>
              </w:rPr>
            </w:pPr>
            <w:r w:rsidRPr="001C4F64">
              <w:rPr>
                <w:rFonts w:ascii="Arial" w:hAnsi="Arial" w:cs="Arial"/>
                <w:b/>
                <w:sz w:val="13"/>
                <w:szCs w:val="13"/>
              </w:rPr>
              <w:t>F</w:t>
            </w:r>
          </w:p>
          <w:p w:rsidR="00961C83" w:rsidRPr="001C4F64" w:rsidRDefault="00961C83">
            <w:pPr>
              <w:tabs>
                <w:tab w:val="center" w:pos="5220"/>
                <w:tab w:val="right" w:pos="10440"/>
              </w:tabs>
              <w:jc w:val="center"/>
              <w:rPr>
                <w:rFonts w:ascii="Arial" w:hAnsi="Arial" w:cs="Arial"/>
                <w:b/>
                <w:sz w:val="13"/>
                <w:szCs w:val="13"/>
              </w:rPr>
            </w:pPr>
            <w:r w:rsidRPr="001C4F64">
              <w:rPr>
                <w:rFonts w:ascii="Arial" w:hAnsi="Arial" w:cs="Arial"/>
                <w:b/>
                <w:sz w:val="13"/>
                <w:szCs w:val="13"/>
              </w:rPr>
              <w:t>V</w:t>
            </w:r>
          </w:p>
        </w:tc>
        <w:tc>
          <w:tcPr>
            <w:tcW w:w="229"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961C83" w:rsidRPr="001C4F64" w:rsidRDefault="00961C83">
            <w:pPr>
              <w:tabs>
                <w:tab w:val="center" w:pos="5220"/>
                <w:tab w:val="right" w:pos="10440"/>
              </w:tabs>
              <w:jc w:val="center"/>
              <w:rPr>
                <w:rFonts w:ascii="Arial" w:hAnsi="Arial" w:cs="Arial"/>
                <w:b/>
                <w:sz w:val="13"/>
                <w:szCs w:val="13"/>
              </w:rPr>
            </w:pPr>
            <w:r w:rsidRPr="001C4F64">
              <w:rPr>
                <w:rFonts w:ascii="Arial" w:hAnsi="Arial" w:cs="Arial"/>
                <w:b/>
                <w:sz w:val="13"/>
                <w:szCs w:val="13"/>
              </w:rPr>
              <w:t>S</w:t>
            </w:r>
          </w:p>
          <w:p w:rsidR="00961C83" w:rsidRPr="001C4F64" w:rsidRDefault="00961C83">
            <w:pPr>
              <w:tabs>
                <w:tab w:val="center" w:pos="5220"/>
                <w:tab w:val="right" w:pos="10440"/>
              </w:tabs>
              <w:jc w:val="center"/>
              <w:rPr>
                <w:rFonts w:ascii="Arial" w:hAnsi="Arial" w:cs="Arial"/>
                <w:b/>
                <w:sz w:val="13"/>
                <w:szCs w:val="13"/>
              </w:rPr>
            </w:pPr>
            <w:r w:rsidRPr="001C4F64">
              <w:rPr>
                <w:rFonts w:ascii="Arial" w:hAnsi="Arial" w:cs="Arial"/>
                <w:b/>
                <w:sz w:val="13"/>
                <w:szCs w:val="13"/>
              </w:rPr>
              <w:t>S</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center"/>
          </w:tcPr>
          <w:p w:rsidR="00961C83" w:rsidRPr="001C4F64" w:rsidRDefault="00961C83">
            <w:pPr>
              <w:tabs>
                <w:tab w:val="center" w:pos="5220"/>
                <w:tab w:val="right" w:pos="10440"/>
              </w:tabs>
              <w:jc w:val="center"/>
              <w:rPr>
                <w:rFonts w:ascii="Arial" w:hAnsi="Arial" w:cs="Arial"/>
                <w:b/>
                <w:sz w:val="13"/>
                <w:szCs w:val="13"/>
              </w:rPr>
            </w:pPr>
          </w:p>
        </w:tc>
        <w:tc>
          <w:tcPr>
            <w:tcW w:w="224"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961C83" w:rsidRPr="001C4F64" w:rsidRDefault="00961C83">
            <w:pPr>
              <w:tabs>
                <w:tab w:val="center" w:pos="5220"/>
                <w:tab w:val="right" w:pos="10440"/>
              </w:tabs>
              <w:jc w:val="center"/>
              <w:rPr>
                <w:rFonts w:ascii="Arial" w:hAnsi="Arial" w:cs="Arial"/>
                <w:b/>
                <w:sz w:val="13"/>
                <w:szCs w:val="13"/>
              </w:rPr>
            </w:pPr>
            <w:r w:rsidRPr="001C4F64">
              <w:rPr>
                <w:rFonts w:ascii="Arial" w:hAnsi="Arial" w:cs="Arial"/>
                <w:b/>
                <w:sz w:val="13"/>
                <w:szCs w:val="13"/>
              </w:rPr>
              <w:t>S</w:t>
            </w:r>
          </w:p>
          <w:p w:rsidR="00961C83" w:rsidRPr="001C4F64" w:rsidRDefault="00961C83">
            <w:pPr>
              <w:tabs>
                <w:tab w:val="center" w:pos="5220"/>
                <w:tab w:val="right" w:pos="10440"/>
              </w:tabs>
              <w:jc w:val="center"/>
              <w:rPr>
                <w:rFonts w:ascii="Arial" w:hAnsi="Arial" w:cs="Arial"/>
                <w:b/>
                <w:sz w:val="13"/>
                <w:szCs w:val="13"/>
              </w:rPr>
            </w:pPr>
            <w:r w:rsidRPr="001C4F64">
              <w:rPr>
                <w:rFonts w:ascii="Arial" w:hAnsi="Arial" w:cs="Arial"/>
                <w:b/>
                <w:sz w:val="13"/>
                <w:szCs w:val="13"/>
              </w:rPr>
              <w:t>D</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61C83" w:rsidRPr="001C4F64" w:rsidRDefault="00961C83">
            <w:pPr>
              <w:tabs>
                <w:tab w:val="center" w:pos="5220"/>
                <w:tab w:val="right" w:pos="10440"/>
              </w:tabs>
              <w:jc w:val="center"/>
              <w:rPr>
                <w:rFonts w:ascii="Arial" w:hAnsi="Arial" w:cs="Arial"/>
                <w:b/>
                <w:sz w:val="13"/>
                <w:szCs w:val="13"/>
              </w:rPr>
            </w:pPr>
            <w:r w:rsidRPr="001C4F64">
              <w:rPr>
                <w:rFonts w:ascii="Arial" w:hAnsi="Arial" w:cs="Arial"/>
                <w:b/>
                <w:sz w:val="13"/>
                <w:szCs w:val="13"/>
              </w:rPr>
              <w:t>M</w:t>
            </w:r>
          </w:p>
          <w:p w:rsidR="00961C83" w:rsidRPr="001C4F64" w:rsidRDefault="00961C83">
            <w:pPr>
              <w:tabs>
                <w:tab w:val="center" w:pos="5220"/>
                <w:tab w:val="right" w:pos="10440"/>
              </w:tabs>
              <w:jc w:val="center"/>
              <w:rPr>
                <w:rFonts w:ascii="Arial" w:hAnsi="Arial" w:cs="Arial"/>
                <w:b/>
                <w:sz w:val="13"/>
                <w:szCs w:val="13"/>
              </w:rPr>
            </w:pPr>
            <w:r w:rsidRPr="001C4F64">
              <w:rPr>
                <w:rFonts w:ascii="Arial" w:hAnsi="Arial" w:cs="Arial"/>
                <w:b/>
                <w:sz w:val="13"/>
                <w:szCs w:val="13"/>
              </w:rPr>
              <w:t>L</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61C83" w:rsidRPr="001C4F64" w:rsidRDefault="00961C83">
            <w:pPr>
              <w:tabs>
                <w:tab w:val="center" w:pos="5220"/>
                <w:tab w:val="right" w:pos="10440"/>
              </w:tabs>
              <w:jc w:val="center"/>
              <w:rPr>
                <w:rFonts w:ascii="Arial" w:hAnsi="Arial" w:cs="Arial"/>
                <w:b/>
                <w:sz w:val="13"/>
                <w:szCs w:val="13"/>
              </w:rPr>
            </w:pPr>
            <w:r w:rsidRPr="001C4F64">
              <w:rPr>
                <w:rFonts w:ascii="Arial" w:hAnsi="Arial" w:cs="Arial"/>
                <w:b/>
                <w:sz w:val="13"/>
                <w:szCs w:val="13"/>
              </w:rPr>
              <w:t>T</w:t>
            </w:r>
          </w:p>
          <w:p w:rsidR="00961C83" w:rsidRPr="001C4F64" w:rsidRDefault="00961C83">
            <w:pPr>
              <w:tabs>
                <w:tab w:val="center" w:pos="5220"/>
                <w:tab w:val="right" w:pos="10440"/>
              </w:tabs>
              <w:jc w:val="center"/>
              <w:rPr>
                <w:rFonts w:ascii="Arial" w:hAnsi="Arial" w:cs="Arial"/>
                <w:b/>
                <w:sz w:val="13"/>
                <w:szCs w:val="13"/>
              </w:rPr>
            </w:pPr>
            <w:r w:rsidRPr="001C4F64">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61C83" w:rsidRPr="001C4F64" w:rsidRDefault="00961C83">
            <w:pPr>
              <w:tabs>
                <w:tab w:val="center" w:pos="5220"/>
                <w:tab w:val="right" w:pos="10440"/>
              </w:tabs>
              <w:jc w:val="center"/>
              <w:rPr>
                <w:rFonts w:ascii="Arial" w:hAnsi="Arial" w:cs="Arial"/>
                <w:b/>
                <w:sz w:val="13"/>
                <w:szCs w:val="13"/>
              </w:rPr>
            </w:pPr>
            <w:r w:rsidRPr="001C4F64">
              <w:rPr>
                <w:rFonts w:ascii="Arial" w:hAnsi="Arial" w:cs="Arial"/>
                <w:b/>
                <w:sz w:val="13"/>
                <w:szCs w:val="13"/>
              </w:rPr>
              <w:t>W</w:t>
            </w:r>
          </w:p>
          <w:p w:rsidR="00961C83" w:rsidRPr="001C4F64" w:rsidRDefault="00961C83">
            <w:pPr>
              <w:tabs>
                <w:tab w:val="center" w:pos="5220"/>
                <w:tab w:val="right" w:pos="10440"/>
              </w:tabs>
              <w:jc w:val="center"/>
              <w:rPr>
                <w:rFonts w:ascii="Arial" w:hAnsi="Arial" w:cs="Arial"/>
                <w:b/>
                <w:sz w:val="13"/>
                <w:szCs w:val="13"/>
              </w:rPr>
            </w:pPr>
            <w:r w:rsidRPr="001C4F64">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61C83" w:rsidRPr="001C4F64" w:rsidRDefault="00961C83">
            <w:pPr>
              <w:tabs>
                <w:tab w:val="center" w:pos="5220"/>
                <w:tab w:val="right" w:pos="10440"/>
              </w:tabs>
              <w:jc w:val="center"/>
              <w:rPr>
                <w:rFonts w:ascii="Arial" w:hAnsi="Arial" w:cs="Arial"/>
                <w:b/>
                <w:sz w:val="13"/>
                <w:szCs w:val="13"/>
              </w:rPr>
            </w:pPr>
            <w:r w:rsidRPr="001C4F64">
              <w:rPr>
                <w:rFonts w:ascii="Arial" w:hAnsi="Arial" w:cs="Arial"/>
                <w:b/>
                <w:sz w:val="13"/>
                <w:szCs w:val="13"/>
              </w:rPr>
              <w:t>T</w:t>
            </w:r>
          </w:p>
          <w:p w:rsidR="00961C83" w:rsidRPr="001C4F64" w:rsidRDefault="00961C83">
            <w:pPr>
              <w:tabs>
                <w:tab w:val="center" w:pos="5220"/>
                <w:tab w:val="right" w:pos="10440"/>
              </w:tabs>
              <w:jc w:val="center"/>
              <w:rPr>
                <w:rFonts w:ascii="Arial" w:hAnsi="Arial" w:cs="Arial"/>
                <w:b/>
                <w:sz w:val="13"/>
                <w:szCs w:val="13"/>
              </w:rPr>
            </w:pPr>
            <w:r w:rsidRPr="001C4F64">
              <w:rPr>
                <w:rFonts w:ascii="Arial" w:hAnsi="Arial" w:cs="Arial"/>
                <w:b/>
                <w:sz w:val="13"/>
                <w:szCs w:val="13"/>
              </w:rPr>
              <w:t>J</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61C83" w:rsidRPr="001C4F64" w:rsidRDefault="00961C83">
            <w:pPr>
              <w:tabs>
                <w:tab w:val="center" w:pos="5220"/>
                <w:tab w:val="right" w:pos="10440"/>
              </w:tabs>
              <w:jc w:val="center"/>
              <w:rPr>
                <w:rFonts w:ascii="Arial" w:hAnsi="Arial" w:cs="Arial"/>
                <w:b/>
                <w:sz w:val="13"/>
                <w:szCs w:val="13"/>
              </w:rPr>
            </w:pPr>
            <w:r w:rsidRPr="001C4F64">
              <w:rPr>
                <w:rFonts w:ascii="Arial" w:hAnsi="Arial" w:cs="Arial"/>
                <w:b/>
                <w:sz w:val="13"/>
                <w:szCs w:val="13"/>
              </w:rPr>
              <w:t>F</w:t>
            </w:r>
          </w:p>
          <w:p w:rsidR="00961C83" w:rsidRPr="001C4F64" w:rsidRDefault="00961C83">
            <w:pPr>
              <w:tabs>
                <w:tab w:val="center" w:pos="5220"/>
                <w:tab w:val="right" w:pos="10440"/>
              </w:tabs>
              <w:jc w:val="center"/>
              <w:rPr>
                <w:rFonts w:ascii="Arial" w:hAnsi="Arial" w:cs="Arial"/>
                <w:b/>
                <w:sz w:val="13"/>
                <w:szCs w:val="13"/>
              </w:rPr>
            </w:pPr>
            <w:r w:rsidRPr="001C4F64">
              <w:rPr>
                <w:rFonts w:ascii="Arial" w:hAnsi="Arial" w:cs="Arial"/>
                <w:b/>
                <w:sz w:val="13"/>
                <w:szCs w:val="13"/>
              </w:rPr>
              <w:t>V</w:t>
            </w:r>
          </w:p>
        </w:tc>
        <w:tc>
          <w:tcPr>
            <w:tcW w:w="224"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961C83" w:rsidRPr="001C4F64" w:rsidRDefault="00961C83">
            <w:pPr>
              <w:tabs>
                <w:tab w:val="center" w:pos="5220"/>
                <w:tab w:val="right" w:pos="10440"/>
              </w:tabs>
              <w:jc w:val="center"/>
              <w:rPr>
                <w:rFonts w:ascii="Arial" w:hAnsi="Arial" w:cs="Arial"/>
                <w:b/>
                <w:sz w:val="13"/>
                <w:szCs w:val="13"/>
              </w:rPr>
            </w:pPr>
            <w:r w:rsidRPr="001C4F64">
              <w:rPr>
                <w:rFonts w:ascii="Arial" w:hAnsi="Arial" w:cs="Arial"/>
                <w:b/>
                <w:sz w:val="13"/>
                <w:szCs w:val="13"/>
              </w:rPr>
              <w:t>S</w:t>
            </w:r>
          </w:p>
          <w:p w:rsidR="00961C83" w:rsidRPr="001C4F64" w:rsidRDefault="00961C83">
            <w:pPr>
              <w:tabs>
                <w:tab w:val="center" w:pos="5220"/>
                <w:tab w:val="right" w:pos="10440"/>
              </w:tabs>
              <w:jc w:val="center"/>
              <w:rPr>
                <w:rFonts w:ascii="Arial" w:hAnsi="Arial" w:cs="Arial"/>
                <w:b/>
                <w:sz w:val="13"/>
                <w:szCs w:val="13"/>
              </w:rPr>
            </w:pPr>
            <w:r w:rsidRPr="001C4F64">
              <w:rPr>
                <w:rFonts w:ascii="Arial" w:hAnsi="Arial" w:cs="Arial"/>
                <w:b/>
                <w:sz w:val="13"/>
                <w:szCs w:val="13"/>
              </w:rPr>
              <w:t>S</w:t>
            </w:r>
          </w:p>
        </w:tc>
      </w:tr>
      <w:tr w:rsidR="00961C83" w:rsidRPr="001C4F64" w:rsidTr="00961C83">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961C83" w:rsidRPr="001C4F64" w:rsidRDefault="00961C83">
            <w:pPr>
              <w:jc w:val="center"/>
              <w:rPr>
                <w:rFonts w:ascii="Arial" w:hAnsi="Arial" w:cs="Arial"/>
                <w:sz w:val="13"/>
                <w:szCs w:val="13"/>
              </w:rPr>
            </w:pPr>
          </w:p>
        </w:tc>
        <w:tc>
          <w:tcPr>
            <w:tcW w:w="222" w:type="pct"/>
            <w:tcBorders>
              <w:top w:val="single" w:sz="4" w:space="0" w:color="auto"/>
              <w:left w:val="single" w:sz="4" w:space="0" w:color="auto"/>
              <w:bottom w:val="single" w:sz="4" w:space="0" w:color="auto"/>
              <w:right w:val="single" w:sz="4" w:space="0" w:color="auto"/>
            </w:tcBorders>
            <w:tcMar>
              <w:top w:w="29" w:type="dxa"/>
              <w:left w:w="29" w:type="dxa"/>
              <w:bottom w:w="43" w:type="dxa"/>
              <w:right w:w="29" w:type="dxa"/>
            </w:tcMar>
            <w:vAlign w:val="bottom"/>
          </w:tcPr>
          <w:p w:rsidR="00961C83" w:rsidRPr="001C4F64" w:rsidRDefault="00961C83">
            <w:pPr>
              <w:jc w:val="center"/>
              <w:rPr>
                <w:rFonts w:ascii="Arial" w:hAnsi="Arial" w:cs="Arial"/>
                <w:sz w:val="13"/>
                <w:szCs w:val="13"/>
              </w:rPr>
            </w:pPr>
          </w:p>
        </w:tc>
        <w:tc>
          <w:tcPr>
            <w:tcW w:w="222" w:type="pct"/>
            <w:tcBorders>
              <w:top w:val="single" w:sz="4" w:space="0" w:color="000000" w:themeColor="text1"/>
              <w:left w:val="single" w:sz="4" w:space="0" w:color="auto"/>
              <w:bottom w:val="single" w:sz="4" w:space="0" w:color="000000" w:themeColor="text1"/>
              <w:right w:val="double" w:sz="4" w:space="0" w:color="auto"/>
            </w:tcBorders>
            <w:tcMar>
              <w:top w:w="29" w:type="dxa"/>
              <w:left w:w="29" w:type="dxa"/>
              <w:bottom w:w="43" w:type="dxa"/>
              <w:right w:w="29" w:type="dxa"/>
            </w:tcMar>
            <w:vAlign w:val="bottom"/>
          </w:tcPr>
          <w:p w:rsidR="00961C83" w:rsidRPr="001C4F64" w:rsidRDefault="00961C83">
            <w:pPr>
              <w:jc w:val="center"/>
              <w:rPr>
                <w:rFonts w:ascii="Arial" w:hAnsi="Arial" w:cs="Arial"/>
                <w:sz w:val="13"/>
                <w:szCs w:val="13"/>
              </w:rPr>
            </w:pPr>
          </w:p>
        </w:tc>
        <w:tc>
          <w:tcPr>
            <w:tcW w:w="222" w:type="pct"/>
            <w:tcBorders>
              <w:top w:val="double" w:sz="4" w:space="0" w:color="auto"/>
              <w:left w:val="double" w:sz="4" w:space="0" w:color="auto"/>
              <w:bottom w:val="double" w:sz="4" w:space="0" w:color="auto"/>
              <w:right w:val="double" w:sz="4" w:space="0" w:color="auto"/>
            </w:tcBorders>
            <w:tcMar>
              <w:top w:w="29" w:type="dxa"/>
              <w:left w:w="29" w:type="dxa"/>
              <w:bottom w:w="43" w:type="dxa"/>
              <w:right w:w="29" w:type="dxa"/>
            </w:tcMar>
            <w:vAlign w:val="bottom"/>
            <w:hideMark/>
          </w:tcPr>
          <w:p w:rsidR="00961C83" w:rsidRPr="001C4F64" w:rsidRDefault="00961C83">
            <w:pPr>
              <w:jc w:val="center"/>
              <w:rPr>
                <w:rFonts w:ascii="Arial" w:hAnsi="Arial" w:cs="Arial"/>
                <w:b/>
                <w:sz w:val="13"/>
                <w:szCs w:val="13"/>
              </w:rPr>
            </w:pPr>
            <w:r w:rsidRPr="001C4F64">
              <w:rPr>
                <w:rFonts w:ascii="Arial" w:hAnsi="Arial" w:cs="Arial"/>
                <w:b/>
                <w:sz w:val="13"/>
                <w:szCs w:val="13"/>
              </w:rPr>
              <w:t>H</w:t>
            </w:r>
          </w:p>
          <w:p w:rsidR="00961C83" w:rsidRPr="001C4F64" w:rsidRDefault="00961C83">
            <w:pPr>
              <w:jc w:val="center"/>
              <w:rPr>
                <w:rFonts w:ascii="Arial" w:hAnsi="Arial" w:cs="Arial"/>
                <w:sz w:val="13"/>
                <w:szCs w:val="13"/>
              </w:rPr>
            </w:pPr>
            <w:r w:rsidRPr="001C4F64">
              <w:rPr>
                <w:rFonts w:ascii="Arial" w:hAnsi="Arial" w:cs="Arial"/>
                <w:sz w:val="13"/>
                <w:szCs w:val="13"/>
              </w:rPr>
              <w:t>1</w:t>
            </w:r>
          </w:p>
        </w:tc>
        <w:tc>
          <w:tcPr>
            <w:tcW w:w="222" w:type="pct"/>
            <w:tcBorders>
              <w:top w:val="single" w:sz="4" w:space="0" w:color="000000" w:themeColor="text1"/>
              <w:left w:val="doub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Pr="001C4F64" w:rsidRDefault="00961C83">
            <w:pPr>
              <w:jc w:val="center"/>
              <w:rPr>
                <w:rFonts w:ascii="Arial" w:hAnsi="Arial" w:cs="Arial"/>
                <w:sz w:val="13"/>
                <w:szCs w:val="13"/>
              </w:rPr>
            </w:pPr>
            <w:r w:rsidRPr="001C4F64">
              <w:rPr>
                <w:rFonts w:ascii="Arial" w:hAnsi="Arial" w:cs="Arial"/>
                <w:sz w:val="13"/>
                <w:szCs w:val="13"/>
              </w:rPr>
              <w:t>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Pr="001C4F64" w:rsidRDefault="00961C83">
            <w:pPr>
              <w:jc w:val="center"/>
              <w:rPr>
                <w:rFonts w:ascii="Arial" w:hAnsi="Arial" w:cs="Arial"/>
                <w:sz w:val="13"/>
                <w:szCs w:val="13"/>
              </w:rPr>
            </w:pPr>
            <w:r w:rsidRPr="001C4F64">
              <w:rPr>
                <w:rFonts w:ascii="Arial" w:hAnsi="Arial" w:cs="Arial"/>
                <w:sz w:val="13"/>
                <w:szCs w:val="13"/>
              </w:rPr>
              <w:t>3</w:t>
            </w:r>
          </w:p>
        </w:tc>
        <w:tc>
          <w:tcPr>
            <w:tcW w:w="226" w:type="pct"/>
            <w:tcBorders>
              <w:top w:val="single" w:sz="4" w:space="0" w:color="auto"/>
              <w:left w:val="single" w:sz="4" w:space="0" w:color="auto"/>
              <w:bottom w:val="single" w:sz="4" w:space="0" w:color="auto"/>
              <w:right w:val="double" w:sz="6" w:space="0" w:color="auto"/>
            </w:tcBorders>
            <w:tcMar>
              <w:top w:w="29" w:type="dxa"/>
              <w:left w:w="29" w:type="dxa"/>
              <w:bottom w:w="43" w:type="dxa"/>
              <w:right w:w="29" w:type="dxa"/>
            </w:tcMar>
            <w:vAlign w:val="bottom"/>
            <w:hideMark/>
          </w:tcPr>
          <w:p w:rsidR="00961C83" w:rsidRPr="001C4F64" w:rsidRDefault="00961C83">
            <w:pPr>
              <w:jc w:val="center"/>
              <w:rPr>
                <w:rFonts w:ascii="Arial" w:hAnsi="Arial" w:cs="Arial"/>
                <w:sz w:val="13"/>
                <w:szCs w:val="13"/>
              </w:rPr>
            </w:pPr>
            <w:r w:rsidRPr="001C4F64">
              <w:rPr>
                <w:rFonts w:ascii="Arial" w:hAnsi="Arial" w:cs="Arial"/>
                <w:sz w:val="13"/>
                <w:szCs w:val="13"/>
              </w:rPr>
              <w:t>4</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961C83" w:rsidRPr="001C4F64" w:rsidRDefault="00961C83">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61C83" w:rsidRPr="001C4F64" w:rsidRDefault="00961C83">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961C83" w:rsidRPr="001C4F64" w:rsidRDefault="00961C83">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61C83" w:rsidRPr="001C4F64" w:rsidRDefault="00961C83">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61C83" w:rsidRPr="001C4F64" w:rsidRDefault="00961C83">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61C83" w:rsidRPr="001C4F64" w:rsidRDefault="00961C83">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61C83" w:rsidRPr="001C4F64" w:rsidRDefault="00961C83">
            <w:pPr>
              <w:jc w:val="center"/>
              <w:rPr>
                <w:rFonts w:ascii="Arial" w:hAnsi="Arial" w:cs="Arial"/>
                <w:sz w:val="13"/>
                <w:szCs w:val="13"/>
              </w:rPr>
            </w:pPr>
          </w:p>
        </w:tc>
        <w:tc>
          <w:tcPr>
            <w:tcW w:w="229"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961C83" w:rsidRPr="001C4F64" w:rsidRDefault="00961C83">
            <w:pPr>
              <w:jc w:val="center"/>
              <w:rPr>
                <w:rFonts w:ascii="Arial" w:hAnsi="Arial" w:cs="Arial"/>
                <w:sz w:val="13"/>
                <w:szCs w:val="13"/>
              </w:rPr>
            </w:pPr>
            <w:r w:rsidRPr="001C4F64">
              <w:rPr>
                <w:rFonts w:ascii="Arial" w:hAnsi="Arial" w:cs="Arial"/>
                <w:sz w:val="13"/>
                <w:szCs w:val="13"/>
              </w:rPr>
              <w:t>1</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961C83" w:rsidRPr="001C4F64" w:rsidRDefault="00961C83">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61C83" w:rsidRPr="001C4F64" w:rsidRDefault="00961C83">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961C83" w:rsidRPr="001C4F64" w:rsidRDefault="00961C83">
            <w:pPr>
              <w:jc w:val="center"/>
              <w:rPr>
                <w:rFonts w:ascii="Arial" w:hAnsi="Arial" w:cs="Arial"/>
                <w:b/>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Pr="001C4F64" w:rsidRDefault="00961C83">
            <w:pPr>
              <w:jc w:val="center"/>
              <w:rPr>
                <w:rFonts w:ascii="Arial" w:hAnsi="Arial" w:cs="Arial"/>
                <w:sz w:val="13"/>
                <w:szCs w:val="13"/>
              </w:rPr>
            </w:pPr>
            <w:r w:rsidRPr="001C4F64">
              <w:rPr>
                <w:rFonts w:ascii="Arial" w:hAnsi="Arial" w:cs="Arial"/>
                <w:sz w:val="13"/>
                <w:szCs w:val="13"/>
              </w:rPr>
              <w:t>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Pr="001C4F64" w:rsidRDefault="00961C83">
            <w:pPr>
              <w:jc w:val="center"/>
              <w:rPr>
                <w:rFonts w:ascii="Arial" w:hAnsi="Arial" w:cs="Arial"/>
                <w:sz w:val="13"/>
                <w:szCs w:val="13"/>
              </w:rPr>
            </w:pPr>
            <w:r w:rsidRPr="001C4F64">
              <w:rPr>
                <w:rFonts w:ascii="Arial" w:hAnsi="Arial" w:cs="Arial"/>
                <w:sz w:val="13"/>
                <w:szCs w:val="13"/>
              </w:rPr>
              <w:t>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Pr="001C4F64" w:rsidRDefault="00961C83">
            <w:pPr>
              <w:jc w:val="center"/>
              <w:rPr>
                <w:rFonts w:ascii="Arial" w:hAnsi="Arial" w:cs="Arial"/>
                <w:sz w:val="13"/>
                <w:szCs w:val="13"/>
              </w:rPr>
            </w:pPr>
            <w:r w:rsidRPr="001C4F64">
              <w:rPr>
                <w:rFonts w:ascii="Arial" w:hAnsi="Arial" w:cs="Arial"/>
                <w:sz w:val="13"/>
                <w:szCs w:val="13"/>
              </w:rPr>
              <w:t>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Pr="001C4F64" w:rsidRDefault="00961C83">
            <w:pPr>
              <w:jc w:val="center"/>
              <w:rPr>
                <w:rFonts w:ascii="Arial" w:hAnsi="Arial" w:cs="Arial"/>
                <w:sz w:val="13"/>
                <w:szCs w:val="13"/>
              </w:rPr>
            </w:pPr>
            <w:r w:rsidRPr="001C4F64">
              <w:rPr>
                <w:rFonts w:ascii="Arial" w:hAnsi="Arial" w:cs="Arial"/>
                <w:sz w:val="13"/>
                <w:szCs w:val="13"/>
              </w:rPr>
              <w:t>4</w:t>
            </w:r>
          </w:p>
        </w:tc>
        <w:tc>
          <w:tcPr>
            <w:tcW w:w="22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961C83" w:rsidRPr="001C4F64" w:rsidRDefault="00961C83">
            <w:pPr>
              <w:jc w:val="center"/>
              <w:rPr>
                <w:rFonts w:ascii="Arial" w:hAnsi="Arial" w:cs="Arial"/>
                <w:sz w:val="13"/>
                <w:szCs w:val="13"/>
              </w:rPr>
            </w:pPr>
            <w:r w:rsidRPr="001C4F64">
              <w:rPr>
                <w:rFonts w:ascii="Arial" w:hAnsi="Arial" w:cs="Arial"/>
                <w:sz w:val="13"/>
                <w:szCs w:val="13"/>
              </w:rPr>
              <w:t>5</w:t>
            </w:r>
          </w:p>
        </w:tc>
      </w:tr>
      <w:tr w:rsidR="00961C83" w:rsidRPr="001C4F64" w:rsidTr="00961C83">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hideMark/>
          </w:tcPr>
          <w:p w:rsidR="00961C83" w:rsidRPr="001C4F64" w:rsidRDefault="00961C83">
            <w:pPr>
              <w:jc w:val="center"/>
              <w:rPr>
                <w:rFonts w:ascii="Arial" w:hAnsi="Arial" w:cs="Arial"/>
                <w:sz w:val="13"/>
                <w:szCs w:val="13"/>
              </w:rPr>
            </w:pPr>
            <w:r w:rsidRPr="001C4F64">
              <w:rPr>
                <w:rFonts w:ascii="Arial" w:hAnsi="Arial" w:cs="Arial"/>
                <w:sz w:val="13"/>
                <w:szCs w:val="13"/>
              </w:rPr>
              <w:t>5</w:t>
            </w:r>
          </w:p>
        </w:tc>
        <w:tc>
          <w:tcPr>
            <w:tcW w:w="222" w:type="pct"/>
            <w:tcBorders>
              <w:top w:val="single" w:sz="4" w:space="0" w:color="auto"/>
              <w:left w:val="single" w:sz="4" w:space="0" w:color="auto"/>
              <w:bottom w:val="single" w:sz="4" w:space="0" w:color="auto"/>
              <w:right w:val="single" w:sz="4" w:space="0" w:color="auto"/>
            </w:tcBorders>
            <w:tcMar>
              <w:top w:w="29" w:type="dxa"/>
              <w:left w:w="29" w:type="dxa"/>
              <w:bottom w:w="43" w:type="dxa"/>
              <w:right w:w="29" w:type="dxa"/>
            </w:tcMar>
            <w:vAlign w:val="bottom"/>
            <w:hideMark/>
          </w:tcPr>
          <w:p w:rsidR="00961C83" w:rsidRPr="001C4F64" w:rsidRDefault="00961C83">
            <w:pPr>
              <w:jc w:val="center"/>
              <w:rPr>
                <w:rFonts w:ascii="Arial" w:hAnsi="Arial" w:cs="Arial"/>
                <w:sz w:val="13"/>
                <w:szCs w:val="13"/>
              </w:rPr>
            </w:pPr>
            <w:r w:rsidRPr="001C4F64">
              <w:rPr>
                <w:rFonts w:ascii="Arial" w:hAnsi="Arial" w:cs="Arial"/>
                <w:sz w:val="13"/>
                <w:szCs w:val="13"/>
              </w:rPr>
              <w:t>6</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Pr="001C4F64" w:rsidRDefault="00961C83">
            <w:pPr>
              <w:jc w:val="center"/>
              <w:rPr>
                <w:rFonts w:ascii="Arial" w:hAnsi="Arial" w:cs="Arial"/>
                <w:sz w:val="13"/>
                <w:szCs w:val="13"/>
              </w:rPr>
            </w:pPr>
            <w:r w:rsidRPr="001C4F64">
              <w:rPr>
                <w:rFonts w:ascii="Arial" w:hAnsi="Arial" w:cs="Arial"/>
                <w:sz w:val="13"/>
                <w:szCs w:val="13"/>
              </w:rPr>
              <w:t>7</w:t>
            </w:r>
          </w:p>
        </w:tc>
        <w:tc>
          <w:tcPr>
            <w:tcW w:w="222" w:type="pct"/>
            <w:tcBorders>
              <w:top w:val="doub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Pr="001C4F64" w:rsidRDefault="00961C83">
            <w:pPr>
              <w:jc w:val="center"/>
              <w:rPr>
                <w:rFonts w:ascii="Arial" w:hAnsi="Arial" w:cs="Arial"/>
                <w:sz w:val="13"/>
                <w:szCs w:val="13"/>
              </w:rPr>
            </w:pPr>
            <w:r w:rsidRPr="001C4F64">
              <w:rPr>
                <w:rFonts w:ascii="Arial" w:hAnsi="Arial" w:cs="Arial"/>
                <w:sz w:val="13"/>
                <w:szCs w:val="13"/>
              </w:rPr>
              <w:t>8</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Pr="001C4F64" w:rsidRDefault="00961C83">
            <w:pPr>
              <w:jc w:val="center"/>
              <w:rPr>
                <w:rFonts w:ascii="Arial" w:hAnsi="Arial" w:cs="Arial"/>
                <w:sz w:val="13"/>
                <w:szCs w:val="13"/>
              </w:rPr>
            </w:pPr>
            <w:r w:rsidRPr="001C4F64">
              <w:rPr>
                <w:rFonts w:ascii="Arial" w:hAnsi="Arial" w:cs="Arial"/>
                <w:sz w:val="13"/>
                <w:szCs w:val="13"/>
              </w:rPr>
              <w:t>9</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Pr="001C4F64" w:rsidRDefault="00961C83">
            <w:pPr>
              <w:jc w:val="center"/>
              <w:rPr>
                <w:rFonts w:ascii="Arial" w:hAnsi="Arial" w:cs="Arial"/>
                <w:sz w:val="13"/>
                <w:szCs w:val="13"/>
              </w:rPr>
            </w:pPr>
            <w:r w:rsidRPr="001C4F64">
              <w:rPr>
                <w:rFonts w:ascii="Arial" w:hAnsi="Arial" w:cs="Arial"/>
                <w:sz w:val="13"/>
                <w:szCs w:val="13"/>
              </w:rPr>
              <w:t>10</w:t>
            </w:r>
          </w:p>
        </w:tc>
        <w:tc>
          <w:tcPr>
            <w:tcW w:w="226" w:type="pct"/>
            <w:tcBorders>
              <w:top w:val="single" w:sz="4"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bottom"/>
            <w:hideMark/>
          </w:tcPr>
          <w:p w:rsidR="00961C83" w:rsidRPr="001C4F64" w:rsidRDefault="00961C83">
            <w:pPr>
              <w:jc w:val="center"/>
              <w:rPr>
                <w:rFonts w:ascii="Arial" w:hAnsi="Arial" w:cs="Arial"/>
                <w:sz w:val="13"/>
                <w:szCs w:val="13"/>
              </w:rPr>
            </w:pPr>
            <w:r w:rsidRPr="001C4F64">
              <w:rPr>
                <w:rFonts w:ascii="Arial" w:hAnsi="Arial" w:cs="Arial"/>
                <w:sz w:val="13"/>
                <w:szCs w:val="13"/>
              </w:rPr>
              <w:t>11</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961C83" w:rsidRPr="001C4F64" w:rsidRDefault="00961C83">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single" w:sz="4" w:space="0" w:color="000000" w:themeColor="text1"/>
              <w:right w:val="double" w:sz="4" w:space="0" w:color="auto"/>
            </w:tcBorders>
            <w:tcMar>
              <w:top w:w="29" w:type="dxa"/>
              <w:left w:w="29" w:type="dxa"/>
              <w:bottom w:w="43" w:type="dxa"/>
              <w:right w:w="29" w:type="dxa"/>
            </w:tcMar>
            <w:vAlign w:val="bottom"/>
            <w:hideMark/>
          </w:tcPr>
          <w:p w:rsidR="00961C83" w:rsidRPr="001C4F64" w:rsidRDefault="00961C83">
            <w:pPr>
              <w:jc w:val="center"/>
              <w:rPr>
                <w:rFonts w:ascii="Arial" w:hAnsi="Arial" w:cs="Arial"/>
                <w:sz w:val="13"/>
                <w:szCs w:val="13"/>
              </w:rPr>
            </w:pPr>
            <w:r w:rsidRPr="001C4F64">
              <w:rPr>
                <w:rFonts w:ascii="Arial" w:hAnsi="Arial" w:cs="Arial"/>
                <w:sz w:val="13"/>
                <w:szCs w:val="13"/>
              </w:rPr>
              <w:t>2</w:t>
            </w:r>
          </w:p>
        </w:tc>
        <w:tc>
          <w:tcPr>
            <w:tcW w:w="228" w:type="pct"/>
            <w:tcBorders>
              <w:top w:val="double" w:sz="4" w:space="0" w:color="auto"/>
              <w:left w:val="double" w:sz="4" w:space="0" w:color="auto"/>
              <w:bottom w:val="double" w:sz="4" w:space="0" w:color="auto"/>
              <w:right w:val="double" w:sz="4" w:space="0" w:color="auto"/>
            </w:tcBorders>
            <w:tcMar>
              <w:top w:w="29" w:type="dxa"/>
              <w:left w:w="29" w:type="dxa"/>
              <w:bottom w:w="43" w:type="dxa"/>
              <w:right w:w="29" w:type="dxa"/>
            </w:tcMar>
            <w:vAlign w:val="bottom"/>
            <w:hideMark/>
          </w:tcPr>
          <w:p w:rsidR="00961C83" w:rsidRPr="001C4F64" w:rsidRDefault="00961C83">
            <w:pPr>
              <w:jc w:val="center"/>
              <w:rPr>
                <w:rFonts w:ascii="Arial" w:hAnsi="Arial" w:cs="Arial"/>
                <w:b/>
                <w:sz w:val="13"/>
                <w:szCs w:val="13"/>
              </w:rPr>
            </w:pPr>
            <w:r w:rsidRPr="001C4F64">
              <w:rPr>
                <w:rFonts w:ascii="Arial" w:hAnsi="Arial" w:cs="Arial"/>
                <w:b/>
                <w:sz w:val="13"/>
                <w:szCs w:val="13"/>
              </w:rPr>
              <w:t>H</w:t>
            </w:r>
          </w:p>
          <w:p w:rsidR="00961C83" w:rsidRPr="001C4F64" w:rsidRDefault="00961C83">
            <w:pPr>
              <w:jc w:val="center"/>
              <w:rPr>
                <w:rFonts w:ascii="Arial" w:hAnsi="Arial" w:cs="Arial"/>
                <w:sz w:val="13"/>
                <w:szCs w:val="13"/>
              </w:rPr>
            </w:pPr>
            <w:r w:rsidRPr="001C4F64">
              <w:rPr>
                <w:rFonts w:ascii="Arial" w:hAnsi="Arial" w:cs="Arial"/>
                <w:sz w:val="13"/>
                <w:szCs w:val="13"/>
              </w:rPr>
              <w:t>3</w:t>
            </w:r>
          </w:p>
        </w:tc>
        <w:tc>
          <w:tcPr>
            <w:tcW w:w="228" w:type="pct"/>
            <w:tcBorders>
              <w:top w:val="single" w:sz="4" w:space="0" w:color="000000" w:themeColor="text1"/>
              <w:left w:val="doub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Pr="001C4F64" w:rsidRDefault="00961C83">
            <w:pPr>
              <w:jc w:val="center"/>
              <w:rPr>
                <w:rFonts w:ascii="Arial" w:hAnsi="Arial" w:cs="Arial"/>
                <w:sz w:val="13"/>
                <w:szCs w:val="13"/>
              </w:rPr>
            </w:pPr>
            <w:r w:rsidRPr="001C4F64">
              <w:rPr>
                <w:rFonts w:ascii="Arial" w:hAnsi="Arial" w:cs="Arial"/>
                <w:sz w:val="13"/>
                <w:szCs w:val="13"/>
              </w:rPr>
              <w:t>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Pr="001C4F64" w:rsidRDefault="00961C83">
            <w:pPr>
              <w:jc w:val="center"/>
              <w:rPr>
                <w:rFonts w:ascii="Arial" w:hAnsi="Arial" w:cs="Arial"/>
                <w:sz w:val="13"/>
                <w:szCs w:val="13"/>
              </w:rPr>
            </w:pPr>
            <w:r w:rsidRPr="001C4F64">
              <w:rPr>
                <w:rFonts w:ascii="Arial" w:hAnsi="Arial" w:cs="Arial"/>
                <w:sz w:val="13"/>
                <w:szCs w:val="13"/>
              </w:rPr>
              <w:t>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Pr="001C4F64" w:rsidRDefault="00961C83">
            <w:pPr>
              <w:jc w:val="center"/>
              <w:rPr>
                <w:rFonts w:ascii="Arial" w:hAnsi="Arial" w:cs="Arial"/>
                <w:sz w:val="13"/>
                <w:szCs w:val="13"/>
              </w:rPr>
            </w:pPr>
            <w:r w:rsidRPr="001C4F64">
              <w:rPr>
                <w:rFonts w:ascii="Arial" w:hAnsi="Arial" w:cs="Arial"/>
                <w:sz w:val="13"/>
                <w:szCs w:val="13"/>
              </w:rPr>
              <w:t>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Pr="001C4F64" w:rsidRDefault="00961C83">
            <w:pPr>
              <w:jc w:val="center"/>
              <w:rPr>
                <w:rFonts w:ascii="Arial" w:hAnsi="Arial" w:cs="Arial"/>
                <w:sz w:val="13"/>
                <w:szCs w:val="13"/>
              </w:rPr>
            </w:pPr>
            <w:r w:rsidRPr="001C4F64">
              <w:rPr>
                <w:rFonts w:ascii="Arial" w:hAnsi="Arial" w:cs="Arial"/>
                <w:sz w:val="13"/>
                <w:szCs w:val="13"/>
              </w:rPr>
              <w:t>7</w:t>
            </w:r>
          </w:p>
        </w:tc>
        <w:tc>
          <w:tcPr>
            <w:tcW w:w="229"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961C83" w:rsidRPr="001C4F64" w:rsidRDefault="00961C83">
            <w:pPr>
              <w:jc w:val="center"/>
              <w:rPr>
                <w:rFonts w:ascii="Arial" w:hAnsi="Arial" w:cs="Arial"/>
                <w:sz w:val="13"/>
                <w:szCs w:val="13"/>
              </w:rPr>
            </w:pPr>
            <w:r w:rsidRPr="001C4F64">
              <w:rPr>
                <w:rFonts w:ascii="Arial" w:hAnsi="Arial" w:cs="Arial"/>
                <w:sz w:val="13"/>
                <w:szCs w:val="13"/>
              </w:rPr>
              <w:t>8</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961C83" w:rsidRPr="001C4F64" w:rsidRDefault="00961C83">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double" w:sz="4" w:space="0" w:color="auto"/>
            </w:tcBorders>
            <w:tcMar>
              <w:top w:w="29" w:type="dxa"/>
              <w:left w:w="29" w:type="dxa"/>
              <w:bottom w:w="43" w:type="dxa"/>
              <w:right w:w="29" w:type="dxa"/>
            </w:tcMar>
            <w:vAlign w:val="bottom"/>
            <w:hideMark/>
          </w:tcPr>
          <w:p w:rsidR="00961C83" w:rsidRPr="001C4F64" w:rsidRDefault="00961C83">
            <w:pPr>
              <w:jc w:val="center"/>
              <w:rPr>
                <w:rFonts w:ascii="Arial" w:hAnsi="Arial" w:cs="Arial"/>
                <w:sz w:val="13"/>
                <w:szCs w:val="13"/>
              </w:rPr>
            </w:pPr>
            <w:r w:rsidRPr="001C4F64">
              <w:rPr>
                <w:rFonts w:ascii="Arial" w:hAnsi="Arial" w:cs="Arial"/>
                <w:sz w:val="13"/>
                <w:szCs w:val="13"/>
              </w:rPr>
              <w:t>6</w:t>
            </w:r>
          </w:p>
        </w:tc>
        <w:tc>
          <w:tcPr>
            <w:tcW w:w="224" w:type="pct"/>
            <w:tcBorders>
              <w:top w:val="double" w:sz="4" w:space="0" w:color="auto"/>
              <w:left w:val="double" w:sz="4" w:space="0" w:color="auto"/>
              <w:bottom w:val="double" w:sz="4" w:space="0" w:color="auto"/>
              <w:right w:val="double" w:sz="4" w:space="0" w:color="auto"/>
            </w:tcBorders>
            <w:tcMar>
              <w:top w:w="29" w:type="dxa"/>
              <w:left w:w="29" w:type="dxa"/>
              <w:bottom w:w="43" w:type="dxa"/>
              <w:right w:w="29" w:type="dxa"/>
            </w:tcMar>
            <w:vAlign w:val="bottom"/>
            <w:hideMark/>
          </w:tcPr>
          <w:p w:rsidR="00961C83" w:rsidRPr="001C4F64" w:rsidRDefault="00961C83">
            <w:pPr>
              <w:jc w:val="center"/>
              <w:rPr>
                <w:rFonts w:ascii="Arial" w:hAnsi="Arial" w:cs="Arial"/>
                <w:b/>
                <w:sz w:val="13"/>
                <w:szCs w:val="13"/>
              </w:rPr>
            </w:pPr>
            <w:r w:rsidRPr="001C4F64">
              <w:rPr>
                <w:rFonts w:ascii="Arial" w:hAnsi="Arial" w:cs="Arial"/>
                <w:b/>
                <w:sz w:val="13"/>
                <w:szCs w:val="13"/>
              </w:rPr>
              <w:t>H</w:t>
            </w:r>
          </w:p>
          <w:p w:rsidR="00961C83" w:rsidRPr="001C4F64" w:rsidRDefault="00961C83">
            <w:pPr>
              <w:jc w:val="center"/>
              <w:rPr>
                <w:rFonts w:ascii="Arial" w:hAnsi="Arial" w:cs="Arial"/>
                <w:sz w:val="13"/>
                <w:szCs w:val="13"/>
              </w:rPr>
            </w:pPr>
            <w:r w:rsidRPr="001C4F64">
              <w:rPr>
                <w:rFonts w:ascii="Arial" w:hAnsi="Arial" w:cs="Arial"/>
                <w:sz w:val="13"/>
                <w:szCs w:val="13"/>
              </w:rPr>
              <w:t>7</w:t>
            </w:r>
          </w:p>
        </w:tc>
        <w:tc>
          <w:tcPr>
            <w:tcW w:w="224" w:type="pct"/>
            <w:tcBorders>
              <w:top w:val="single" w:sz="4" w:space="0" w:color="000000" w:themeColor="text1"/>
              <w:left w:val="doub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Pr="001C4F64" w:rsidRDefault="00961C83">
            <w:pPr>
              <w:jc w:val="center"/>
              <w:rPr>
                <w:rFonts w:ascii="Arial" w:hAnsi="Arial" w:cs="Arial"/>
                <w:sz w:val="13"/>
                <w:szCs w:val="13"/>
              </w:rPr>
            </w:pPr>
            <w:r w:rsidRPr="001C4F64">
              <w:rPr>
                <w:rFonts w:ascii="Arial" w:hAnsi="Arial" w:cs="Arial"/>
                <w:sz w:val="13"/>
                <w:szCs w:val="13"/>
              </w:rPr>
              <w:t>8</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Pr="001C4F64" w:rsidRDefault="00961C83">
            <w:pPr>
              <w:jc w:val="center"/>
              <w:rPr>
                <w:rFonts w:ascii="Arial" w:hAnsi="Arial" w:cs="Arial"/>
                <w:sz w:val="13"/>
                <w:szCs w:val="13"/>
              </w:rPr>
            </w:pPr>
            <w:r w:rsidRPr="001C4F64">
              <w:rPr>
                <w:rFonts w:ascii="Arial" w:hAnsi="Arial" w:cs="Arial"/>
                <w:sz w:val="13"/>
                <w:szCs w:val="13"/>
              </w:rPr>
              <w:t>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Pr="001C4F64" w:rsidRDefault="00961C83">
            <w:pPr>
              <w:jc w:val="center"/>
              <w:rPr>
                <w:rFonts w:ascii="Arial" w:hAnsi="Arial" w:cs="Arial"/>
                <w:sz w:val="13"/>
                <w:szCs w:val="13"/>
              </w:rPr>
            </w:pPr>
            <w:r w:rsidRPr="001C4F64">
              <w:rPr>
                <w:rFonts w:ascii="Arial" w:hAnsi="Arial" w:cs="Arial"/>
                <w:sz w:val="13"/>
                <w:szCs w:val="13"/>
              </w:rPr>
              <w:t>10</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Pr="001C4F64" w:rsidRDefault="00961C83">
            <w:pPr>
              <w:jc w:val="center"/>
              <w:rPr>
                <w:rFonts w:ascii="Arial" w:hAnsi="Arial" w:cs="Arial"/>
                <w:sz w:val="13"/>
                <w:szCs w:val="13"/>
              </w:rPr>
            </w:pPr>
            <w:r w:rsidRPr="001C4F64">
              <w:rPr>
                <w:rFonts w:ascii="Arial" w:hAnsi="Arial" w:cs="Arial"/>
                <w:sz w:val="13"/>
                <w:szCs w:val="13"/>
              </w:rPr>
              <w:t>11</w:t>
            </w:r>
          </w:p>
        </w:tc>
        <w:tc>
          <w:tcPr>
            <w:tcW w:w="224" w:type="pct"/>
            <w:tcBorders>
              <w:top w:val="single" w:sz="4" w:space="0" w:color="000000" w:themeColor="text1"/>
              <w:left w:val="single" w:sz="4" w:space="0" w:color="000000" w:themeColor="text1"/>
              <w:bottom w:val="double" w:sz="4" w:space="0" w:color="000000" w:themeColor="text1"/>
              <w:right w:val="double" w:sz="6" w:space="0" w:color="auto"/>
            </w:tcBorders>
            <w:tcMar>
              <w:top w:w="29" w:type="dxa"/>
              <w:left w:w="29" w:type="dxa"/>
              <w:bottom w:w="43" w:type="dxa"/>
              <w:right w:w="29" w:type="dxa"/>
            </w:tcMar>
            <w:vAlign w:val="bottom"/>
            <w:hideMark/>
          </w:tcPr>
          <w:p w:rsidR="00961C83" w:rsidRPr="001C4F64" w:rsidRDefault="00961C83">
            <w:pPr>
              <w:jc w:val="center"/>
              <w:rPr>
                <w:rFonts w:ascii="Arial" w:hAnsi="Arial" w:cs="Arial"/>
                <w:sz w:val="13"/>
                <w:szCs w:val="13"/>
              </w:rPr>
            </w:pPr>
            <w:r w:rsidRPr="001C4F64">
              <w:rPr>
                <w:rFonts w:ascii="Arial" w:hAnsi="Arial" w:cs="Arial"/>
                <w:sz w:val="13"/>
                <w:szCs w:val="13"/>
              </w:rPr>
              <w:t>12</w:t>
            </w:r>
          </w:p>
        </w:tc>
      </w:tr>
      <w:tr w:rsidR="00961C83" w:rsidRPr="001C4F64" w:rsidTr="00961C83">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Pr="001C4F64" w:rsidRDefault="00961C83">
            <w:pPr>
              <w:jc w:val="center"/>
              <w:rPr>
                <w:rFonts w:ascii="Arial" w:hAnsi="Arial" w:cs="Arial"/>
                <w:sz w:val="13"/>
                <w:szCs w:val="13"/>
              </w:rPr>
            </w:pPr>
            <w:r w:rsidRPr="001C4F64">
              <w:rPr>
                <w:rFonts w:ascii="Arial" w:hAnsi="Arial" w:cs="Arial"/>
                <w:sz w:val="13"/>
                <w:szCs w:val="13"/>
              </w:rPr>
              <w:t>12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Pr="001C4F64" w:rsidRDefault="00961C83">
            <w:pPr>
              <w:jc w:val="center"/>
              <w:rPr>
                <w:rFonts w:ascii="Arial" w:hAnsi="Arial" w:cs="Arial"/>
                <w:sz w:val="13"/>
                <w:szCs w:val="13"/>
              </w:rPr>
            </w:pPr>
            <w:r w:rsidRPr="001C4F64">
              <w:rPr>
                <w:rFonts w:ascii="Arial" w:hAnsi="Arial" w:cs="Arial"/>
                <w:sz w:val="13"/>
                <w:szCs w:val="13"/>
              </w:rPr>
              <w:t>13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Pr="001C4F64" w:rsidRDefault="00961C83">
            <w:pPr>
              <w:jc w:val="center"/>
              <w:rPr>
                <w:rFonts w:ascii="Arial" w:hAnsi="Arial" w:cs="Arial"/>
                <w:sz w:val="13"/>
                <w:szCs w:val="13"/>
              </w:rPr>
            </w:pPr>
            <w:r w:rsidRPr="001C4F64">
              <w:rPr>
                <w:rFonts w:ascii="Arial" w:hAnsi="Arial" w:cs="Arial"/>
                <w:sz w:val="13"/>
                <w:szCs w:val="13"/>
              </w:rPr>
              <w:t>14</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Pr="001C4F64" w:rsidRDefault="00961C83">
            <w:pPr>
              <w:jc w:val="center"/>
              <w:rPr>
                <w:rFonts w:ascii="Arial" w:hAnsi="Arial" w:cs="Arial"/>
                <w:sz w:val="13"/>
                <w:szCs w:val="13"/>
              </w:rPr>
            </w:pPr>
            <w:r w:rsidRPr="001C4F64">
              <w:rPr>
                <w:rFonts w:ascii="Arial" w:hAnsi="Arial" w:cs="Arial"/>
                <w:sz w:val="13"/>
                <w:szCs w:val="13"/>
              </w:rPr>
              <w:t>15</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Pr="001C4F64" w:rsidRDefault="00961C83">
            <w:pPr>
              <w:jc w:val="center"/>
              <w:rPr>
                <w:rFonts w:ascii="Arial" w:hAnsi="Arial" w:cs="Arial"/>
                <w:sz w:val="13"/>
                <w:szCs w:val="13"/>
              </w:rPr>
            </w:pPr>
            <w:r w:rsidRPr="001C4F64">
              <w:rPr>
                <w:rFonts w:ascii="Arial" w:hAnsi="Arial" w:cs="Arial"/>
                <w:sz w:val="13"/>
                <w:szCs w:val="13"/>
              </w:rPr>
              <w:t>16</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Pr="001C4F64" w:rsidRDefault="00961C83">
            <w:pPr>
              <w:jc w:val="center"/>
              <w:rPr>
                <w:rFonts w:ascii="Arial" w:hAnsi="Arial" w:cs="Arial"/>
                <w:sz w:val="13"/>
                <w:szCs w:val="13"/>
              </w:rPr>
            </w:pPr>
            <w:r w:rsidRPr="001C4F64">
              <w:rPr>
                <w:rFonts w:ascii="Arial" w:hAnsi="Arial" w:cs="Arial"/>
                <w:sz w:val="13"/>
                <w:szCs w:val="13"/>
              </w:rPr>
              <w:t>17</w:t>
            </w:r>
          </w:p>
        </w:tc>
        <w:tc>
          <w:tcPr>
            <w:tcW w:w="22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961C83" w:rsidRPr="001C4F64" w:rsidRDefault="00961C83">
            <w:pPr>
              <w:jc w:val="center"/>
              <w:rPr>
                <w:rFonts w:ascii="Arial" w:hAnsi="Arial" w:cs="Arial"/>
                <w:sz w:val="13"/>
                <w:szCs w:val="13"/>
              </w:rPr>
            </w:pPr>
            <w:r w:rsidRPr="001C4F64">
              <w:rPr>
                <w:rFonts w:ascii="Arial" w:hAnsi="Arial" w:cs="Arial"/>
                <w:sz w:val="13"/>
                <w:szCs w:val="13"/>
              </w:rPr>
              <w:t>18</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961C83" w:rsidRPr="001C4F64" w:rsidRDefault="00961C83">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Pr="001C4F64" w:rsidRDefault="00961C83">
            <w:pPr>
              <w:jc w:val="center"/>
              <w:rPr>
                <w:rFonts w:ascii="Arial" w:hAnsi="Arial" w:cs="Arial"/>
                <w:sz w:val="13"/>
                <w:szCs w:val="13"/>
              </w:rPr>
            </w:pPr>
            <w:r w:rsidRPr="001C4F64">
              <w:rPr>
                <w:rFonts w:ascii="Arial" w:hAnsi="Arial" w:cs="Arial"/>
                <w:sz w:val="13"/>
                <w:szCs w:val="13"/>
              </w:rPr>
              <w:t>9</w:t>
            </w:r>
          </w:p>
        </w:tc>
        <w:tc>
          <w:tcPr>
            <w:tcW w:w="228" w:type="pct"/>
            <w:tcBorders>
              <w:top w:val="doub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Pr="001C4F64" w:rsidRDefault="00961C83">
            <w:pPr>
              <w:jc w:val="center"/>
              <w:rPr>
                <w:rFonts w:ascii="Arial" w:hAnsi="Arial" w:cs="Arial"/>
                <w:sz w:val="13"/>
                <w:szCs w:val="13"/>
              </w:rPr>
            </w:pPr>
            <w:r w:rsidRPr="001C4F64">
              <w:rPr>
                <w:rFonts w:ascii="Arial" w:hAnsi="Arial" w:cs="Arial"/>
                <w:sz w:val="13"/>
                <w:szCs w:val="13"/>
              </w:rPr>
              <w:t>10</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Pr="001C4F64" w:rsidRDefault="00961C83">
            <w:pPr>
              <w:jc w:val="center"/>
              <w:rPr>
                <w:rFonts w:ascii="Arial" w:hAnsi="Arial" w:cs="Arial"/>
                <w:sz w:val="13"/>
                <w:szCs w:val="13"/>
              </w:rPr>
            </w:pPr>
            <w:r w:rsidRPr="001C4F64">
              <w:rPr>
                <w:rFonts w:ascii="Arial" w:hAnsi="Arial" w:cs="Arial"/>
                <w:sz w:val="13"/>
                <w:szCs w:val="13"/>
              </w:rPr>
              <w:t>11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Pr="001C4F64" w:rsidRDefault="00961C83">
            <w:pPr>
              <w:jc w:val="center"/>
              <w:rPr>
                <w:rFonts w:ascii="Arial" w:hAnsi="Arial" w:cs="Arial"/>
                <w:sz w:val="13"/>
                <w:szCs w:val="13"/>
              </w:rPr>
            </w:pPr>
            <w:r w:rsidRPr="001C4F64">
              <w:rPr>
                <w:rFonts w:ascii="Arial" w:hAnsi="Arial" w:cs="Arial"/>
                <w:sz w:val="13"/>
                <w:szCs w:val="13"/>
              </w:rPr>
              <w:t>12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Pr="001C4F64" w:rsidRDefault="00961C83">
            <w:pPr>
              <w:jc w:val="center"/>
              <w:rPr>
                <w:rFonts w:ascii="Arial" w:hAnsi="Arial" w:cs="Arial"/>
                <w:sz w:val="13"/>
                <w:szCs w:val="13"/>
              </w:rPr>
            </w:pPr>
            <w:r w:rsidRPr="001C4F64">
              <w:rPr>
                <w:rFonts w:ascii="Arial" w:hAnsi="Arial" w:cs="Arial"/>
                <w:sz w:val="13"/>
                <w:szCs w:val="13"/>
              </w:rPr>
              <w:t>13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Pr="001C4F64" w:rsidRDefault="00961C83">
            <w:pPr>
              <w:jc w:val="center"/>
              <w:rPr>
                <w:rFonts w:ascii="Arial" w:hAnsi="Arial" w:cs="Arial"/>
                <w:sz w:val="13"/>
                <w:szCs w:val="13"/>
              </w:rPr>
            </w:pPr>
            <w:r w:rsidRPr="001C4F64">
              <w:rPr>
                <w:rFonts w:ascii="Arial" w:hAnsi="Arial" w:cs="Arial"/>
                <w:sz w:val="13"/>
                <w:szCs w:val="13"/>
              </w:rPr>
              <w:t>14</w:t>
            </w:r>
          </w:p>
        </w:tc>
        <w:tc>
          <w:tcPr>
            <w:tcW w:w="229"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961C83" w:rsidRPr="001C4F64" w:rsidRDefault="00961C83">
            <w:pPr>
              <w:jc w:val="center"/>
              <w:rPr>
                <w:rFonts w:ascii="Arial" w:hAnsi="Arial" w:cs="Arial"/>
                <w:sz w:val="13"/>
                <w:szCs w:val="13"/>
              </w:rPr>
            </w:pPr>
            <w:r w:rsidRPr="001C4F64">
              <w:rPr>
                <w:rFonts w:ascii="Arial" w:hAnsi="Arial" w:cs="Arial"/>
                <w:sz w:val="13"/>
                <w:szCs w:val="13"/>
              </w:rPr>
              <w:t>15</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961C83" w:rsidRPr="001C4F64" w:rsidRDefault="00961C83">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double" w:sz="4" w:space="0" w:color="000000" w:themeColor="text1"/>
              <w:right w:val="single" w:sz="4" w:space="0" w:color="000000" w:themeColor="text1"/>
            </w:tcBorders>
            <w:tcMar>
              <w:top w:w="29" w:type="dxa"/>
              <w:left w:w="29" w:type="dxa"/>
              <w:bottom w:w="43" w:type="dxa"/>
              <w:right w:w="29" w:type="dxa"/>
            </w:tcMar>
            <w:vAlign w:val="bottom"/>
            <w:hideMark/>
          </w:tcPr>
          <w:p w:rsidR="00961C83" w:rsidRPr="001C4F64" w:rsidRDefault="00961C83">
            <w:pPr>
              <w:jc w:val="center"/>
              <w:rPr>
                <w:rFonts w:ascii="Arial" w:hAnsi="Arial" w:cs="Arial"/>
                <w:sz w:val="13"/>
                <w:szCs w:val="13"/>
              </w:rPr>
            </w:pPr>
            <w:r w:rsidRPr="001C4F64">
              <w:rPr>
                <w:rFonts w:ascii="Arial" w:hAnsi="Arial" w:cs="Arial"/>
                <w:sz w:val="13"/>
                <w:szCs w:val="13"/>
              </w:rPr>
              <w:t>13</w:t>
            </w:r>
          </w:p>
        </w:tc>
        <w:tc>
          <w:tcPr>
            <w:tcW w:w="224" w:type="pct"/>
            <w:tcBorders>
              <w:top w:val="double" w:sz="4"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hideMark/>
          </w:tcPr>
          <w:p w:rsidR="00961C83" w:rsidRPr="001C4F64" w:rsidRDefault="00961C83">
            <w:pPr>
              <w:jc w:val="center"/>
              <w:rPr>
                <w:rFonts w:ascii="Arial" w:hAnsi="Arial" w:cs="Arial"/>
                <w:sz w:val="13"/>
                <w:szCs w:val="13"/>
              </w:rPr>
            </w:pPr>
            <w:r w:rsidRPr="001C4F64">
              <w:rPr>
                <w:rFonts w:ascii="Arial" w:hAnsi="Arial" w:cs="Arial"/>
                <w:sz w:val="13"/>
                <w:szCs w:val="13"/>
              </w:rPr>
              <w:t>14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Pr="001C4F64" w:rsidRDefault="00961C83">
            <w:pPr>
              <w:jc w:val="center"/>
              <w:rPr>
                <w:rFonts w:ascii="Arial" w:hAnsi="Arial" w:cs="Arial"/>
                <w:sz w:val="13"/>
                <w:szCs w:val="13"/>
              </w:rPr>
            </w:pPr>
            <w:r w:rsidRPr="001C4F64">
              <w:rPr>
                <w:rFonts w:ascii="Arial" w:hAnsi="Arial" w:cs="Arial"/>
                <w:sz w:val="13"/>
                <w:szCs w:val="13"/>
              </w:rPr>
              <w:t>15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Pr="001C4F64" w:rsidRDefault="00961C83">
            <w:pPr>
              <w:jc w:val="center"/>
              <w:rPr>
                <w:rFonts w:ascii="Arial" w:hAnsi="Arial" w:cs="Arial"/>
                <w:sz w:val="13"/>
                <w:szCs w:val="13"/>
              </w:rPr>
            </w:pPr>
            <w:r w:rsidRPr="001C4F64">
              <w:rPr>
                <w:rFonts w:ascii="Arial" w:hAnsi="Arial" w:cs="Arial"/>
                <w:sz w:val="13"/>
                <w:szCs w:val="13"/>
              </w:rPr>
              <w:t>16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Pr="001C4F64" w:rsidRDefault="00961C83">
            <w:pPr>
              <w:jc w:val="center"/>
              <w:rPr>
                <w:rFonts w:ascii="Arial" w:hAnsi="Arial" w:cs="Arial"/>
                <w:sz w:val="13"/>
                <w:szCs w:val="13"/>
              </w:rPr>
            </w:pPr>
            <w:r w:rsidRPr="001C4F64">
              <w:rPr>
                <w:rFonts w:ascii="Arial" w:hAnsi="Arial" w:cs="Arial"/>
                <w:sz w:val="13"/>
                <w:szCs w:val="13"/>
              </w:rPr>
              <w:t>17</w:t>
            </w:r>
          </w:p>
        </w:tc>
        <w:tc>
          <w:tcPr>
            <w:tcW w:w="224" w:type="pct"/>
            <w:tcBorders>
              <w:top w:val="single" w:sz="4" w:space="0" w:color="000000" w:themeColor="text1"/>
              <w:left w:val="single" w:sz="4" w:space="0" w:color="000000" w:themeColor="text1"/>
              <w:bottom w:val="single" w:sz="4" w:space="0" w:color="000000" w:themeColor="text1"/>
              <w:right w:val="double" w:sz="4" w:space="0" w:color="000000" w:themeColor="text1"/>
            </w:tcBorders>
            <w:tcMar>
              <w:top w:w="29" w:type="dxa"/>
              <w:left w:w="29" w:type="dxa"/>
              <w:bottom w:w="43" w:type="dxa"/>
              <w:right w:w="29" w:type="dxa"/>
            </w:tcMar>
            <w:vAlign w:val="bottom"/>
            <w:hideMark/>
          </w:tcPr>
          <w:p w:rsidR="00961C83" w:rsidRPr="001C4F64" w:rsidRDefault="00961C83">
            <w:pPr>
              <w:jc w:val="center"/>
              <w:rPr>
                <w:rFonts w:ascii="Arial" w:hAnsi="Arial" w:cs="Arial"/>
                <w:sz w:val="13"/>
                <w:szCs w:val="13"/>
              </w:rPr>
            </w:pPr>
            <w:r w:rsidRPr="001C4F64">
              <w:rPr>
                <w:rFonts w:ascii="Arial" w:hAnsi="Arial" w:cs="Arial"/>
                <w:sz w:val="13"/>
                <w:szCs w:val="13"/>
              </w:rPr>
              <w:t>18</w:t>
            </w:r>
          </w:p>
        </w:tc>
        <w:tc>
          <w:tcPr>
            <w:tcW w:w="224" w:type="pct"/>
            <w:tcBorders>
              <w:top w:val="double" w:sz="4" w:space="0" w:color="000000" w:themeColor="text1"/>
              <w:left w:val="double" w:sz="4" w:space="0" w:color="000000" w:themeColor="text1"/>
              <w:bottom w:val="double" w:sz="4" w:space="0" w:color="000000" w:themeColor="text1"/>
              <w:right w:val="double" w:sz="6" w:space="0" w:color="auto"/>
            </w:tcBorders>
            <w:tcMar>
              <w:top w:w="29" w:type="dxa"/>
              <w:left w:w="29" w:type="dxa"/>
              <w:bottom w:w="43" w:type="dxa"/>
              <w:right w:w="29" w:type="dxa"/>
            </w:tcMar>
            <w:vAlign w:val="bottom"/>
            <w:hideMark/>
          </w:tcPr>
          <w:p w:rsidR="00961C83" w:rsidRPr="001C4F64" w:rsidRDefault="00961C83">
            <w:pPr>
              <w:jc w:val="center"/>
              <w:rPr>
                <w:rFonts w:ascii="Arial" w:hAnsi="Arial" w:cs="Arial"/>
                <w:b/>
                <w:sz w:val="13"/>
                <w:szCs w:val="13"/>
              </w:rPr>
            </w:pPr>
            <w:r w:rsidRPr="001C4F64">
              <w:rPr>
                <w:rFonts w:ascii="Arial" w:hAnsi="Arial" w:cs="Arial"/>
                <w:b/>
                <w:sz w:val="13"/>
                <w:szCs w:val="13"/>
              </w:rPr>
              <w:t>RH</w:t>
            </w:r>
          </w:p>
          <w:p w:rsidR="00961C83" w:rsidRPr="001C4F64" w:rsidRDefault="00961C83">
            <w:pPr>
              <w:jc w:val="center"/>
              <w:rPr>
                <w:rFonts w:ascii="Arial" w:hAnsi="Arial" w:cs="Arial"/>
                <w:sz w:val="13"/>
                <w:szCs w:val="13"/>
              </w:rPr>
            </w:pPr>
            <w:r w:rsidRPr="001C4F64">
              <w:rPr>
                <w:rFonts w:ascii="Arial" w:hAnsi="Arial" w:cs="Arial"/>
                <w:sz w:val="13"/>
                <w:szCs w:val="13"/>
              </w:rPr>
              <w:t>19</w:t>
            </w:r>
          </w:p>
        </w:tc>
      </w:tr>
      <w:tr w:rsidR="00961C83" w:rsidRPr="001C4F64" w:rsidTr="00961C83">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Pr="001C4F64" w:rsidRDefault="00961C83">
            <w:pPr>
              <w:jc w:val="center"/>
              <w:rPr>
                <w:rFonts w:ascii="Arial" w:hAnsi="Arial" w:cs="Arial"/>
                <w:sz w:val="13"/>
                <w:szCs w:val="13"/>
              </w:rPr>
            </w:pPr>
            <w:r w:rsidRPr="001C4F64">
              <w:rPr>
                <w:rFonts w:ascii="Arial" w:hAnsi="Arial" w:cs="Arial"/>
                <w:sz w:val="13"/>
                <w:szCs w:val="13"/>
              </w:rPr>
              <w:t>19</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Pr="001C4F64" w:rsidRDefault="00961C83">
            <w:pPr>
              <w:jc w:val="center"/>
              <w:rPr>
                <w:rFonts w:ascii="Arial" w:hAnsi="Arial" w:cs="Arial"/>
                <w:sz w:val="13"/>
                <w:szCs w:val="13"/>
              </w:rPr>
            </w:pPr>
            <w:r w:rsidRPr="001C4F64">
              <w:rPr>
                <w:rFonts w:ascii="Arial" w:hAnsi="Arial" w:cs="Arial"/>
                <w:sz w:val="13"/>
                <w:szCs w:val="13"/>
              </w:rPr>
              <w:t>20</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Pr="001C4F64" w:rsidRDefault="00961C83">
            <w:pPr>
              <w:jc w:val="center"/>
              <w:rPr>
                <w:rFonts w:ascii="Arial" w:hAnsi="Arial" w:cs="Arial"/>
                <w:sz w:val="13"/>
                <w:szCs w:val="13"/>
              </w:rPr>
            </w:pPr>
            <w:r w:rsidRPr="001C4F64">
              <w:rPr>
                <w:rFonts w:ascii="Arial" w:hAnsi="Arial" w:cs="Arial"/>
                <w:sz w:val="13"/>
                <w:szCs w:val="13"/>
              </w:rPr>
              <w:t>21</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Pr="001C4F64" w:rsidRDefault="00961C83">
            <w:pPr>
              <w:jc w:val="center"/>
              <w:rPr>
                <w:rFonts w:ascii="Arial" w:hAnsi="Arial" w:cs="Arial"/>
                <w:sz w:val="13"/>
                <w:szCs w:val="13"/>
              </w:rPr>
            </w:pPr>
            <w:r w:rsidRPr="001C4F64">
              <w:rPr>
                <w:rFonts w:ascii="Arial" w:hAnsi="Arial" w:cs="Arial"/>
                <w:sz w:val="13"/>
                <w:szCs w:val="13"/>
              </w:rPr>
              <w:t>22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Pr="001C4F64" w:rsidRDefault="00961C83">
            <w:pPr>
              <w:jc w:val="center"/>
              <w:rPr>
                <w:rFonts w:ascii="Arial" w:hAnsi="Arial" w:cs="Arial"/>
                <w:sz w:val="13"/>
                <w:szCs w:val="13"/>
              </w:rPr>
            </w:pPr>
            <w:r w:rsidRPr="001C4F64">
              <w:rPr>
                <w:rFonts w:ascii="Arial" w:hAnsi="Arial" w:cs="Arial"/>
                <w:sz w:val="13"/>
                <w:szCs w:val="13"/>
              </w:rPr>
              <w:t>23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Pr="001C4F64" w:rsidRDefault="00961C83">
            <w:pPr>
              <w:jc w:val="center"/>
              <w:rPr>
                <w:rFonts w:ascii="Arial" w:hAnsi="Arial" w:cs="Arial"/>
                <w:sz w:val="13"/>
                <w:szCs w:val="13"/>
              </w:rPr>
            </w:pPr>
            <w:r w:rsidRPr="001C4F64">
              <w:rPr>
                <w:rFonts w:ascii="Arial" w:hAnsi="Arial" w:cs="Arial"/>
                <w:sz w:val="13"/>
                <w:szCs w:val="13"/>
              </w:rPr>
              <w:t>24</w:t>
            </w:r>
          </w:p>
        </w:tc>
        <w:tc>
          <w:tcPr>
            <w:tcW w:w="22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961C83" w:rsidRPr="001C4F64" w:rsidRDefault="00961C83">
            <w:pPr>
              <w:jc w:val="center"/>
              <w:rPr>
                <w:rFonts w:ascii="Arial" w:hAnsi="Arial" w:cs="Arial"/>
                <w:sz w:val="13"/>
                <w:szCs w:val="13"/>
              </w:rPr>
            </w:pPr>
            <w:r w:rsidRPr="001C4F64">
              <w:rPr>
                <w:rFonts w:ascii="Arial" w:hAnsi="Arial" w:cs="Arial"/>
                <w:sz w:val="13"/>
                <w:szCs w:val="13"/>
              </w:rPr>
              <w:t>25</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961C83" w:rsidRPr="001C4F64" w:rsidRDefault="00961C83">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Pr="001C4F64" w:rsidRDefault="00961C83">
            <w:pPr>
              <w:jc w:val="center"/>
              <w:rPr>
                <w:rFonts w:ascii="Arial" w:hAnsi="Arial" w:cs="Arial"/>
                <w:sz w:val="13"/>
                <w:szCs w:val="13"/>
              </w:rPr>
            </w:pPr>
            <w:r w:rsidRPr="001C4F64">
              <w:rPr>
                <w:rFonts w:ascii="Arial" w:hAnsi="Arial" w:cs="Arial"/>
                <w:sz w:val="13"/>
                <w:szCs w:val="13"/>
              </w:rPr>
              <w:t>16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Pr="001C4F64" w:rsidRDefault="00961C83">
            <w:pPr>
              <w:jc w:val="center"/>
              <w:rPr>
                <w:rFonts w:ascii="Arial" w:hAnsi="Arial" w:cs="Arial"/>
                <w:sz w:val="13"/>
                <w:szCs w:val="13"/>
              </w:rPr>
            </w:pPr>
            <w:r w:rsidRPr="001C4F64">
              <w:rPr>
                <w:rFonts w:ascii="Arial" w:hAnsi="Arial" w:cs="Arial"/>
                <w:sz w:val="13"/>
                <w:szCs w:val="13"/>
              </w:rPr>
              <w:t>17</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Pr="001C4F64" w:rsidRDefault="00961C83">
            <w:pPr>
              <w:jc w:val="center"/>
              <w:rPr>
                <w:rFonts w:ascii="Arial" w:hAnsi="Arial" w:cs="Arial"/>
                <w:sz w:val="13"/>
                <w:szCs w:val="13"/>
              </w:rPr>
            </w:pPr>
            <w:r w:rsidRPr="001C4F64">
              <w:rPr>
                <w:rFonts w:ascii="Arial" w:hAnsi="Arial" w:cs="Arial"/>
                <w:sz w:val="13"/>
                <w:szCs w:val="13"/>
              </w:rPr>
              <w:t>18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Pr="001C4F64" w:rsidRDefault="00961C83">
            <w:pPr>
              <w:jc w:val="center"/>
              <w:rPr>
                <w:rFonts w:ascii="Arial" w:hAnsi="Arial" w:cs="Arial"/>
                <w:sz w:val="13"/>
                <w:szCs w:val="13"/>
              </w:rPr>
            </w:pPr>
            <w:r w:rsidRPr="001C4F64">
              <w:rPr>
                <w:rFonts w:ascii="Arial" w:hAnsi="Arial" w:cs="Arial"/>
                <w:sz w:val="13"/>
                <w:szCs w:val="13"/>
              </w:rPr>
              <w:t>19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Pr="001C4F64" w:rsidRDefault="00961C83">
            <w:pPr>
              <w:jc w:val="center"/>
              <w:rPr>
                <w:rFonts w:ascii="Arial" w:hAnsi="Arial" w:cs="Arial"/>
                <w:sz w:val="13"/>
                <w:szCs w:val="13"/>
              </w:rPr>
            </w:pPr>
            <w:r w:rsidRPr="001C4F64">
              <w:rPr>
                <w:rFonts w:ascii="Arial" w:hAnsi="Arial" w:cs="Arial"/>
                <w:sz w:val="13"/>
                <w:szCs w:val="13"/>
              </w:rPr>
              <w:t>20</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Pr="001C4F64" w:rsidRDefault="00961C83">
            <w:pPr>
              <w:jc w:val="center"/>
              <w:rPr>
                <w:rFonts w:ascii="Arial" w:hAnsi="Arial" w:cs="Arial"/>
                <w:sz w:val="13"/>
                <w:szCs w:val="13"/>
              </w:rPr>
            </w:pPr>
            <w:r w:rsidRPr="001C4F64">
              <w:rPr>
                <w:rFonts w:ascii="Arial" w:hAnsi="Arial" w:cs="Arial"/>
                <w:sz w:val="13"/>
                <w:szCs w:val="13"/>
              </w:rPr>
              <w:t>21</w:t>
            </w:r>
          </w:p>
        </w:tc>
        <w:tc>
          <w:tcPr>
            <w:tcW w:w="229"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961C83" w:rsidRPr="001C4F64" w:rsidRDefault="00961C83">
            <w:pPr>
              <w:jc w:val="center"/>
              <w:rPr>
                <w:rFonts w:ascii="Arial" w:hAnsi="Arial" w:cs="Arial"/>
                <w:sz w:val="13"/>
                <w:szCs w:val="13"/>
              </w:rPr>
            </w:pPr>
            <w:r w:rsidRPr="001C4F64">
              <w:rPr>
                <w:rFonts w:ascii="Arial" w:hAnsi="Arial" w:cs="Arial"/>
                <w:sz w:val="13"/>
                <w:szCs w:val="13"/>
              </w:rPr>
              <w:t>22</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961C83" w:rsidRPr="001C4F64" w:rsidRDefault="00961C83">
            <w:pPr>
              <w:tabs>
                <w:tab w:val="center" w:pos="5220"/>
                <w:tab w:val="right" w:pos="10440"/>
              </w:tabs>
              <w:jc w:val="center"/>
              <w:rPr>
                <w:rFonts w:ascii="Arial" w:hAnsi="Arial" w:cs="Arial"/>
                <w:sz w:val="13"/>
                <w:szCs w:val="13"/>
              </w:rPr>
            </w:pPr>
          </w:p>
        </w:tc>
        <w:tc>
          <w:tcPr>
            <w:tcW w:w="224" w:type="pct"/>
            <w:tcBorders>
              <w:top w:val="double" w:sz="4" w:space="0" w:color="000000" w:themeColor="text1"/>
              <w:left w:val="double" w:sz="6" w:space="0" w:color="auto"/>
              <w:bottom w:val="double" w:sz="4" w:space="0" w:color="000000" w:themeColor="text1"/>
              <w:right w:val="double" w:sz="4" w:space="0" w:color="auto"/>
            </w:tcBorders>
            <w:tcMar>
              <w:top w:w="29" w:type="dxa"/>
              <w:left w:w="29" w:type="dxa"/>
              <w:bottom w:w="43" w:type="dxa"/>
              <w:right w:w="29" w:type="dxa"/>
            </w:tcMar>
            <w:vAlign w:val="bottom"/>
            <w:hideMark/>
          </w:tcPr>
          <w:p w:rsidR="00961C83" w:rsidRPr="001C4F64" w:rsidRDefault="00961C83">
            <w:pPr>
              <w:jc w:val="center"/>
              <w:rPr>
                <w:rFonts w:ascii="Arial" w:hAnsi="Arial" w:cs="Arial"/>
                <w:b/>
                <w:sz w:val="13"/>
                <w:szCs w:val="13"/>
              </w:rPr>
            </w:pPr>
            <w:r w:rsidRPr="001C4F64">
              <w:rPr>
                <w:rFonts w:ascii="Arial" w:hAnsi="Arial" w:cs="Arial"/>
                <w:b/>
                <w:sz w:val="13"/>
                <w:szCs w:val="13"/>
              </w:rPr>
              <w:t>RH</w:t>
            </w:r>
          </w:p>
          <w:p w:rsidR="00961C83" w:rsidRPr="001C4F64" w:rsidRDefault="00961C83">
            <w:pPr>
              <w:jc w:val="center"/>
              <w:rPr>
                <w:rFonts w:ascii="Arial" w:hAnsi="Arial" w:cs="Arial"/>
                <w:sz w:val="13"/>
                <w:szCs w:val="13"/>
              </w:rPr>
            </w:pPr>
            <w:r w:rsidRPr="001C4F64">
              <w:rPr>
                <w:rFonts w:ascii="Arial" w:hAnsi="Arial" w:cs="Arial"/>
                <w:sz w:val="13"/>
                <w:szCs w:val="13"/>
              </w:rPr>
              <w:t>20</w:t>
            </w:r>
          </w:p>
        </w:tc>
        <w:tc>
          <w:tcPr>
            <w:tcW w:w="224" w:type="pct"/>
            <w:tcBorders>
              <w:top w:val="single" w:sz="4" w:space="0" w:color="auto"/>
              <w:left w:val="double" w:sz="4" w:space="0" w:color="auto"/>
              <w:bottom w:val="double" w:sz="4" w:space="0" w:color="auto"/>
              <w:right w:val="single" w:sz="4" w:space="0" w:color="auto"/>
            </w:tcBorders>
            <w:tcMar>
              <w:top w:w="29" w:type="dxa"/>
              <w:left w:w="29" w:type="dxa"/>
              <w:bottom w:w="43" w:type="dxa"/>
              <w:right w:w="29" w:type="dxa"/>
            </w:tcMar>
            <w:vAlign w:val="bottom"/>
            <w:hideMark/>
          </w:tcPr>
          <w:p w:rsidR="00961C83" w:rsidRPr="001C4F64" w:rsidRDefault="00961C83">
            <w:pPr>
              <w:jc w:val="center"/>
              <w:rPr>
                <w:rFonts w:ascii="Arial" w:hAnsi="Arial" w:cs="Arial"/>
                <w:sz w:val="13"/>
                <w:szCs w:val="13"/>
              </w:rPr>
            </w:pPr>
            <w:r w:rsidRPr="001C4F64">
              <w:rPr>
                <w:rFonts w:ascii="Arial" w:hAnsi="Arial" w:cs="Arial"/>
                <w:sz w:val="13"/>
                <w:szCs w:val="13"/>
              </w:rPr>
              <w:t>21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Pr="001C4F64" w:rsidRDefault="00961C83">
            <w:pPr>
              <w:jc w:val="center"/>
              <w:rPr>
                <w:rFonts w:ascii="Arial" w:hAnsi="Arial" w:cs="Arial"/>
                <w:sz w:val="13"/>
                <w:szCs w:val="13"/>
              </w:rPr>
            </w:pPr>
            <w:r w:rsidRPr="001C4F64">
              <w:rPr>
                <w:rFonts w:ascii="Arial" w:hAnsi="Arial" w:cs="Arial"/>
                <w:sz w:val="13"/>
                <w:szCs w:val="13"/>
              </w:rPr>
              <w:t>22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Pr="001C4F64" w:rsidRDefault="00961C83">
            <w:pPr>
              <w:jc w:val="center"/>
              <w:rPr>
                <w:rFonts w:ascii="Arial" w:hAnsi="Arial" w:cs="Arial"/>
                <w:sz w:val="13"/>
                <w:szCs w:val="13"/>
              </w:rPr>
            </w:pPr>
            <w:r w:rsidRPr="001C4F64">
              <w:rPr>
                <w:rFonts w:ascii="Arial" w:hAnsi="Arial" w:cs="Arial"/>
                <w:sz w:val="13"/>
                <w:szCs w:val="13"/>
              </w:rPr>
              <w:t>23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Pr="001C4F64" w:rsidRDefault="00961C83">
            <w:pPr>
              <w:jc w:val="center"/>
              <w:rPr>
                <w:rFonts w:ascii="Arial" w:hAnsi="Arial" w:cs="Arial"/>
                <w:sz w:val="13"/>
                <w:szCs w:val="13"/>
              </w:rPr>
            </w:pPr>
            <w:r w:rsidRPr="001C4F64">
              <w:rPr>
                <w:rFonts w:ascii="Arial" w:hAnsi="Arial" w:cs="Arial"/>
                <w:sz w:val="13"/>
                <w:szCs w:val="13"/>
              </w:rPr>
              <w:t>24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Pr="001C4F64" w:rsidRDefault="00961C83">
            <w:pPr>
              <w:jc w:val="center"/>
              <w:rPr>
                <w:rFonts w:ascii="Arial" w:hAnsi="Arial" w:cs="Arial"/>
                <w:sz w:val="13"/>
                <w:szCs w:val="13"/>
              </w:rPr>
            </w:pPr>
            <w:r w:rsidRPr="001C4F64">
              <w:rPr>
                <w:rFonts w:ascii="Arial" w:hAnsi="Arial" w:cs="Arial"/>
                <w:sz w:val="13"/>
                <w:szCs w:val="13"/>
              </w:rPr>
              <w:t>25</w:t>
            </w:r>
          </w:p>
        </w:tc>
        <w:tc>
          <w:tcPr>
            <w:tcW w:w="224" w:type="pct"/>
            <w:tcBorders>
              <w:top w:val="double" w:sz="4" w:space="0" w:color="000000" w:themeColor="text1"/>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bottom"/>
            <w:hideMark/>
          </w:tcPr>
          <w:p w:rsidR="00961C83" w:rsidRPr="001C4F64" w:rsidRDefault="00961C83">
            <w:pPr>
              <w:jc w:val="center"/>
              <w:rPr>
                <w:rFonts w:ascii="Arial" w:hAnsi="Arial" w:cs="Arial"/>
                <w:sz w:val="13"/>
                <w:szCs w:val="13"/>
              </w:rPr>
            </w:pPr>
            <w:r w:rsidRPr="001C4F64">
              <w:rPr>
                <w:rFonts w:ascii="Arial" w:hAnsi="Arial" w:cs="Arial"/>
                <w:sz w:val="13"/>
                <w:szCs w:val="13"/>
              </w:rPr>
              <w:t>26</w:t>
            </w:r>
          </w:p>
        </w:tc>
      </w:tr>
      <w:tr w:rsidR="00961C83" w:rsidRPr="001C4F64" w:rsidTr="00961C83">
        <w:trPr>
          <w:trHeight w:val="375"/>
        </w:trPr>
        <w:tc>
          <w:tcPr>
            <w:tcW w:w="222"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hideMark/>
          </w:tcPr>
          <w:p w:rsidR="00961C83" w:rsidRPr="001C4F64" w:rsidRDefault="00961C83">
            <w:pPr>
              <w:jc w:val="center"/>
              <w:rPr>
                <w:rFonts w:ascii="Arial" w:hAnsi="Arial" w:cs="Arial"/>
                <w:sz w:val="13"/>
                <w:szCs w:val="13"/>
              </w:rPr>
            </w:pPr>
            <w:r w:rsidRPr="001C4F64">
              <w:rPr>
                <w:rFonts w:ascii="Arial" w:hAnsi="Arial" w:cs="Arial"/>
                <w:sz w:val="13"/>
                <w:szCs w:val="13"/>
              </w:rPr>
              <w:t>26</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961C83" w:rsidRPr="001C4F64" w:rsidRDefault="00961C83">
            <w:pPr>
              <w:jc w:val="center"/>
              <w:rPr>
                <w:rFonts w:ascii="Arial" w:hAnsi="Arial" w:cs="Arial"/>
                <w:sz w:val="13"/>
                <w:szCs w:val="13"/>
              </w:rPr>
            </w:pPr>
            <w:r w:rsidRPr="001C4F64">
              <w:rPr>
                <w:rFonts w:ascii="Arial" w:hAnsi="Arial" w:cs="Arial"/>
                <w:sz w:val="13"/>
                <w:szCs w:val="13"/>
              </w:rPr>
              <w:t>27</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961C83" w:rsidRPr="001C4F64" w:rsidRDefault="00961C83">
            <w:pPr>
              <w:jc w:val="center"/>
              <w:rPr>
                <w:rFonts w:ascii="Arial" w:hAnsi="Arial" w:cs="Arial"/>
                <w:sz w:val="13"/>
                <w:szCs w:val="13"/>
              </w:rPr>
            </w:pPr>
            <w:r w:rsidRPr="001C4F64">
              <w:rPr>
                <w:rFonts w:ascii="Arial" w:hAnsi="Arial" w:cs="Arial"/>
                <w:sz w:val="13"/>
                <w:szCs w:val="13"/>
              </w:rPr>
              <w:t>28</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961C83" w:rsidRPr="001C4F64" w:rsidRDefault="00961C83">
            <w:pPr>
              <w:jc w:val="center"/>
              <w:rPr>
                <w:rFonts w:ascii="Arial" w:hAnsi="Arial" w:cs="Arial"/>
                <w:sz w:val="13"/>
                <w:szCs w:val="13"/>
              </w:rPr>
            </w:pPr>
            <w:r w:rsidRPr="001C4F64">
              <w:rPr>
                <w:rFonts w:ascii="Arial" w:hAnsi="Arial" w:cs="Arial"/>
                <w:sz w:val="13"/>
                <w:szCs w:val="13"/>
              </w:rPr>
              <w:t>29</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961C83" w:rsidRPr="001C4F64" w:rsidRDefault="00961C83">
            <w:pPr>
              <w:jc w:val="center"/>
              <w:rPr>
                <w:rFonts w:ascii="Arial" w:hAnsi="Arial" w:cs="Arial"/>
                <w:sz w:val="13"/>
                <w:szCs w:val="13"/>
              </w:rPr>
            </w:pPr>
            <w:r w:rsidRPr="001C4F64">
              <w:rPr>
                <w:rFonts w:ascii="Arial" w:hAnsi="Arial" w:cs="Arial"/>
                <w:sz w:val="13"/>
                <w:szCs w:val="13"/>
              </w:rPr>
              <w:t>30</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961C83" w:rsidRPr="001C4F64" w:rsidRDefault="00961C83">
            <w:pPr>
              <w:jc w:val="center"/>
              <w:rPr>
                <w:rFonts w:ascii="Arial" w:hAnsi="Arial" w:cs="Arial"/>
                <w:sz w:val="13"/>
                <w:szCs w:val="13"/>
              </w:rPr>
            </w:pPr>
            <w:r w:rsidRPr="001C4F64">
              <w:rPr>
                <w:rFonts w:ascii="Arial" w:hAnsi="Arial" w:cs="Arial"/>
                <w:sz w:val="13"/>
                <w:szCs w:val="13"/>
              </w:rPr>
              <w:t>31</w:t>
            </w:r>
          </w:p>
        </w:tc>
        <w:tc>
          <w:tcPr>
            <w:tcW w:w="226"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961C83" w:rsidRPr="001C4F64" w:rsidRDefault="00961C83">
            <w:pPr>
              <w:jc w:val="center"/>
              <w:rPr>
                <w:rFonts w:ascii="Arial" w:hAnsi="Arial" w:cs="Arial"/>
                <w:sz w:val="13"/>
                <w:szCs w:val="13"/>
              </w:rPr>
            </w:pP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961C83" w:rsidRPr="001C4F64" w:rsidRDefault="00961C83">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hideMark/>
          </w:tcPr>
          <w:p w:rsidR="00961C83" w:rsidRPr="001C4F64" w:rsidRDefault="00961C83">
            <w:pPr>
              <w:rPr>
                <w:rFonts w:ascii="Arial" w:hAnsi="Arial" w:cs="Arial"/>
                <w:sz w:val="13"/>
                <w:szCs w:val="13"/>
              </w:rPr>
            </w:pPr>
            <w:r w:rsidRPr="001C4F64">
              <w:rPr>
                <w:rFonts w:ascii="Arial" w:hAnsi="Arial" w:cs="Arial"/>
                <w:sz w:val="13"/>
                <w:szCs w:val="13"/>
              </w:rPr>
              <w:t> 23 /</w:t>
            </w:r>
          </w:p>
          <w:p w:rsidR="00961C83" w:rsidRPr="001C4F64" w:rsidRDefault="00961C83">
            <w:pPr>
              <w:jc w:val="right"/>
              <w:rPr>
                <w:rFonts w:ascii="Arial" w:hAnsi="Arial" w:cs="Arial"/>
                <w:sz w:val="13"/>
                <w:szCs w:val="13"/>
              </w:rPr>
            </w:pPr>
            <w:r w:rsidRPr="001C4F64">
              <w:rPr>
                <w:rFonts w:ascii="Arial" w:hAnsi="Arial" w:cs="Arial"/>
                <w:sz w:val="13"/>
                <w:szCs w:val="13"/>
              </w:rPr>
              <w:t>30 </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961C83" w:rsidRPr="001C4F64" w:rsidRDefault="00961C83">
            <w:pPr>
              <w:rPr>
                <w:rFonts w:ascii="Arial" w:hAnsi="Arial" w:cs="Arial"/>
                <w:sz w:val="13"/>
                <w:szCs w:val="13"/>
              </w:rPr>
            </w:pPr>
            <w:r w:rsidRPr="001C4F64">
              <w:rPr>
                <w:rFonts w:ascii="Arial" w:hAnsi="Arial" w:cs="Arial"/>
                <w:sz w:val="13"/>
                <w:szCs w:val="13"/>
              </w:rPr>
              <w:t> 24 /</w:t>
            </w:r>
          </w:p>
          <w:p w:rsidR="00961C83" w:rsidRPr="001C4F64" w:rsidRDefault="00961C83">
            <w:pPr>
              <w:jc w:val="right"/>
              <w:rPr>
                <w:rFonts w:ascii="Arial" w:hAnsi="Arial" w:cs="Arial"/>
                <w:sz w:val="13"/>
                <w:szCs w:val="13"/>
              </w:rPr>
            </w:pPr>
            <w:r w:rsidRPr="001C4F64">
              <w:rPr>
                <w:rFonts w:ascii="Arial" w:hAnsi="Arial" w:cs="Arial"/>
                <w:sz w:val="13"/>
                <w:szCs w:val="13"/>
              </w:rPr>
              <w:t>31 </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961C83" w:rsidRPr="001C4F64" w:rsidRDefault="00961C83">
            <w:pPr>
              <w:jc w:val="center"/>
              <w:rPr>
                <w:rFonts w:ascii="Arial" w:hAnsi="Arial" w:cs="Arial"/>
                <w:sz w:val="13"/>
                <w:szCs w:val="13"/>
              </w:rPr>
            </w:pPr>
            <w:r w:rsidRPr="001C4F64">
              <w:rPr>
                <w:rFonts w:ascii="Arial" w:hAnsi="Arial" w:cs="Arial"/>
                <w:sz w:val="13"/>
                <w:szCs w:val="13"/>
              </w:rPr>
              <w:t>25</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961C83" w:rsidRPr="001C4F64" w:rsidRDefault="00961C83">
            <w:pPr>
              <w:jc w:val="center"/>
              <w:rPr>
                <w:rFonts w:ascii="Arial" w:hAnsi="Arial" w:cs="Arial"/>
                <w:sz w:val="13"/>
                <w:szCs w:val="13"/>
              </w:rPr>
            </w:pPr>
            <w:r w:rsidRPr="001C4F64">
              <w:rPr>
                <w:rFonts w:ascii="Arial" w:hAnsi="Arial" w:cs="Arial"/>
                <w:sz w:val="13"/>
                <w:szCs w:val="13"/>
              </w:rPr>
              <w:t>26</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961C83" w:rsidRPr="001C4F64" w:rsidRDefault="00961C83">
            <w:pPr>
              <w:jc w:val="center"/>
              <w:rPr>
                <w:rFonts w:ascii="Arial" w:hAnsi="Arial" w:cs="Arial"/>
                <w:sz w:val="13"/>
                <w:szCs w:val="13"/>
              </w:rPr>
            </w:pPr>
            <w:r w:rsidRPr="001C4F64">
              <w:rPr>
                <w:rFonts w:ascii="Arial" w:hAnsi="Arial" w:cs="Arial"/>
                <w:sz w:val="13"/>
                <w:szCs w:val="13"/>
              </w:rPr>
              <w:t>27</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961C83" w:rsidRPr="001C4F64" w:rsidRDefault="00961C83">
            <w:pPr>
              <w:jc w:val="center"/>
              <w:rPr>
                <w:rFonts w:ascii="Arial" w:hAnsi="Arial" w:cs="Arial"/>
                <w:sz w:val="13"/>
                <w:szCs w:val="13"/>
              </w:rPr>
            </w:pPr>
            <w:r w:rsidRPr="001C4F64">
              <w:rPr>
                <w:rFonts w:ascii="Arial" w:hAnsi="Arial" w:cs="Arial"/>
                <w:sz w:val="13"/>
                <w:szCs w:val="13"/>
              </w:rPr>
              <w:t>28</w:t>
            </w:r>
          </w:p>
        </w:tc>
        <w:tc>
          <w:tcPr>
            <w:tcW w:w="229"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hideMark/>
          </w:tcPr>
          <w:p w:rsidR="00961C83" w:rsidRPr="001C4F64" w:rsidRDefault="00961C83">
            <w:pPr>
              <w:jc w:val="center"/>
              <w:rPr>
                <w:rFonts w:ascii="Arial" w:hAnsi="Arial" w:cs="Arial"/>
                <w:sz w:val="13"/>
                <w:szCs w:val="13"/>
              </w:rPr>
            </w:pPr>
            <w:r w:rsidRPr="001C4F64">
              <w:rPr>
                <w:rFonts w:ascii="Arial" w:hAnsi="Arial" w:cs="Arial"/>
                <w:sz w:val="13"/>
                <w:szCs w:val="13"/>
              </w:rPr>
              <w:t>29</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961C83" w:rsidRPr="001C4F64" w:rsidRDefault="00961C83">
            <w:pPr>
              <w:tabs>
                <w:tab w:val="center" w:pos="5220"/>
                <w:tab w:val="right" w:pos="10440"/>
              </w:tabs>
              <w:jc w:val="center"/>
              <w:rPr>
                <w:rFonts w:ascii="Arial" w:hAnsi="Arial" w:cs="Arial"/>
                <w:sz w:val="13"/>
                <w:szCs w:val="13"/>
              </w:rPr>
            </w:pPr>
          </w:p>
        </w:tc>
        <w:tc>
          <w:tcPr>
            <w:tcW w:w="224" w:type="pct"/>
            <w:tcBorders>
              <w:top w:val="double" w:sz="4" w:space="0" w:color="000000" w:themeColor="text1"/>
              <w:left w:val="double" w:sz="6" w:space="0" w:color="auto"/>
              <w:bottom w:val="double" w:sz="6" w:space="0" w:color="auto"/>
              <w:right w:val="double" w:sz="6" w:space="0" w:color="auto"/>
            </w:tcBorders>
            <w:tcMar>
              <w:top w:w="29" w:type="dxa"/>
              <w:left w:w="29" w:type="dxa"/>
              <w:bottom w:w="43" w:type="dxa"/>
              <w:right w:w="29" w:type="dxa"/>
            </w:tcMar>
            <w:vAlign w:val="bottom"/>
            <w:hideMark/>
          </w:tcPr>
          <w:p w:rsidR="00961C83" w:rsidRPr="001C4F64" w:rsidRDefault="00961C83">
            <w:pPr>
              <w:jc w:val="center"/>
              <w:rPr>
                <w:rFonts w:ascii="Arial" w:hAnsi="Arial" w:cs="Arial"/>
                <w:sz w:val="13"/>
                <w:szCs w:val="13"/>
              </w:rPr>
            </w:pPr>
            <w:r w:rsidRPr="001C4F64">
              <w:rPr>
                <w:rFonts w:ascii="Arial" w:hAnsi="Arial" w:cs="Arial"/>
                <w:sz w:val="13"/>
                <w:szCs w:val="13"/>
              </w:rPr>
              <w:t>27</w:t>
            </w:r>
          </w:p>
        </w:tc>
        <w:tc>
          <w:tcPr>
            <w:tcW w:w="224" w:type="pct"/>
            <w:tcBorders>
              <w:top w:val="double" w:sz="4" w:space="0" w:color="auto"/>
              <w:left w:val="double" w:sz="6" w:space="0" w:color="auto"/>
              <w:bottom w:val="double" w:sz="6" w:space="0" w:color="auto"/>
              <w:right w:val="double" w:sz="6" w:space="0" w:color="auto"/>
            </w:tcBorders>
            <w:tcMar>
              <w:top w:w="29" w:type="dxa"/>
              <w:left w:w="29" w:type="dxa"/>
              <w:bottom w:w="43" w:type="dxa"/>
              <w:right w:w="29" w:type="dxa"/>
            </w:tcMar>
            <w:vAlign w:val="bottom"/>
            <w:hideMark/>
          </w:tcPr>
          <w:p w:rsidR="00961C83" w:rsidRPr="001C4F64" w:rsidRDefault="00961C83">
            <w:pPr>
              <w:jc w:val="center"/>
              <w:rPr>
                <w:rFonts w:ascii="Arial" w:hAnsi="Arial" w:cs="Arial"/>
                <w:b/>
                <w:sz w:val="13"/>
                <w:szCs w:val="13"/>
              </w:rPr>
            </w:pPr>
            <w:r w:rsidRPr="001C4F64">
              <w:rPr>
                <w:rFonts w:ascii="Arial" w:hAnsi="Arial" w:cs="Arial"/>
                <w:b/>
                <w:sz w:val="13"/>
                <w:szCs w:val="13"/>
              </w:rPr>
              <w:t>YK</w:t>
            </w:r>
          </w:p>
          <w:p w:rsidR="00961C83" w:rsidRPr="001C4F64" w:rsidRDefault="00961C83">
            <w:pPr>
              <w:jc w:val="center"/>
              <w:rPr>
                <w:rFonts w:ascii="Arial" w:hAnsi="Arial" w:cs="Arial"/>
                <w:sz w:val="13"/>
                <w:szCs w:val="13"/>
              </w:rPr>
            </w:pPr>
            <w:r w:rsidRPr="001C4F64">
              <w:rPr>
                <w:rFonts w:ascii="Arial" w:hAnsi="Arial" w:cs="Arial"/>
                <w:sz w:val="13"/>
                <w:szCs w:val="13"/>
              </w:rPr>
              <w:t>28</w:t>
            </w:r>
          </w:p>
        </w:tc>
        <w:tc>
          <w:tcPr>
            <w:tcW w:w="224"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hideMark/>
          </w:tcPr>
          <w:p w:rsidR="00961C83" w:rsidRPr="001C4F64" w:rsidRDefault="00961C83">
            <w:pPr>
              <w:jc w:val="center"/>
              <w:rPr>
                <w:rFonts w:ascii="Arial" w:hAnsi="Arial" w:cs="Arial"/>
                <w:sz w:val="13"/>
                <w:szCs w:val="13"/>
              </w:rPr>
            </w:pPr>
            <w:r w:rsidRPr="001C4F64">
              <w:rPr>
                <w:rFonts w:ascii="Arial" w:hAnsi="Arial" w:cs="Arial"/>
                <w:sz w:val="13"/>
                <w:szCs w:val="13"/>
              </w:rPr>
              <w:t>29</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961C83" w:rsidRPr="001C4F64" w:rsidRDefault="00961C83">
            <w:pPr>
              <w:jc w:val="center"/>
              <w:rPr>
                <w:rFonts w:ascii="Arial" w:hAnsi="Arial" w:cs="Arial"/>
                <w:sz w:val="13"/>
                <w:szCs w:val="13"/>
              </w:rPr>
            </w:pPr>
            <w:r w:rsidRPr="001C4F64">
              <w:rPr>
                <w:rFonts w:ascii="Arial" w:hAnsi="Arial" w:cs="Arial"/>
                <w:sz w:val="13"/>
                <w:szCs w:val="13"/>
              </w:rPr>
              <w:t>30</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61C83" w:rsidRPr="001C4F64" w:rsidRDefault="00961C83">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61C83" w:rsidRPr="001C4F64" w:rsidRDefault="00961C83">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961C83" w:rsidRPr="001C4F64" w:rsidRDefault="00961C83">
            <w:pPr>
              <w:jc w:val="center"/>
              <w:rPr>
                <w:rFonts w:ascii="Arial" w:hAnsi="Arial" w:cs="Arial"/>
                <w:sz w:val="13"/>
                <w:szCs w:val="13"/>
              </w:rPr>
            </w:pPr>
          </w:p>
        </w:tc>
      </w:tr>
    </w:tbl>
    <w:p w:rsidR="00961C83" w:rsidRPr="001C4F64" w:rsidRDefault="00961C83" w:rsidP="00961C83">
      <w:pPr>
        <w:tabs>
          <w:tab w:val="center" w:pos="5220"/>
          <w:tab w:val="right" w:pos="10440"/>
        </w:tabs>
        <w:rPr>
          <w:rFonts w:ascii="Arial" w:hAnsi="Arial" w:cs="Arial"/>
          <w:sz w:val="14"/>
          <w:szCs w:val="14"/>
          <w:lang w:val="fr-CA"/>
        </w:rPr>
      </w:pPr>
    </w:p>
    <w:tbl>
      <w:tblPr>
        <w:tblStyle w:val="TableGrid"/>
        <w:tblW w:w="105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90"/>
        <w:gridCol w:w="540"/>
        <w:gridCol w:w="3666"/>
        <w:gridCol w:w="3984"/>
        <w:gridCol w:w="450"/>
      </w:tblGrid>
      <w:tr w:rsidR="00961C83" w:rsidRPr="001C4F64" w:rsidTr="00961C83">
        <w:tc>
          <w:tcPr>
            <w:tcW w:w="1890" w:type="dxa"/>
            <w:tcBorders>
              <w:top w:val="nil"/>
              <w:left w:val="nil"/>
              <w:bottom w:val="nil"/>
              <w:right w:val="single" w:sz="4" w:space="0" w:color="000000" w:themeColor="text1"/>
            </w:tcBorders>
            <w:vAlign w:val="center"/>
            <w:hideMark/>
          </w:tcPr>
          <w:p w:rsidR="00961C83" w:rsidRPr="001C4F64" w:rsidRDefault="00961C83">
            <w:pPr>
              <w:rPr>
                <w:rFonts w:ascii="Arial" w:hAnsi="Arial" w:cs="Arial"/>
                <w:b/>
                <w:sz w:val="14"/>
                <w:szCs w:val="14"/>
              </w:rPr>
            </w:pPr>
            <w:r w:rsidRPr="001C4F64">
              <w:rPr>
                <w:rFonts w:ascii="Arial" w:hAnsi="Arial" w:cs="Arial"/>
                <w:b/>
                <w:sz w:val="14"/>
                <w:szCs w:val="14"/>
              </w:rPr>
              <w:t>Sitting of the Court /</w:t>
            </w:r>
          </w:p>
          <w:p w:rsidR="00961C83" w:rsidRPr="001C4F64" w:rsidRDefault="00961C83">
            <w:pPr>
              <w:rPr>
                <w:rFonts w:ascii="Arial" w:hAnsi="Arial" w:cs="Arial"/>
                <w:b/>
                <w:sz w:val="14"/>
                <w:szCs w:val="14"/>
              </w:rPr>
            </w:pPr>
            <w:r w:rsidRPr="001C4F64">
              <w:rPr>
                <w:rFonts w:ascii="Arial" w:hAnsi="Arial" w:cs="Arial"/>
                <w:b/>
                <w:sz w:val="14"/>
                <w:szCs w:val="14"/>
              </w:rPr>
              <w:t>Séance de la Cour</w:t>
            </w: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tcPr>
          <w:p w:rsidR="00961C83" w:rsidRPr="001C4F64" w:rsidRDefault="00961C83">
            <w:pPr>
              <w:jc w:val="center"/>
              <w:rPr>
                <w:rFonts w:ascii="Arial" w:hAnsi="Arial" w:cs="Arial"/>
                <w:b/>
                <w:sz w:val="14"/>
                <w:szCs w:val="14"/>
              </w:rPr>
            </w:pPr>
          </w:p>
        </w:tc>
        <w:tc>
          <w:tcPr>
            <w:tcW w:w="3666" w:type="dxa"/>
            <w:tcBorders>
              <w:top w:val="nil"/>
              <w:left w:val="single" w:sz="4" w:space="0" w:color="000000" w:themeColor="text1"/>
              <w:bottom w:val="nil"/>
              <w:right w:val="nil"/>
            </w:tcBorders>
            <w:hideMark/>
          </w:tcPr>
          <w:p w:rsidR="00961C83" w:rsidRPr="001C4F64" w:rsidRDefault="00961C83">
            <w:pPr>
              <w:tabs>
                <w:tab w:val="left" w:pos="203"/>
              </w:tabs>
              <w:spacing w:after="120"/>
              <w:rPr>
                <w:rFonts w:ascii="Arial" w:hAnsi="Arial" w:cs="Arial"/>
                <w:b/>
                <w:sz w:val="14"/>
                <w:szCs w:val="14"/>
                <w:lang w:val="fr-CA"/>
              </w:rPr>
            </w:pPr>
            <w:r w:rsidRPr="001C4F64">
              <w:rPr>
                <w:rFonts w:ascii="Arial" w:hAnsi="Arial" w:cs="Arial"/>
                <w:b/>
                <w:sz w:val="14"/>
                <w:szCs w:val="14"/>
                <w:lang w:val="fr-CA"/>
              </w:rPr>
              <w:t>18</w:t>
            </w:r>
            <w:r w:rsidRPr="001C4F64">
              <w:rPr>
                <w:rFonts w:ascii="Arial" w:hAnsi="Arial" w:cs="Arial"/>
                <w:b/>
                <w:sz w:val="14"/>
                <w:szCs w:val="14"/>
                <w:lang w:val="fr-CA"/>
              </w:rPr>
              <w:tab/>
              <w:t xml:space="preserve"> sitting weeks / semaines séances de la Cour</w:t>
            </w:r>
          </w:p>
          <w:p w:rsidR="00961C83" w:rsidRPr="001C4F64" w:rsidRDefault="00961C83">
            <w:pPr>
              <w:tabs>
                <w:tab w:val="left" w:pos="203"/>
              </w:tabs>
              <w:rPr>
                <w:rFonts w:ascii="Arial" w:hAnsi="Arial" w:cs="Arial"/>
                <w:b/>
                <w:sz w:val="14"/>
                <w:szCs w:val="14"/>
                <w:lang w:val="fr-CA"/>
              </w:rPr>
            </w:pPr>
            <w:r w:rsidRPr="001C4F64">
              <w:rPr>
                <w:rFonts w:ascii="Arial" w:hAnsi="Arial" w:cs="Arial"/>
                <w:b/>
                <w:sz w:val="14"/>
                <w:szCs w:val="14"/>
                <w:lang w:val="fr-CA"/>
              </w:rPr>
              <w:t>86</w:t>
            </w:r>
            <w:r w:rsidRPr="001C4F64">
              <w:rPr>
                <w:rFonts w:ascii="Arial" w:hAnsi="Arial" w:cs="Arial"/>
                <w:b/>
                <w:sz w:val="14"/>
                <w:szCs w:val="14"/>
                <w:lang w:val="fr-CA"/>
              </w:rPr>
              <w:tab/>
              <w:t xml:space="preserve"> sitting days / journées séances de la Cour</w:t>
            </w:r>
          </w:p>
        </w:tc>
        <w:tc>
          <w:tcPr>
            <w:tcW w:w="3984" w:type="dxa"/>
            <w:tcMar>
              <w:top w:w="0" w:type="dxa"/>
              <w:left w:w="58" w:type="dxa"/>
              <w:bottom w:w="0" w:type="dxa"/>
              <w:right w:w="58" w:type="dxa"/>
            </w:tcMar>
            <w:hideMark/>
          </w:tcPr>
          <w:p w:rsidR="00961C83" w:rsidRPr="001C4F64" w:rsidRDefault="00961C83">
            <w:pPr>
              <w:spacing w:after="120"/>
              <w:rPr>
                <w:rFonts w:ascii="Arial" w:hAnsi="Arial" w:cs="Arial"/>
                <w:b/>
                <w:sz w:val="14"/>
                <w:szCs w:val="14"/>
                <w:lang w:val="fr-FR"/>
              </w:rPr>
            </w:pPr>
            <w:r w:rsidRPr="001C4F64">
              <w:rPr>
                <w:rFonts w:ascii="Arial" w:hAnsi="Arial" w:cs="Arial"/>
                <w:b/>
                <w:sz w:val="14"/>
                <w:szCs w:val="14"/>
                <w:lang w:val="fr-FR"/>
              </w:rPr>
              <w:t>Rosh Hashanah / Nouvel An juif</w:t>
            </w:r>
          </w:p>
          <w:p w:rsidR="00961C83" w:rsidRPr="001C4F64" w:rsidRDefault="00961C83">
            <w:pPr>
              <w:spacing w:after="120"/>
              <w:rPr>
                <w:rFonts w:ascii="Arial" w:hAnsi="Arial" w:cs="Arial"/>
                <w:b/>
                <w:sz w:val="14"/>
                <w:szCs w:val="14"/>
                <w:lang w:val="fr-CA"/>
              </w:rPr>
            </w:pPr>
            <w:r w:rsidRPr="001C4F64">
              <w:rPr>
                <w:rFonts w:ascii="Arial" w:hAnsi="Arial" w:cs="Arial"/>
                <w:b/>
                <w:sz w:val="14"/>
                <w:szCs w:val="14"/>
                <w:lang w:val="fr-FR"/>
              </w:rPr>
              <w:t>Yom Kippur / Yom Kippour</w:t>
            </w:r>
          </w:p>
        </w:tc>
        <w:tc>
          <w:tcPr>
            <w:tcW w:w="450" w:type="dxa"/>
            <w:hideMark/>
          </w:tcPr>
          <w:p w:rsidR="00961C83" w:rsidRPr="001C4F64" w:rsidRDefault="00961C83">
            <w:pPr>
              <w:spacing w:after="120"/>
              <w:jc w:val="center"/>
              <w:rPr>
                <w:rFonts w:ascii="Arial" w:hAnsi="Arial" w:cs="Arial"/>
                <w:b/>
                <w:sz w:val="14"/>
                <w:szCs w:val="14"/>
                <w:lang w:val="fr-CA"/>
              </w:rPr>
            </w:pPr>
            <w:r w:rsidRPr="001C4F64">
              <w:rPr>
                <w:rFonts w:ascii="Arial" w:hAnsi="Arial" w:cs="Arial"/>
                <w:b/>
                <w:sz w:val="14"/>
                <w:szCs w:val="14"/>
                <w:lang w:val="fr-CA"/>
              </w:rPr>
              <w:t>RH</w:t>
            </w:r>
          </w:p>
          <w:p w:rsidR="00961C83" w:rsidRPr="001C4F64" w:rsidRDefault="00961C83">
            <w:pPr>
              <w:jc w:val="center"/>
              <w:rPr>
                <w:rFonts w:ascii="Arial" w:hAnsi="Arial" w:cs="Arial"/>
                <w:b/>
                <w:sz w:val="14"/>
                <w:szCs w:val="14"/>
                <w:lang w:val="fr-CA"/>
              </w:rPr>
            </w:pPr>
            <w:r w:rsidRPr="001C4F64">
              <w:rPr>
                <w:rFonts w:ascii="Arial" w:hAnsi="Arial" w:cs="Arial"/>
                <w:b/>
                <w:sz w:val="14"/>
                <w:szCs w:val="14"/>
                <w:lang w:val="fr-CA"/>
              </w:rPr>
              <w:t>YK</w:t>
            </w:r>
          </w:p>
        </w:tc>
      </w:tr>
      <w:tr w:rsidR="00961C83" w:rsidRPr="001C4F64" w:rsidTr="00961C83">
        <w:tc>
          <w:tcPr>
            <w:tcW w:w="1890" w:type="dxa"/>
            <w:tcBorders>
              <w:top w:val="nil"/>
              <w:left w:val="nil"/>
              <w:bottom w:val="nil"/>
              <w:right w:val="double" w:sz="4" w:space="0" w:color="auto"/>
            </w:tcBorders>
            <w:vAlign w:val="center"/>
            <w:hideMark/>
          </w:tcPr>
          <w:p w:rsidR="00961C83" w:rsidRPr="001C4F64" w:rsidRDefault="00961C83">
            <w:pPr>
              <w:spacing w:before="60"/>
              <w:rPr>
                <w:rFonts w:ascii="Arial" w:hAnsi="Arial" w:cs="Arial"/>
                <w:b/>
                <w:sz w:val="14"/>
                <w:szCs w:val="14"/>
                <w:lang w:val="fr-CA"/>
              </w:rPr>
            </w:pPr>
            <w:r w:rsidRPr="001C4F64">
              <w:rPr>
                <w:rFonts w:ascii="Arial" w:hAnsi="Arial" w:cs="Arial"/>
                <w:b/>
                <w:sz w:val="14"/>
                <w:szCs w:val="14"/>
                <w:lang w:val="fr-CA"/>
              </w:rPr>
              <w:t>Court conference /</w:t>
            </w:r>
          </w:p>
          <w:p w:rsidR="00961C83" w:rsidRPr="001C4F64" w:rsidRDefault="00961C83">
            <w:pPr>
              <w:rPr>
                <w:rFonts w:ascii="Arial" w:hAnsi="Arial" w:cs="Arial"/>
                <w:b/>
                <w:sz w:val="14"/>
                <w:szCs w:val="14"/>
                <w:lang w:val="fr-CA"/>
              </w:rPr>
            </w:pPr>
            <w:r w:rsidRPr="001C4F64">
              <w:rPr>
                <w:rFonts w:ascii="Arial" w:hAnsi="Arial" w:cs="Arial"/>
                <w:b/>
                <w:sz w:val="14"/>
                <w:szCs w:val="14"/>
                <w:lang w:val="fr-CA"/>
              </w:rPr>
              <w:t>Conférence de la Cour</w:t>
            </w:r>
          </w:p>
        </w:tc>
        <w:tc>
          <w:tcPr>
            <w:tcW w:w="540" w:type="dxa"/>
            <w:tcBorders>
              <w:top w:val="double" w:sz="4" w:space="0" w:color="auto"/>
              <w:left w:val="double" w:sz="4" w:space="0" w:color="auto"/>
              <w:bottom w:val="double" w:sz="4" w:space="0" w:color="auto"/>
              <w:right w:val="double" w:sz="4" w:space="0" w:color="auto"/>
            </w:tcBorders>
            <w:shd w:val="clear" w:color="auto" w:fill="BFBFBF" w:themeFill="background1" w:themeFillShade="BF"/>
            <w:vAlign w:val="center"/>
            <w:hideMark/>
          </w:tcPr>
          <w:p w:rsidR="00961C83" w:rsidRPr="001C4F64" w:rsidRDefault="00961C83">
            <w:pPr>
              <w:jc w:val="center"/>
              <w:rPr>
                <w:rFonts w:ascii="Arial" w:hAnsi="Arial" w:cs="Arial"/>
                <w:b/>
                <w:sz w:val="14"/>
                <w:szCs w:val="14"/>
                <w:lang w:val="fr-FR"/>
              </w:rPr>
            </w:pPr>
            <w:r w:rsidRPr="001C4F64">
              <w:rPr>
                <w:rFonts w:ascii="Arial" w:hAnsi="Arial" w:cs="Arial"/>
                <w:b/>
                <w:sz w:val="14"/>
                <w:szCs w:val="14"/>
                <w:lang w:val="fr-FR"/>
              </w:rPr>
              <w:t>CC</w:t>
            </w:r>
          </w:p>
        </w:tc>
        <w:tc>
          <w:tcPr>
            <w:tcW w:w="3666" w:type="dxa"/>
            <w:tcBorders>
              <w:top w:val="nil"/>
              <w:left w:val="double" w:sz="4" w:space="0" w:color="auto"/>
              <w:bottom w:val="nil"/>
              <w:right w:val="nil"/>
            </w:tcBorders>
            <w:hideMark/>
          </w:tcPr>
          <w:p w:rsidR="00961C83" w:rsidRPr="001C4F64" w:rsidRDefault="00961C83">
            <w:pPr>
              <w:tabs>
                <w:tab w:val="left" w:pos="203"/>
              </w:tabs>
              <w:spacing w:before="120"/>
              <w:rPr>
                <w:rFonts w:ascii="Arial" w:hAnsi="Arial" w:cs="Arial"/>
                <w:b/>
                <w:sz w:val="14"/>
                <w:szCs w:val="14"/>
                <w:lang w:val="fr-CA"/>
              </w:rPr>
            </w:pPr>
            <w:r w:rsidRPr="001C4F64">
              <w:rPr>
                <w:rFonts w:ascii="Arial" w:hAnsi="Arial" w:cs="Arial"/>
                <w:b/>
                <w:sz w:val="14"/>
                <w:szCs w:val="14"/>
                <w:lang w:val="fr-CA"/>
              </w:rPr>
              <w:t>9</w:t>
            </w:r>
            <w:r w:rsidRPr="001C4F64">
              <w:rPr>
                <w:rFonts w:ascii="Arial" w:hAnsi="Arial" w:cs="Arial"/>
                <w:b/>
                <w:sz w:val="14"/>
                <w:szCs w:val="14"/>
                <w:lang w:val="fr-CA"/>
              </w:rPr>
              <w:tab/>
              <w:t>Court conference days /</w:t>
            </w:r>
          </w:p>
          <w:p w:rsidR="00961C83" w:rsidRPr="001C4F64" w:rsidRDefault="00961C83">
            <w:pPr>
              <w:tabs>
                <w:tab w:val="left" w:pos="203"/>
              </w:tabs>
              <w:rPr>
                <w:rFonts w:ascii="Arial" w:hAnsi="Arial" w:cs="Arial"/>
                <w:b/>
                <w:sz w:val="14"/>
                <w:szCs w:val="14"/>
                <w:lang w:val="fr-CA"/>
              </w:rPr>
            </w:pPr>
            <w:r w:rsidRPr="001C4F64">
              <w:rPr>
                <w:rFonts w:ascii="Arial" w:hAnsi="Arial" w:cs="Arial"/>
                <w:b/>
                <w:sz w:val="14"/>
                <w:szCs w:val="14"/>
                <w:lang w:val="fr-CA"/>
              </w:rPr>
              <w:tab/>
              <w:t>jours de conférence de la Cour</w:t>
            </w:r>
          </w:p>
        </w:tc>
        <w:tc>
          <w:tcPr>
            <w:tcW w:w="3984" w:type="dxa"/>
            <w:tcMar>
              <w:top w:w="0" w:type="dxa"/>
              <w:left w:w="58" w:type="dxa"/>
              <w:bottom w:w="0" w:type="dxa"/>
              <w:right w:w="58" w:type="dxa"/>
            </w:tcMar>
            <w:hideMark/>
          </w:tcPr>
          <w:p w:rsidR="00961C83" w:rsidRPr="001C4F64" w:rsidRDefault="00961C83">
            <w:pPr>
              <w:rPr>
                <w:rFonts w:ascii="Arial" w:hAnsi="Arial" w:cs="Arial"/>
                <w:b/>
                <w:sz w:val="14"/>
                <w:szCs w:val="14"/>
                <w:lang w:val="en-US"/>
              </w:rPr>
            </w:pPr>
            <w:r w:rsidRPr="001C4F64">
              <w:rPr>
                <w:rFonts w:ascii="Arial" w:hAnsi="Arial" w:cs="Arial"/>
                <w:b/>
                <w:sz w:val="14"/>
                <w:szCs w:val="14"/>
                <w:lang w:val="en-US"/>
              </w:rPr>
              <w:t>Greek Orthodox Easter / Pâques orthodoxe grecque</w:t>
            </w:r>
          </w:p>
        </w:tc>
        <w:tc>
          <w:tcPr>
            <w:tcW w:w="450" w:type="dxa"/>
            <w:hideMark/>
          </w:tcPr>
          <w:p w:rsidR="00961C83" w:rsidRPr="001C4F64" w:rsidRDefault="00961C83">
            <w:pPr>
              <w:jc w:val="center"/>
              <w:rPr>
                <w:rFonts w:ascii="Arial" w:hAnsi="Arial" w:cs="Arial"/>
                <w:b/>
                <w:sz w:val="14"/>
                <w:szCs w:val="14"/>
                <w:lang w:val="en-US"/>
              </w:rPr>
            </w:pPr>
            <w:r w:rsidRPr="001C4F64">
              <w:rPr>
                <w:rFonts w:ascii="Arial" w:hAnsi="Arial" w:cs="Arial"/>
                <w:b/>
                <w:sz w:val="14"/>
                <w:szCs w:val="14"/>
                <w:lang w:val="en-US"/>
              </w:rPr>
              <w:t>GO</w:t>
            </w:r>
          </w:p>
        </w:tc>
      </w:tr>
      <w:tr w:rsidR="00961C83" w:rsidTr="00961C83">
        <w:trPr>
          <w:trHeight w:val="420"/>
        </w:trPr>
        <w:tc>
          <w:tcPr>
            <w:tcW w:w="1890" w:type="dxa"/>
            <w:tcBorders>
              <w:top w:val="nil"/>
              <w:left w:val="nil"/>
              <w:bottom w:val="nil"/>
              <w:right w:val="double" w:sz="4" w:space="0" w:color="auto"/>
            </w:tcBorders>
            <w:vAlign w:val="center"/>
            <w:hideMark/>
          </w:tcPr>
          <w:p w:rsidR="00961C83" w:rsidRPr="001C4F64" w:rsidRDefault="00961C83">
            <w:pPr>
              <w:rPr>
                <w:rFonts w:ascii="Arial" w:hAnsi="Arial" w:cs="Arial"/>
                <w:b/>
                <w:sz w:val="14"/>
                <w:szCs w:val="14"/>
              </w:rPr>
            </w:pPr>
            <w:r w:rsidRPr="001C4F64">
              <w:rPr>
                <w:rFonts w:ascii="Arial" w:hAnsi="Arial" w:cs="Arial"/>
                <w:b/>
                <w:sz w:val="14"/>
                <w:szCs w:val="14"/>
              </w:rPr>
              <w:t xml:space="preserve">Holiday / </w:t>
            </w:r>
            <w:r w:rsidRPr="001C4F64">
              <w:rPr>
                <w:rFonts w:ascii="Arial" w:hAnsi="Arial" w:cs="Arial"/>
                <w:b/>
                <w:sz w:val="14"/>
                <w:szCs w:val="14"/>
                <w:lang w:val="fr-CA"/>
              </w:rPr>
              <w:t>Jour férié</w:t>
            </w:r>
          </w:p>
        </w:tc>
        <w:tc>
          <w:tcPr>
            <w:tcW w:w="540" w:type="dxa"/>
            <w:tcBorders>
              <w:top w:val="double" w:sz="4" w:space="0" w:color="auto"/>
              <w:left w:val="double" w:sz="4" w:space="0" w:color="auto"/>
              <w:bottom w:val="double" w:sz="4" w:space="0" w:color="auto"/>
              <w:right w:val="double" w:sz="4" w:space="0" w:color="auto"/>
            </w:tcBorders>
            <w:vAlign w:val="center"/>
            <w:hideMark/>
          </w:tcPr>
          <w:p w:rsidR="00961C83" w:rsidRPr="001C4F64" w:rsidRDefault="00961C83">
            <w:pPr>
              <w:jc w:val="center"/>
              <w:rPr>
                <w:rFonts w:ascii="Arial" w:hAnsi="Arial" w:cs="Arial"/>
                <w:b/>
                <w:sz w:val="14"/>
                <w:szCs w:val="14"/>
              </w:rPr>
            </w:pPr>
            <w:r w:rsidRPr="001C4F64">
              <w:rPr>
                <w:rFonts w:ascii="Arial" w:hAnsi="Arial" w:cs="Arial"/>
                <w:b/>
                <w:sz w:val="14"/>
                <w:szCs w:val="14"/>
              </w:rPr>
              <w:t>H</w:t>
            </w:r>
          </w:p>
        </w:tc>
        <w:tc>
          <w:tcPr>
            <w:tcW w:w="3666" w:type="dxa"/>
            <w:tcBorders>
              <w:top w:val="nil"/>
              <w:left w:val="double" w:sz="4" w:space="0" w:color="auto"/>
              <w:bottom w:val="nil"/>
              <w:right w:val="nil"/>
            </w:tcBorders>
            <w:hideMark/>
          </w:tcPr>
          <w:p w:rsidR="00961C83" w:rsidRPr="001C4F64" w:rsidRDefault="00961C83">
            <w:pPr>
              <w:tabs>
                <w:tab w:val="left" w:pos="203"/>
              </w:tabs>
              <w:spacing w:before="120"/>
              <w:rPr>
                <w:rFonts w:ascii="Arial" w:hAnsi="Arial" w:cs="Arial"/>
                <w:b/>
                <w:sz w:val="14"/>
                <w:szCs w:val="14"/>
              </w:rPr>
            </w:pPr>
            <w:r w:rsidRPr="001C4F64">
              <w:rPr>
                <w:rFonts w:ascii="Arial" w:hAnsi="Arial" w:cs="Arial"/>
                <w:b/>
                <w:sz w:val="14"/>
                <w:szCs w:val="14"/>
              </w:rPr>
              <w:t>4</w:t>
            </w:r>
            <w:r w:rsidRPr="001C4F64">
              <w:rPr>
                <w:rFonts w:ascii="Arial" w:hAnsi="Arial" w:cs="Arial"/>
                <w:b/>
                <w:sz w:val="14"/>
                <w:szCs w:val="14"/>
              </w:rPr>
              <w:tab/>
              <w:t xml:space="preserve">holidays during sitting days / </w:t>
            </w:r>
          </w:p>
          <w:p w:rsidR="00961C83" w:rsidRDefault="00961C83">
            <w:pPr>
              <w:tabs>
                <w:tab w:val="left" w:pos="203"/>
              </w:tabs>
              <w:rPr>
                <w:rFonts w:ascii="Arial" w:hAnsi="Arial" w:cs="Arial"/>
                <w:b/>
                <w:sz w:val="14"/>
                <w:szCs w:val="14"/>
                <w:lang w:val="fr-CA"/>
              </w:rPr>
            </w:pPr>
            <w:r w:rsidRPr="001C4F64">
              <w:rPr>
                <w:rFonts w:ascii="Arial" w:hAnsi="Arial" w:cs="Arial"/>
                <w:b/>
                <w:sz w:val="14"/>
                <w:szCs w:val="14"/>
              </w:rPr>
              <w:tab/>
            </w:r>
            <w:r w:rsidRPr="001C4F64">
              <w:rPr>
                <w:rFonts w:ascii="Arial" w:hAnsi="Arial" w:cs="Arial"/>
                <w:b/>
                <w:sz w:val="14"/>
                <w:szCs w:val="14"/>
                <w:lang w:val="fr-CA"/>
              </w:rPr>
              <w:t>jours fériés durant les séances</w:t>
            </w:r>
          </w:p>
        </w:tc>
        <w:tc>
          <w:tcPr>
            <w:tcW w:w="3984" w:type="dxa"/>
            <w:tcMar>
              <w:top w:w="0" w:type="dxa"/>
              <w:left w:w="58" w:type="dxa"/>
              <w:bottom w:w="0" w:type="dxa"/>
              <w:right w:w="58" w:type="dxa"/>
            </w:tcMar>
          </w:tcPr>
          <w:p w:rsidR="00961C83" w:rsidRDefault="00961C83">
            <w:pPr>
              <w:rPr>
                <w:rFonts w:ascii="Arial" w:hAnsi="Arial" w:cs="Arial"/>
                <w:b/>
                <w:sz w:val="14"/>
                <w:szCs w:val="14"/>
                <w:lang w:val="fr-FR"/>
              </w:rPr>
            </w:pPr>
          </w:p>
        </w:tc>
        <w:tc>
          <w:tcPr>
            <w:tcW w:w="450" w:type="dxa"/>
          </w:tcPr>
          <w:p w:rsidR="00961C83" w:rsidRDefault="00961C83">
            <w:pPr>
              <w:jc w:val="center"/>
              <w:rPr>
                <w:rFonts w:ascii="Arial" w:hAnsi="Arial" w:cs="Arial"/>
                <w:b/>
                <w:sz w:val="14"/>
                <w:szCs w:val="14"/>
                <w:lang w:val="fr-FR"/>
              </w:rPr>
            </w:pPr>
          </w:p>
        </w:tc>
      </w:tr>
    </w:tbl>
    <w:p w:rsidR="002410B8" w:rsidRPr="0022323B" w:rsidRDefault="002410B8" w:rsidP="00961C83">
      <w:pPr>
        <w:tabs>
          <w:tab w:val="center" w:pos="5220"/>
          <w:tab w:val="right" w:pos="10800"/>
        </w:tabs>
        <w:rPr>
          <w:lang w:val="fr-CA"/>
        </w:rPr>
      </w:pPr>
    </w:p>
    <w:sectPr w:rsidR="002410B8" w:rsidRPr="0022323B" w:rsidSect="003008F5">
      <w:headerReference w:type="default" r:id="rId82"/>
      <w:footerReference w:type="default" r:id="rId83"/>
      <w:pgSz w:w="12240" w:h="15840" w:code="1"/>
      <w:pgMar w:top="720" w:right="720" w:bottom="990" w:left="1080" w:header="144" w:footer="14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4952" w:rsidRDefault="00DA4952" w:rsidP="00A87207">
      <w:r>
        <w:separator/>
      </w:r>
    </w:p>
  </w:endnote>
  <w:endnote w:type="continuationSeparator" w:id="0">
    <w:p w:rsidR="00DA4952" w:rsidRDefault="00DA4952" w:rsidP="00A87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imes New">
    <w:panose1 w:val="00000000000000000000"/>
    <w:charset w:val="00"/>
    <w:family w:val="auto"/>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3449" w:rsidRDefault="002422DB" w:rsidP="00A87207">
    <w:pPr>
      <w:pStyle w:val="Footer"/>
    </w:pPr>
    <w:r>
      <w:pict>
        <v:rect id="_x0000_i1026" style="width:480.95pt;height:1pt" o:hralign="center" o:hrstd="t" o:hrnoshade="t" o:hr="t" fillcolor="black [3213]" stroked="f"/>
      </w:pict>
    </w:r>
  </w:p>
  <w:p w:rsidR="00893449" w:rsidRPr="00B7374B" w:rsidRDefault="00893449" w:rsidP="00B7374B">
    <w:pPr>
      <w:tabs>
        <w:tab w:val="center" w:pos="4680"/>
      </w:tabs>
      <w:rPr>
        <w:szCs w:val="24"/>
      </w:rPr>
    </w:pPr>
    <w:r w:rsidRPr="00954D22">
      <w:rPr>
        <w:szCs w:val="24"/>
      </w:rPr>
      <w:tab/>
      <w:t xml:space="preserve">- </w:t>
    </w:r>
    <w:r w:rsidRPr="00954D22">
      <w:rPr>
        <w:szCs w:val="24"/>
      </w:rPr>
      <w:fldChar w:fldCharType="begin"/>
    </w:r>
    <w:r w:rsidRPr="00954D22">
      <w:rPr>
        <w:szCs w:val="24"/>
      </w:rPr>
      <w:instrText xml:space="preserve"> PAGE   \* MERGEFORMAT </w:instrText>
    </w:r>
    <w:r w:rsidRPr="00954D22">
      <w:rPr>
        <w:szCs w:val="24"/>
      </w:rPr>
      <w:fldChar w:fldCharType="separate"/>
    </w:r>
    <w:r w:rsidR="00B73D63">
      <w:rPr>
        <w:noProof/>
        <w:szCs w:val="24"/>
      </w:rPr>
      <w:t>3</w:t>
    </w:r>
    <w:r w:rsidRPr="00954D22">
      <w:rPr>
        <w:szCs w:val="24"/>
      </w:rPr>
      <w:fldChar w:fldCharType="end"/>
    </w:r>
    <w:r>
      <w:rPr>
        <w:szCs w:val="24"/>
      </w:rP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3449" w:rsidRDefault="002422DB" w:rsidP="00732DB7">
    <w:r>
      <w:pict>
        <v:rect id="_x0000_i1060" style="width:480.95pt;height:1pt" o:hralign="center" o:hrstd="t" o:hrnoshade="t" o:hr="t" fillcolor="black" stroked="f"/>
      </w:pict>
    </w:r>
  </w:p>
  <w:p w:rsidR="00893449" w:rsidRDefault="00893449">
    <w:pPr>
      <w:tabs>
        <w:tab w:val="center" w:pos="4740"/>
      </w:tabs>
      <w:spacing w:line="0" w:lineRule="atLeast"/>
    </w:pPr>
    <w:r>
      <w:tab/>
      <w:t xml:space="preserve">- </w:t>
    </w:r>
    <w:r>
      <w:pgNum/>
    </w:r>
    <w:r>
      <w:t xml:space="preserve"> -</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3449" w:rsidRDefault="002422DB">
    <w:pPr>
      <w:pStyle w:val="Footer"/>
    </w:pPr>
    <w:r>
      <w:pict>
        <v:rect id="_x0000_i1061" style="width:480.95pt;height:1pt" o:hralign="center" o:hrstd="t" o:hrnoshade="t" o:hr="t" fillcolor="black" stroked="f"/>
      </w:pict>
    </w:r>
  </w:p>
  <w:p w:rsidR="00893449" w:rsidRPr="00283C52" w:rsidRDefault="00893449">
    <w:pPr>
      <w:pStyle w:val="Footer"/>
    </w:pPr>
    <w:r>
      <w:tab/>
    </w:r>
    <w:r w:rsidRPr="00283C52">
      <w:t xml:space="preserve">- </w:t>
    </w:r>
    <w:r w:rsidRPr="00283C52">
      <w:pgNum/>
    </w:r>
    <w:r w:rsidRPr="00283C52">
      <w:t xml:space="preserve"> -</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3449" w:rsidRDefault="0089344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893449" w:rsidRDefault="0089344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893449" w:rsidRDefault="00893449">
    <w:pPr>
      <w:tabs>
        <w:tab w:val="center" w:pos="4740"/>
      </w:tabs>
    </w:pPr>
    <w:r>
      <w:tab/>
      <w:t xml:space="preserve">- </w:t>
    </w:r>
    <w:r>
      <w:pgNum/>
    </w:r>
    <w:r>
      <w:t xml:space="preserve"> -</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3449" w:rsidRDefault="0089344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893449" w:rsidRDefault="002422D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063" style="width:480.95pt;height:1pt" o:hralign="center" o:hrstd="t" o:hrnoshade="t" o:hr="t" fillcolor="black [3213]" stroked="f"/>
      </w:pict>
    </w:r>
  </w:p>
  <w:p w:rsidR="00893449" w:rsidRDefault="00893449" w:rsidP="00782AE4">
    <w:pPr>
      <w:tabs>
        <w:tab w:val="center" w:pos="4680"/>
      </w:tabs>
    </w:pPr>
    <w:r>
      <w:tab/>
      <w:t xml:space="preserve">- </w:t>
    </w:r>
    <w:r w:rsidRPr="001775C1">
      <w:rPr>
        <w:szCs w:val="24"/>
      </w:rPr>
      <w:fldChar w:fldCharType="begin"/>
    </w:r>
    <w:r w:rsidRPr="001775C1">
      <w:rPr>
        <w:szCs w:val="24"/>
      </w:rPr>
      <w:instrText xml:space="preserve"> PAGE   \* MERGEFORMAT </w:instrText>
    </w:r>
    <w:r w:rsidRPr="001775C1">
      <w:rPr>
        <w:szCs w:val="24"/>
      </w:rPr>
      <w:fldChar w:fldCharType="separate"/>
    </w:r>
    <w:r>
      <w:rPr>
        <w:noProof/>
        <w:szCs w:val="24"/>
      </w:rPr>
      <w:t>523</w:t>
    </w:r>
    <w:r w:rsidRPr="001775C1">
      <w:rPr>
        <w:szCs w:val="24"/>
      </w:rPr>
      <w:fldChar w:fldCharType="end"/>
    </w:r>
    <w:r>
      <w:t xml:space="preserve"> -</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3449" w:rsidRDefault="002422DB" w:rsidP="00782AE4">
    <w:pPr>
      <w:tabs>
        <w:tab w:val="center" w:pos="4680"/>
      </w:tabs>
    </w:pPr>
    <w:r>
      <w:pict>
        <v:rect id="_x0000_i1064" style="width:480.95pt;height:1pt" o:hralign="center" o:hrstd="t" o:hrnoshade="t" o:hr="t" fillcolor="black [3213]" stroked="f"/>
      </w:pict>
    </w:r>
  </w:p>
  <w:p w:rsidR="00893449" w:rsidRDefault="00893449" w:rsidP="00782AE4">
    <w:pPr>
      <w:tabs>
        <w:tab w:val="center" w:pos="4680"/>
      </w:tabs>
    </w:pPr>
    <w:r>
      <w:tab/>
      <w:t xml:space="preserve">- </w:t>
    </w:r>
    <w:r w:rsidRPr="001775C1">
      <w:rPr>
        <w:szCs w:val="24"/>
      </w:rPr>
      <w:fldChar w:fldCharType="begin"/>
    </w:r>
    <w:r w:rsidRPr="001775C1">
      <w:rPr>
        <w:szCs w:val="24"/>
      </w:rPr>
      <w:instrText xml:space="preserve"> PAGE   \* MERGEFORMAT </w:instrText>
    </w:r>
    <w:r w:rsidRPr="001775C1">
      <w:rPr>
        <w:szCs w:val="24"/>
      </w:rPr>
      <w:fldChar w:fldCharType="separate"/>
    </w:r>
    <w:r w:rsidR="002422DB">
      <w:rPr>
        <w:noProof/>
        <w:szCs w:val="24"/>
      </w:rPr>
      <w:t>34</w:t>
    </w:r>
    <w:r w:rsidRPr="001775C1">
      <w:rPr>
        <w:szCs w:val="24"/>
      </w:rPr>
      <w:fldChar w:fldCharType="end"/>
    </w:r>
    <w:r>
      <w:t xml:space="preserve"> -</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3449" w:rsidRPr="00924065" w:rsidRDefault="00893449" w:rsidP="00924065">
    <w:pPr>
      <w:pStyle w:val="Footer"/>
      <w:rPr>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3449" w:rsidRDefault="002422DB" w:rsidP="00B7374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027" style="width:480.95pt;height:1pt" o:hralign="center" o:hrstd="t" o:hrnoshade="t" o:hr="t" fillcolor="black [3213]" stroked="f"/>
      </w:pict>
    </w:r>
  </w:p>
  <w:p w:rsidR="00893449" w:rsidRPr="00954D22" w:rsidRDefault="00893449" w:rsidP="00B7374B">
    <w:pPr>
      <w:tabs>
        <w:tab w:val="center" w:pos="4680"/>
      </w:tabs>
      <w:rPr>
        <w:szCs w:val="24"/>
      </w:rPr>
    </w:pPr>
    <w:r w:rsidRPr="00954D22">
      <w:rPr>
        <w:szCs w:val="24"/>
      </w:rPr>
      <w:tab/>
      <w:t xml:space="preserve">- </w:t>
    </w:r>
    <w:r w:rsidRPr="00954D22">
      <w:rPr>
        <w:szCs w:val="24"/>
      </w:rPr>
      <w:fldChar w:fldCharType="begin"/>
    </w:r>
    <w:r w:rsidRPr="00954D22">
      <w:rPr>
        <w:szCs w:val="24"/>
      </w:rPr>
      <w:instrText xml:space="preserve"> PAGE   \* MERGEFORMAT </w:instrText>
    </w:r>
    <w:r w:rsidRPr="00954D22">
      <w:rPr>
        <w:szCs w:val="24"/>
      </w:rPr>
      <w:fldChar w:fldCharType="separate"/>
    </w:r>
    <w:r w:rsidR="002422DB">
      <w:rPr>
        <w:noProof/>
        <w:szCs w:val="24"/>
      </w:rPr>
      <w:t>3</w:t>
    </w:r>
    <w:r w:rsidRPr="00954D22">
      <w:rPr>
        <w:szCs w:val="24"/>
      </w:rPr>
      <w:fldChar w:fldCharType="end"/>
    </w:r>
    <w:r w:rsidRPr="00954D22">
      <w:rPr>
        <w:szCs w:val="24"/>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3449" w:rsidRDefault="0089344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 w:lineRule="auto"/>
    </w:pPr>
  </w:p>
  <w:p w:rsidR="00893449" w:rsidRDefault="0089344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893449" w:rsidRDefault="00893449">
    <w:pPr>
      <w:tabs>
        <w:tab w:val="center" w:pos="4740"/>
      </w:tabs>
    </w:pPr>
    <w:r>
      <w:tab/>
      <w:t xml:space="preserve">- </w:t>
    </w:r>
    <w:r>
      <w:pgNum/>
    </w:r>
    <w: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3449" w:rsidRDefault="002422D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lang w:val="fr-CA"/>
      </w:rPr>
      <w:pict>
        <v:rect id="_x0000_i1048" style="width:480.95pt;height:1pt" o:hralign="center" o:hrstd="t" o:hrnoshade="t" o:hr="t" fillcolor="black [3213]" stroked="f"/>
      </w:pict>
    </w:r>
  </w:p>
  <w:p w:rsidR="00893449" w:rsidRPr="0009648D" w:rsidRDefault="00893449" w:rsidP="00ED7E83">
    <w:pPr>
      <w:tabs>
        <w:tab w:val="center" w:pos="4680"/>
      </w:tabs>
    </w:pPr>
    <w:r>
      <w:tab/>
    </w:r>
    <w:r w:rsidRPr="0009648D">
      <w:t xml:space="preserve">- </w:t>
    </w:r>
    <w:r>
      <w:fldChar w:fldCharType="begin"/>
    </w:r>
    <w:r>
      <w:instrText xml:space="preserve"> PAGE   \* MERGEFORMAT </w:instrText>
    </w:r>
    <w:r>
      <w:fldChar w:fldCharType="separate"/>
    </w:r>
    <w:r w:rsidR="002422DB">
      <w:rPr>
        <w:noProof/>
      </w:rPr>
      <w:t>24</w:t>
    </w:r>
    <w:r>
      <w:rPr>
        <w:noProof/>
      </w:rPr>
      <w:fldChar w:fldCharType="end"/>
    </w:r>
    <w:r w:rsidRPr="0009648D">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3449" w:rsidRDefault="002422DB">
    <w:pPr>
      <w:pStyle w:val="Footer"/>
      <w:rPr>
        <w:lang w:val="fr-CA"/>
      </w:rPr>
    </w:pPr>
    <w:r>
      <w:rPr>
        <w:lang w:val="fr-CA"/>
      </w:rPr>
      <w:pict>
        <v:rect id="_x0000_i1049" style="width:480.95pt;height:1pt" o:hralign="center" o:hrstd="t" o:hrnoshade="t" o:hr="t" fillcolor="black [3213]" stroked="f"/>
      </w:pict>
    </w:r>
  </w:p>
  <w:p w:rsidR="00893449" w:rsidRDefault="00893449" w:rsidP="00245129">
    <w:pPr>
      <w:tabs>
        <w:tab w:val="center" w:pos="4680"/>
      </w:tabs>
    </w:pPr>
    <w:r>
      <w:tab/>
    </w:r>
    <w:r w:rsidRPr="0009648D">
      <w:t xml:space="preserve">- </w:t>
    </w:r>
    <w:r>
      <w:fldChar w:fldCharType="begin"/>
    </w:r>
    <w:r>
      <w:instrText xml:space="preserve"> PAGE   \* MERGEFORMAT </w:instrText>
    </w:r>
    <w:r>
      <w:fldChar w:fldCharType="separate"/>
    </w:r>
    <w:r w:rsidR="002422DB">
      <w:rPr>
        <w:noProof/>
      </w:rPr>
      <w:t>4</w:t>
    </w:r>
    <w:r>
      <w:rPr>
        <w:noProof/>
      </w:rPr>
      <w:fldChar w:fldCharType="end"/>
    </w:r>
    <w:r w:rsidRPr="0009648D">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3449" w:rsidRDefault="0089344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893449" w:rsidRDefault="0089344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893449" w:rsidRDefault="00893449">
    <w:pPr>
      <w:tabs>
        <w:tab w:val="center" w:pos="4740"/>
      </w:tabs>
    </w:pPr>
    <w:r>
      <w:tab/>
      <w:t xml:space="preserve">- </w:t>
    </w:r>
    <w:r>
      <w:pgNum/>
    </w:r>
    <w: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3449" w:rsidRDefault="002422DB" w:rsidP="00755F22">
    <w:pPr>
      <w:tabs>
        <w:tab w:val="left" w:pos="-1440"/>
        <w:tab w:val="left" w:pos="-720"/>
      </w:tabs>
    </w:pPr>
    <w:r>
      <w:pict>
        <v:rect id="_x0000_i1054" style="width:480.95pt;height:1pt" o:hralign="center" o:hrstd="t" o:hrnoshade="t" o:hr="t" fillcolor="black [3213]" stroked="f"/>
      </w:pict>
    </w:r>
  </w:p>
  <w:p w:rsidR="00893449" w:rsidRDefault="00893449" w:rsidP="00EB2B90">
    <w:pPr>
      <w:tabs>
        <w:tab w:val="center" w:pos="4680"/>
      </w:tabs>
    </w:pPr>
    <w:r>
      <w:tab/>
      <w:t xml:space="preserve">- </w:t>
    </w:r>
    <w:r>
      <w:fldChar w:fldCharType="begin"/>
    </w:r>
    <w:r>
      <w:instrText xml:space="preserve"> PAGE   \* MERGEFORMAT </w:instrText>
    </w:r>
    <w:r>
      <w:fldChar w:fldCharType="separate"/>
    </w:r>
    <w:r w:rsidR="002422DB">
      <w:rPr>
        <w:noProof/>
      </w:rPr>
      <w:t>32</w:t>
    </w:r>
    <w:r>
      <w:rPr>
        <w:noProof/>
      </w:rPr>
      <w:fldChar w:fldCharType="end"/>
    </w:r>
    <w:r>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3449" w:rsidRDefault="002422DB" w:rsidP="00EB2B90">
    <w:pPr>
      <w:tabs>
        <w:tab w:val="center" w:pos="4680"/>
      </w:tabs>
    </w:pPr>
    <w:r>
      <w:pict>
        <v:rect id="_x0000_i1055" style="width:480.95pt;height:1pt" o:hralign="center" o:hrstd="t" o:hrnoshade="t" o:hr="t" fillcolor="black [3213]" stroked="f"/>
      </w:pict>
    </w:r>
  </w:p>
  <w:p w:rsidR="00893449" w:rsidRPr="0031432F" w:rsidRDefault="00893449" w:rsidP="00EB2B90">
    <w:pPr>
      <w:tabs>
        <w:tab w:val="center" w:pos="4680"/>
      </w:tabs>
    </w:pPr>
    <w:r>
      <w:tab/>
      <w:t xml:space="preserve">- </w:t>
    </w:r>
    <w:r>
      <w:fldChar w:fldCharType="begin"/>
    </w:r>
    <w:r>
      <w:instrText xml:space="preserve"> PAGE   \* MERGEFORMAT </w:instrText>
    </w:r>
    <w:r>
      <w:fldChar w:fldCharType="separate"/>
    </w:r>
    <w:r w:rsidR="002422DB">
      <w:rPr>
        <w:noProof/>
      </w:rPr>
      <w:t>25</w:t>
    </w:r>
    <w:r>
      <w:rPr>
        <w:noProof/>
      </w:rPr>
      <w:fldChar w:fldCharType="end"/>
    </w:r>
    <w: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3449" w:rsidRDefault="0089344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893449" w:rsidRDefault="0089344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893449" w:rsidRDefault="00893449">
    <w:pPr>
      <w:tabs>
        <w:tab w:val="center" w:pos="4740"/>
      </w:tabs>
    </w:pPr>
    <w:r>
      <w:tab/>
      <w:t xml:space="preserve">- </w:t>
    </w:r>
    <w:r>
      <w:pgNum/>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4952" w:rsidRDefault="00DA4952" w:rsidP="00A87207">
      <w:r>
        <w:separator/>
      </w:r>
    </w:p>
  </w:footnote>
  <w:footnote w:type="continuationSeparator" w:id="0">
    <w:p w:rsidR="00DA4952" w:rsidRDefault="00DA4952" w:rsidP="00A872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893449" w:rsidRPr="000B605A" w:rsidTr="00245129">
      <w:tc>
        <w:tcPr>
          <w:tcW w:w="4200" w:type="dxa"/>
          <w:tcMar>
            <w:left w:w="0" w:type="dxa"/>
            <w:right w:w="0" w:type="dxa"/>
          </w:tcMar>
        </w:tcPr>
        <w:p w:rsidR="00893449" w:rsidRPr="00A81DCF" w:rsidRDefault="00A81DCF" w:rsidP="0044776A">
          <w:pPr>
            <w:keepNext/>
            <w:keepLines/>
            <w:widowControl w:val="0"/>
            <w:rPr>
              <w:sz w:val="20"/>
              <w:szCs w:val="20"/>
              <w:lang w:val="en-US"/>
            </w:rPr>
          </w:pPr>
          <w:r w:rsidRPr="00A81DCF">
            <w:rPr>
              <w:sz w:val="20"/>
              <w:lang w:val="en-US"/>
            </w:rPr>
            <w:t>Applications for leave submitted to the Court since the last issue</w:t>
          </w:r>
        </w:p>
      </w:tc>
      <w:tc>
        <w:tcPr>
          <w:tcW w:w="1200" w:type="dxa"/>
          <w:tcMar>
            <w:left w:w="0" w:type="dxa"/>
            <w:right w:w="0" w:type="dxa"/>
          </w:tcMar>
        </w:tcPr>
        <w:p w:rsidR="00893449" w:rsidRPr="0044776A" w:rsidRDefault="00893449" w:rsidP="0044776A">
          <w:pPr>
            <w:keepNext/>
            <w:keepLines/>
            <w:widowControl w:val="0"/>
            <w:jc w:val="center"/>
            <w:rPr>
              <w:sz w:val="20"/>
              <w:szCs w:val="20"/>
            </w:rPr>
          </w:pPr>
        </w:p>
        <w:p w:rsidR="00893449" w:rsidRPr="0044776A" w:rsidRDefault="00893449" w:rsidP="0044776A">
          <w:pPr>
            <w:keepNext/>
            <w:keepLines/>
            <w:widowControl w:val="0"/>
            <w:jc w:val="center"/>
            <w:rPr>
              <w:sz w:val="20"/>
              <w:szCs w:val="20"/>
            </w:rPr>
          </w:pPr>
        </w:p>
        <w:p w:rsidR="00893449" w:rsidRPr="0044776A" w:rsidRDefault="00893449" w:rsidP="0044776A">
          <w:pPr>
            <w:keepNext/>
            <w:keepLines/>
            <w:widowControl w:val="0"/>
            <w:jc w:val="center"/>
            <w:rPr>
              <w:sz w:val="20"/>
              <w:szCs w:val="20"/>
            </w:rPr>
          </w:pPr>
        </w:p>
      </w:tc>
      <w:tc>
        <w:tcPr>
          <w:tcW w:w="4080" w:type="dxa"/>
          <w:tcMar>
            <w:left w:w="0" w:type="dxa"/>
            <w:right w:w="0" w:type="dxa"/>
          </w:tcMar>
        </w:tcPr>
        <w:p w:rsidR="00893449" w:rsidRPr="0044776A" w:rsidRDefault="00A81DCF" w:rsidP="00A81DCF">
          <w:pPr>
            <w:widowControl w:val="0"/>
            <w:rPr>
              <w:sz w:val="20"/>
              <w:szCs w:val="20"/>
              <w:lang w:val="fr-CA"/>
            </w:rPr>
          </w:pPr>
          <w:r w:rsidRPr="00A81DCF">
            <w:rPr>
              <w:sz w:val="20"/>
              <w:lang w:val="fr-CA"/>
            </w:rPr>
            <w:t>Demandes soumises à la Cour depuis la dernière parution</w:t>
          </w:r>
          <w:r w:rsidRPr="00A81DCF">
            <w:rPr>
              <w:sz w:val="16"/>
              <w:szCs w:val="20"/>
              <w:lang w:val="fr-CA"/>
            </w:rPr>
            <w:t xml:space="preserve"> </w:t>
          </w:r>
        </w:p>
      </w:tc>
    </w:tr>
  </w:tbl>
  <w:p w:rsidR="00893449" w:rsidRPr="002E2327" w:rsidRDefault="00893449">
    <w:pPr>
      <w:pStyle w:val="Header"/>
      <w:rPr>
        <w:lang w:val="fr-CA"/>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893449" w:rsidRPr="000B605A" w:rsidTr="00245129">
      <w:tc>
        <w:tcPr>
          <w:tcW w:w="4200" w:type="dxa"/>
          <w:tcMar>
            <w:left w:w="0" w:type="dxa"/>
            <w:right w:w="0" w:type="dxa"/>
          </w:tcMar>
        </w:tcPr>
        <w:p w:rsidR="00893449" w:rsidRPr="00732DB7" w:rsidRDefault="00893449" w:rsidP="00732DB7">
          <w:pPr>
            <w:keepNext/>
            <w:keepLines/>
            <w:tabs>
              <w:tab w:val="left" w:pos="-1440"/>
              <w:tab w:val="left" w:pos="-720"/>
            </w:tabs>
            <w:rPr>
              <w:sz w:val="20"/>
              <w:szCs w:val="20"/>
            </w:rPr>
          </w:pPr>
          <w:r w:rsidRPr="00732DB7">
            <w:rPr>
              <w:sz w:val="20"/>
              <w:szCs w:val="20"/>
            </w:rPr>
            <w:t>APPEALS HEARD SINCE</w:t>
          </w:r>
          <w:r>
            <w:rPr>
              <w:sz w:val="20"/>
              <w:szCs w:val="20"/>
            </w:rPr>
            <w:t xml:space="preserve"> THE</w:t>
          </w:r>
          <w:r w:rsidRPr="00732DB7">
            <w:rPr>
              <w:sz w:val="20"/>
              <w:szCs w:val="20"/>
            </w:rPr>
            <w:t xml:space="preserve"> LAST ISSUE AND DISPOSITION</w:t>
          </w:r>
        </w:p>
      </w:tc>
      <w:tc>
        <w:tcPr>
          <w:tcW w:w="1200" w:type="dxa"/>
          <w:tcMar>
            <w:left w:w="0" w:type="dxa"/>
            <w:right w:w="0" w:type="dxa"/>
          </w:tcMar>
        </w:tcPr>
        <w:p w:rsidR="00893449" w:rsidRPr="00732DB7" w:rsidRDefault="00893449" w:rsidP="00732DB7">
          <w:pPr>
            <w:keepNext/>
            <w:keepLines/>
            <w:tabs>
              <w:tab w:val="left" w:pos="-1440"/>
              <w:tab w:val="left" w:pos="-720"/>
            </w:tabs>
            <w:jc w:val="center"/>
            <w:rPr>
              <w:sz w:val="20"/>
              <w:szCs w:val="20"/>
            </w:rPr>
          </w:pPr>
        </w:p>
        <w:p w:rsidR="00893449" w:rsidRPr="00732DB7" w:rsidRDefault="00893449" w:rsidP="00732DB7">
          <w:pPr>
            <w:keepNext/>
            <w:keepLines/>
            <w:tabs>
              <w:tab w:val="left" w:pos="-1440"/>
              <w:tab w:val="left" w:pos="-720"/>
            </w:tabs>
            <w:jc w:val="center"/>
            <w:rPr>
              <w:sz w:val="20"/>
              <w:szCs w:val="20"/>
            </w:rPr>
          </w:pPr>
        </w:p>
        <w:p w:rsidR="00893449" w:rsidRPr="00732DB7" w:rsidRDefault="00893449" w:rsidP="00732DB7">
          <w:pPr>
            <w:keepNext/>
            <w:keepLines/>
            <w:tabs>
              <w:tab w:val="left" w:pos="-1440"/>
              <w:tab w:val="left" w:pos="-720"/>
            </w:tabs>
            <w:jc w:val="center"/>
            <w:rPr>
              <w:sz w:val="20"/>
              <w:szCs w:val="20"/>
            </w:rPr>
          </w:pPr>
        </w:p>
      </w:tc>
      <w:tc>
        <w:tcPr>
          <w:tcW w:w="4080" w:type="dxa"/>
          <w:tcMar>
            <w:left w:w="0" w:type="dxa"/>
            <w:right w:w="0" w:type="dxa"/>
          </w:tcMar>
        </w:tcPr>
        <w:p w:rsidR="00893449" w:rsidRPr="00732DB7" w:rsidRDefault="00893449" w:rsidP="00732DB7">
          <w:pPr>
            <w:keepLines/>
            <w:tabs>
              <w:tab w:val="left" w:pos="-1440"/>
              <w:tab w:val="left" w:pos="-720"/>
            </w:tabs>
            <w:rPr>
              <w:sz w:val="20"/>
              <w:szCs w:val="20"/>
              <w:lang w:val="fr-CA"/>
            </w:rPr>
          </w:pPr>
          <w:r w:rsidRPr="00732DB7">
            <w:rPr>
              <w:sz w:val="20"/>
              <w:szCs w:val="20"/>
              <w:lang w:val="fr-CA"/>
            </w:rPr>
            <w:t>APPELS ENTENDUS DEPUIS LA DERNIÈRE PARUTION ET RÉSULTAT</w:t>
          </w:r>
        </w:p>
      </w:tc>
    </w:tr>
  </w:tbl>
  <w:p w:rsidR="00893449" w:rsidRPr="00283C52" w:rsidRDefault="00893449" w:rsidP="00732DB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3449" w:rsidRDefault="00893449">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30"/>
      <w:gridCol w:w="1170"/>
      <w:gridCol w:w="4080"/>
    </w:tblGrid>
    <w:tr w:rsidR="00893449">
      <w:tc>
        <w:tcPr>
          <w:tcW w:w="4230" w:type="dxa"/>
          <w:tcMar>
            <w:left w:w="0" w:type="dxa"/>
            <w:right w:w="0" w:type="dxa"/>
          </w:tcMar>
        </w:tcPr>
        <w:p w:rsidR="00893449" w:rsidRDefault="00893449">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HEADNOTES OF RECENT </w:t>
          </w:r>
        </w:p>
        <w:p w:rsidR="00893449" w:rsidRDefault="00893449">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w:t>
          </w:r>
        </w:p>
        <w:p w:rsidR="00893449" w:rsidRDefault="00893449">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1170" w:type="dxa"/>
          <w:tcMar>
            <w:left w:w="0" w:type="dxa"/>
            <w:right w:w="0" w:type="dxa"/>
          </w:tcMar>
        </w:tcPr>
        <w:p w:rsidR="00893449" w:rsidRDefault="00893449">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893449" w:rsidRDefault="00893449">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SOMMAIRES DE JUGEMENTS </w:t>
          </w:r>
        </w:p>
        <w:p w:rsidR="00893449" w:rsidRDefault="00893449">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RÉCENTS</w:t>
          </w:r>
        </w:p>
        <w:p w:rsidR="00893449" w:rsidRDefault="0089344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893449" w:rsidRDefault="0089344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96" w:lineRule="auto"/>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893449" w:rsidRPr="00782AE4" w:rsidTr="00245129">
      <w:tc>
        <w:tcPr>
          <w:tcW w:w="4230" w:type="dxa"/>
          <w:tcMar>
            <w:left w:w="0" w:type="dxa"/>
            <w:right w:w="0" w:type="dxa"/>
          </w:tcMar>
        </w:tcPr>
        <w:p w:rsidR="00893449" w:rsidRPr="00782AE4" w:rsidRDefault="00893449" w:rsidP="00102926">
          <w:pPr>
            <w:keepNext/>
            <w:keepLines/>
            <w:tabs>
              <w:tab w:val="left" w:pos="-1440"/>
              <w:tab w:val="left" w:pos="-720"/>
            </w:tabs>
            <w:rPr>
              <w:sz w:val="20"/>
              <w:szCs w:val="20"/>
            </w:rPr>
          </w:pPr>
          <w:r w:rsidRPr="00782AE4">
            <w:rPr>
              <w:sz w:val="20"/>
              <w:szCs w:val="20"/>
            </w:rPr>
            <w:t xml:space="preserve">HEADNOTES OF RECENT </w:t>
          </w:r>
        </w:p>
        <w:p w:rsidR="00893449" w:rsidRPr="00782AE4" w:rsidRDefault="00893449">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82AE4">
            <w:rPr>
              <w:sz w:val="20"/>
              <w:szCs w:val="20"/>
            </w:rPr>
            <w:t>JUDGMENTS</w:t>
          </w:r>
        </w:p>
      </w:tc>
      <w:tc>
        <w:tcPr>
          <w:tcW w:w="1170" w:type="dxa"/>
          <w:tcMar>
            <w:left w:w="0" w:type="dxa"/>
            <w:right w:w="0" w:type="dxa"/>
          </w:tcMar>
        </w:tcPr>
        <w:p w:rsidR="00893449" w:rsidRDefault="00893449" w:rsidP="00102926">
          <w:pPr>
            <w:keepNext/>
            <w:keepLines/>
            <w:tabs>
              <w:tab w:val="left" w:pos="-1440"/>
              <w:tab w:val="left" w:pos="-720"/>
            </w:tabs>
            <w:jc w:val="center"/>
            <w:rPr>
              <w:sz w:val="20"/>
              <w:szCs w:val="20"/>
            </w:rPr>
          </w:pPr>
        </w:p>
        <w:p w:rsidR="00893449" w:rsidRDefault="00893449" w:rsidP="00102926">
          <w:pPr>
            <w:keepNext/>
            <w:keepLines/>
            <w:tabs>
              <w:tab w:val="left" w:pos="-1440"/>
              <w:tab w:val="left" w:pos="-720"/>
            </w:tabs>
            <w:jc w:val="center"/>
            <w:rPr>
              <w:sz w:val="20"/>
              <w:szCs w:val="20"/>
            </w:rPr>
          </w:pPr>
        </w:p>
        <w:p w:rsidR="00893449" w:rsidRPr="00782AE4" w:rsidRDefault="00893449" w:rsidP="00102926">
          <w:pPr>
            <w:keepNext/>
            <w:keepLines/>
            <w:tabs>
              <w:tab w:val="left" w:pos="-1440"/>
              <w:tab w:val="left" w:pos="-720"/>
            </w:tabs>
            <w:jc w:val="center"/>
            <w:rPr>
              <w:sz w:val="20"/>
              <w:szCs w:val="20"/>
            </w:rPr>
          </w:pPr>
        </w:p>
      </w:tc>
      <w:tc>
        <w:tcPr>
          <w:tcW w:w="4080" w:type="dxa"/>
          <w:tcMar>
            <w:left w:w="0" w:type="dxa"/>
            <w:right w:w="0" w:type="dxa"/>
          </w:tcMar>
        </w:tcPr>
        <w:p w:rsidR="00893449" w:rsidRPr="00102926" w:rsidRDefault="00893449">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102926">
            <w:rPr>
              <w:sz w:val="20"/>
              <w:szCs w:val="20"/>
              <w:lang w:val="fr-CA"/>
            </w:rPr>
            <w:t xml:space="preserve">SOMMAIRES DE JUGEMENTS </w:t>
          </w:r>
        </w:p>
        <w:p w:rsidR="00893449" w:rsidRPr="00782AE4" w:rsidRDefault="00893449" w:rsidP="00102926">
          <w:pPr>
            <w:keepLines/>
            <w:tabs>
              <w:tab w:val="left" w:pos="-1440"/>
              <w:tab w:val="left" w:pos="-720"/>
            </w:tabs>
            <w:rPr>
              <w:sz w:val="20"/>
              <w:szCs w:val="20"/>
            </w:rPr>
          </w:pPr>
          <w:r w:rsidRPr="00102926">
            <w:rPr>
              <w:sz w:val="20"/>
              <w:szCs w:val="20"/>
              <w:lang w:val="fr-CA"/>
            </w:rPr>
            <w:t>RÉCENTS</w:t>
          </w:r>
        </w:p>
      </w:tc>
    </w:tr>
  </w:tbl>
  <w:p w:rsidR="00893449" w:rsidRDefault="00893449" w:rsidP="00782A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3449" w:rsidRDefault="00893449">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3449" w:rsidRDefault="0089344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3449" w:rsidRDefault="0089344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893449" w:rsidRPr="000B605A">
      <w:tc>
        <w:tcPr>
          <w:tcW w:w="4200" w:type="dxa"/>
          <w:tcMar>
            <w:left w:w="0" w:type="dxa"/>
            <w:right w:w="0" w:type="dxa"/>
          </w:tcMar>
        </w:tcPr>
        <w:p w:rsidR="00893449" w:rsidRDefault="00893449">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 ON APPLICATIONS</w:t>
          </w:r>
        </w:p>
        <w:p w:rsidR="00893449" w:rsidRDefault="00893449">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FOR LEAVE</w:t>
          </w:r>
        </w:p>
      </w:tc>
      <w:tc>
        <w:tcPr>
          <w:tcW w:w="1200" w:type="dxa"/>
          <w:tcMar>
            <w:left w:w="0" w:type="dxa"/>
            <w:right w:w="0" w:type="dxa"/>
          </w:tcMar>
        </w:tcPr>
        <w:p w:rsidR="00893449" w:rsidRDefault="00893449">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893449" w:rsidRPr="00FF6BA5" w:rsidRDefault="00893449">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FF6BA5">
            <w:rPr>
              <w:lang w:val="fr-CA"/>
            </w:rPr>
            <w:t>JUGEMENTS RENDUS SUR LES DEMANDES D'AUTORISATION</w:t>
          </w:r>
        </w:p>
      </w:tc>
    </w:tr>
  </w:tbl>
  <w:p w:rsidR="00893449" w:rsidRPr="00FF6BA5" w:rsidRDefault="0089344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p w:rsidR="00893449" w:rsidRPr="00FF6BA5" w:rsidRDefault="0089344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rPr>
        <w:lang w:val="fr-CA"/>
      </w:rPr>
    </w:pPr>
  </w:p>
  <w:p w:rsidR="00893449" w:rsidRPr="00FF6BA5" w:rsidRDefault="0089344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893449" w:rsidRPr="000B605A" w:rsidTr="00245129">
      <w:tc>
        <w:tcPr>
          <w:tcW w:w="4200" w:type="dxa"/>
          <w:tcMar>
            <w:left w:w="0" w:type="dxa"/>
            <w:right w:w="0" w:type="dxa"/>
          </w:tcMar>
        </w:tcPr>
        <w:p w:rsidR="00893449" w:rsidRPr="00634F42" w:rsidRDefault="00634F42" w:rsidP="00634F42">
          <w:pPr>
            <w:keepNext/>
            <w:keepLines/>
            <w:tabs>
              <w:tab w:val="left" w:pos="-1440"/>
              <w:tab w:val="left" w:pos="-720"/>
              <w:tab w:val="left" w:pos="0"/>
              <w:tab w:val="left" w:pos="720"/>
              <w:tab w:val="center" w:pos="2100"/>
            </w:tabs>
            <w:rPr>
              <w:sz w:val="20"/>
              <w:szCs w:val="20"/>
              <w:lang w:val="en-US"/>
            </w:rPr>
          </w:pPr>
          <w:r w:rsidRPr="00634F42">
            <w:rPr>
              <w:sz w:val="20"/>
              <w:szCs w:val="20"/>
              <w:lang w:val="en-US"/>
            </w:rPr>
            <w:t>Judgments on applications for leave</w:t>
          </w:r>
        </w:p>
      </w:tc>
      <w:tc>
        <w:tcPr>
          <w:tcW w:w="1200" w:type="dxa"/>
          <w:tcMar>
            <w:left w:w="0" w:type="dxa"/>
            <w:right w:w="0" w:type="dxa"/>
          </w:tcMar>
        </w:tcPr>
        <w:p w:rsidR="00893449" w:rsidRPr="00755F22" w:rsidRDefault="00893449"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893449" w:rsidRPr="00755F22" w:rsidRDefault="00893449"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tc>
      <w:tc>
        <w:tcPr>
          <w:tcW w:w="4080" w:type="dxa"/>
          <w:tcMar>
            <w:left w:w="0" w:type="dxa"/>
            <w:right w:w="0" w:type="dxa"/>
          </w:tcMar>
        </w:tcPr>
        <w:p w:rsidR="00893449" w:rsidRPr="00755F22" w:rsidRDefault="00634F42">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634F42">
            <w:rPr>
              <w:sz w:val="20"/>
              <w:szCs w:val="20"/>
              <w:lang w:val="fr-CA"/>
            </w:rPr>
            <w:t>Jugements rendus sur les demandes d’autorisation</w:t>
          </w:r>
        </w:p>
      </w:tc>
    </w:tr>
  </w:tbl>
  <w:p w:rsidR="00893449" w:rsidRPr="00FF6BA5" w:rsidRDefault="00893449" w:rsidP="00755F22">
    <w:pPr>
      <w:tabs>
        <w:tab w:val="left" w:pos="-1440"/>
        <w:tab w:val="left" w:pos="-720"/>
      </w:tabs>
      <w:rPr>
        <w:lang w:val="fr-CA"/>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3449" w:rsidRDefault="00893449">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30"/>
      <w:gridCol w:w="1170"/>
      <w:gridCol w:w="4080"/>
    </w:tblGrid>
    <w:tr w:rsidR="00893449">
      <w:tc>
        <w:tcPr>
          <w:tcW w:w="4230" w:type="dxa"/>
          <w:tcMar>
            <w:left w:w="0" w:type="dxa"/>
            <w:right w:w="0" w:type="dxa"/>
          </w:tcMar>
        </w:tcPr>
        <w:p w:rsidR="00893449" w:rsidRDefault="00893449">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MOTIONS</w:t>
          </w:r>
        </w:p>
      </w:tc>
      <w:tc>
        <w:tcPr>
          <w:tcW w:w="1170" w:type="dxa"/>
          <w:tcMar>
            <w:left w:w="0" w:type="dxa"/>
            <w:right w:w="0" w:type="dxa"/>
          </w:tcMar>
        </w:tcPr>
        <w:p w:rsidR="00893449" w:rsidRDefault="00893449">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893449" w:rsidRDefault="00893449">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pPr>
          <w:r>
            <w:t>REQUÊTES</w:t>
          </w:r>
        </w:p>
      </w:tc>
    </w:tr>
    <w:tr w:rsidR="00893449">
      <w:trPr>
        <w:gridAfter w:val="2"/>
        <w:wAfter w:w="5250" w:type="dxa"/>
      </w:trPr>
      <w:tc>
        <w:tcPr>
          <w:tcW w:w="4230" w:type="dxa"/>
          <w:tcMar>
            <w:left w:w="0" w:type="dxa"/>
            <w:right w:w="0" w:type="dxa"/>
          </w:tcMar>
        </w:tcPr>
        <w:p w:rsidR="00893449" w:rsidRDefault="0089344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893449" w:rsidRDefault="0089344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jc w:val="both"/>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893449" w:rsidRPr="00755F22" w:rsidTr="00245129">
      <w:tc>
        <w:tcPr>
          <w:tcW w:w="4230" w:type="dxa"/>
          <w:tcMar>
            <w:left w:w="0" w:type="dxa"/>
            <w:right w:w="0" w:type="dxa"/>
          </w:tcMar>
        </w:tcPr>
        <w:p w:rsidR="00893449" w:rsidRPr="00755F22" w:rsidRDefault="001434B9" w:rsidP="00831CA9">
          <w:pPr>
            <w:keepNext/>
            <w:keepLines/>
            <w:rPr>
              <w:sz w:val="20"/>
              <w:szCs w:val="20"/>
            </w:rPr>
          </w:pPr>
          <w:r w:rsidRPr="00755F22">
            <w:rPr>
              <w:sz w:val="20"/>
              <w:szCs w:val="20"/>
            </w:rPr>
            <w:t>Motions</w:t>
          </w:r>
        </w:p>
      </w:tc>
      <w:tc>
        <w:tcPr>
          <w:tcW w:w="1170" w:type="dxa"/>
          <w:tcMar>
            <w:left w:w="0" w:type="dxa"/>
            <w:right w:w="0" w:type="dxa"/>
          </w:tcMar>
        </w:tcPr>
        <w:p w:rsidR="00893449" w:rsidRPr="00755F22" w:rsidRDefault="00893449" w:rsidP="00831CA9">
          <w:pPr>
            <w:keepLines/>
            <w:jc w:val="center"/>
            <w:rPr>
              <w:sz w:val="20"/>
              <w:szCs w:val="20"/>
            </w:rPr>
          </w:pPr>
        </w:p>
        <w:p w:rsidR="00893449" w:rsidRPr="00755F22" w:rsidRDefault="00893449" w:rsidP="00831CA9">
          <w:pPr>
            <w:keepLines/>
            <w:tabs>
              <w:tab w:val="left" w:pos="-1440"/>
              <w:tab w:val="left" w:pos="-720"/>
            </w:tabs>
            <w:jc w:val="center"/>
            <w:rPr>
              <w:sz w:val="20"/>
              <w:szCs w:val="20"/>
            </w:rPr>
          </w:pPr>
        </w:p>
      </w:tc>
      <w:tc>
        <w:tcPr>
          <w:tcW w:w="4080" w:type="dxa"/>
          <w:tcMar>
            <w:left w:w="0" w:type="dxa"/>
            <w:right w:w="0" w:type="dxa"/>
          </w:tcMar>
        </w:tcPr>
        <w:p w:rsidR="00893449" w:rsidRPr="00BA6468" w:rsidRDefault="001434B9" w:rsidP="00BA6468">
          <w:pPr>
            <w:keepLines/>
            <w:rPr>
              <w:sz w:val="20"/>
              <w:szCs w:val="20"/>
              <w:lang w:val="fr-CA"/>
            </w:rPr>
          </w:pPr>
          <w:r w:rsidRPr="00BA6468">
            <w:rPr>
              <w:sz w:val="20"/>
              <w:szCs w:val="20"/>
              <w:lang w:val="fr-CA"/>
            </w:rPr>
            <w:t>Requêtes</w:t>
          </w:r>
        </w:p>
      </w:tc>
    </w:tr>
  </w:tbl>
  <w:p w:rsidR="00893449" w:rsidRDefault="00893449" w:rsidP="00831CA9">
    <w:pPr>
      <w:jc w:val="both"/>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3449" w:rsidRDefault="00893449">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893449" w:rsidRPr="000B605A">
      <w:tc>
        <w:tcPr>
          <w:tcW w:w="4200" w:type="dxa"/>
          <w:tcMar>
            <w:left w:w="0" w:type="dxa"/>
            <w:right w:w="0" w:type="dxa"/>
          </w:tcMar>
        </w:tcPr>
        <w:p w:rsidR="00893449" w:rsidRDefault="00893449">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APPEALS HEARD SINCE LAST ISSUE AND DISPOSITION</w:t>
          </w:r>
        </w:p>
      </w:tc>
      <w:tc>
        <w:tcPr>
          <w:tcW w:w="1200" w:type="dxa"/>
          <w:tcMar>
            <w:left w:w="0" w:type="dxa"/>
            <w:right w:w="0" w:type="dxa"/>
          </w:tcMar>
        </w:tcPr>
        <w:p w:rsidR="00893449" w:rsidRDefault="00893449">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893449" w:rsidRPr="00283C52" w:rsidRDefault="00893449">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283C52">
            <w:rPr>
              <w:lang w:val="fr-CA"/>
            </w:rPr>
            <w:t>APPELS ENTENDUS DEPUIS LA DERNIÈRE PARUTION ET RÉSULTAT</w:t>
          </w:r>
        </w:p>
        <w:p w:rsidR="00893449" w:rsidRPr="00283C52" w:rsidRDefault="0089344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tc>
    </w:tr>
  </w:tbl>
  <w:p w:rsidR="00893449" w:rsidRPr="00283C52" w:rsidRDefault="0089344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lang w:val="fr-C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F2E62"/>
    <w:multiLevelType w:val="hybridMultilevel"/>
    <w:tmpl w:val="41B05E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1E3E80"/>
    <w:multiLevelType w:val="hybridMultilevel"/>
    <w:tmpl w:val="070CB784"/>
    <w:lvl w:ilvl="0" w:tplc="BBAC64E8">
      <w:start w:val="1"/>
      <w:numFmt w:val="decimal"/>
      <w:lvlText w:val="%1."/>
      <w:lvlJc w:val="left"/>
      <w:pPr>
        <w:ind w:left="810" w:hanging="360"/>
      </w:pPr>
      <w:rPr>
        <w:rFonts w:hint="default"/>
        <w:b w:val="0"/>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BAA311B"/>
    <w:multiLevelType w:val="hybridMultilevel"/>
    <w:tmpl w:val="0F883A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937D88"/>
    <w:multiLevelType w:val="hybridMultilevel"/>
    <w:tmpl w:val="4A68DB5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F01910"/>
    <w:multiLevelType w:val="hybridMultilevel"/>
    <w:tmpl w:val="4E0A35EA"/>
    <w:lvl w:ilvl="0" w:tplc="B870271A">
      <w:start w:val="1"/>
      <w:numFmt w:val="lowerLetter"/>
      <w:lvlText w:val="%1)"/>
      <w:lvlJc w:val="left"/>
      <w:pPr>
        <w:ind w:left="360" w:hanging="360"/>
      </w:pPr>
      <w:rPr>
        <w:lang w:val="en-US"/>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5" w15:restartNumberingAfterBreak="0">
    <w:nsid w:val="31961722"/>
    <w:multiLevelType w:val="hybridMultilevel"/>
    <w:tmpl w:val="13C60B4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33A6161D"/>
    <w:multiLevelType w:val="hybridMultilevel"/>
    <w:tmpl w:val="F5D447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F9F790B"/>
    <w:multiLevelType w:val="hybridMultilevel"/>
    <w:tmpl w:val="E6F60DE4"/>
    <w:lvl w:ilvl="0" w:tplc="DEAE5608">
      <w:start w:val="1"/>
      <w:numFmt w:val="decimal"/>
      <w:lvlText w:val="%1."/>
      <w:lvlJc w:val="left"/>
      <w:pPr>
        <w:ind w:left="720" w:hanging="360"/>
      </w:pPr>
      <w:rPr>
        <w:rFonts w:hint="default"/>
        <w:i/>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417155D0"/>
    <w:multiLevelType w:val="hybridMultilevel"/>
    <w:tmpl w:val="9BC449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3D87A29"/>
    <w:multiLevelType w:val="hybridMultilevel"/>
    <w:tmpl w:val="70EEF1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7915568"/>
    <w:multiLevelType w:val="hybridMultilevel"/>
    <w:tmpl w:val="A9CEDEBA"/>
    <w:lvl w:ilvl="0" w:tplc="A8404620">
      <w:start w:val="160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AC80FB4"/>
    <w:multiLevelType w:val="hybridMultilevel"/>
    <w:tmpl w:val="AE5CAC76"/>
    <w:lvl w:ilvl="0" w:tplc="AABA565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B930EA2"/>
    <w:multiLevelType w:val="hybridMultilevel"/>
    <w:tmpl w:val="0180D3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4283EE8"/>
    <w:multiLevelType w:val="multilevel"/>
    <w:tmpl w:val="134EF918"/>
    <w:lvl w:ilvl="0">
      <w:start w:val="1"/>
      <w:numFmt w:val="decimal"/>
      <w:pStyle w:val="ParaNoNdepar-AltN"/>
      <w:lvlText w:val="[%1]"/>
      <w:lvlJc w:val="left"/>
      <w:pPr>
        <w:tabs>
          <w:tab w:val="num" w:pos="1152"/>
        </w:tabs>
        <w:ind w:left="0" w:firstLine="0"/>
      </w:pPr>
      <w:rPr>
        <w:rFonts w:ascii="Times New Roman" w:hAnsi="Times New Roman" w:hint="default"/>
        <w:sz w:val="20"/>
        <w:szCs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61861A7F"/>
    <w:multiLevelType w:val="hybridMultilevel"/>
    <w:tmpl w:val="3E5C9AC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6312E30"/>
    <w:multiLevelType w:val="hybridMultilevel"/>
    <w:tmpl w:val="3962F3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9774A62"/>
    <w:multiLevelType w:val="hybridMultilevel"/>
    <w:tmpl w:val="B100F314"/>
    <w:lvl w:ilvl="0" w:tplc="F47CFA88">
      <w:start w:val="6"/>
      <w:numFmt w:val="decimal"/>
      <w:lvlText w:val="%1."/>
      <w:lvlJc w:val="left"/>
      <w:pPr>
        <w:ind w:left="81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C3735CF"/>
    <w:multiLevelType w:val="hybridMultilevel"/>
    <w:tmpl w:val="EA9AACA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5772F72"/>
    <w:multiLevelType w:val="hybridMultilevel"/>
    <w:tmpl w:val="E8B068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D7B2092"/>
    <w:multiLevelType w:val="hybridMultilevel"/>
    <w:tmpl w:val="65A255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3"/>
  </w:num>
  <w:num w:numId="3">
    <w:abstractNumId w:val="13"/>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12"/>
  </w:num>
  <w:num w:numId="9">
    <w:abstractNumId w:val="2"/>
  </w:num>
  <w:num w:numId="10">
    <w:abstractNumId w:val="18"/>
  </w:num>
  <w:num w:numId="11">
    <w:abstractNumId w:val="15"/>
  </w:num>
  <w:num w:numId="12">
    <w:abstractNumId w:val="1"/>
  </w:num>
  <w:num w:numId="13">
    <w:abstractNumId w:val="16"/>
  </w:num>
  <w:num w:numId="14">
    <w:abstractNumId w:val="11"/>
  </w:num>
  <w:num w:numId="15">
    <w:abstractNumId w:val="9"/>
  </w:num>
  <w:num w:numId="16">
    <w:abstractNumId w:val="8"/>
  </w:num>
  <w:num w:numId="17">
    <w:abstractNumId w:val="7"/>
  </w:num>
  <w:num w:numId="18">
    <w:abstractNumId w:val="19"/>
  </w:num>
  <w:num w:numId="19">
    <w:abstractNumId w:val="0"/>
  </w:num>
  <w:num w:numId="20">
    <w:abstractNumId w:val="6"/>
  </w:num>
  <w:num w:numId="21">
    <w:abstractNumId w:val="14"/>
  </w:num>
  <w:num w:numId="22">
    <w:abstractNumId w:val="3"/>
  </w:num>
  <w:num w:numId="23">
    <w:abstractNumId w:val="4"/>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2"/>
  <w:removePersonalInformation/>
  <w:removeDateAndTime/>
  <w:proofState w:spelling="clean" w:grammar="clean"/>
  <w:attachedTemplate r:id="rId1"/>
  <w:defaultTabStop w:val="720"/>
  <w:drawingGridHorizontalSpacing w:val="120"/>
  <w:displayHorizontalDrawingGridEvery w:val="2"/>
  <w:characterSpacingControl w:val="doNotCompress"/>
  <w:hdrShapeDefaults>
    <o:shapedefaults v:ext="edit" spidmax="2253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4952"/>
    <w:rsid w:val="00002704"/>
    <w:rsid w:val="00020DC3"/>
    <w:rsid w:val="00030651"/>
    <w:rsid w:val="0003223B"/>
    <w:rsid w:val="000327B2"/>
    <w:rsid w:val="00033A57"/>
    <w:rsid w:val="00041FE4"/>
    <w:rsid w:val="0004528B"/>
    <w:rsid w:val="00064FBA"/>
    <w:rsid w:val="00085B53"/>
    <w:rsid w:val="00091BA6"/>
    <w:rsid w:val="00091FA6"/>
    <w:rsid w:val="0009686C"/>
    <w:rsid w:val="00096BD9"/>
    <w:rsid w:val="000B3C9A"/>
    <w:rsid w:val="000B40A2"/>
    <w:rsid w:val="000B4624"/>
    <w:rsid w:val="000B605A"/>
    <w:rsid w:val="000C0ACD"/>
    <w:rsid w:val="000C0D2A"/>
    <w:rsid w:val="000C1D9D"/>
    <w:rsid w:val="000C30FD"/>
    <w:rsid w:val="000C5CE8"/>
    <w:rsid w:val="000C7E2F"/>
    <w:rsid w:val="000E27A5"/>
    <w:rsid w:val="000E2959"/>
    <w:rsid w:val="000F0B60"/>
    <w:rsid w:val="000F2CA3"/>
    <w:rsid w:val="00102792"/>
    <w:rsid w:val="00102926"/>
    <w:rsid w:val="0010587F"/>
    <w:rsid w:val="00111C6B"/>
    <w:rsid w:val="00117535"/>
    <w:rsid w:val="0012102B"/>
    <w:rsid w:val="0012487A"/>
    <w:rsid w:val="00124D41"/>
    <w:rsid w:val="00126716"/>
    <w:rsid w:val="0013369E"/>
    <w:rsid w:val="0013595D"/>
    <w:rsid w:val="001434B9"/>
    <w:rsid w:val="00143EF6"/>
    <w:rsid w:val="00152E76"/>
    <w:rsid w:val="00164E6D"/>
    <w:rsid w:val="0016538E"/>
    <w:rsid w:val="00183454"/>
    <w:rsid w:val="0019203D"/>
    <w:rsid w:val="00195F99"/>
    <w:rsid w:val="001B157C"/>
    <w:rsid w:val="001B1994"/>
    <w:rsid w:val="001B4006"/>
    <w:rsid w:val="001B5C23"/>
    <w:rsid w:val="001C4F64"/>
    <w:rsid w:val="001D0D5F"/>
    <w:rsid w:val="001D6B8C"/>
    <w:rsid w:val="001F1F83"/>
    <w:rsid w:val="001F40DF"/>
    <w:rsid w:val="001F43F8"/>
    <w:rsid w:val="001F6B2D"/>
    <w:rsid w:val="002021A9"/>
    <w:rsid w:val="002139A7"/>
    <w:rsid w:val="00215574"/>
    <w:rsid w:val="00215F7C"/>
    <w:rsid w:val="00221DEF"/>
    <w:rsid w:val="00223213"/>
    <w:rsid w:val="0022323B"/>
    <w:rsid w:val="002410B8"/>
    <w:rsid w:val="002422DB"/>
    <w:rsid w:val="00242AEE"/>
    <w:rsid w:val="00245129"/>
    <w:rsid w:val="00245879"/>
    <w:rsid w:val="00253236"/>
    <w:rsid w:val="002534CE"/>
    <w:rsid w:val="00267FD5"/>
    <w:rsid w:val="00271E1E"/>
    <w:rsid w:val="00274D34"/>
    <w:rsid w:val="00280C6D"/>
    <w:rsid w:val="00283394"/>
    <w:rsid w:val="00283AFF"/>
    <w:rsid w:val="00283ED8"/>
    <w:rsid w:val="00284CDE"/>
    <w:rsid w:val="00285D78"/>
    <w:rsid w:val="002868D0"/>
    <w:rsid w:val="0028760B"/>
    <w:rsid w:val="00294197"/>
    <w:rsid w:val="002A008C"/>
    <w:rsid w:val="002A1BA5"/>
    <w:rsid w:val="002A27D1"/>
    <w:rsid w:val="002A4AFA"/>
    <w:rsid w:val="002B2610"/>
    <w:rsid w:val="002B2E45"/>
    <w:rsid w:val="002B516C"/>
    <w:rsid w:val="002B5D82"/>
    <w:rsid w:val="002C4FA4"/>
    <w:rsid w:val="002D4965"/>
    <w:rsid w:val="002D72EB"/>
    <w:rsid w:val="002E2327"/>
    <w:rsid w:val="002E3583"/>
    <w:rsid w:val="002E5576"/>
    <w:rsid w:val="0030050B"/>
    <w:rsid w:val="003008F5"/>
    <w:rsid w:val="00304081"/>
    <w:rsid w:val="003308AA"/>
    <w:rsid w:val="00331B52"/>
    <w:rsid w:val="00333403"/>
    <w:rsid w:val="003359D3"/>
    <w:rsid w:val="0034657E"/>
    <w:rsid w:val="00351475"/>
    <w:rsid w:val="00355967"/>
    <w:rsid w:val="00362BB4"/>
    <w:rsid w:val="00382C47"/>
    <w:rsid w:val="00384384"/>
    <w:rsid w:val="003866AE"/>
    <w:rsid w:val="003A64F6"/>
    <w:rsid w:val="003B3977"/>
    <w:rsid w:val="003D04F9"/>
    <w:rsid w:val="003D49B1"/>
    <w:rsid w:val="003E1D4C"/>
    <w:rsid w:val="003E5F3E"/>
    <w:rsid w:val="003F3D84"/>
    <w:rsid w:val="00407C5D"/>
    <w:rsid w:val="0041245B"/>
    <w:rsid w:val="004137A0"/>
    <w:rsid w:val="00422D9A"/>
    <w:rsid w:val="004317DE"/>
    <w:rsid w:val="00432989"/>
    <w:rsid w:val="004342A0"/>
    <w:rsid w:val="00440E24"/>
    <w:rsid w:val="0044776A"/>
    <w:rsid w:val="0045469C"/>
    <w:rsid w:val="00456B5C"/>
    <w:rsid w:val="00460AFC"/>
    <w:rsid w:val="00467A89"/>
    <w:rsid w:val="0047471F"/>
    <w:rsid w:val="004A4DBA"/>
    <w:rsid w:val="004B195E"/>
    <w:rsid w:val="004B66B4"/>
    <w:rsid w:val="004B7F60"/>
    <w:rsid w:val="004C1AAC"/>
    <w:rsid w:val="004C1C35"/>
    <w:rsid w:val="004E1E0A"/>
    <w:rsid w:val="004E44A7"/>
    <w:rsid w:val="004E5524"/>
    <w:rsid w:val="004F090E"/>
    <w:rsid w:val="00501F3C"/>
    <w:rsid w:val="00506BE1"/>
    <w:rsid w:val="005074CB"/>
    <w:rsid w:val="00520F9E"/>
    <w:rsid w:val="0052229C"/>
    <w:rsid w:val="00527CC7"/>
    <w:rsid w:val="005351BA"/>
    <w:rsid w:val="00560DF1"/>
    <w:rsid w:val="0056248C"/>
    <w:rsid w:val="00564B09"/>
    <w:rsid w:val="00567602"/>
    <w:rsid w:val="00567680"/>
    <w:rsid w:val="00571CA4"/>
    <w:rsid w:val="00573AF2"/>
    <w:rsid w:val="00582136"/>
    <w:rsid w:val="005960FF"/>
    <w:rsid w:val="005A1747"/>
    <w:rsid w:val="005C6840"/>
    <w:rsid w:val="005E05ED"/>
    <w:rsid w:val="005E1D6B"/>
    <w:rsid w:val="005E2D4A"/>
    <w:rsid w:val="005F1ED8"/>
    <w:rsid w:val="005F263E"/>
    <w:rsid w:val="00600252"/>
    <w:rsid w:val="00607725"/>
    <w:rsid w:val="00612A40"/>
    <w:rsid w:val="0062714A"/>
    <w:rsid w:val="00634F42"/>
    <w:rsid w:val="00655450"/>
    <w:rsid w:val="006615F4"/>
    <w:rsid w:val="00672D0C"/>
    <w:rsid w:val="00675479"/>
    <w:rsid w:val="00680709"/>
    <w:rsid w:val="00681F61"/>
    <w:rsid w:val="00684F23"/>
    <w:rsid w:val="006875DA"/>
    <w:rsid w:val="00687A3D"/>
    <w:rsid w:val="00693C38"/>
    <w:rsid w:val="00696BF9"/>
    <w:rsid w:val="00697C62"/>
    <w:rsid w:val="006A329B"/>
    <w:rsid w:val="006A7EB8"/>
    <w:rsid w:val="006B6926"/>
    <w:rsid w:val="006C3F47"/>
    <w:rsid w:val="006C5F7A"/>
    <w:rsid w:val="006E057C"/>
    <w:rsid w:val="006E06AF"/>
    <w:rsid w:val="006E1CB0"/>
    <w:rsid w:val="006F350F"/>
    <w:rsid w:val="00703C9F"/>
    <w:rsid w:val="00705BC1"/>
    <w:rsid w:val="0071089E"/>
    <w:rsid w:val="00717608"/>
    <w:rsid w:val="00727571"/>
    <w:rsid w:val="00732DB7"/>
    <w:rsid w:val="00734DB7"/>
    <w:rsid w:val="0073502E"/>
    <w:rsid w:val="0074238B"/>
    <w:rsid w:val="00745EF7"/>
    <w:rsid w:val="00755F22"/>
    <w:rsid w:val="00766E4A"/>
    <w:rsid w:val="007757F7"/>
    <w:rsid w:val="00781E02"/>
    <w:rsid w:val="007820CE"/>
    <w:rsid w:val="00782AE4"/>
    <w:rsid w:val="0079724F"/>
    <w:rsid w:val="007A3EAE"/>
    <w:rsid w:val="007B3D7A"/>
    <w:rsid w:val="007B4DFF"/>
    <w:rsid w:val="007C04FC"/>
    <w:rsid w:val="007C3D5F"/>
    <w:rsid w:val="007C3DB0"/>
    <w:rsid w:val="007C47C2"/>
    <w:rsid w:val="007D3E0F"/>
    <w:rsid w:val="007E4282"/>
    <w:rsid w:val="007F387B"/>
    <w:rsid w:val="00802863"/>
    <w:rsid w:val="008112A9"/>
    <w:rsid w:val="0081473A"/>
    <w:rsid w:val="00815B3C"/>
    <w:rsid w:val="0081610A"/>
    <w:rsid w:val="008277C4"/>
    <w:rsid w:val="0082783A"/>
    <w:rsid w:val="00831CA9"/>
    <w:rsid w:val="00842B6B"/>
    <w:rsid w:val="00844E40"/>
    <w:rsid w:val="00845C2A"/>
    <w:rsid w:val="00850E1F"/>
    <w:rsid w:val="0085476B"/>
    <w:rsid w:val="0086340B"/>
    <w:rsid w:val="008859F1"/>
    <w:rsid w:val="008902B1"/>
    <w:rsid w:val="00890FEB"/>
    <w:rsid w:val="00893449"/>
    <w:rsid w:val="00895E7E"/>
    <w:rsid w:val="008961FD"/>
    <w:rsid w:val="008A5C1A"/>
    <w:rsid w:val="008A6254"/>
    <w:rsid w:val="008C2318"/>
    <w:rsid w:val="008D085E"/>
    <w:rsid w:val="008D292F"/>
    <w:rsid w:val="008D3D4B"/>
    <w:rsid w:val="008E03DC"/>
    <w:rsid w:val="008F7B80"/>
    <w:rsid w:val="00902E51"/>
    <w:rsid w:val="00924065"/>
    <w:rsid w:val="00930B8A"/>
    <w:rsid w:val="00930D68"/>
    <w:rsid w:val="00932DB4"/>
    <w:rsid w:val="00933640"/>
    <w:rsid w:val="00941A4B"/>
    <w:rsid w:val="00944653"/>
    <w:rsid w:val="00946242"/>
    <w:rsid w:val="0095096B"/>
    <w:rsid w:val="00955827"/>
    <w:rsid w:val="00957556"/>
    <w:rsid w:val="00961C83"/>
    <w:rsid w:val="00963C53"/>
    <w:rsid w:val="00970CD3"/>
    <w:rsid w:val="009723FA"/>
    <w:rsid w:val="009841E0"/>
    <w:rsid w:val="00984546"/>
    <w:rsid w:val="0098516E"/>
    <w:rsid w:val="00996510"/>
    <w:rsid w:val="009A75CF"/>
    <w:rsid w:val="009C4E23"/>
    <w:rsid w:val="009D1C4A"/>
    <w:rsid w:val="009D1F15"/>
    <w:rsid w:val="009D555E"/>
    <w:rsid w:val="009F3024"/>
    <w:rsid w:val="009F39BA"/>
    <w:rsid w:val="00A0355E"/>
    <w:rsid w:val="00A075F7"/>
    <w:rsid w:val="00A16434"/>
    <w:rsid w:val="00A234E1"/>
    <w:rsid w:val="00A242F4"/>
    <w:rsid w:val="00A375D1"/>
    <w:rsid w:val="00A41D2B"/>
    <w:rsid w:val="00A43F2C"/>
    <w:rsid w:val="00A454EC"/>
    <w:rsid w:val="00A478C0"/>
    <w:rsid w:val="00A51D10"/>
    <w:rsid w:val="00A52A83"/>
    <w:rsid w:val="00A61252"/>
    <w:rsid w:val="00A6552C"/>
    <w:rsid w:val="00A744AF"/>
    <w:rsid w:val="00A760C7"/>
    <w:rsid w:val="00A81DCF"/>
    <w:rsid w:val="00A87207"/>
    <w:rsid w:val="00A935AA"/>
    <w:rsid w:val="00A956D3"/>
    <w:rsid w:val="00A958CF"/>
    <w:rsid w:val="00AB2201"/>
    <w:rsid w:val="00AB582D"/>
    <w:rsid w:val="00AC3CBD"/>
    <w:rsid w:val="00AD0364"/>
    <w:rsid w:val="00AD1D34"/>
    <w:rsid w:val="00AD3259"/>
    <w:rsid w:val="00AE043C"/>
    <w:rsid w:val="00AE0ACE"/>
    <w:rsid w:val="00AF1715"/>
    <w:rsid w:val="00AF3904"/>
    <w:rsid w:val="00AF4D85"/>
    <w:rsid w:val="00B010C0"/>
    <w:rsid w:val="00B15CBE"/>
    <w:rsid w:val="00B40FD9"/>
    <w:rsid w:val="00B4740D"/>
    <w:rsid w:val="00B47E96"/>
    <w:rsid w:val="00B61629"/>
    <w:rsid w:val="00B635E0"/>
    <w:rsid w:val="00B70238"/>
    <w:rsid w:val="00B7374B"/>
    <w:rsid w:val="00B73D63"/>
    <w:rsid w:val="00B90DC0"/>
    <w:rsid w:val="00B9568A"/>
    <w:rsid w:val="00BA116A"/>
    <w:rsid w:val="00BA5582"/>
    <w:rsid w:val="00BA6468"/>
    <w:rsid w:val="00BB15A8"/>
    <w:rsid w:val="00BB1D44"/>
    <w:rsid w:val="00BC680C"/>
    <w:rsid w:val="00BD06DA"/>
    <w:rsid w:val="00BD264E"/>
    <w:rsid w:val="00BD4217"/>
    <w:rsid w:val="00BE34F7"/>
    <w:rsid w:val="00BF25F3"/>
    <w:rsid w:val="00C01FCB"/>
    <w:rsid w:val="00C1697B"/>
    <w:rsid w:val="00C21644"/>
    <w:rsid w:val="00C21CB5"/>
    <w:rsid w:val="00C257CD"/>
    <w:rsid w:val="00C27015"/>
    <w:rsid w:val="00C406CA"/>
    <w:rsid w:val="00C459E8"/>
    <w:rsid w:val="00C46376"/>
    <w:rsid w:val="00C50A5C"/>
    <w:rsid w:val="00C50FDF"/>
    <w:rsid w:val="00C63381"/>
    <w:rsid w:val="00C73D06"/>
    <w:rsid w:val="00C73E1B"/>
    <w:rsid w:val="00C73EE8"/>
    <w:rsid w:val="00C7556C"/>
    <w:rsid w:val="00C759B4"/>
    <w:rsid w:val="00C77713"/>
    <w:rsid w:val="00C81143"/>
    <w:rsid w:val="00C8528C"/>
    <w:rsid w:val="00C85BB7"/>
    <w:rsid w:val="00C86E0F"/>
    <w:rsid w:val="00C90AF7"/>
    <w:rsid w:val="00C91859"/>
    <w:rsid w:val="00CA2DEA"/>
    <w:rsid w:val="00CA393C"/>
    <w:rsid w:val="00CB3520"/>
    <w:rsid w:val="00CB43D5"/>
    <w:rsid w:val="00CC4D84"/>
    <w:rsid w:val="00CE198A"/>
    <w:rsid w:val="00CF08C8"/>
    <w:rsid w:val="00D004FC"/>
    <w:rsid w:val="00D16545"/>
    <w:rsid w:val="00D21A0E"/>
    <w:rsid w:val="00D22BC0"/>
    <w:rsid w:val="00D31809"/>
    <w:rsid w:val="00D52A45"/>
    <w:rsid w:val="00D6331A"/>
    <w:rsid w:val="00D64901"/>
    <w:rsid w:val="00D76BDF"/>
    <w:rsid w:val="00D818B6"/>
    <w:rsid w:val="00D82A57"/>
    <w:rsid w:val="00D82BFF"/>
    <w:rsid w:val="00D8443D"/>
    <w:rsid w:val="00D85EFA"/>
    <w:rsid w:val="00D862C1"/>
    <w:rsid w:val="00D93B50"/>
    <w:rsid w:val="00D94028"/>
    <w:rsid w:val="00D94670"/>
    <w:rsid w:val="00DA46F6"/>
    <w:rsid w:val="00DA4952"/>
    <w:rsid w:val="00DA756F"/>
    <w:rsid w:val="00DB2BD1"/>
    <w:rsid w:val="00DC0577"/>
    <w:rsid w:val="00DC6B2E"/>
    <w:rsid w:val="00DC7140"/>
    <w:rsid w:val="00DD0B49"/>
    <w:rsid w:val="00DD0BDC"/>
    <w:rsid w:val="00DE0502"/>
    <w:rsid w:val="00DE349D"/>
    <w:rsid w:val="00E0270C"/>
    <w:rsid w:val="00E06DFA"/>
    <w:rsid w:val="00E20A0A"/>
    <w:rsid w:val="00E240C2"/>
    <w:rsid w:val="00E26667"/>
    <w:rsid w:val="00E356C7"/>
    <w:rsid w:val="00E414CA"/>
    <w:rsid w:val="00E41A5A"/>
    <w:rsid w:val="00E45FE4"/>
    <w:rsid w:val="00E55EB4"/>
    <w:rsid w:val="00E64FA7"/>
    <w:rsid w:val="00E65960"/>
    <w:rsid w:val="00E664DA"/>
    <w:rsid w:val="00E670F7"/>
    <w:rsid w:val="00E71254"/>
    <w:rsid w:val="00E75CFD"/>
    <w:rsid w:val="00E7693F"/>
    <w:rsid w:val="00E770CB"/>
    <w:rsid w:val="00E8544A"/>
    <w:rsid w:val="00E903A1"/>
    <w:rsid w:val="00E90DC7"/>
    <w:rsid w:val="00E92A37"/>
    <w:rsid w:val="00E940EB"/>
    <w:rsid w:val="00E942C2"/>
    <w:rsid w:val="00E9703F"/>
    <w:rsid w:val="00E97984"/>
    <w:rsid w:val="00EB2B90"/>
    <w:rsid w:val="00ED078F"/>
    <w:rsid w:val="00ED150A"/>
    <w:rsid w:val="00ED7E83"/>
    <w:rsid w:val="00EE091F"/>
    <w:rsid w:val="00EF4B63"/>
    <w:rsid w:val="00F0068D"/>
    <w:rsid w:val="00F0576D"/>
    <w:rsid w:val="00F14E6D"/>
    <w:rsid w:val="00F15EA8"/>
    <w:rsid w:val="00F16063"/>
    <w:rsid w:val="00F16C8D"/>
    <w:rsid w:val="00F253CC"/>
    <w:rsid w:val="00F26C61"/>
    <w:rsid w:val="00F303D6"/>
    <w:rsid w:val="00F33CCE"/>
    <w:rsid w:val="00F40249"/>
    <w:rsid w:val="00F526C8"/>
    <w:rsid w:val="00F554B5"/>
    <w:rsid w:val="00F663FF"/>
    <w:rsid w:val="00F758D9"/>
    <w:rsid w:val="00F75954"/>
    <w:rsid w:val="00F761A3"/>
    <w:rsid w:val="00F91CC3"/>
    <w:rsid w:val="00F9272D"/>
    <w:rsid w:val="00F9518C"/>
    <w:rsid w:val="00F95A24"/>
    <w:rsid w:val="00F96D1C"/>
    <w:rsid w:val="00FA316E"/>
    <w:rsid w:val="00FA3373"/>
    <w:rsid w:val="00FA59EF"/>
    <w:rsid w:val="00FB19A2"/>
    <w:rsid w:val="00FB1DB6"/>
    <w:rsid w:val="00FB4A2E"/>
    <w:rsid w:val="00FD053D"/>
    <w:rsid w:val="00FF6EE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253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4384"/>
    <w:rPr>
      <w:lang w:val="en-CA"/>
    </w:rPr>
  </w:style>
  <w:style w:type="paragraph" w:styleId="Heading1">
    <w:name w:val="heading 1"/>
    <w:basedOn w:val="Normal"/>
    <w:next w:val="Normal"/>
    <w:link w:val="Heading1Char"/>
    <w:uiPriority w:val="9"/>
    <w:qFormat/>
    <w:rsid w:val="00560DF1"/>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25F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A87207"/>
    <w:pPr>
      <w:tabs>
        <w:tab w:val="center" w:pos="4680"/>
        <w:tab w:val="right" w:pos="9360"/>
      </w:tabs>
    </w:pPr>
  </w:style>
  <w:style w:type="character" w:customStyle="1" w:styleId="HeaderChar">
    <w:name w:val="Header Char"/>
    <w:basedOn w:val="DefaultParagraphFont"/>
    <w:link w:val="Header"/>
    <w:uiPriority w:val="99"/>
    <w:rsid w:val="00A87207"/>
  </w:style>
  <w:style w:type="paragraph" w:styleId="Footer">
    <w:name w:val="footer"/>
    <w:basedOn w:val="Normal"/>
    <w:link w:val="FooterChar"/>
    <w:uiPriority w:val="99"/>
    <w:unhideWhenUsed/>
    <w:rsid w:val="00A87207"/>
    <w:pPr>
      <w:tabs>
        <w:tab w:val="center" w:pos="4680"/>
        <w:tab w:val="right" w:pos="9360"/>
      </w:tabs>
    </w:pPr>
  </w:style>
  <w:style w:type="character" w:customStyle="1" w:styleId="FooterChar">
    <w:name w:val="Footer Char"/>
    <w:basedOn w:val="DefaultParagraphFont"/>
    <w:link w:val="Footer"/>
    <w:uiPriority w:val="99"/>
    <w:rsid w:val="00A87207"/>
  </w:style>
  <w:style w:type="paragraph" w:styleId="ListParagraph">
    <w:name w:val="List Paragraph"/>
    <w:basedOn w:val="Normal"/>
    <w:uiPriority w:val="34"/>
    <w:qFormat/>
    <w:rsid w:val="002E2327"/>
    <w:pPr>
      <w:ind w:left="720"/>
      <w:contextualSpacing/>
    </w:pPr>
  </w:style>
  <w:style w:type="character" w:customStyle="1" w:styleId="FootnoteTextChar">
    <w:name w:val="Footnote Text Char"/>
    <w:basedOn w:val="DefaultParagraphFont"/>
    <w:link w:val="FootnoteText"/>
    <w:semiHidden/>
    <w:rsid w:val="008D292F"/>
    <w:rPr>
      <w:rFonts w:eastAsia="Times New Roman" w:cs="Times New Roman"/>
      <w:sz w:val="20"/>
      <w:szCs w:val="20"/>
      <w:lang w:val="en-CA" w:eastAsia="en-CA"/>
    </w:rPr>
  </w:style>
  <w:style w:type="paragraph" w:styleId="FootnoteText">
    <w:name w:val="footnote text"/>
    <w:basedOn w:val="Normal"/>
    <w:link w:val="FootnoteTextChar"/>
    <w:semiHidden/>
    <w:rsid w:val="008D292F"/>
    <w:pPr>
      <w:widowControl w:val="0"/>
      <w:ind w:firstLine="720"/>
    </w:pPr>
    <w:rPr>
      <w:rFonts w:eastAsia="Times New Roman" w:cs="Times New Roman"/>
      <w:sz w:val="20"/>
      <w:szCs w:val="20"/>
      <w:lang w:eastAsia="en-CA"/>
    </w:rPr>
  </w:style>
  <w:style w:type="paragraph" w:customStyle="1" w:styleId="Header1StyleE">
    <w:name w:val="Header 1 Style E"/>
    <w:basedOn w:val="Normal"/>
    <w:next w:val="Normal"/>
    <w:autoRedefine/>
    <w:qFormat/>
    <w:rsid w:val="00567602"/>
    <w:pPr>
      <w:widowControl w:val="0"/>
      <w:autoSpaceDE w:val="0"/>
      <w:autoSpaceDN w:val="0"/>
      <w:adjustRightInd w:val="0"/>
      <w:jc w:val="center"/>
      <w:outlineLvl w:val="0"/>
    </w:pPr>
    <w:rPr>
      <w:rFonts w:eastAsiaTheme="minorEastAsia" w:cs="Times New Roman"/>
      <w:b/>
      <w:szCs w:val="20"/>
      <w:lang w:eastAsia="en-CA"/>
    </w:rPr>
  </w:style>
  <w:style w:type="paragraph" w:customStyle="1" w:styleId="Header1StyleF">
    <w:name w:val="Header 1 Style F"/>
    <w:basedOn w:val="Header1StyleE"/>
    <w:autoRedefine/>
    <w:qFormat/>
    <w:rsid w:val="00567602"/>
    <w:rPr>
      <w:lang w:val="fr-CA"/>
    </w:rPr>
  </w:style>
  <w:style w:type="paragraph" w:customStyle="1" w:styleId="Header2StyleE">
    <w:name w:val="Header 2 Style E"/>
    <w:basedOn w:val="Normal"/>
    <w:next w:val="Normal"/>
    <w:autoRedefine/>
    <w:rsid w:val="00755F22"/>
    <w:pPr>
      <w:keepLines/>
      <w:widowControl w:val="0"/>
      <w:autoSpaceDE w:val="0"/>
      <w:autoSpaceDN w:val="0"/>
      <w:adjustRightInd w:val="0"/>
      <w:ind w:left="-576"/>
    </w:pPr>
    <w:rPr>
      <w:rFonts w:eastAsiaTheme="minorEastAsia" w:cs="Times New"/>
      <w:caps/>
      <w:sz w:val="20"/>
      <w:szCs w:val="20"/>
      <w:lang w:eastAsia="en-CA"/>
    </w:rPr>
  </w:style>
  <w:style w:type="paragraph" w:customStyle="1" w:styleId="Header2StyleF">
    <w:name w:val="Header 2 Style F"/>
    <w:basedOn w:val="Header2StyleE"/>
    <w:autoRedefine/>
    <w:rsid w:val="00755F22"/>
    <w:rPr>
      <w:lang w:val="fr-CA"/>
    </w:rPr>
  </w:style>
  <w:style w:type="table" w:customStyle="1" w:styleId="Header2TableStyle">
    <w:name w:val="Header 2 Table Style"/>
    <w:basedOn w:val="TableNormal"/>
    <w:uiPriority w:val="99"/>
    <w:qFormat/>
    <w:rsid w:val="00755F22"/>
    <w:rPr>
      <w:rFonts w:eastAsiaTheme="minorEastAsia"/>
      <w:sz w:val="20"/>
      <w:lang w:val="en-CA" w:eastAsia="en-CA"/>
    </w:rPr>
    <w:tblPr>
      <w:tblCellMar>
        <w:left w:w="576" w:type="dxa"/>
        <w:right w:w="576" w:type="dxa"/>
      </w:tblCellMar>
    </w:tblPr>
  </w:style>
  <w:style w:type="table" w:customStyle="1" w:styleId="HeaderTableStyle">
    <w:name w:val="Header Table Style"/>
    <w:basedOn w:val="TableNormal"/>
    <w:uiPriority w:val="99"/>
    <w:rsid w:val="00755F22"/>
    <w:rPr>
      <w:rFonts w:eastAsiaTheme="minorEastAsia"/>
      <w:lang w:val="en-CA" w:eastAsia="en-CA"/>
    </w:rPr>
    <w:tblPr>
      <w:tblCellMar>
        <w:left w:w="576" w:type="dxa"/>
        <w:right w:w="576" w:type="dxa"/>
      </w:tblCellMar>
    </w:tblPr>
  </w:style>
  <w:style w:type="paragraph" w:customStyle="1" w:styleId="SCCRespondentForIndex">
    <w:name w:val="SCC.RespondentForIndex"/>
    <w:basedOn w:val="Normal"/>
    <w:next w:val="Normal"/>
    <w:link w:val="SCCRespondentForIndexChar"/>
    <w:rsid w:val="005C6840"/>
    <w:rPr>
      <w:rFonts w:eastAsia="Times New Roman" w:cs="Times New Roman"/>
      <w:b/>
      <w:szCs w:val="20"/>
      <w:lang w:eastAsia="en-CA"/>
    </w:rPr>
  </w:style>
  <w:style w:type="character" w:customStyle="1" w:styleId="SCCRespondentForIndexChar">
    <w:name w:val="SCC.RespondentForIndex Char"/>
    <w:basedOn w:val="DefaultParagraphFont"/>
    <w:link w:val="SCCRespondentForIndex"/>
    <w:rsid w:val="005C6840"/>
    <w:rPr>
      <w:rFonts w:eastAsia="Times New Roman" w:cs="Times New Roman"/>
      <w:b/>
      <w:szCs w:val="20"/>
      <w:lang w:val="en-CA" w:eastAsia="en-CA"/>
    </w:rPr>
  </w:style>
  <w:style w:type="paragraph" w:customStyle="1" w:styleId="SCCAppellantForIndex">
    <w:name w:val="SCC.AppellantForIndex"/>
    <w:basedOn w:val="Normal"/>
    <w:next w:val="Normal"/>
    <w:link w:val="SCCAppellantForIndexChar"/>
    <w:rsid w:val="005C6840"/>
    <w:rPr>
      <w:rFonts w:eastAsia="Times New Roman" w:cs="Times New Roman"/>
      <w:b/>
      <w:szCs w:val="20"/>
      <w:lang w:val="fr-CA" w:eastAsia="en-CA"/>
    </w:rPr>
  </w:style>
  <w:style w:type="character" w:customStyle="1" w:styleId="SCCAppellantForIndexChar">
    <w:name w:val="SCC.AppellantForIndex Char"/>
    <w:basedOn w:val="DefaultParagraphFont"/>
    <w:link w:val="SCCAppellantForIndex"/>
    <w:rsid w:val="005C6840"/>
    <w:rPr>
      <w:rFonts w:eastAsia="Times New Roman" w:cs="Times New Roman"/>
      <w:b/>
      <w:szCs w:val="20"/>
      <w:lang w:val="fr-CA" w:eastAsia="en-CA"/>
    </w:rPr>
  </w:style>
  <w:style w:type="paragraph" w:customStyle="1" w:styleId="SCCSystemYear">
    <w:name w:val="SCC.SystemYear"/>
    <w:basedOn w:val="Normal"/>
    <w:next w:val="Normal"/>
    <w:link w:val="SCCSystemYearChar"/>
    <w:rsid w:val="005C6840"/>
    <w:rPr>
      <w:rFonts w:eastAsia="Times New Roman" w:cs="Times New Roman"/>
      <w:b/>
      <w:szCs w:val="20"/>
      <w:lang w:val="fr-CA" w:eastAsia="en-CA"/>
    </w:rPr>
  </w:style>
  <w:style w:type="character" w:customStyle="1" w:styleId="SCCSystemYearChar">
    <w:name w:val="SCC.SystemYear Char"/>
    <w:basedOn w:val="DefaultParagraphFont"/>
    <w:link w:val="SCCSystemYear"/>
    <w:rsid w:val="005C6840"/>
    <w:rPr>
      <w:rFonts w:eastAsia="Times New Roman" w:cs="Times New Roman"/>
      <w:b/>
      <w:szCs w:val="20"/>
      <w:lang w:val="fr-CA" w:eastAsia="en-CA"/>
    </w:rPr>
  </w:style>
  <w:style w:type="paragraph" w:customStyle="1" w:styleId="SCCNormalDoubleSpacing">
    <w:name w:val="SCC.Normal.DoubleSpacing"/>
    <w:basedOn w:val="Normal"/>
    <w:link w:val="SCCNormalDoubleSpacingChar"/>
    <w:rsid w:val="005C6840"/>
    <w:pPr>
      <w:spacing w:line="480" w:lineRule="auto"/>
      <w:jc w:val="both"/>
    </w:pPr>
    <w:rPr>
      <w:rFonts w:eastAsia="Times New Roman" w:cs="Times New Roman"/>
      <w:szCs w:val="20"/>
      <w:lang w:eastAsia="en-CA"/>
    </w:rPr>
  </w:style>
  <w:style w:type="character" w:customStyle="1" w:styleId="SCCNormalDoubleSpacingChar">
    <w:name w:val="SCC.Normal.DoubleSpacing Char"/>
    <w:basedOn w:val="DefaultParagraphFont"/>
    <w:link w:val="SCCNormalDoubleSpacing"/>
    <w:rsid w:val="005C6840"/>
    <w:rPr>
      <w:rFonts w:eastAsia="Times New Roman" w:cs="Times New Roman"/>
      <w:szCs w:val="20"/>
      <w:lang w:val="en-CA" w:eastAsia="en-CA"/>
    </w:rPr>
  </w:style>
  <w:style w:type="paragraph" w:customStyle="1" w:styleId="SCCCounselName">
    <w:name w:val="SCC.CounselName"/>
    <w:basedOn w:val="SCCNormalDoubleSpacing"/>
    <w:next w:val="SCCNormalDoubleSpacing"/>
    <w:link w:val="SCCCounselNameChar"/>
    <w:rsid w:val="005C6840"/>
    <w:rPr>
      <w:i/>
    </w:rPr>
  </w:style>
  <w:style w:type="character" w:customStyle="1" w:styleId="SCCCounselNameChar">
    <w:name w:val="SCC.CounselName Char"/>
    <w:basedOn w:val="SCCNormalDoubleSpacingChar"/>
    <w:link w:val="SCCCounselName"/>
    <w:rsid w:val="005C6840"/>
    <w:rPr>
      <w:rFonts w:eastAsia="Times New Roman" w:cs="Times New Roman"/>
      <w:i/>
      <w:szCs w:val="20"/>
      <w:lang w:val="en-CA" w:eastAsia="en-CA"/>
    </w:rPr>
  </w:style>
  <w:style w:type="paragraph" w:customStyle="1" w:styleId="SCCLawFirm">
    <w:name w:val="SCC.LawFirm"/>
    <w:basedOn w:val="SCCNormalDoubleSpacing"/>
    <w:next w:val="SCCNormalDoubleSpacing"/>
    <w:link w:val="SCCLawFirmChar"/>
    <w:rsid w:val="005C6840"/>
    <w:rPr>
      <w:i/>
    </w:rPr>
  </w:style>
  <w:style w:type="character" w:customStyle="1" w:styleId="SCCLawFirmChar">
    <w:name w:val="SCC.LawFirm Char"/>
    <w:basedOn w:val="SCCNormalDoubleSpacingChar"/>
    <w:link w:val="SCCLawFirm"/>
    <w:rsid w:val="005C6840"/>
    <w:rPr>
      <w:rFonts w:eastAsia="Times New Roman" w:cs="Times New Roman"/>
      <w:i/>
      <w:szCs w:val="20"/>
      <w:lang w:val="en-CA" w:eastAsia="en-CA"/>
    </w:rPr>
  </w:style>
  <w:style w:type="paragraph" w:customStyle="1" w:styleId="SCCCounselPartyRole">
    <w:name w:val="SCC.CounselPartyRole"/>
    <w:basedOn w:val="SCCNormalDoubleSpacing"/>
    <w:next w:val="SCCNormalDoubleSpacing"/>
    <w:link w:val="SCCCounselPartyRoleChar"/>
    <w:rsid w:val="005C6840"/>
  </w:style>
  <w:style w:type="character" w:customStyle="1" w:styleId="SCCCounselPartyRoleChar">
    <w:name w:val="SCC.CounselPartyRole Char"/>
    <w:basedOn w:val="SCCNormalDoubleSpacingChar"/>
    <w:link w:val="SCCCounselPartyRole"/>
    <w:rsid w:val="005C6840"/>
    <w:rPr>
      <w:rFonts w:eastAsia="Times New Roman" w:cs="Times New Roman"/>
      <w:szCs w:val="20"/>
      <w:lang w:val="en-CA" w:eastAsia="en-CA"/>
    </w:rPr>
  </w:style>
  <w:style w:type="paragraph" w:customStyle="1" w:styleId="SCCCounselSeparator">
    <w:name w:val="SCC.CounselSeparator"/>
    <w:basedOn w:val="SCCNormalDoubleSpacing"/>
    <w:next w:val="SCCNormalDoubleSpacing"/>
    <w:link w:val="SCCCounselSeparatorChar"/>
    <w:rsid w:val="005C6840"/>
    <w:rPr>
      <w:lang w:val="fr-CA"/>
    </w:rPr>
  </w:style>
  <w:style w:type="character" w:customStyle="1" w:styleId="SCCCounselSeparatorChar">
    <w:name w:val="SCC.CounselSeparator Char"/>
    <w:basedOn w:val="SCCNormalDoubleSpacingChar"/>
    <w:link w:val="SCCCounselSeparator"/>
    <w:rsid w:val="005C6840"/>
    <w:rPr>
      <w:rFonts w:eastAsia="Times New Roman" w:cs="Times New Roman"/>
      <w:szCs w:val="20"/>
      <w:lang w:val="fr-CA" w:eastAsia="en-CA"/>
    </w:rPr>
  </w:style>
  <w:style w:type="paragraph" w:customStyle="1" w:styleId="SCCFileNumber">
    <w:name w:val="SCC.FileNumber"/>
    <w:basedOn w:val="Normal"/>
    <w:next w:val="Normal"/>
    <w:link w:val="SCCFileNumberChar"/>
    <w:rsid w:val="001B157C"/>
    <w:pPr>
      <w:jc w:val="both"/>
    </w:pPr>
    <w:rPr>
      <w:rFonts w:eastAsia="Calibri" w:cs="Times New Roman"/>
      <w:b/>
    </w:rPr>
  </w:style>
  <w:style w:type="character" w:customStyle="1" w:styleId="SCCFileNumberChar">
    <w:name w:val="SCC.FileNumber Char"/>
    <w:basedOn w:val="DefaultParagraphFont"/>
    <w:link w:val="SCCFileNumber"/>
    <w:rsid w:val="001B157C"/>
    <w:rPr>
      <w:rFonts w:eastAsia="Calibri" w:cs="Times New Roman"/>
      <w:b/>
      <w:lang w:val="en-CA"/>
    </w:rPr>
  </w:style>
  <w:style w:type="paragraph" w:customStyle="1" w:styleId="SCCLsoc">
    <w:name w:val="SCC.Lsoc"/>
    <w:basedOn w:val="Normal"/>
    <w:next w:val="Normal"/>
    <w:link w:val="SCCLsocChar"/>
    <w:rsid w:val="001B157C"/>
    <w:pPr>
      <w:jc w:val="center"/>
    </w:pPr>
    <w:rPr>
      <w:b/>
      <w:szCs w:val="24"/>
      <w:u w:val="single"/>
      <w:lang w:val="fr-CA"/>
    </w:rPr>
  </w:style>
  <w:style w:type="character" w:customStyle="1" w:styleId="SCCLsocChar">
    <w:name w:val="SCC.Lsoc Char"/>
    <w:basedOn w:val="DefaultParagraphFont"/>
    <w:link w:val="SCCLsoc"/>
    <w:rsid w:val="001B157C"/>
    <w:rPr>
      <w:b/>
      <w:szCs w:val="24"/>
      <w:u w:val="single"/>
      <w:lang w:val="fr-CA"/>
    </w:rPr>
  </w:style>
  <w:style w:type="paragraph" w:customStyle="1" w:styleId="SCCCoram">
    <w:name w:val="SCC.Coram"/>
    <w:basedOn w:val="Normal"/>
    <w:next w:val="Normal"/>
    <w:link w:val="SCCCoramChar"/>
    <w:rsid w:val="001B157C"/>
    <w:pPr>
      <w:jc w:val="center"/>
    </w:pPr>
    <w:rPr>
      <w:szCs w:val="24"/>
      <w:u w:val="single"/>
      <w:lang w:val="fr-CA"/>
    </w:rPr>
  </w:style>
  <w:style w:type="character" w:customStyle="1" w:styleId="SCCCoramChar">
    <w:name w:val="SCC.Coram Char"/>
    <w:basedOn w:val="DefaultParagraphFont"/>
    <w:link w:val="SCCCoram"/>
    <w:rsid w:val="001B157C"/>
    <w:rPr>
      <w:szCs w:val="24"/>
      <w:u w:val="single"/>
      <w:lang w:val="fr-CA"/>
    </w:rPr>
  </w:style>
  <w:style w:type="paragraph" w:customStyle="1" w:styleId="SCCShortJudgment">
    <w:name w:val="SCC.ShortJudgment"/>
    <w:basedOn w:val="Normal"/>
    <w:qFormat/>
    <w:rsid w:val="001B157C"/>
    <w:pPr>
      <w:ind w:firstLine="720"/>
      <w:jc w:val="both"/>
    </w:pPr>
    <w:rPr>
      <w:sz w:val="20"/>
      <w:szCs w:val="24"/>
    </w:rPr>
  </w:style>
  <w:style w:type="character" w:styleId="Hyperlink">
    <w:name w:val="Hyperlink"/>
    <w:basedOn w:val="DefaultParagraphFont"/>
    <w:uiPriority w:val="99"/>
    <w:unhideWhenUsed/>
    <w:rsid w:val="009F3024"/>
    <w:rPr>
      <w:color w:val="0000FF" w:themeColor="hyperlink"/>
      <w:u w:val="single"/>
    </w:rPr>
  </w:style>
  <w:style w:type="paragraph" w:customStyle="1" w:styleId="ParaNoNdepar-AltN">
    <w:name w:val="Para. No. / Nº de par. - Alt N"/>
    <w:qFormat/>
    <w:rsid w:val="001F40DF"/>
    <w:pPr>
      <w:numPr>
        <w:numId w:val="3"/>
      </w:numPr>
      <w:spacing w:before="480" w:after="480" w:line="480" w:lineRule="auto"/>
      <w:jc w:val="both"/>
    </w:pPr>
    <w:rPr>
      <w:rFonts w:eastAsiaTheme="minorEastAsia"/>
      <w:lang w:val="fr-CA"/>
    </w:rPr>
  </w:style>
  <w:style w:type="paragraph" w:customStyle="1" w:styleId="SCCLowerCourtNameLowercase">
    <w:name w:val="SCC.LowerCourtNameLowercase"/>
    <w:basedOn w:val="SCCNormalDoubleSpacing"/>
    <w:next w:val="SCCNormalDoubleSpacing"/>
    <w:rsid w:val="00902E51"/>
    <w:pPr>
      <w:tabs>
        <w:tab w:val="left" w:pos="1168"/>
      </w:tabs>
    </w:pPr>
    <w:rPr>
      <w:smallCaps/>
    </w:rPr>
  </w:style>
  <w:style w:type="table" w:customStyle="1" w:styleId="TableGrid1">
    <w:name w:val="Table Grid1"/>
    <w:basedOn w:val="TableNormal"/>
    <w:next w:val="TableGrid"/>
    <w:uiPriority w:val="59"/>
    <w:rsid w:val="00183454"/>
    <w:rPr>
      <w:rFonts w:eastAsia="Times New Roman" w:cs="Times New Roman"/>
      <w:sz w:val="20"/>
      <w:szCs w:val="20"/>
      <w:lang w:val="en-CA" w:eastAsia="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Quote">
    <w:name w:val="Quote"/>
    <w:basedOn w:val="Normal"/>
    <w:next w:val="Normal"/>
    <w:link w:val="QuoteChar"/>
    <w:uiPriority w:val="29"/>
    <w:qFormat/>
    <w:rsid w:val="0052229C"/>
    <w:rPr>
      <w:rFonts w:eastAsia="Times New Roman" w:cs="Times New Roman"/>
      <w:i/>
      <w:iCs/>
      <w:color w:val="000000" w:themeColor="text1"/>
      <w:szCs w:val="20"/>
      <w:lang w:eastAsia="en-CA"/>
    </w:rPr>
  </w:style>
  <w:style w:type="character" w:customStyle="1" w:styleId="QuoteChar">
    <w:name w:val="Quote Char"/>
    <w:basedOn w:val="DefaultParagraphFont"/>
    <w:link w:val="Quote"/>
    <w:uiPriority w:val="29"/>
    <w:rsid w:val="0052229C"/>
    <w:rPr>
      <w:rFonts w:eastAsia="Times New Roman" w:cs="Times New Roman"/>
      <w:i/>
      <w:iCs/>
      <w:color w:val="000000" w:themeColor="text1"/>
      <w:szCs w:val="20"/>
      <w:lang w:val="en-CA" w:eastAsia="en-CA"/>
    </w:rPr>
  </w:style>
  <w:style w:type="paragraph" w:customStyle="1" w:styleId="SCCLsocParty">
    <w:name w:val="SCC.Lsoc.Party"/>
    <w:basedOn w:val="Normal"/>
    <w:next w:val="Normal"/>
    <w:link w:val="SCCLsocPartyChar"/>
    <w:rsid w:val="00E8544A"/>
    <w:pPr>
      <w:jc w:val="center"/>
    </w:pPr>
    <w:rPr>
      <w:rFonts w:eastAsia="Calibri" w:cs="Times New Roman"/>
      <w:lang w:val="fr-CA"/>
    </w:rPr>
  </w:style>
  <w:style w:type="character" w:customStyle="1" w:styleId="SCCLsocPartyChar">
    <w:name w:val="SCC.Lsoc.Party Char"/>
    <w:basedOn w:val="DefaultParagraphFont"/>
    <w:link w:val="SCCLsocParty"/>
    <w:rsid w:val="00E8544A"/>
    <w:rPr>
      <w:rFonts w:eastAsia="Calibri" w:cs="Times New Roman"/>
      <w:lang w:val="fr-CA"/>
    </w:rPr>
  </w:style>
  <w:style w:type="table" w:customStyle="1" w:styleId="TableGrid2">
    <w:name w:val="Table Grid2"/>
    <w:basedOn w:val="TableNormal"/>
    <w:next w:val="TableGrid"/>
    <w:uiPriority w:val="59"/>
    <w:rsid w:val="00C01FCB"/>
    <w:rPr>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CCLsocOtherPartySeparatorChar">
    <w:name w:val="SCC.Lsoc.OtherPartySeparator Char"/>
    <w:basedOn w:val="DefaultParagraphFont"/>
    <w:link w:val="SCCLsocOtherPartySeparator"/>
    <w:rsid w:val="00C01FCB"/>
    <w:rPr>
      <w:i/>
    </w:rPr>
  </w:style>
  <w:style w:type="paragraph" w:customStyle="1" w:styleId="SCCLsocOtherPartySeparator">
    <w:name w:val="SCC.Lsoc.OtherPartySeparator"/>
    <w:basedOn w:val="Normal"/>
    <w:next w:val="Normal"/>
    <w:link w:val="SCCLsocOtherPartySeparatorChar"/>
    <w:rsid w:val="00C01FCB"/>
    <w:rPr>
      <w:i/>
      <w:lang w:val="en-US"/>
    </w:rPr>
  </w:style>
  <w:style w:type="paragraph" w:styleId="NormalWeb">
    <w:name w:val="Normal (Web)"/>
    <w:basedOn w:val="Normal"/>
    <w:uiPriority w:val="99"/>
    <w:unhideWhenUsed/>
    <w:rsid w:val="00C01FCB"/>
    <w:pPr>
      <w:spacing w:before="100" w:beforeAutospacing="1" w:after="100" w:afterAutospacing="1"/>
    </w:pPr>
    <w:rPr>
      <w:rFonts w:eastAsia="Times New Roman" w:cs="Times New Roman"/>
      <w:szCs w:val="24"/>
      <w:lang w:eastAsia="en-CA"/>
    </w:rPr>
  </w:style>
  <w:style w:type="character" w:styleId="Emphasis">
    <w:name w:val="Emphasis"/>
    <w:basedOn w:val="DefaultParagraphFont"/>
    <w:uiPriority w:val="20"/>
    <w:qFormat/>
    <w:rsid w:val="00C01FCB"/>
    <w:rPr>
      <w:i/>
      <w:iCs/>
    </w:rPr>
  </w:style>
  <w:style w:type="character" w:styleId="Strong">
    <w:name w:val="Strong"/>
    <w:basedOn w:val="DefaultParagraphFont"/>
    <w:uiPriority w:val="22"/>
    <w:qFormat/>
    <w:rsid w:val="00C01FCB"/>
    <w:rPr>
      <w:b/>
      <w:bCs/>
    </w:rPr>
  </w:style>
  <w:style w:type="paragraph" w:customStyle="1" w:styleId="SCCSsocParty">
    <w:name w:val="SCC.Ssoc.Party"/>
    <w:basedOn w:val="Normal"/>
    <w:next w:val="Normal"/>
    <w:link w:val="SCCSsocPartyChar"/>
    <w:rsid w:val="00102792"/>
    <w:rPr>
      <w:rFonts w:cs="Times New Roman"/>
      <w:i/>
      <w:szCs w:val="24"/>
    </w:rPr>
  </w:style>
  <w:style w:type="character" w:customStyle="1" w:styleId="SCCSsocPartyChar">
    <w:name w:val="SCC.Ssoc.Party Char"/>
    <w:basedOn w:val="DefaultParagraphFont"/>
    <w:link w:val="SCCSsocParty"/>
    <w:rsid w:val="00102792"/>
    <w:rPr>
      <w:rFonts w:cs="Times New Roman"/>
      <w:i/>
      <w:szCs w:val="24"/>
      <w:lang w:val="en-CA"/>
    </w:rPr>
  </w:style>
  <w:style w:type="character" w:customStyle="1" w:styleId="sccssocchar">
    <w:name w:val="sccssocchar"/>
    <w:basedOn w:val="DefaultParagraphFont"/>
    <w:rsid w:val="00102792"/>
  </w:style>
  <w:style w:type="character" w:styleId="FollowedHyperlink">
    <w:name w:val="FollowedHyperlink"/>
    <w:basedOn w:val="DefaultParagraphFont"/>
    <w:uiPriority w:val="99"/>
    <w:semiHidden/>
    <w:unhideWhenUsed/>
    <w:rsid w:val="00102792"/>
    <w:rPr>
      <w:color w:val="800080" w:themeColor="followedHyperlink"/>
      <w:u w:val="single"/>
    </w:rPr>
  </w:style>
  <w:style w:type="paragraph" w:customStyle="1" w:styleId="scclsocparty0">
    <w:name w:val="scclsocparty"/>
    <w:basedOn w:val="Normal"/>
    <w:rsid w:val="00102792"/>
    <w:pPr>
      <w:spacing w:before="100" w:beforeAutospacing="1" w:after="100" w:afterAutospacing="1"/>
    </w:pPr>
    <w:rPr>
      <w:rFonts w:eastAsia="Times New Roman" w:cs="Times New Roman"/>
      <w:szCs w:val="24"/>
      <w:lang w:val="en-US"/>
    </w:rPr>
  </w:style>
  <w:style w:type="character" w:customStyle="1" w:styleId="sccfilenumberchar0">
    <w:name w:val="sccfilenumberchar"/>
    <w:basedOn w:val="DefaultParagraphFont"/>
    <w:rsid w:val="00102792"/>
  </w:style>
  <w:style w:type="paragraph" w:customStyle="1" w:styleId="scclsocotherpartyseparator0">
    <w:name w:val="scclsocotherpartyseparator"/>
    <w:basedOn w:val="Normal"/>
    <w:rsid w:val="00102792"/>
    <w:pPr>
      <w:spacing w:before="100" w:beforeAutospacing="1" w:after="100" w:afterAutospacing="1"/>
    </w:pPr>
    <w:rPr>
      <w:rFonts w:eastAsia="Times New Roman" w:cs="Times New Roman"/>
      <w:szCs w:val="24"/>
      <w:lang w:val="en-US"/>
    </w:rPr>
  </w:style>
  <w:style w:type="paragraph" w:customStyle="1" w:styleId="scclsocsubfileseparator">
    <w:name w:val="scclsocsubfileseparator"/>
    <w:basedOn w:val="Normal"/>
    <w:rsid w:val="00102792"/>
    <w:pPr>
      <w:spacing w:before="100" w:beforeAutospacing="1" w:after="100" w:afterAutospacing="1"/>
    </w:pPr>
    <w:rPr>
      <w:rFonts w:eastAsia="Times New Roman" w:cs="Times New Roman"/>
      <w:szCs w:val="24"/>
      <w:lang w:val="en-US"/>
    </w:rPr>
  </w:style>
  <w:style w:type="character" w:customStyle="1" w:styleId="decisia-reflex2-icon">
    <w:name w:val="decisia-reflex2-icon"/>
    <w:basedOn w:val="DefaultParagraphFont"/>
    <w:rsid w:val="00102792"/>
  </w:style>
  <w:style w:type="paragraph" w:customStyle="1" w:styleId="sccbansummary">
    <w:name w:val="sccbansummary"/>
    <w:basedOn w:val="Normal"/>
    <w:rsid w:val="00102792"/>
    <w:pPr>
      <w:spacing w:before="100" w:beforeAutospacing="1" w:after="100" w:afterAutospacing="1"/>
    </w:pPr>
    <w:rPr>
      <w:rFonts w:eastAsia="Times New Roman" w:cs="Times New Roman"/>
      <w:szCs w:val="24"/>
      <w:lang w:val="en-US"/>
    </w:rPr>
  </w:style>
  <w:style w:type="paragraph" w:customStyle="1" w:styleId="scccasedescriptor">
    <w:name w:val="scccasedescriptor"/>
    <w:basedOn w:val="Normal"/>
    <w:rsid w:val="00102792"/>
    <w:pPr>
      <w:spacing w:before="100" w:beforeAutospacing="1" w:after="100" w:afterAutospacing="1"/>
    </w:pPr>
    <w:rPr>
      <w:rFonts w:eastAsia="Times New Roman" w:cs="Times New Roman"/>
      <w:szCs w:val="24"/>
      <w:lang w:val="en-US"/>
    </w:rPr>
  </w:style>
  <w:style w:type="character" w:customStyle="1" w:styleId="solext0">
    <w:name w:val="solext0"/>
    <w:basedOn w:val="DefaultParagraphFont"/>
    <w:rsid w:val="00A744AF"/>
  </w:style>
  <w:style w:type="character" w:customStyle="1" w:styleId="Heading1Char">
    <w:name w:val="Heading 1 Char"/>
    <w:basedOn w:val="DefaultParagraphFont"/>
    <w:link w:val="Heading1"/>
    <w:uiPriority w:val="9"/>
    <w:rsid w:val="00560DF1"/>
    <w:rPr>
      <w:rFonts w:asciiTheme="majorHAnsi" w:eastAsiaTheme="majorEastAsia" w:hAnsiTheme="majorHAnsi" w:cstheme="majorBidi"/>
      <w:color w:val="365F91" w:themeColor="accent1" w:themeShade="BF"/>
      <w:sz w:val="32"/>
      <w:szCs w:val="32"/>
      <w:lang w:val="en-CA"/>
    </w:rPr>
  </w:style>
  <w:style w:type="paragraph" w:styleId="TOCHeading">
    <w:name w:val="TOC Heading"/>
    <w:basedOn w:val="Heading1"/>
    <w:next w:val="Normal"/>
    <w:uiPriority w:val="39"/>
    <w:unhideWhenUsed/>
    <w:qFormat/>
    <w:rsid w:val="00560DF1"/>
    <w:pPr>
      <w:spacing w:line="259" w:lineRule="auto"/>
      <w:outlineLvl w:val="9"/>
    </w:pPr>
    <w:rPr>
      <w:lang w:val="en-US"/>
    </w:rPr>
  </w:style>
  <w:style w:type="paragraph" w:styleId="TOC1">
    <w:name w:val="toc 1"/>
    <w:basedOn w:val="Normal"/>
    <w:next w:val="Normal"/>
    <w:autoRedefine/>
    <w:uiPriority w:val="39"/>
    <w:unhideWhenUsed/>
    <w:rsid w:val="00727571"/>
    <w:pPr>
      <w:spacing w:after="100"/>
    </w:pPr>
    <w:rPr>
      <w:sz w:val="20"/>
    </w:rPr>
  </w:style>
  <w:style w:type="paragraph" w:styleId="TOC2">
    <w:name w:val="toc 2"/>
    <w:basedOn w:val="Normal"/>
    <w:next w:val="Normal"/>
    <w:autoRedefine/>
    <w:uiPriority w:val="39"/>
    <w:unhideWhenUsed/>
    <w:rsid w:val="00560DF1"/>
    <w:pPr>
      <w:spacing w:after="100" w:line="259" w:lineRule="auto"/>
      <w:ind w:left="220"/>
    </w:pPr>
    <w:rPr>
      <w:rFonts w:asciiTheme="minorHAnsi" w:eastAsiaTheme="minorEastAsia" w:hAnsiTheme="minorHAnsi" w:cs="Times New Roman"/>
      <w:sz w:val="22"/>
      <w:lang w:val="en-US"/>
    </w:rPr>
  </w:style>
  <w:style w:type="paragraph" w:styleId="TOC3">
    <w:name w:val="toc 3"/>
    <w:basedOn w:val="Normal"/>
    <w:next w:val="Normal"/>
    <w:autoRedefine/>
    <w:uiPriority w:val="39"/>
    <w:unhideWhenUsed/>
    <w:rsid w:val="00560DF1"/>
    <w:pPr>
      <w:spacing w:after="100" w:line="259" w:lineRule="auto"/>
      <w:ind w:left="440"/>
    </w:pPr>
    <w:rPr>
      <w:rFonts w:asciiTheme="minorHAnsi" w:eastAsiaTheme="minorEastAsia" w:hAnsiTheme="minorHAnsi" w:cs="Times New Roman"/>
      <w:sz w:val="22"/>
      <w:lang w:val="en-US"/>
    </w:rPr>
  </w:style>
  <w:style w:type="paragraph" w:styleId="Title">
    <w:name w:val="Title"/>
    <w:basedOn w:val="Normal"/>
    <w:next w:val="Normal"/>
    <w:link w:val="TitleChar"/>
    <w:uiPriority w:val="10"/>
    <w:qFormat/>
    <w:rsid w:val="00693C38"/>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93C38"/>
    <w:rPr>
      <w:rFonts w:asciiTheme="majorHAnsi" w:eastAsiaTheme="majorEastAsia" w:hAnsiTheme="majorHAnsi" w:cstheme="majorBidi"/>
      <w:spacing w:val="-10"/>
      <w:kern w:val="28"/>
      <w:sz w:val="56"/>
      <w:szCs w:val="56"/>
      <w:lang w:val="en-CA"/>
    </w:rPr>
  </w:style>
  <w:style w:type="paragraph" w:styleId="BalloonText">
    <w:name w:val="Balloon Text"/>
    <w:basedOn w:val="Normal"/>
    <w:link w:val="BalloonTextChar"/>
    <w:uiPriority w:val="99"/>
    <w:semiHidden/>
    <w:unhideWhenUsed/>
    <w:rsid w:val="008D3D4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3D4B"/>
    <w:rPr>
      <w:rFonts w:ascii="Segoe UI" w:hAnsi="Segoe UI" w:cs="Segoe UI"/>
      <w:sz w:val="18"/>
      <w:szCs w:val="18"/>
      <w:lang w:val="en-CA"/>
    </w:rPr>
  </w:style>
  <w:style w:type="paragraph" w:customStyle="1" w:styleId="SCCBanSummary0">
    <w:name w:val="SCC.BanSummary"/>
    <w:basedOn w:val="Normal"/>
    <w:next w:val="Normal"/>
    <w:link w:val="SCCBanSummaryChar"/>
    <w:rsid w:val="006875DA"/>
    <w:pPr>
      <w:jc w:val="both"/>
    </w:pPr>
    <w:rPr>
      <w:rFonts w:eastAsia="Calibri" w:cs="Times New Roman"/>
      <w:smallCaps/>
    </w:rPr>
  </w:style>
  <w:style w:type="character" w:customStyle="1" w:styleId="SCCBanSummaryChar">
    <w:name w:val="SCC.BanSummary Char"/>
    <w:basedOn w:val="DefaultParagraphFont"/>
    <w:link w:val="SCCBanSummary0"/>
    <w:rsid w:val="006875DA"/>
    <w:rPr>
      <w:rFonts w:eastAsia="Calibri" w:cs="Times New Roman"/>
      <w:smallCaps/>
      <w:lang w:val="en-CA"/>
    </w:rPr>
  </w:style>
  <w:style w:type="paragraph" w:styleId="NoSpacing">
    <w:name w:val="No Spacing"/>
    <w:uiPriority w:val="1"/>
    <w:qFormat/>
    <w:rsid w:val="006875DA"/>
    <w:pPr>
      <w:widowControl w:val="0"/>
      <w:autoSpaceDE w:val="0"/>
      <w:autoSpaceDN w:val="0"/>
      <w:adjustRightInd w:val="0"/>
    </w:pPr>
    <w:rPr>
      <w:rFonts w:eastAsia="Times New Roman" w:cs="Times New Roman"/>
      <w:szCs w:val="24"/>
      <w:lang w:eastAsia="en-CA"/>
    </w:rPr>
  </w:style>
  <w:style w:type="paragraph" w:customStyle="1" w:styleId="SCCAppellantInfoAppellantInfo">
    <w:name w:val="SCC.AppellantInfo.AppellantInfo"/>
    <w:basedOn w:val="Normal"/>
    <w:next w:val="Normal"/>
    <w:link w:val="SCCAppellantInfoAppellantInfoChar"/>
    <w:rsid w:val="006875DA"/>
    <w:rPr>
      <w:rFonts w:eastAsia="Calibri" w:cs="Times New Roman"/>
      <w:szCs w:val="24"/>
    </w:rPr>
  </w:style>
  <w:style w:type="character" w:customStyle="1" w:styleId="SCCAppellantInfoAppellantInfoChar">
    <w:name w:val="SCC.AppellantInfo.AppellantInfo Char"/>
    <w:basedOn w:val="DefaultParagraphFont"/>
    <w:link w:val="SCCAppellantInfoAppellantInfo"/>
    <w:rsid w:val="006875DA"/>
    <w:rPr>
      <w:rFonts w:eastAsia="Calibri" w:cs="Times New Roman"/>
      <w:szCs w:val="24"/>
      <w:lang w:val="en-CA"/>
    </w:rPr>
  </w:style>
  <w:style w:type="paragraph" w:styleId="DocumentMap">
    <w:name w:val="Document Map"/>
    <w:basedOn w:val="Normal"/>
    <w:link w:val="DocumentMapChar"/>
    <w:uiPriority w:val="99"/>
    <w:semiHidden/>
    <w:unhideWhenUsed/>
    <w:rsid w:val="006875DA"/>
    <w:rPr>
      <w:rFonts w:ascii="Tahoma" w:eastAsia="Times New Roman" w:hAnsi="Tahoma" w:cs="Tahoma"/>
      <w:sz w:val="16"/>
      <w:szCs w:val="16"/>
      <w:lang w:val="en-US"/>
    </w:rPr>
  </w:style>
  <w:style w:type="character" w:customStyle="1" w:styleId="DocumentMapChar">
    <w:name w:val="Document Map Char"/>
    <w:basedOn w:val="DefaultParagraphFont"/>
    <w:link w:val="DocumentMap"/>
    <w:uiPriority w:val="99"/>
    <w:semiHidden/>
    <w:rsid w:val="006875DA"/>
    <w:rPr>
      <w:rFonts w:ascii="Tahoma" w:eastAsia="Times New Roman" w:hAnsi="Tahoma" w:cs="Tahoma"/>
      <w:sz w:val="16"/>
      <w:szCs w:val="16"/>
    </w:rPr>
  </w:style>
  <w:style w:type="paragraph" w:customStyle="1" w:styleId="Style268435469">
    <w:name w:val="Style268435469"/>
    <w:rsid w:val="006875DA"/>
    <w:pPr>
      <w:autoSpaceDE w:val="0"/>
      <w:autoSpaceDN w:val="0"/>
      <w:adjustRightInd w:val="0"/>
    </w:pPr>
    <w:rPr>
      <w:rFonts w:ascii="Arial" w:eastAsia="Calibri" w:hAnsi="Arial" w:cs="Arial"/>
      <w:szCs w:val="24"/>
      <w:lang w:val="en-CA"/>
    </w:rPr>
  </w:style>
  <w:style w:type="paragraph" w:styleId="PlainText">
    <w:name w:val="Plain Text"/>
    <w:basedOn w:val="Normal"/>
    <w:link w:val="PlainTextChar"/>
    <w:uiPriority w:val="99"/>
    <w:semiHidden/>
    <w:unhideWhenUsed/>
    <w:rsid w:val="006875DA"/>
    <w:rPr>
      <w:rFonts w:ascii="Consolas" w:eastAsia="Times New Roman" w:hAnsi="Consolas" w:cs="Times New Roman"/>
      <w:sz w:val="21"/>
      <w:szCs w:val="21"/>
      <w:lang w:val="en-US"/>
    </w:rPr>
  </w:style>
  <w:style w:type="character" w:customStyle="1" w:styleId="PlainTextChar">
    <w:name w:val="Plain Text Char"/>
    <w:basedOn w:val="DefaultParagraphFont"/>
    <w:link w:val="PlainText"/>
    <w:uiPriority w:val="99"/>
    <w:semiHidden/>
    <w:rsid w:val="006875DA"/>
    <w:rPr>
      <w:rFonts w:ascii="Consolas" w:eastAsia="Times New Roman" w:hAnsi="Consolas" w:cs="Times New Roman"/>
      <w:sz w:val="21"/>
      <w:szCs w:val="21"/>
    </w:rPr>
  </w:style>
  <w:style w:type="character" w:styleId="CommentReference">
    <w:name w:val="annotation reference"/>
    <w:basedOn w:val="DefaultParagraphFont"/>
    <w:uiPriority w:val="99"/>
    <w:semiHidden/>
    <w:unhideWhenUsed/>
    <w:rsid w:val="006875DA"/>
    <w:rPr>
      <w:sz w:val="16"/>
      <w:szCs w:val="16"/>
    </w:rPr>
  </w:style>
  <w:style w:type="paragraph" w:styleId="CommentText">
    <w:name w:val="annotation text"/>
    <w:basedOn w:val="Normal"/>
    <w:link w:val="CommentTextChar"/>
    <w:uiPriority w:val="99"/>
    <w:semiHidden/>
    <w:unhideWhenUsed/>
    <w:rsid w:val="006875DA"/>
    <w:rPr>
      <w:rFonts w:eastAsia="Times New Roman" w:cs="Times New Roman"/>
      <w:sz w:val="20"/>
      <w:szCs w:val="20"/>
      <w:lang w:val="en-US"/>
    </w:rPr>
  </w:style>
  <w:style w:type="character" w:customStyle="1" w:styleId="CommentTextChar">
    <w:name w:val="Comment Text Char"/>
    <w:basedOn w:val="DefaultParagraphFont"/>
    <w:link w:val="CommentText"/>
    <w:uiPriority w:val="99"/>
    <w:semiHidden/>
    <w:rsid w:val="006875DA"/>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875DA"/>
    <w:rPr>
      <w:b/>
      <w:bCs/>
    </w:rPr>
  </w:style>
  <w:style w:type="character" w:customStyle="1" w:styleId="CommentSubjectChar">
    <w:name w:val="Comment Subject Char"/>
    <w:basedOn w:val="CommentTextChar"/>
    <w:link w:val="CommentSubject"/>
    <w:uiPriority w:val="99"/>
    <w:semiHidden/>
    <w:rsid w:val="006875DA"/>
    <w:rPr>
      <w:rFonts w:eastAsia="Times New Roman" w:cs="Times New Roman"/>
      <w:b/>
      <w:bCs/>
      <w:sz w:val="20"/>
      <w:szCs w:val="20"/>
    </w:rPr>
  </w:style>
  <w:style w:type="paragraph" w:customStyle="1" w:styleId="mainparagraph1">
    <w:name w:val="mainparagraph1"/>
    <w:basedOn w:val="Normal"/>
    <w:rsid w:val="006875DA"/>
    <w:pPr>
      <w:spacing w:after="240"/>
      <w:ind w:left="720" w:hanging="720"/>
      <w:jc w:val="both"/>
    </w:pPr>
    <w:rPr>
      <w:rFonts w:eastAsia="Times New Roman" w:cs="Times New Roman"/>
      <w:szCs w:val="24"/>
      <w:lang w:val="en-US"/>
    </w:rPr>
  </w:style>
  <w:style w:type="paragraph" w:customStyle="1" w:styleId="aparanumbering1">
    <w:name w:val="aparanumbering1"/>
    <w:basedOn w:val="Normal"/>
    <w:rsid w:val="006875DA"/>
    <w:pPr>
      <w:spacing w:before="120" w:after="120"/>
      <w:jc w:val="both"/>
    </w:pPr>
    <w:rPr>
      <w:rFonts w:ascii="Arial" w:eastAsia="Times New Roman" w:hAnsi="Arial" w:cs="Arial"/>
      <w:sz w:val="26"/>
      <w:szCs w:val="26"/>
      <w:lang w:val="en-US"/>
    </w:rPr>
  </w:style>
  <w:style w:type="character" w:customStyle="1" w:styleId="reflex3-block">
    <w:name w:val="reflex3-block"/>
    <w:basedOn w:val="DefaultParagraphFont"/>
    <w:rsid w:val="006875DA"/>
  </w:style>
  <w:style w:type="paragraph" w:customStyle="1" w:styleId="SCCAppellantInfoSectionTitle">
    <w:name w:val="SCC.AppellantInfo.SectionTitle"/>
    <w:basedOn w:val="Normal"/>
    <w:next w:val="Normal"/>
    <w:link w:val="SCCAppellantInfoSectionTitleChar"/>
    <w:rsid w:val="00294197"/>
    <w:pPr>
      <w:jc w:val="center"/>
    </w:pPr>
    <w:rPr>
      <w:b/>
      <w:szCs w:val="24"/>
      <w:u w:val="single"/>
    </w:rPr>
  </w:style>
  <w:style w:type="character" w:customStyle="1" w:styleId="SCCAppellantInfoSectionTitleChar">
    <w:name w:val="SCC.AppellantInfo.SectionTitle Char"/>
    <w:basedOn w:val="DefaultParagraphFont"/>
    <w:link w:val="SCCAppellantInfoSectionTitle"/>
    <w:rsid w:val="00294197"/>
    <w:rPr>
      <w:b/>
      <w:szCs w:val="24"/>
      <w:u w:val="single"/>
      <w:lang w:val="en-CA"/>
    </w:rPr>
  </w:style>
  <w:style w:type="paragraph" w:customStyle="1" w:styleId="SCCAppellantInfoSectionText">
    <w:name w:val="SCC.AppellantInfo.SectionText"/>
    <w:basedOn w:val="Normal"/>
    <w:next w:val="Normal"/>
    <w:link w:val="SCCAppellantInfoSectionTextChar"/>
    <w:rsid w:val="00294197"/>
    <w:pPr>
      <w:jc w:val="both"/>
    </w:pPr>
    <w:rPr>
      <w:szCs w:val="24"/>
    </w:rPr>
  </w:style>
  <w:style w:type="character" w:customStyle="1" w:styleId="SCCAppellantInfoSectionTextChar">
    <w:name w:val="SCC.AppellantInfo.SectionText Char"/>
    <w:basedOn w:val="DefaultParagraphFont"/>
    <w:link w:val="SCCAppellantInfoSectionText"/>
    <w:rsid w:val="00294197"/>
    <w:rPr>
      <w:szCs w:val="24"/>
      <w:lang w:val="en-CA"/>
    </w:rPr>
  </w:style>
  <w:style w:type="paragraph" w:customStyle="1" w:styleId="SCCAppellantInfoCoram">
    <w:name w:val="SCC.AppellantInfo.Coram"/>
    <w:basedOn w:val="Normal"/>
    <w:next w:val="Normal"/>
    <w:link w:val="SCCAppellantInfoCoramChar"/>
    <w:rsid w:val="00294197"/>
    <w:rPr>
      <w:b/>
      <w:szCs w:val="24"/>
    </w:rPr>
  </w:style>
  <w:style w:type="character" w:customStyle="1" w:styleId="SCCAppellantInfoCoramChar">
    <w:name w:val="SCC.AppellantInfo.Coram Char"/>
    <w:basedOn w:val="DefaultParagraphFont"/>
    <w:link w:val="SCCAppellantInfoCoram"/>
    <w:rsid w:val="00294197"/>
    <w:rPr>
      <w:b/>
      <w:szCs w:val="24"/>
      <w:lang w:val="en-CA"/>
    </w:rPr>
  </w:style>
  <w:style w:type="paragraph" w:customStyle="1" w:styleId="SCCAppellantInfoTypeOfCase">
    <w:name w:val="SCC.AppellantInfo.TypeOfCase"/>
    <w:basedOn w:val="Normal"/>
    <w:next w:val="Normal"/>
    <w:link w:val="SCCAppellantInfoTypeOfCaseChar"/>
    <w:rsid w:val="00294197"/>
    <w:rPr>
      <w:b/>
      <w:szCs w:val="24"/>
    </w:rPr>
  </w:style>
  <w:style w:type="character" w:customStyle="1" w:styleId="SCCAppellantInfoTypeOfCaseChar">
    <w:name w:val="SCC.AppellantInfo.TypeOfCase Char"/>
    <w:basedOn w:val="DefaultParagraphFont"/>
    <w:link w:val="SCCAppellantInfoTypeOfCase"/>
    <w:rsid w:val="00294197"/>
    <w:rPr>
      <w:b/>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824571">
      <w:bodyDiv w:val="1"/>
      <w:marLeft w:val="0"/>
      <w:marRight w:val="0"/>
      <w:marTop w:val="0"/>
      <w:marBottom w:val="0"/>
      <w:divBdr>
        <w:top w:val="none" w:sz="0" w:space="0" w:color="auto"/>
        <w:left w:val="none" w:sz="0" w:space="0" w:color="auto"/>
        <w:bottom w:val="none" w:sz="0" w:space="0" w:color="auto"/>
        <w:right w:val="none" w:sz="0" w:space="0" w:color="auto"/>
      </w:divBdr>
    </w:div>
    <w:div w:id="388311168">
      <w:bodyDiv w:val="1"/>
      <w:marLeft w:val="0"/>
      <w:marRight w:val="0"/>
      <w:marTop w:val="0"/>
      <w:marBottom w:val="0"/>
      <w:divBdr>
        <w:top w:val="none" w:sz="0" w:space="0" w:color="auto"/>
        <w:left w:val="none" w:sz="0" w:space="0" w:color="auto"/>
        <w:bottom w:val="none" w:sz="0" w:space="0" w:color="auto"/>
        <w:right w:val="none" w:sz="0" w:space="0" w:color="auto"/>
      </w:divBdr>
    </w:div>
    <w:div w:id="741215213">
      <w:bodyDiv w:val="1"/>
      <w:marLeft w:val="0"/>
      <w:marRight w:val="0"/>
      <w:marTop w:val="0"/>
      <w:marBottom w:val="0"/>
      <w:divBdr>
        <w:top w:val="none" w:sz="0" w:space="0" w:color="auto"/>
        <w:left w:val="none" w:sz="0" w:space="0" w:color="auto"/>
        <w:bottom w:val="none" w:sz="0" w:space="0" w:color="auto"/>
        <w:right w:val="none" w:sz="0" w:space="0" w:color="auto"/>
      </w:divBdr>
    </w:div>
    <w:div w:id="1477378695">
      <w:bodyDiv w:val="1"/>
      <w:marLeft w:val="0"/>
      <w:marRight w:val="0"/>
      <w:marTop w:val="0"/>
      <w:marBottom w:val="0"/>
      <w:divBdr>
        <w:top w:val="none" w:sz="0" w:space="0" w:color="auto"/>
        <w:left w:val="none" w:sz="0" w:space="0" w:color="auto"/>
        <w:bottom w:val="none" w:sz="0" w:space="0" w:color="auto"/>
        <w:right w:val="none" w:sz="0" w:space="0" w:color="auto"/>
      </w:divBdr>
    </w:div>
    <w:div w:id="1526364174">
      <w:bodyDiv w:val="1"/>
      <w:marLeft w:val="0"/>
      <w:marRight w:val="0"/>
      <w:marTop w:val="0"/>
      <w:marBottom w:val="0"/>
      <w:divBdr>
        <w:top w:val="none" w:sz="0" w:space="0" w:color="auto"/>
        <w:left w:val="none" w:sz="0" w:space="0" w:color="auto"/>
        <w:bottom w:val="none" w:sz="0" w:space="0" w:color="auto"/>
        <w:right w:val="none" w:sz="0" w:space="0" w:color="auto"/>
      </w:divBdr>
    </w:div>
    <w:div w:id="1872450012">
      <w:bodyDiv w:val="1"/>
      <w:marLeft w:val="0"/>
      <w:marRight w:val="0"/>
      <w:marTop w:val="0"/>
      <w:marBottom w:val="0"/>
      <w:divBdr>
        <w:top w:val="none" w:sz="0" w:space="0" w:color="auto"/>
        <w:left w:val="none" w:sz="0" w:space="0" w:color="auto"/>
        <w:bottom w:val="none" w:sz="0" w:space="0" w:color="auto"/>
        <w:right w:val="none" w:sz="0" w:space="0" w:color="auto"/>
      </w:divBdr>
    </w:div>
    <w:div w:id="2119593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http://canlii.ca/t/hzhzg" TargetMode="External"/><Relationship Id="rId26" Type="http://schemas.openxmlformats.org/officeDocument/2006/relationships/hyperlink" Target="https://www.canlii.org/en/ab/abca/doc/2019/2019abca191/2019abca191.html?autocompleteStr=2019abca191&amp;autocompletePos=1" TargetMode="External"/><Relationship Id="rId39" Type="http://schemas.openxmlformats.org/officeDocument/2006/relationships/hyperlink" Target="https://www.canlii.org/en/bc/bcsc/doc/2017/2017bcsc71/2017bcsc71.html?autocompleteStr=2017%20BCSC%2071&amp;autocompletePos=1" TargetMode="External"/><Relationship Id="rId21" Type="http://schemas.openxmlformats.org/officeDocument/2006/relationships/hyperlink" Target="https://www.canlii.org/en/ab/abqb/doc/2016/2016abqb625/2016abqb625.html?autocompleteStr=r.%20v.%20vader&amp;autocompletePos=2" TargetMode="External"/><Relationship Id="rId34" Type="http://schemas.openxmlformats.org/officeDocument/2006/relationships/hyperlink" Target="https://www.canlii.org/en/mb/mbca/doc/2019/2019mbca37/2019mbca37.html" TargetMode="External"/><Relationship Id="rId42" Type="http://schemas.openxmlformats.org/officeDocument/2006/relationships/hyperlink" Target="http://canlii.ca/t/hv9mp" TargetMode="External"/><Relationship Id="rId47" Type="http://schemas.openxmlformats.org/officeDocument/2006/relationships/hyperlink" Target="https://www.canlii.org/en/on/onsc/doc/2018/2018onsc5805/2018onsc5805.html?autocompleteStr=2018%20ONSC%205805&amp;autocompletePos=1" TargetMode="External"/><Relationship Id="rId50" Type="http://schemas.openxmlformats.org/officeDocument/2006/relationships/hyperlink" Target="https://www.canlii.org/en/on/onca/doc/2019/2019onca417/2019onca417.html?autocompleteStr=2019%20ONCA%20417&amp;autocompletePos=1" TargetMode="External"/><Relationship Id="rId55" Type="http://schemas.openxmlformats.org/officeDocument/2006/relationships/header" Target="header5.xml"/><Relationship Id="rId63" Type="http://schemas.openxmlformats.org/officeDocument/2006/relationships/hyperlink" Target="http://www.scc-csc.ca/case-dossier/info/sum-som-eng.aspx?cas=38521" TargetMode="External"/><Relationship Id="rId68" Type="http://schemas.openxmlformats.org/officeDocument/2006/relationships/header" Target="header9.xml"/><Relationship Id="rId76" Type="http://schemas.openxmlformats.org/officeDocument/2006/relationships/header" Target="header12.xml"/><Relationship Id="rId84"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footer" Target="footer10.xml"/><Relationship Id="rId2" Type="http://schemas.openxmlformats.org/officeDocument/2006/relationships/numbering" Target="numbering.xml"/><Relationship Id="rId16" Type="http://schemas.openxmlformats.org/officeDocument/2006/relationships/hyperlink" Target="http://canlii.ca/t/hzhzg" TargetMode="External"/><Relationship Id="rId29" Type="http://schemas.openxmlformats.org/officeDocument/2006/relationships/hyperlink" Target="https://www.canlii.org/en/on/onsc/doc/2016/2016onsc7999/2016onsc7999.html?autocompleteStr=2016%20onsc%207999&amp;autocompletePos=1" TargetMode="External"/><Relationship Id="rId11" Type="http://schemas.openxmlformats.org/officeDocument/2006/relationships/header" Target="header1.xml"/><Relationship Id="rId24" Type="http://schemas.openxmlformats.org/officeDocument/2006/relationships/hyperlink" Target="https://www.canlii.org/en/ab/abqb/doc/2016/2016abqb505/2016abqb505.html?autocompleteStr=2016abqb505&amp;autocompletePos=1" TargetMode="External"/><Relationship Id="rId32" Type="http://schemas.openxmlformats.org/officeDocument/2006/relationships/hyperlink" Target="https://www.canlii.org/en/mb/mbca/doc/2019/2019mbca56/2019mbca56.html?searchUrlHash=AAAAAQAMMjAxOSBNQkNBIDU2AAAAAAE&amp;resultIndex=1" TargetMode="External"/><Relationship Id="rId37" Type="http://schemas.openxmlformats.org/officeDocument/2006/relationships/hyperlink" Target="https://www.canlii.org/en/bc/bcsc/doc/2017/2017bcsc71/2017bcsc71.html?autocompleteStr=2017%20BCSC%2071&amp;autocompletePos=1" TargetMode="External"/><Relationship Id="rId40" Type="http://schemas.openxmlformats.org/officeDocument/2006/relationships/hyperlink" Target="https://www.canlii.org/en/bc/bcca/doc/2019/2019bcca145/2019bcca145.html?autocompleteStr=2019%20BCCA%20145&amp;autocompletePos=1" TargetMode="External"/><Relationship Id="rId45" Type="http://schemas.openxmlformats.org/officeDocument/2006/relationships/hyperlink" Target="https://www.canlii.org/fr/ca/cfpi/doc/2018/2018cf947/2018cf947.html" TargetMode="External"/><Relationship Id="rId53" Type="http://schemas.openxmlformats.org/officeDocument/2006/relationships/footer" Target="footer3.xml"/><Relationship Id="rId58" Type="http://schemas.openxmlformats.org/officeDocument/2006/relationships/header" Target="header7.xml"/><Relationship Id="rId66" Type="http://schemas.openxmlformats.org/officeDocument/2006/relationships/hyperlink" Target="http://www.scc-csc.ca/case-dossier/info/sum-som-eng.aspx?cas=38463" TargetMode="External"/><Relationship Id="rId74" Type="http://schemas.openxmlformats.org/officeDocument/2006/relationships/hyperlink" Target="https://decisions.scc-csc.ca/scc-csc/scc-csc/en/item/18060/index.do" TargetMode="External"/><Relationship Id="rId79" Type="http://schemas.openxmlformats.org/officeDocument/2006/relationships/footer" Target="footer13.xml"/><Relationship Id="rId5" Type="http://schemas.openxmlformats.org/officeDocument/2006/relationships/webSettings" Target="webSettings.xml"/><Relationship Id="rId61" Type="http://schemas.openxmlformats.org/officeDocument/2006/relationships/header" Target="header8.xml"/><Relationship Id="rId82" Type="http://schemas.openxmlformats.org/officeDocument/2006/relationships/header" Target="header15.xml"/><Relationship Id="rId19" Type="http://schemas.openxmlformats.org/officeDocument/2006/relationships/hyperlink" Target="https://www.canlii.org/en/ab/abqb/doc/2016/2016abqb55/2016abqb55.html?autocompleteStr=r.%20v.%20vader&amp;autocompletePos=1" TargetMode="External"/><Relationship Id="rId4" Type="http://schemas.openxmlformats.org/officeDocument/2006/relationships/settings" Target="settings.xml"/><Relationship Id="rId9" Type="http://schemas.openxmlformats.org/officeDocument/2006/relationships/hyperlink" Target="http://www.scc-csc.ca" TargetMode="External"/><Relationship Id="rId14" Type="http://schemas.openxmlformats.org/officeDocument/2006/relationships/footer" Target="footer2.xml"/><Relationship Id="rId22" Type="http://schemas.openxmlformats.org/officeDocument/2006/relationships/hyperlink" Target="https://www.canlii.org/en/ab/abca/doc/2019/2019abca191/2019abca191.html?autocompleteStr=2019abca191&amp;autocompletePos=1" TargetMode="External"/><Relationship Id="rId27" Type="http://schemas.openxmlformats.org/officeDocument/2006/relationships/hyperlink" Target="https://www.canlii.org/en/on/onsc/doc/2016/2016onsc7999/2016onsc7999.html?autocompleteStr=2016%20onsc%207999&amp;autocompletePos=1" TargetMode="External"/><Relationship Id="rId30" Type="http://schemas.openxmlformats.org/officeDocument/2006/relationships/hyperlink" Target="https://www.canlii.org/en/on/onca/doc/2019/2019onca365/2019onca365.html?autocompleteStr=2019%20onca%20365&amp;autocompletePos=1" TargetMode="External"/><Relationship Id="rId35" Type="http://schemas.openxmlformats.org/officeDocument/2006/relationships/hyperlink" Target="https://www.canlii.org/en/mb/mbqb/doc/2015/2015mbqb140/2015mbqb140.html?searchUrlHash=AAAAAQAtTWljaGFlbCBGcmFuayBPa2Vtb3cgdi4gSGVyIE1hamVzdHkgdGhlIFF1ZWVuAAAAAAE&amp;resultIndex=5" TargetMode="External"/><Relationship Id="rId43" Type="http://schemas.openxmlformats.org/officeDocument/2006/relationships/hyperlink" Target="http://canlii.ca/t/hvzt1" TargetMode="External"/><Relationship Id="rId48" Type="http://schemas.openxmlformats.org/officeDocument/2006/relationships/hyperlink" Target="https://www.canlii.org/en/on/onca/doc/2019/2019onca417/2019onca417.html?autocompleteStr=2019%20ONCA%20417&amp;autocompletePos=1" TargetMode="External"/><Relationship Id="rId56" Type="http://schemas.openxmlformats.org/officeDocument/2006/relationships/footer" Target="footer5.xml"/><Relationship Id="rId64" Type="http://schemas.openxmlformats.org/officeDocument/2006/relationships/hyperlink" Target="http://www.scc-csc.ca/case-dossier/info/sum-som-eng.aspx?cas=38540" TargetMode="External"/><Relationship Id="rId69" Type="http://schemas.openxmlformats.org/officeDocument/2006/relationships/header" Target="header10.xml"/><Relationship Id="rId77" Type="http://schemas.openxmlformats.org/officeDocument/2006/relationships/header" Target="header13.xml"/><Relationship Id="rId8" Type="http://schemas.openxmlformats.org/officeDocument/2006/relationships/image" Target="media/image1.wmf"/><Relationship Id="rId51" Type="http://schemas.openxmlformats.org/officeDocument/2006/relationships/header" Target="header3.xml"/><Relationship Id="rId72" Type="http://schemas.openxmlformats.org/officeDocument/2006/relationships/header" Target="header11.xml"/><Relationship Id="rId80" Type="http://schemas.openxmlformats.org/officeDocument/2006/relationships/header" Target="header14.xml"/><Relationship Id="rId85" Type="http://schemas.openxmlformats.org/officeDocument/2006/relationships/theme" Target="theme/theme1.xm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yperlink" Target="http://canlii.ca/t/hmx20" TargetMode="External"/><Relationship Id="rId25" Type="http://schemas.openxmlformats.org/officeDocument/2006/relationships/hyperlink" Target="https://www.canlii.org/en/ab/abqb/doc/2016/2016abqb625/2016abqb625.html?autocompleteStr=r.%20v.%20vader&amp;autocompletePos=2" TargetMode="External"/><Relationship Id="rId33" Type="http://schemas.openxmlformats.org/officeDocument/2006/relationships/hyperlink" Target="https://www.canlii.org/en/mb/mbqb/doc/2015/2015mbqb140/2015mbqb140.html?searchUrlHash=AAAAAQAtTWljaGFlbCBGcmFuayBPa2Vtb3cgdi4gSGVyIE1hamVzdHkgdGhlIFF1ZWVuAAAAAAE&amp;resultIndex=5" TargetMode="External"/><Relationship Id="rId38" Type="http://schemas.openxmlformats.org/officeDocument/2006/relationships/hyperlink" Target="https://www.canlii.org/en/bc/bcca/doc/2019/2019bcca145/2019bcca145.html?autocompleteStr=2019%20BCCA%20145&amp;autocompletePos=1" TargetMode="External"/><Relationship Id="rId46" Type="http://schemas.openxmlformats.org/officeDocument/2006/relationships/hyperlink" Target="https://www.canlii.org/fr/ca/cfpi/doc/2018/2018cf1121/2018cf1121.html" TargetMode="External"/><Relationship Id="rId59" Type="http://schemas.openxmlformats.org/officeDocument/2006/relationships/footer" Target="footer6.xml"/><Relationship Id="rId67" Type="http://schemas.openxmlformats.org/officeDocument/2006/relationships/hyperlink" Target="http://www.scc-csc.ca/case-dossier/info/sum-som-eng.aspx?cas=38601" TargetMode="External"/><Relationship Id="rId20" Type="http://schemas.openxmlformats.org/officeDocument/2006/relationships/hyperlink" Target="https://www.canlii.org/en/ab/abqb/doc/2016/2016abqb505/2016abqb505.html?autocompleteStr=2016abqb505&amp;autocompletePos=1" TargetMode="External"/><Relationship Id="rId41" Type="http://schemas.openxmlformats.org/officeDocument/2006/relationships/hyperlink" Target="http://canlii.ca/t/hs18l" TargetMode="External"/><Relationship Id="rId54" Type="http://schemas.openxmlformats.org/officeDocument/2006/relationships/footer" Target="footer4.xml"/><Relationship Id="rId62" Type="http://schemas.openxmlformats.org/officeDocument/2006/relationships/footer" Target="footer8.xml"/><Relationship Id="rId70" Type="http://schemas.openxmlformats.org/officeDocument/2006/relationships/footer" Target="footer9.xml"/><Relationship Id="rId75" Type="http://schemas.openxmlformats.org/officeDocument/2006/relationships/hyperlink" Target="https://decisions.scc-csc.ca/scc-csc/scc-csc/fr/item/18060/index.do" TargetMode="External"/><Relationship Id="rId83" Type="http://schemas.openxmlformats.org/officeDocument/2006/relationships/footer" Target="footer15.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canlii.ca/t/hmx20" TargetMode="External"/><Relationship Id="rId23" Type="http://schemas.openxmlformats.org/officeDocument/2006/relationships/hyperlink" Target="https://www.canlii.org/en/ab/abqb/doc/2016/2016abqb55/2016abqb55.html?autocompleteStr=r.%20v.%20vader&amp;autocompletePos=1" TargetMode="External"/><Relationship Id="rId28" Type="http://schemas.openxmlformats.org/officeDocument/2006/relationships/hyperlink" Target="https://www.canlii.org/en/on/onca/doc/2019/2019onca365/2019onca365.html?autocompleteStr=2019%20onca%20365&amp;autocompletePos=1" TargetMode="External"/><Relationship Id="rId36" Type="http://schemas.openxmlformats.org/officeDocument/2006/relationships/hyperlink" Target="https://www.canlii.org/en/mb/mbca/doc/2019/2019mbca37/2019mbca37.html" TargetMode="External"/><Relationship Id="rId49" Type="http://schemas.openxmlformats.org/officeDocument/2006/relationships/hyperlink" Target="https://www.canlii.org/en/on/onsc/doc/2018/2018onsc5805/2018onsc5805.html?autocompleteStr=2018%20ONSC%205805&amp;autocompletePos=1" TargetMode="External"/><Relationship Id="rId57" Type="http://schemas.openxmlformats.org/officeDocument/2006/relationships/header" Target="header6.xml"/><Relationship Id="rId10" Type="http://schemas.openxmlformats.org/officeDocument/2006/relationships/hyperlink" Target="http://www.scc-csc.ca" TargetMode="External"/><Relationship Id="rId31" Type="http://schemas.openxmlformats.org/officeDocument/2006/relationships/hyperlink" Target="https://www.canlii.org/en/mb/mbca/doc/2019/2019mbca56/2019mbca56.html?searchUrlHash=AAAAAQAMMjAxOSBNQkNBIDU2AAAAAAE&amp;resultIndex=1" TargetMode="External"/><Relationship Id="rId44" Type="http://schemas.openxmlformats.org/officeDocument/2006/relationships/hyperlink" Target="https://www.canlii.org/fr/ca/cfpi/doc/2018/2018cf488/2018cf488.html" TargetMode="External"/><Relationship Id="rId52" Type="http://schemas.openxmlformats.org/officeDocument/2006/relationships/header" Target="header4.xml"/><Relationship Id="rId60" Type="http://schemas.openxmlformats.org/officeDocument/2006/relationships/footer" Target="footer7.xml"/><Relationship Id="rId65" Type="http://schemas.openxmlformats.org/officeDocument/2006/relationships/hyperlink" Target="http://www.scc-csc.ca/case-dossier/info/sum-som-fra.aspx?cas=37898" TargetMode="External"/><Relationship Id="rId73" Type="http://schemas.openxmlformats.org/officeDocument/2006/relationships/footer" Target="footer11.xml"/><Relationship Id="rId78" Type="http://schemas.openxmlformats.org/officeDocument/2006/relationships/footer" Target="footer12.xml"/><Relationship Id="rId81" Type="http://schemas.openxmlformats.org/officeDocument/2006/relationships/footer" Target="footer1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rierec\AppData\Roaming\Microsoft\Templates\Bulletin\Bulletin%20of%20Proceedings%20-%20Updated%20%20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F21048-6588-4168-9C26-02865E6654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Bulletin of Proceedings - Updated  2019.dotx</Template>
  <TotalTime>0</TotalTime>
  <Pages>35</Pages>
  <Words>14135</Words>
  <Characters>80573</Characters>
  <Application>Microsoft Office Word</Application>
  <DocSecurity>0</DocSecurity>
  <Lines>671</Lines>
  <Paragraphs>189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94519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2019-11-28T19:03:00Z</dcterms:created>
  <dcterms:modified xsi:type="dcterms:W3CDTF">2019-12-06T17:43:00Z</dcterms:modified>
</cp:coreProperties>
</file>