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7C09CF" w:rsidTr="00F138C1">
        <w:tc>
          <w:tcPr>
            <w:tcW w:w="9648" w:type="dxa"/>
            <w:gridSpan w:val="3"/>
          </w:tcPr>
          <w:p w:rsidR="008C2D9E" w:rsidRPr="007C09CF" w:rsidRDefault="008C2D9E" w:rsidP="00F138C1">
            <w:pPr>
              <w:tabs>
                <w:tab w:val="left" w:pos="6075"/>
              </w:tabs>
              <w:jc w:val="center"/>
              <w:rPr>
                <w:b/>
                <w:sz w:val="32"/>
                <w:szCs w:val="32"/>
                <w:lang w:val="fr-CA"/>
              </w:rPr>
            </w:pPr>
            <w:r w:rsidRPr="007C09CF">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7C09CF" w:rsidRDefault="008C2D9E" w:rsidP="00F138C1">
            <w:pPr>
              <w:tabs>
                <w:tab w:val="left" w:pos="6075"/>
              </w:tabs>
              <w:jc w:val="center"/>
              <w:rPr>
                <w:b/>
                <w:sz w:val="32"/>
                <w:szCs w:val="32"/>
                <w:lang w:val="fr-CA"/>
              </w:rPr>
            </w:pPr>
          </w:p>
        </w:tc>
      </w:tr>
      <w:tr w:rsidR="00F138C1" w:rsidRPr="007C09CF" w:rsidTr="00F138C1">
        <w:tc>
          <w:tcPr>
            <w:tcW w:w="4599" w:type="dxa"/>
            <w:tcMar>
              <w:top w:w="284" w:type="dxa"/>
            </w:tcMar>
          </w:tcPr>
          <w:p w:rsidR="00F138C1" w:rsidRPr="007C09CF" w:rsidRDefault="00F138C1" w:rsidP="00F138C1">
            <w:pPr>
              <w:tabs>
                <w:tab w:val="left" w:pos="6075"/>
              </w:tabs>
              <w:jc w:val="center"/>
              <w:rPr>
                <w:b/>
                <w:sz w:val="32"/>
                <w:szCs w:val="32"/>
              </w:rPr>
            </w:pPr>
            <w:r w:rsidRPr="007C09CF">
              <w:rPr>
                <w:b/>
                <w:sz w:val="32"/>
                <w:szCs w:val="32"/>
              </w:rPr>
              <w:t>SUPREME COURT OF CANADA</w:t>
            </w:r>
          </w:p>
        </w:tc>
        <w:tc>
          <w:tcPr>
            <w:tcW w:w="483" w:type="dxa"/>
          </w:tcPr>
          <w:p w:rsidR="00F138C1" w:rsidRPr="007C09CF" w:rsidRDefault="00F138C1" w:rsidP="00F138C1">
            <w:pPr>
              <w:tabs>
                <w:tab w:val="left" w:pos="6075"/>
              </w:tabs>
              <w:jc w:val="center"/>
              <w:rPr>
                <w:sz w:val="32"/>
                <w:szCs w:val="32"/>
              </w:rPr>
            </w:pPr>
          </w:p>
        </w:tc>
        <w:tc>
          <w:tcPr>
            <w:tcW w:w="4566" w:type="dxa"/>
            <w:tcMar>
              <w:top w:w="284" w:type="dxa"/>
            </w:tcMar>
          </w:tcPr>
          <w:p w:rsidR="00F138C1" w:rsidRPr="007C09CF" w:rsidRDefault="00F138C1" w:rsidP="00F138C1">
            <w:pPr>
              <w:tabs>
                <w:tab w:val="left" w:pos="6075"/>
              </w:tabs>
              <w:jc w:val="center"/>
              <w:rPr>
                <w:b/>
                <w:sz w:val="32"/>
                <w:szCs w:val="32"/>
                <w:lang w:val="fr-CA"/>
              </w:rPr>
            </w:pPr>
            <w:r w:rsidRPr="007C09CF">
              <w:rPr>
                <w:b/>
                <w:sz w:val="32"/>
                <w:szCs w:val="32"/>
                <w:lang w:val="fr-CA"/>
              </w:rPr>
              <w:t>COUR SUPRÊME DU CANADA</w:t>
            </w:r>
          </w:p>
        </w:tc>
      </w:tr>
      <w:tr w:rsidR="00F138C1" w:rsidRPr="007C09CF" w:rsidTr="00F138C1">
        <w:tc>
          <w:tcPr>
            <w:tcW w:w="4599" w:type="dxa"/>
            <w:tcMar>
              <w:top w:w="567" w:type="dxa"/>
            </w:tcMar>
          </w:tcPr>
          <w:p w:rsidR="00F138C1" w:rsidRPr="007C09CF" w:rsidRDefault="00F138C1" w:rsidP="00F138C1">
            <w:pPr>
              <w:tabs>
                <w:tab w:val="left" w:pos="6075"/>
              </w:tabs>
              <w:jc w:val="center"/>
              <w:rPr>
                <w:sz w:val="28"/>
                <w:szCs w:val="28"/>
              </w:rPr>
            </w:pPr>
            <w:r w:rsidRPr="007C09CF">
              <w:rPr>
                <w:sz w:val="28"/>
                <w:szCs w:val="28"/>
              </w:rPr>
              <w:t>BULLETIN OF</w:t>
            </w:r>
            <w:r w:rsidRPr="007C09CF">
              <w:rPr>
                <w:sz w:val="28"/>
                <w:szCs w:val="28"/>
              </w:rPr>
              <w:br/>
              <w:t xml:space="preserve"> PROCEEDINGS</w:t>
            </w:r>
          </w:p>
        </w:tc>
        <w:tc>
          <w:tcPr>
            <w:tcW w:w="483" w:type="dxa"/>
          </w:tcPr>
          <w:p w:rsidR="00F138C1" w:rsidRPr="007C09CF" w:rsidRDefault="00F138C1" w:rsidP="00F138C1">
            <w:pPr>
              <w:tabs>
                <w:tab w:val="left" w:pos="6075"/>
              </w:tabs>
            </w:pPr>
          </w:p>
        </w:tc>
        <w:tc>
          <w:tcPr>
            <w:tcW w:w="4566" w:type="dxa"/>
            <w:tcMar>
              <w:top w:w="567" w:type="dxa"/>
            </w:tcMar>
          </w:tcPr>
          <w:p w:rsidR="00F138C1" w:rsidRPr="007C09CF" w:rsidRDefault="00F138C1" w:rsidP="00F138C1">
            <w:pPr>
              <w:tabs>
                <w:tab w:val="left" w:pos="6075"/>
              </w:tabs>
              <w:jc w:val="center"/>
              <w:rPr>
                <w:sz w:val="28"/>
                <w:szCs w:val="28"/>
                <w:lang w:val="fr-CA"/>
              </w:rPr>
            </w:pPr>
            <w:r w:rsidRPr="007C09CF">
              <w:rPr>
                <w:sz w:val="28"/>
                <w:szCs w:val="28"/>
                <w:lang w:val="fr-CA"/>
              </w:rPr>
              <w:t>BULLETIN DES</w:t>
            </w:r>
            <w:r w:rsidRPr="007C09CF">
              <w:rPr>
                <w:sz w:val="28"/>
                <w:szCs w:val="28"/>
                <w:lang w:val="fr-CA"/>
              </w:rPr>
              <w:br/>
              <w:t xml:space="preserve"> PROCÉDURES</w:t>
            </w:r>
          </w:p>
        </w:tc>
      </w:tr>
      <w:tr w:rsidR="00F138C1" w:rsidRPr="007C09CF" w:rsidTr="00F138C1">
        <w:tc>
          <w:tcPr>
            <w:tcW w:w="4599" w:type="dxa"/>
            <w:tcMar>
              <w:top w:w="567" w:type="dxa"/>
            </w:tcMar>
          </w:tcPr>
          <w:p w:rsidR="00F138C1" w:rsidRPr="007C09CF" w:rsidRDefault="00F138C1" w:rsidP="00F138C1">
            <w:pPr>
              <w:tabs>
                <w:tab w:val="left" w:pos="6075"/>
              </w:tabs>
              <w:jc w:val="both"/>
              <w:rPr>
                <w:rFonts w:ascii="Arial" w:hAnsi="Arial" w:cs="Arial"/>
                <w:i/>
                <w:sz w:val="20"/>
                <w:szCs w:val="20"/>
              </w:rPr>
            </w:pPr>
            <w:r w:rsidRPr="007C09CF">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7C09CF"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7C09CF" w:rsidRDefault="00F138C1" w:rsidP="00F138C1">
            <w:pPr>
              <w:tabs>
                <w:tab w:val="left" w:pos="6075"/>
              </w:tabs>
              <w:jc w:val="both"/>
              <w:rPr>
                <w:rFonts w:ascii="Arial" w:hAnsi="Arial" w:cs="Arial"/>
                <w:i/>
                <w:sz w:val="20"/>
                <w:szCs w:val="20"/>
                <w:lang w:val="fr-CA"/>
              </w:rPr>
            </w:pPr>
            <w:r w:rsidRPr="007C09CF">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7C09CF" w:rsidTr="00F138C1">
        <w:tc>
          <w:tcPr>
            <w:tcW w:w="4599" w:type="dxa"/>
            <w:tcMar>
              <w:top w:w="567" w:type="dxa"/>
            </w:tcMar>
          </w:tcPr>
          <w:p w:rsidR="00F138C1" w:rsidRPr="007C09CF" w:rsidRDefault="00F138C1" w:rsidP="00F138C1">
            <w:pPr>
              <w:tabs>
                <w:tab w:val="left" w:pos="6075"/>
              </w:tabs>
              <w:jc w:val="both"/>
              <w:rPr>
                <w:rFonts w:ascii="Arial" w:hAnsi="Arial" w:cs="Arial"/>
                <w:i/>
                <w:sz w:val="20"/>
                <w:szCs w:val="20"/>
              </w:rPr>
            </w:pPr>
            <w:r w:rsidRPr="007C09CF">
              <w:rPr>
                <w:rFonts w:ascii="Arial" w:hAnsi="Arial" w:cs="Arial"/>
                <w:i/>
                <w:sz w:val="20"/>
                <w:szCs w:val="20"/>
              </w:rPr>
              <w:t>During Court sessions, the Bulletin is usually issued weekly.</w:t>
            </w:r>
          </w:p>
        </w:tc>
        <w:tc>
          <w:tcPr>
            <w:tcW w:w="483" w:type="dxa"/>
          </w:tcPr>
          <w:p w:rsidR="00F138C1" w:rsidRPr="007C09CF"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7C09CF" w:rsidRDefault="00F138C1" w:rsidP="00F138C1">
            <w:pPr>
              <w:tabs>
                <w:tab w:val="left" w:pos="6075"/>
              </w:tabs>
              <w:jc w:val="both"/>
              <w:rPr>
                <w:rFonts w:ascii="Arial" w:hAnsi="Arial" w:cs="Arial"/>
                <w:i/>
                <w:sz w:val="20"/>
                <w:szCs w:val="20"/>
                <w:lang w:val="fr-CA"/>
              </w:rPr>
            </w:pPr>
            <w:r w:rsidRPr="007C09CF">
              <w:rPr>
                <w:rFonts w:ascii="Arial" w:hAnsi="Arial" w:cs="Arial"/>
                <w:i/>
                <w:sz w:val="20"/>
                <w:szCs w:val="20"/>
                <w:lang w:val="fr-CA"/>
              </w:rPr>
              <w:t>Le Bulletin paraît en principe toutes les semaines pendant les sessions de la Cour.</w:t>
            </w:r>
          </w:p>
        </w:tc>
      </w:tr>
      <w:tr w:rsidR="00F138C1" w:rsidRPr="007C09CF" w:rsidTr="00F138C1">
        <w:tc>
          <w:tcPr>
            <w:tcW w:w="4599" w:type="dxa"/>
            <w:tcMar>
              <w:top w:w="567" w:type="dxa"/>
            </w:tcMar>
          </w:tcPr>
          <w:p w:rsidR="00F138C1" w:rsidRPr="007C09CF" w:rsidRDefault="00F138C1" w:rsidP="00F138C1">
            <w:pPr>
              <w:tabs>
                <w:tab w:val="left" w:pos="6075"/>
              </w:tabs>
              <w:jc w:val="both"/>
              <w:rPr>
                <w:rFonts w:ascii="Arial" w:hAnsi="Arial" w:cs="Arial"/>
                <w:i/>
                <w:sz w:val="20"/>
                <w:szCs w:val="20"/>
              </w:rPr>
            </w:pPr>
            <w:r w:rsidRPr="007C09CF">
              <w:rPr>
                <w:rFonts w:ascii="Arial" w:hAnsi="Arial" w:cs="Arial"/>
                <w:i/>
                <w:sz w:val="20"/>
                <w:szCs w:val="20"/>
              </w:rPr>
              <w:fldChar w:fldCharType="begin"/>
            </w:r>
            <w:r w:rsidRPr="007C09CF">
              <w:rPr>
                <w:rFonts w:ascii="Arial" w:hAnsi="Arial" w:cs="Arial"/>
                <w:i/>
                <w:sz w:val="20"/>
                <w:szCs w:val="20"/>
              </w:rPr>
              <w:instrText xml:space="preserve"> SEQ CHAPTER \h \r 1</w:instrText>
            </w:r>
            <w:r w:rsidRPr="007C09CF">
              <w:rPr>
                <w:rFonts w:ascii="Arial" w:hAnsi="Arial" w:cs="Arial"/>
                <w:i/>
                <w:sz w:val="20"/>
                <w:szCs w:val="20"/>
              </w:rPr>
              <w:fldChar w:fldCharType="end"/>
            </w:r>
            <w:r w:rsidRPr="007C09CF">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7C09CF"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7C09CF" w:rsidRDefault="00F138C1" w:rsidP="00F138C1">
            <w:pPr>
              <w:tabs>
                <w:tab w:val="left" w:pos="6075"/>
              </w:tabs>
              <w:jc w:val="both"/>
              <w:rPr>
                <w:rFonts w:ascii="Arial" w:hAnsi="Arial" w:cs="Arial"/>
                <w:i/>
                <w:sz w:val="20"/>
                <w:szCs w:val="20"/>
                <w:lang w:val="fr-CA"/>
              </w:rPr>
            </w:pPr>
            <w:r w:rsidRPr="007C09CF">
              <w:rPr>
                <w:rFonts w:ascii="Arial" w:hAnsi="Arial" w:cs="Arial"/>
                <w:i/>
                <w:sz w:val="20"/>
                <w:szCs w:val="20"/>
                <w:lang w:val="fr-CA"/>
              </w:rPr>
              <w:fldChar w:fldCharType="begin"/>
            </w:r>
            <w:r w:rsidRPr="007C09CF">
              <w:rPr>
                <w:rFonts w:ascii="Arial" w:hAnsi="Arial" w:cs="Arial"/>
                <w:i/>
                <w:sz w:val="20"/>
                <w:szCs w:val="20"/>
                <w:lang w:val="fr-CA"/>
              </w:rPr>
              <w:instrText xml:space="preserve"> SEQ CHAPTER \h \r 1</w:instrText>
            </w:r>
            <w:r w:rsidRPr="007C09CF">
              <w:rPr>
                <w:rFonts w:ascii="Arial" w:hAnsi="Arial" w:cs="Arial"/>
                <w:i/>
                <w:sz w:val="20"/>
                <w:szCs w:val="20"/>
                <w:lang w:val="fr-CA"/>
              </w:rPr>
              <w:fldChar w:fldCharType="end"/>
            </w:r>
            <w:r w:rsidRPr="007C09CF">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7C09CF" w:rsidTr="00F138C1">
        <w:tc>
          <w:tcPr>
            <w:tcW w:w="4599" w:type="dxa"/>
            <w:tcMar>
              <w:top w:w="567" w:type="dxa"/>
            </w:tcMar>
          </w:tcPr>
          <w:p w:rsidR="00F138C1" w:rsidRPr="007C09CF" w:rsidRDefault="00F138C1" w:rsidP="00F138C1">
            <w:pPr>
              <w:tabs>
                <w:tab w:val="left" w:pos="6075"/>
              </w:tabs>
              <w:jc w:val="both"/>
              <w:rPr>
                <w:rFonts w:ascii="Arial" w:hAnsi="Arial" w:cs="Arial"/>
                <w:i/>
                <w:sz w:val="20"/>
                <w:szCs w:val="20"/>
              </w:rPr>
            </w:pPr>
            <w:r w:rsidRPr="007C09CF">
              <w:rPr>
                <w:rFonts w:ascii="Arial" w:hAnsi="Arial" w:cs="Arial"/>
                <w:i/>
                <w:sz w:val="20"/>
                <w:szCs w:val="20"/>
                <w:lang w:val="en-US"/>
              </w:rPr>
              <w:t>Please c</w:t>
            </w:r>
            <w:r w:rsidRPr="007C09CF">
              <w:rPr>
                <w:rFonts w:ascii="Arial" w:hAnsi="Arial" w:cs="Arial"/>
                <w:i/>
                <w:sz w:val="20"/>
                <w:szCs w:val="20"/>
              </w:rPr>
              <w:t xml:space="preserve">onsult the Supreme Court of Canada website at </w:t>
            </w:r>
            <w:hyperlink r:id="rId9" w:history="1">
              <w:r w:rsidRPr="007C09CF">
                <w:rPr>
                  <w:rStyle w:val="Hyperlink"/>
                  <w:rFonts w:ascii="Arial" w:hAnsi="Arial" w:cs="Arial"/>
                  <w:i/>
                  <w:sz w:val="20"/>
                  <w:szCs w:val="20"/>
                </w:rPr>
                <w:t>www.scc-csc.ca</w:t>
              </w:r>
            </w:hyperlink>
            <w:r w:rsidRPr="007C09CF">
              <w:rPr>
                <w:rFonts w:ascii="Arial" w:hAnsi="Arial" w:cs="Arial"/>
                <w:i/>
                <w:sz w:val="20"/>
                <w:szCs w:val="20"/>
              </w:rPr>
              <w:t xml:space="preserve"> for more information.</w:t>
            </w:r>
          </w:p>
        </w:tc>
        <w:tc>
          <w:tcPr>
            <w:tcW w:w="483" w:type="dxa"/>
          </w:tcPr>
          <w:p w:rsidR="00F138C1" w:rsidRPr="007C09CF"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7C09CF" w:rsidRDefault="00F138C1" w:rsidP="00F138C1">
            <w:pPr>
              <w:tabs>
                <w:tab w:val="left" w:pos="6075"/>
              </w:tabs>
              <w:jc w:val="both"/>
              <w:rPr>
                <w:rFonts w:ascii="Arial" w:hAnsi="Arial" w:cs="Arial"/>
                <w:i/>
                <w:sz w:val="20"/>
                <w:szCs w:val="20"/>
                <w:lang w:val="fr-CA"/>
              </w:rPr>
            </w:pPr>
            <w:r w:rsidRPr="007C09CF">
              <w:rPr>
                <w:rFonts w:ascii="Arial" w:hAnsi="Arial" w:cs="Arial"/>
                <w:i/>
                <w:sz w:val="20"/>
                <w:szCs w:val="20"/>
                <w:lang w:val="fr-CA"/>
              </w:rPr>
              <w:t xml:space="preserve">Pour de plus amples informations, veuillez consulter le site Web de la Cour suprême du Canada à l’adresse suivante : </w:t>
            </w:r>
            <w:hyperlink r:id="rId10" w:history="1">
              <w:r w:rsidRPr="007C09CF">
                <w:rPr>
                  <w:rStyle w:val="Hyperlink"/>
                  <w:rFonts w:ascii="Arial" w:hAnsi="Arial" w:cs="Arial"/>
                  <w:i/>
                  <w:sz w:val="20"/>
                  <w:szCs w:val="20"/>
                  <w:lang w:val="fr-CA"/>
                </w:rPr>
                <w:t>www.scc-csc.ca</w:t>
              </w:r>
            </w:hyperlink>
            <w:r w:rsidRPr="007C09CF">
              <w:rPr>
                <w:rFonts w:ascii="Arial" w:hAnsi="Arial" w:cs="Arial"/>
                <w:i/>
                <w:sz w:val="20"/>
                <w:szCs w:val="20"/>
                <w:lang w:val="fr-CA"/>
              </w:rPr>
              <w:t xml:space="preserve"> </w:t>
            </w:r>
          </w:p>
        </w:tc>
      </w:tr>
    </w:tbl>
    <w:p w:rsidR="00F138C1" w:rsidRPr="007C09CF"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7C09CF" w:rsidTr="00F138C1">
        <w:tc>
          <w:tcPr>
            <w:tcW w:w="2250" w:type="pct"/>
            <w:tcBorders>
              <w:top w:val="single" w:sz="4" w:space="0" w:color="auto"/>
            </w:tcBorders>
            <w:tcMar>
              <w:top w:w="284" w:type="dxa"/>
              <w:bottom w:w="284" w:type="dxa"/>
            </w:tcMar>
          </w:tcPr>
          <w:p w:rsidR="00F138C1" w:rsidRPr="007C09CF" w:rsidRDefault="009B36BA" w:rsidP="001C308F">
            <w:pPr>
              <w:tabs>
                <w:tab w:val="left" w:pos="6075"/>
              </w:tabs>
              <w:rPr>
                <w:rFonts w:ascii="Arial" w:hAnsi="Arial" w:cs="Arial"/>
                <w:i/>
                <w:sz w:val="20"/>
                <w:szCs w:val="20"/>
              </w:rPr>
            </w:pPr>
            <w:r w:rsidRPr="007C09CF">
              <w:rPr>
                <w:lang w:val="fr-CA"/>
              </w:rPr>
              <w:t>J</w:t>
            </w:r>
            <w:r w:rsidR="001C308F" w:rsidRPr="007C09CF">
              <w:rPr>
                <w:lang w:val="fr-CA"/>
              </w:rPr>
              <w:t>une</w:t>
            </w:r>
            <w:r w:rsidR="00F138C1" w:rsidRPr="007C09CF">
              <w:rPr>
                <w:lang w:val="fr-CA"/>
              </w:rPr>
              <w:t xml:space="preserve"> </w:t>
            </w:r>
            <w:r w:rsidR="001C308F" w:rsidRPr="007C09CF">
              <w:rPr>
                <w:lang w:val="fr-CA"/>
              </w:rPr>
              <w:t>11</w:t>
            </w:r>
            <w:r w:rsidR="00F138C1" w:rsidRPr="007C09CF">
              <w:rPr>
                <w:lang w:val="fr-CA"/>
              </w:rPr>
              <w:t>, 20</w:t>
            </w:r>
            <w:r w:rsidRPr="007C09CF">
              <w:rPr>
                <w:lang w:val="fr-CA"/>
              </w:rPr>
              <w:t>21</w:t>
            </w:r>
          </w:p>
        </w:tc>
        <w:tc>
          <w:tcPr>
            <w:tcW w:w="500" w:type="pct"/>
            <w:tcBorders>
              <w:top w:val="single" w:sz="4" w:space="0" w:color="auto"/>
            </w:tcBorders>
            <w:tcMar>
              <w:top w:w="284" w:type="dxa"/>
              <w:bottom w:w="284" w:type="dxa"/>
            </w:tcMar>
          </w:tcPr>
          <w:p w:rsidR="00F138C1" w:rsidRPr="007C09CF" w:rsidRDefault="00F138C1" w:rsidP="007C09CF">
            <w:pPr>
              <w:tabs>
                <w:tab w:val="left" w:pos="6075"/>
              </w:tabs>
              <w:jc w:val="center"/>
              <w:rPr>
                <w:rFonts w:ascii="Arial" w:hAnsi="Arial" w:cs="Arial"/>
                <w:i/>
                <w:sz w:val="20"/>
                <w:szCs w:val="20"/>
              </w:rPr>
            </w:pPr>
            <w:r w:rsidRPr="007C09CF">
              <w:rPr>
                <w:lang w:val="fr-CA"/>
              </w:rPr>
              <w:t xml:space="preserve">1 - </w:t>
            </w:r>
            <w:r w:rsidR="00232D0E" w:rsidRPr="007C09CF">
              <w:rPr>
                <w:lang w:val="fr-CA"/>
              </w:rPr>
              <w:t>1</w:t>
            </w:r>
            <w:r w:rsidR="007C09CF" w:rsidRPr="007C09CF">
              <w:rPr>
                <w:lang w:val="fr-CA"/>
              </w:rPr>
              <w:t>1</w:t>
            </w:r>
          </w:p>
        </w:tc>
        <w:tc>
          <w:tcPr>
            <w:tcW w:w="2250" w:type="pct"/>
            <w:tcBorders>
              <w:top w:val="single" w:sz="4" w:space="0" w:color="auto"/>
            </w:tcBorders>
            <w:tcMar>
              <w:top w:w="284" w:type="dxa"/>
              <w:bottom w:w="284" w:type="dxa"/>
            </w:tcMar>
          </w:tcPr>
          <w:p w:rsidR="00F138C1" w:rsidRPr="007C09CF" w:rsidRDefault="00F138C1" w:rsidP="001C308F">
            <w:pPr>
              <w:tabs>
                <w:tab w:val="left" w:pos="6075"/>
              </w:tabs>
              <w:jc w:val="right"/>
              <w:rPr>
                <w:rFonts w:ascii="Arial" w:hAnsi="Arial" w:cs="Arial"/>
                <w:i/>
                <w:sz w:val="20"/>
                <w:szCs w:val="20"/>
                <w:lang w:val="fr-CA"/>
              </w:rPr>
            </w:pPr>
            <w:r w:rsidRPr="007C09CF">
              <w:rPr>
                <w:lang w:val="fr-CA"/>
              </w:rPr>
              <w:t xml:space="preserve">Le </w:t>
            </w:r>
            <w:r w:rsidR="001C308F" w:rsidRPr="007C09CF">
              <w:rPr>
                <w:lang w:val="fr-CA"/>
              </w:rPr>
              <w:t>11</w:t>
            </w:r>
            <w:r w:rsidRPr="007C09CF">
              <w:rPr>
                <w:lang w:val="fr-CA"/>
              </w:rPr>
              <w:t xml:space="preserve"> </w:t>
            </w:r>
            <w:r w:rsidR="001C308F" w:rsidRPr="007C09CF">
              <w:rPr>
                <w:lang w:val="fr-CA"/>
              </w:rPr>
              <w:t>juin</w:t>
            </w:r>
            <w:r w:rsidRPr="007C09CF">
              <w:rPr>
                <w:lang w:val="fr-CA"/>
              </w:rPr>
              <w:t xml:space="preserve"> 202</w:t>
            </w:r>
            <w:r w:rsidR="009B36BA" w:rsidRPr="007C09CF">
              <w:rPr>
                <w:lang w:val="fr-CA"/>
              </w:rPr>
              <w:t>1</w:t>
            </w:r>
          </w:p>
        </w:tc>
      </w:tr>
      <w:tr w:rsidR="00F138C1" w:rsidRPr="007C09CF" w:rsidTr="00F138C1">
        <w:tc>
          <w:tcPr>
            <w:tcW w:w="2250" w:type="pct"/>
            <w:tcBorders>
              <w:bottom w:val="single" w:sz="4" w:space="0" w:color="auto"/>
            </w:tcBorders>
            <w:tcMar>
              <w:top w:w="284" w:type="dxa"/>
              <w:bottom w:w="284" w:type="dxa"/>
            </w:tcMar>
          </w:tcPr>
          <w:p w:rsidR="00F138C1" w:rsidRPr="007C09CF" w:rsidRDefault="00F138C1" w:rsidP="009B36BA">
            <w:pPr>
              <w:tabs>
                <w:tab w:val="left" w:pos="6075"/>
              </w:tabs>
              <w:rPr>
                <w:rFonts w:ascii="Arial" w:hAnsi="Arial" w:cs="Arial"/>
                <w:i/>
                <w:sz w:val="20"/>
                <w:szCs w:val="20"/>
              </w:rPr>
            </w:pPr>
            <w:r w:rsidRPr="007C09CF">
              <w:rPr>
                <w:sz w:val="18"/>
                <w:szCs w:val="18"/>
                <w:lang w:val="en-US"/>
              </w:rPr>
              <w:t>© Supreme Court of Canada (202</w:t>
            </w:r>
            <w:r w:rsidR="009B36BA" w:rsidRPr="007C09CF">
              <w:rPr>
                <w:sz w:val="18"/>
                <w:szCs w:val="18"/>
                <w:lang w:val="en-US"/>
              </w:rPr>
              <w:t>1</w:t>
            </w:r>
            <w:r w:rsidRPr="007C09CF">
              <w:rPr>
                <w:sz w:val="18"/>
                <w:szCs w:val="18"/>
                <w:lang w:val="en-US"/>
              </w:rPr>
              <w:t>)</w:t>
            </w:r>
            <w:r w:rsidRPr="007C09CF">
              <w:rPr>
                <w:sz w:val="18"/>
                <w:szCs w:val="18"/>
                <w:lang w:val="en-US"/>
              </w:rPr>
              <w:br/>
              <w:t>ISSN 1918-8358 (Online)</w:t>
            </w:r>
          </w:p>
        </w:tc>
        <w:tc>
          <w:tcPr>
            <w:tcW w:w="500" w:type="pct"/>
            <w:tcBorders>
              <w:bottom w:val="single" w:sz="4" w:space="0" w:color="auto"/>
            </w:tcBorders>
            <w:tcMar>
              <w:top w:w="284" w:type="dxa"/>
              <w:bottom w:w="284" w:type="dxa"/>
            </w:tcMar>
          </w:tcPr>
          <w:p w:rsidR="00F138C1" w:rsidRPr="007C09CF"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7C09CF" w:rsidRDefault="00F138C1" w:rsidP="009B36BA">
            <w:pPr>
              <w:tabs>
                <w:tab w:val="left" w:pos="6075"/>
              </w:tabs>
              <w:jc w:val="right"/>
              <w:rPr>
                <w:rFonts w:ascii="Arial" w:hAnsi="Arial" w:cs="Arial"/>
                <w:i/>
                <w:sz w:val="20"/>
                <w:szCs w:val="20"/>
                <w:lang w:val="fr-CA"/>
              </w:rPr>
            </w:pPr>
            <w:r w:rsidRPr="007C09CF">
              <w:rPr>
                <w:sz w:val="18"/>
                <w:szCs w:val="18"/>
                <w:lang w:val="fr-CA"/>
              </w:rPr>
              <w:t>© Cour suprême du Canada (202</w:t>
            </w:r>
            <w:r w:rsidR="009B36BA" w:rsidRPr="007C09CF">
              <w:rPr>
                <w:sz w:val="18"/>
                <w:szCs w:val="18"/>
                <w:lang w:val="fr-CA"/>
              </w:rPr>
              <w:t>1</w:t>
            </w:r>
            <w:proofErr w:type="gramStart"/>
            <w:r w:rsidRPr="007C09CF">
              <w:rPr>
                <w:sz w:val="18"/>
                <w:szCs w:val="18"/>
                <w:lang w:val="fr-CA"/>
              </w:rPr>
              <w:t>)</w:t>
            </w:r>
            <w:proofErr w:type="gramEnd"/>
            <w:r w:rsidRPr="007C09CF">
              <w:rPr>
                <w:sz w:val="18"/>
                <w:szCs w:val="18"/>
                <w:lang w:val="fr-CA"/>
              </w:rPr>
              <w:br/>
              <w:t>ISSN 1918-8358 (En ligne)</w:t>
            </w:r>
          </w:p>
        </w:tc>
      </w:tr>
    </w:tbl>
    <w:p w:rsidR="0030050B" w:rsidRPr="007C09CF" w:rsidRDefault="0030050B" w:rsidP="00F138C1">
      <w:pPr>
        <w:tabs>
          <w:tab w:val="left" w:pos="6075"/>
        </w:tabs>
        <w:rPr>
          <w:lang w:val="fr-CA"/>
        </w:rPr>
      </w:pPr>
    </w:p>
    <w:p w:rsidR="00560DF1" w:rsidRPr="007C09CF" w:rsidRDefault="00560DF1" w:rsidP="0095096B">
      <w:pPr>
        <w:tabs>
          <w:tab w:val="right" w:pos="9360"/>
        </w:tabs>
        <w:rPr>
          <w:lang w:val="fr-CA"/>
        </w:rPr>
      </w:pPr>
    </w:p>
    <w:p w:rsidR="00F138C1" w:rsidRPr="007C09CF"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7C09CF" w:rsidRDefault="00DC6B2E" w:rsidP="00693C38">
          <w:pPr>
            <w:pStyle w:val="Title"/>
            <w:jc w:val="center"/>
            <w:rPr>
              <w:rFonts w:ascii="Times New Roman" w:hAnsi="Times New Roman" w:cs="Times New Roman"/>
              <w:b/>
              <w:sz w:val="24"/>
              <w:szCs w:val="28"/>
              <w:lang w:val="fr-CA"/>
            </w:rPr>
          </w:pPr>
          <w:r w:rsidRPr="007C09CF">
            <w:rPr>
              <w:rFonts w:ascii="Times New Roman" w:hAnsi="Times New Roman" w:cs="Times New Roman"/>
              <w:b/>
              <w:sz w:val="24"/>
              <w:szCs w:val="28"/>
              <w:lang w:val="fr-CA"/>
            </w:rPr>
            <w:t>Contents</w:t>
          </w:r>
        </w:p>
        <w:p w:rsidR="00693C38" w:rsidRPr="007C09CF" w:rsidRDefault="00DC6B2E" w:rsidP="00693C38">
          <w:pPr>
            <w:jc w:val="center"/>
            <w:rPr>
              <w:b/>
              <w:szCs w:val="28"/>
              <w:lang w:val="fr-CA"/>
            </w:rPr>
          </w:pPr>
          <w:r w:rsidRPr="007C09CF">
            <w:rPr>
              <w:b/>
              <w:szCs w:val="28"/>
              <w:lang w:val="fr-CA"/>
            </w:rPr>
            <w:t>Table des matières</w:t>
          </w:r>
        </w:p>
        <w:p w:rsidR="00693C38" w:rsidRPr="007C09CF" w:rsidRDefault="00693C38" w:rsidP="00693C38">
          <w:pPr>
            <w:rPr>
              <w:lang w:val="fr-CA"/>
            </w:rPr>
          </w:pPr>
        </w:p>
        <w:p w:rsidR="007C09CF" w:rsidRPr="007C09CF" w:rsidRDefault="00DC6B2E">
          <w:pPr>
            <w:pStyle w:val="TOC1"/>
            <w:tabs>
              <w:tab w:val="right" w:leader="dot" w:pos="9638"/>
            </w:tabs>
            <w:rPr>
              <w:rFonts w:asciiTheme="minorHAnsi" w:eastAsiaTheme="minorEastAsia" w:hAnsiTheme="minorHAnsi"/>
              <w:noProof/>
              <w:sz w:val="22"/>
              <w:lang w:val="en-US"/>
            </w:rPr>
          </w:pPr>
          <w:r w:rsidRPr="007C09CF">
            <w:rPr>
              <w:b/>
              <w:bCs/>
              <w:noProof/>
            </w:rPr>
            <w:fldChar w:fldCharType="begin"/>
          </w:r>
          <w:r w:rsidRPr="007C09CF">
            <w:rPr>
              <w:b/>
              <w:bCs/>
              <w:noProof/>
            </w:rPr>
            <w:instrText xml:space="preserve"> TOC \o "1-3" \h \z \u </w:instrText>
          </w:r>
          <w:r w:rsidRPr="007C09CF">
            <w:rPr>
              <w:b/>
              <w:bCs/>
              <w:noProof/>
            </w:rPr>
            <w:fldChar w:fldCharType="separate"/>
          </w:r>
          <w:hyperlink w:anchor="_Toc74290160" w:history="1">
            <w:r w:rsidR="007C09CF" w:rsidRPr="007C09CF">
              <w:rPr>
                <w:rStyle w:val="Hyperlink"/>
                <w:noProof/>
                <w:lang w:val="fr-CA"/>
              </w:rPr>
              <w:t>Applications for leave to appeal filed /  Demandes d’autorisation d’appel déposées</w:t>
            </w:r>
            <w:r w:rsidR="007C09CF" w:rsidRPr="007C09CF">
              <w:rPr>
                <w:noProof/>
                <w:webHidden/>
              </w:rPr>
              <w:tab/>
            </w:r>
            <w:r w:rsidR="007C09CF" w:rsidRPr="007C09CF">
              <w:rPr>
                <w:noProof/>
                <w:webHidden/>
              </w:rPr>
              <w:fldChar w:fldCharType="begin"/>
            </w:r>
            <w:r w:rsidR="007C09CF" w:rsidRPr="007C09CF">
              <w:rPr>
                <w:noProof/>
                <w:webHidden/>
              </w:rPr>
              <w:instrText xml:space="preserve"> PAGEREF _Toc74290160 \h </w:instrText>
            </w:r>
            <w:r w:rsidR="007C09CF" w:rsidRPr="007C09CF">
              <w:rPr>
                <w:noProof/>
                <w:webHidden/>
              </w:rPr>
            </w:r>
            <w:r w:rsidR="007C09CF" w:rsidRPr="007C09CF">
              <w:rPr>
                <w:noProof/>
                <w:webHidden/>
              </w:rPr>
              <w:fldChar w:fldCharType="separate"/>
            </w:r>
            <w:r w:rsidR="007C09CF" w:rsidRPr="007C09CF">
              <w:rPr>
                <w:noProof/>
                <w:webHidden/>
              </w:rPr>
              <w:t>1</w:t>
            </w:r>
            <w:r w:rsidR="007C09CF" w:rsidRPr="007C09CF">
              <w:rPr>
                <w:noProof/>
                <w:webHidden/>
              </w:rPr>
              <w:fldChar w:fldCharType="end"/>
            </w:r>
          </w:hyperlink>
        </w:p>
        <w:p w:rsidR="007C09CF" w:rsidRPr="007C09CF" w:rsidRDefault="007C09CF">
          <w:pPr>
            <w:pStyle w:val="TOC1"/>
            <w:tabs>
              <w:tab w:val="right" w:leader="dot" w:pos="9638"/>
            </w:tabs>
            <w:rPr>
              <w:rFonts w:asciiTheme="minorHAnsi" w:eastAsiaTheme="minorEastAsia" w:hAnsiTheme="minorHAnsi"/>
              <w:noProof/>
              <w:sz w:val="22"/>
              <w:lang w:val="en-US"/>
            </w:rPr>
          </w:pPr>
          <w:hyperlink w:anchor="_Toc74290161" w:history="1">
            <w:r w:rsidRPr="007C09CF">
              <w:rPr>
                <w:rStyle w:val="Hyperlink"/>
                <w:noProof/>
                <w:lang w:val="fr-CA"/>
              </w:rPr>
              <w:t>Judgments on applications for leave /  Jugements rendus sur les demandes d’autorisation</w:t>
            </w:r>
            <w:r w:rsidRPr="007C09CF">
              <w:rPr>
                <w:noProof/>
                <w:webHidden/>
              </w:rPr>
              <w:tab/>
            </w:r>
            <w:r w:rsidRPr="007C09CF">
              <w:rPr>
                <w:noProof/>
                <w:webHidden/>
              </w:rPr>
              <w:fldChar w:fldCharType="begin"/>
            </w:r>
            <w:r w:rsidRPr="007C09CF">
              <w:rPr>
                <w:noProof/>
                <w:webHidden/>
              </w:rPr>
              <w:instrText xml:space="preserve"> PAGEREF _Toc74290161 \h </w:instrText>
            </w:r>
            <w:r w:rsidRPr="007C09CF">
              <w:rPr>
                <w:noProof/>
                <w:webHidden/>
              </w:rPr>
            </w:r>
            <w:r w:rsidRPr="007C09CF">
              <w:rPr>
                <w:noProof/>
                <w:webHidden/>
              </w:rPr>
              <w:fldChar w:fldCharType="separate"/>
            </w:r>
            <w:r w:rsidRPr="007C09CF">
              <w:rPr>
                <w:noProof/>
                <w:webHidden/>
              </w:rPr>
              <w:t>3</w:t>
            </w:r>
            <w:r w:rsidRPr="007C09CF">
              <w:rPr>
                <w:noProof/>
                <w:webHidden/>
              </w:rPr>
              <w:fldChar w:fldCharType="end"/>
            </w:r>
          </w:hyperlink>
        </w:p>
        <w:p w:rsidR="007C09CF" w:rsidRPr="007C09CF" w:rsidRDefault="007C09CF">
          <w:pPr>
            <w:pStyle w:val="TOC1"/>
            <w:tabs>
              <w:tab w:val="right" w:leader="dot" w:pos="9638"/>
            </w:tabs>
            <w:rPr>
              <w:rFonts w:asciiTheme="minorHAnsi" w:eastAsiaTheme="minorEastAsia" w:hAnsiTheme="minorHAnsi"/>
              <w:noProof/>
              <w:sz w:val="22"/>
              <w:lang w:val="en-US"/>
            </w:rPr>
          </w:pPr>
          <w:hyperlink w:anchor="_Toc74290162" w:history="1">
            <w:r w:rsidRPr="007C09CF">
              <w:rPr>
                <w:rStyle w:val="Hyperlink"/>
                <w:noProof/>
                <w:lang w:val="fr-CA"/>
              </w:rPr>
              <w:t>Motions /  Requêtes</w:t>
            </w:r>
            <w:r w:rsidRPr="007C09CF">
              <w:rPr>
                <w:noProof/>
                <w:webHidden/>
              </w:rPr>
              <w:tab/>
            </w:r>
            <w:r w:rsidRPr="007C09CF">
              <w:rPr>
                <w:noProof/>
                <w:webHidden/>
              </w:rPr>
              <w:fldChar w:fldCharType="begin"/>
            </w:r>
            <w:r w:rsidRPr="007C09CF">
              <w:rPr>
                <w:noProof/>
                <w:webHidden/>
              </w:rPr>
              <w:instrText xml:space="preserve"> PAGEREF _Toc74290162 \h </w:instrText>
            </w:r>
            <w:r w:rsidRPr="007C09CF">
              <w:rPr>
                <w:noProof/>
                <w:webHidden/>
              </w:rPr>
            </w:r>
            <w:r w:rsidRPr="007C09CF">
              <w:rPr>
                <w:noProof/>
                <w:webHidden/>
              </w:rPr>
              <w:fldChar w:fldCharType="separate"/>
            </w:r>
            <w:r w:rsidRPr="007C09CF">
              <w:rPr>
                <w:noProof/>
                <w:webHidden/>
              </w:rPr>
              <w:t>10</w:t>
            </w:r>
            <w:r w:rsidRPr="007C09CF">
              <w:rPr>
                <w:noProof/>
                <w:webHidden/>
              </w:rPr>
              <w:fldChar w:fldCharType="end"/>
            </w:r>
          </w:hyperlink>
        </w:p>
        <w:p w:rsidR="007C09CF" w:rsidRPr="007C09CF" w:rsidRDefault="007C09CF">
          <w:pPr>
            <w:pStyle w:val="TOC1"/>
            <w:tabs>
              <w:tab w:val="right" w:leader="dot" w:pos="9638"/>
            </w:tabs>
            <w:rPr>
              <w:rFonts w:asciiTheme="minorHAnsi" w:eastAsiaTheme="minorEastAsia" w:hAnsiTheme="minorHAnsi"/>
              <w:noProof/>
              <w:sz w:val="22"/>
              <w:lang w:val="en-US"/>
            </w:rPr>
          </w:pPr>
          <w:hyperlink w:anchor="_Toc74290163" w:history="1">
            <w:r w:rsidRPr="007C09CF">
              <w:rPr>
                <w:rStyle w:val="Hyperlink"/>
                <w:noProof/>
                <w:lang w:val="fr-CA"/>
              </w:rPr>
              <w:t>Pronouncements of reserved appeals /  Jugements rendus sur les appels en délibéré</w:t>
            </w:r>
            <w:r w:rsidRPr="007C09CF">
              <w:rPr>
                <w:noProof/>
                <w:webHidden/>
              </w:rPr>
              <w:tab/>
            </w:r>
            <w:r w:rsidRPr="007C09CF">
              <w:rPr>
                <w:noProof/>
                <w:webHidden/>
              </w:rPr>
              <w:fldChar w:fldCharType="begin"/>
            </w:r>
            <w:r w:rsidRPr="007C09CF">
              <w:rPr>
                <w:noProof/>
                <w:webHidden/>
              </w:rPr>
              <w:instrText xml:space="preserve"> PAGEREF _Toc74290163 \h </w:instrText>
            </w:r>
            <w:r w:rsidRPr="007C09CF">
              <w:rPr>
                <w:noProof/>
                <w:webHidden/>
              </w:rPr>
            </w:r>
            <w:r w:rsidRPr="007C09CF">
              <w:rPr>
                <w:noProof/>
                <w:webHidden/>
              </w:rPr>
              <w:fldChar w:fldCharType="separate"/>
            </w:r>
            <w:r w:rsidRPr="007C09CF">
              <w:rPr>
                <w:noProof/>
                <w:webHidden/>
              </w:rPr>
              <w:t>11</w:t>
            </w:r>
            <w:r w:rsidRPr="007C09CF">
              <w:rPr>
                <w:noProof/>
                <w:webHidden/>
              </w:rPr>
              <w:fldChar w:fldCharType="end"/>
            </w:r>
          </w:hyperlink>
        </w:p>
        <w:p w:rsidR="00560DF1" w:rsidRPr="007C09CF" w:rsidRDefault="00DC6B2E">
          <w:r w:rsidRPr="007C09CF">
            <w:rPr>
              <w:b/>
              <w:bCs/>
              <w:noProof/>
              <w:sz w:val="20"/>
            </w:rPr>
            <w:fldChar w:fldCharType="end"/>
          </w:r>
        </w:p>
      </w:sdtContent>
    </w:sdt>
    <w:p w:rsidR="00560DF1" w:rsidRPr="007C09CF"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7C09CF" w:rsidTr="00F138C1">
        <w:trPr>
          <w:jc w:val="center"/>
        </w:trPr>
        <w:tc>
          <w:tcPr>
            <w:tcW w:w="9638" w:type="dxa"/>
          </w:tcPr>
          <w:p w:rsidR="00F138C1" w:rsidRPr="007C09CF" w:rsidRDefault="00F138C1" w:rsidP="00F138C1">
            <w:pPr>
              <w:keepNext/>
              <w:tabs>
                <w:tab w:val="right" w:pos="9360"/>
              </w:tabs>
              <w:spacing w:after="120"/>
              <w:jc w:val="center"/>
              <w:rPr>
                <w:szCs w:val="24"/>
              </w:rPr>
            </w:pPr>
            <w:r w:rsidRPr="007C09CF">
              <w:rPr>
                <w:szCs w:val="24"/>
              </w:rPr>
              <w:t>NOTICE</w:t>
            </w:r>
          </w:p>
          <w:p w:rsidR="00F138C1" w:rsidRPr="007C09CF" w:rsidRDefault="00F138C1" w:rsidP="00F138C1">
            <w:pPr>
              <w:keepNext/>
              <w:tabs>
                <w:tab w:val="right" w:pos="9360"/>
              </w:tabs>
              <w:spacing w:after="120"/>
              <w:jc w:val="both"/>
              <w:rPr>
                <w:szCs w:val="24"/>
              </w:rPr>
            </w:pPr>
            <w:r w:rsidRPr="007C09CF">
              <w:rPr>
                <w:szCs w:val="24"/>
              </w:rPr>
              <w:t>Case summaries included in the Bulletin are prepared by the Office of the Registrar of the Supreme Court of Canada (Law Branch) for information purposes only.</w:t>
            </w:r>
          </w:p>
          <w:p w:rsidR="00F138C1" w:rsidRPr="007C09CF" w:rsidRDefault="00F138C1" w:rsidP="00F138C1">
            <w:pPr>
              <w:keepNext/>
              <w:tabs>
                <w:tab w:val="right" w:pos="9360"/>
              </w:tabs>
              <w:spacing w:after="120"/>
              <w:jc w:val="center"/>
              <w:rPr>
                <w:szCs w:val="24"/>
                <w:lang w:val="fr-CA"/>
              </w:rPr>
            </w:pPr>
            <w:r w:rsidRPr="007C09CF">
              <w:rPr>
                <w:szCs w:val="24"/>
                <w:lang w:val="fr-CA"/>
              </w:rPr>
              <w:t>AVIS</w:t>
            </w:r>
          </w:p>
          <w:p w:rsidR="00F138C1" w:rsidRPr="007C09CF" w:rsidRDefault="00F138C1" w:rsidP="00F138C1">
            <w:pPr>
              <w:keepNext/>
              <w:tabs>
                <w:tab w:val="right" w:pos="9360"/>
              </w:tabs>
              <w:spacing w:after="120"/>
              <w:jc w:val="both"/>
              <w:rPr>
                <w:sz w:val="20"/>
                <w:szCs w:val="20"/>
                <w:lang w:val="fr-CA"/>
              </w:rPr>
            </w:pPr>
            <w:r w:rsidRPr="007C09CF">
              <w:rPr>
                <w:szCs w:val="24"/>
                <w:lang w:val="fr-CA"/>
              </w:rPr>
              <w:t>Les résumés des causes publiés dans le bulletin sont préparés par le Bureau du registraire (Direction générale du droit) uniquement à titre d’information.</w:t>
            </w:r>
          </w:p>
        </w:tc>
      </w:tr>
    </w:tbl>
    <w:p w:rsidR="00F138C1" w:rsidRPr="007C09CF" w:rsidRDefault="00F138C1" w:rsidP="00F138C1">
      <w:pPr>
        <w:tabs>
          <w:tab w:val="right" w:pos="9360"/>
        </w:tabs>
        <w:rPr>
          <w:lang w:val="fr-CA"/>
        </w:rPr>
      </w:pPr>
    </w:p>
    <w:p w:rsidR="00F138C1" w:rsidRPr="007C09CF" w:rsidRDefault="00F138C1" w:rsidP="00F138C1">
      <w:pPr>
        <w:tabs>
          <w:tab w:val="right" w:pos="9360"/>
        </w:tabs>
        <w:rPr>
          <w:lang w:val="fr-CA"/>
        </w:rPr>
      </w:pPr>
    </w:p>
    <w:p w:rsidR="00C01FCB" w:rsidRPr="007C09CF" w:rsidRDefault="00C01FCB" w:rsidP="0095096B">
      <w:pPr>
        <w:tabs>
          <w:tab w:val="right" w:pos="9360"/>
        </w:tabs>
        <w:rPr>
          <w:lang w:val="fr-CA"/>
        </w:rPr>
      </w:pPr>
    </w:p>
    <w:p w:rsidR="00A87207" w:rsidRPr="007C09CF" w:rsidRDefault="00A87207" w:rsidP="0095096B">
      <w:pPr>
        <w:tabs>
          <w:tab w:val="right" w:pos="9360"/>
        </w:tabs>
        <w:rPr>
          <w:lang w:val="fr-CA"/>
        </w:rPr>
        <w:sectPr w:rsidR="00A87207" w:rsidRPr="007C09CF" w:rsidSect="0044776A">
          <w:pgSz w:w="12240" w:h="15840"/>
          <w:pgMar w:top="720" w:right="1152" w:bottom="1080" w:left="1440" w:header="706" w:footer="706" w:gutter="0"/>
          <w:cols w:space="708"/>
          <w:titlePg/>
          <w:docGrid w:linePitch="360"/>
        </w:sectPr>
      </w:pPr>
    </w:p>
    <w:p w:rsidR="00560DF1" w:rsidRPr="007C09CF" w:rsidRDefault="00DD0BDC" w:rsidP="00567602">
      <w:pPr>
        <w:pStyle w:val="Header1StyleE"/>
        <w:pBdr>
          <w:bottom w:val="single" w:sz="12" w:space="1" w:color="auto"/>
        </w:pBdr>
        <w:rPr>
          <w:lang w:val="fr-CA"/>
        </w:rPr>
      </w:pPr>
      <w:bookmarkStart w:id="0" w:name="_Toc74290160"/>
      <w:r w:rsidRPr="007C09CF">
        <w:rPr>
          <w:lang w:val="fr-CA"/>
        </w:rPr>
        <w:lastRenderedPageBreak/>
        <w:t>Applications for leave to appeal filed</w:t>
      </w:r>
      <w:r w:rsidR="00271E1E" w:rsidRPr="007C09CF">
        <w:rPr>
          <w:lang w:val="fr-CA"/>
        </w:rPr>
        <w:t xml:space="preserve"> / </w:t>
      </w:r>
      <w:r w:rsidR="00727571" w:rsidRPr="007C09CF">
        <w:rPr>
          <w:lang w:val="fr-CA"/>
        </w:rPr>
        <w:br/>
      </w:r>
      <w:r w:rsidRPr="007C09CF">
        <w:rPr>
          <w:lang w:val="fr-CA"/>
        </w:rPr>
        <w:t>Demandes d’autorisation d’appel déposées</w:t>
      </w:r>
      <w:bookmarkEnd w:id="0"/>
    </w:p>
    <w:p w:rsidR="00F138C1" w:rsidRPr="007C09CF"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7C09CF" w:rsidTr="00F138C1">
        <w:tc>
          <w:tcPr>
            <w:tcW w:w="4239" w:type="dxa"/>
            <w:shd w:val="clear" w:color="auto" w:fill="auto"/>
          </w:tcPr>
          <w:p w:rsidR="00F138C1" w:rsidRPr="007C09CF" w:rsidRDefault="000E59F2" w:rsidP="00F138C1">
            <w:pPr>
              <w:rPr>
                <w:sz w:val="20"/>
                <w:szCs w:val="20"/>
                <w:lang w:val="en-US"/>
              </w:rPr>
            </w:pPr>
            <w:r w:rsidRPr="007C09CF">
              <w:rPr>
                <w:b/>
                <w:sz w:val="20"/>
                <w:szCs w:val="20"/>
                <w:lang w:val="en-US"/>
              </w:rPr>
              <w:t>Agent E</w:t>
            </w:r>
          </w:p>
          <w:p w:rsidR="00F138C1" w:rsidRPr="007C09CF" w:rsidRDefault="00F138C1" w:rsidP="00F138C1">
            <w:pPr>
              <w:tabs>
                <w:tab w:val="left" w:pos="-1440"/>
                <w:tab w:val="left" w:pos="-720"/>
              </w:tabs>
              <w:rPr>
                <w:sz w:val="20"/>
                <w:szCs w:val="20"/>
                <w:lang w:val="en-US"/>
              </w:rPr>
            </w:pPr>
            <w:r w:rsidRPr="007C09CF">
              <w:rPr>
                <w:sz w:val="20"/>
                <w:szCs w:val="20"/>
                <w:lang w:val="en-US"/>
              </w:rPr>
              <w:tab/>
            </w:r>
            <w:r w:rsidR="000E59F2" w:rsidRPr="007C09CF">
              <w:rPr>
                <w:sz w:val="20"/>
                <w:szCs w:val="20"/>
                <w:lang w:val="en-US"/>
              </w:rPr>
              <w:t>Gratl, Jason B.</w:t>
            </w:r>
          </w:p>
          <w:p w:rsidR="00F138C1" w:rsidRPr="007C09CF" w:rsidRDefault="00EC6816" w:rsidP="00F138C1">
            <w:pPr>
              <w:tabs>
                <w:tab w:val="left" w:pos="-1440"/>
                <w:tab w:val="left" w:pos="-720"/>
              </w:tabs>
              <w:rPr>
                <w:sz w:val="20"/>
                <w:szCs w:val="20"/>
                <w:lang w:val="en-US"/>
              </w:rPr>
            </w:pPr>
            <w:r w:rsidRPr="007C09CF">
              <w:rPr>
                <w:sz w:val="20"/>
                <w:szCs w:val="20"/>
                <w:lang w:val="en-US"/>
              </w:rPr>
              <w:tab/>
            </w:r>
            <w:r w:rsidR="000E59F2" w:rsidRPr="007C09CF">
              <w:rPr>
                <w:sz w:val="20"/>
                <w:szCs w:val="20"/>
                <w:lang w:val="en-US"/>
              </w:rPr>
              <w:t>Gratl &amp; company</w:t>
            </w:r>
          </w:p>
          <w:p w:rsidR="00EC6816" w:rsidRPr="007C09CF" w:rsidRDefault="00EC6816" w:rsidP="00F138C1">
            <w:pPr>
              <w:tabs>
                <w:tab w:val="left" w:pos="-1440"/>
                <w:tab w:val="left" w:pos="-720"/>
              </w:tabs>
              <w:rPr>
                <w:sz w:val="20"/>
                <w:szCs w:val="20"/>
                <w:lang w:val="en-US"/>
              </w:rPr>
            </w:pPr>
          </w:p>
          <w:p w:rsidR="00F138C1" w:rsidRPr="007C09CF" w:rsidRDefault="00F138C1" w:rsidP="00F138C1">
            <w:pPr>
              <w:tabs>
                <w:tab w:val="left" w:pos="-1440"/>
                <w:tab w:val="left" w:pos="-720"/>
              </w:tabs>
              <w:rPr>
                <w:sz w:val="20"/>
                <w:szCs w:val="20"/>
                <w:lang w:val="en-US"/>
              </w:rPr>
            </w:pPr>
            <w:r w:rsidRPr="007C09CF">
              <w:rPr>
                <w:sz w:val="20"/>
                <w:szCs w:val="20"/>
                <w:lang w:val="en-US"/>
              </w:rPr>
              <w:tab/>
              <w:t>v. (39</w:t>
            </w:r>
            <w:r w:rsidR="000E59F2" w:rsidRPr="007C09CF">
              <w:rPr>
                <w:sz w:val="20"/>
                <w:szCs w:val="20"/>
                <w:lang w:val="en-US"/>
              </w:rPr>
              <w:t>652</w:t>
            </w:r>
            <w:r w:rsidRPr="007C09CF">
              <w:rPr>
                <w:sz w:val="20"/>
                <w:szCs w:val="20"/>
                <w:lang w:val="en-US"/>
              </w:rPr>
              <w:t>)</w:t>
            </w:r>
          </w:p>
          <w:p w:rsidR="00F138C1" w:rsidRPr="007C09CF" w:rsidRDefault="00F138C1" w:rsidP="00F138C1">
            <w:pPr>
              <w:tabs>
                <w:tab w:val="left" w:pos="-1440"/>
                <w:tab w:val="left" w:pos="-720"/>
              </w:tabs>
              <w:rPr>
                <w:sz w:val="20"/>
                <w:szCs w:val="20"/>
                <w:lang w:val="en-US"/>
              </w:rPr>
            </w:pPr>
          </w:p>
          <w:p w:rsidR="00F138C1" w:rsidRPr="007C09CF" w:rsidRDefault="000E59F2" w:rsidP="00F138C1">
            <w:pPr>
              <w:tabs>
                <w:tab w:val="left" w:pos="-1440"/>
                <w:tab w:val="left" w:pos="-720"/>
              </w:tabs>
              <w:rPr>
                <w:b/>
                <w:sz w:val="20"/>
                <w:szCs w:val="20"/>
                <w:lang w:val="en-US"/>
              </w:rPr>
            </w:pPr>
            <w:r w:rsidRPr="007C09CF">
              <w:rPr>
                <w:b/>
                <w:sz w:val="20"/>
                <w:szCs w:val="20"/>
                <w:lang w:val="en-US"/>
              </w:rPr>
              <w:t xml:space="preserve">Attorney General Of Canada (in Right of The Royal Canadian Mounted Police) </w:t>
            </w:r>
            <w:r w:rsidR="00F138C1" w:rsidRPr="007C09CF">
              <w:rPr>
                <w:b/>
                <w:sz w:val="20"/>
                <w:szCs w:val="20"/>
                <w:lang w:val="en-US"/>
              </w:rPr>
              <w:t>(</w:t>
            </w:r>
            <w:r w:rsidRPr="007C09CF">
              <w:rPr>
                <w:b/>
                <w:sz w:val="20"/>
                <w:szCs w:val="20"/>
                <w:lang w:val="en-US"/>
              </w:rPr>
              <w:t>B.C</w:t>
            </w:r>
            <w:r w:rsidR="00F138C1" w:rsidRPr="007C09CF">
              <w:rPr>
                <w:b/>
                <w:sz w:val="20"/>
                <w:szCs w:val="20"/>
                <w:lang w:val="en-US"/>
              </w:rPr>
              <w:t>.)</w:t>
            </w:r>
          </w:p>
          <w:p w:rsidR="00F138C1" w:rsidRPr="007C09CF" w:rsidRDefault="00F138C1" w:rsidP="00F138C1">
            <w:pPr>
              <w:tabs>
                <w:tab w:val="left" w:pos="-1440"/>
                <w:tab w:val="left" w:pos="-720"/>
              </w:tabs>
              <w:rPr>
                <w:sz w:val="20"/>
                <w:szCs w:val="20"/>
                <w:lang w:val="en-US"/>
              </w:rPr>
            </w:pPr>
            <w:r w:rsidRPr="007C09CF">
              <w:rPr>
                <w:sz w:val="20"/>
                <w:szCs w:val="20"/>
                <w:lang w:val="en-US"/>
              </w:rPr>
              <w:tab/>
            </w:r>
            <w:r w:rsidR="000E59F2" w:rsidRPr="007C09CF">
              <w:rPr>
                <w:sz w:val="20"/>
                <w:szCs w:val="20"/>
                <w:lang w:val="en-US"/>
              </w:rPr>
              <w:t>Kwan, David</w:t>
            </w:r>
          </w:p>
          <w:p w:rsidR="00F138C1" w:rsidRPr="007C09CF" w:rsidRDefault="00F138C1" w:rsidP="00F138C1">
            <w:pPr>
              <w:tabs>
                <w:tab w:val="left" w:pos="-1440"/>
                <w:tab w:val="left" w:pos="-720"/>
              </w:tabs>
              <w:rPr>
                <w:sz w:val="20"/>
                <w:szCs w:val="20"/>
              </w:rPr>
            </w:pPr>
            <w:r w:rsidRPr="007C09CF">
              <w:rPr>
                <w:sz w:val="20"/>
                <w:szCs w:val="20"/>
                <w:lang w:val="en-US"/>
              </w:rPr>
              <w:tab/>
            </w:r>
            <w:r w:rsidR="000E59F2" w:rsidRPr="007C09CF">
              <w:rPr>
                <w:sz w:val="20"/>
                <w:szCs w:val="20"/>
              </w:rPr>
              <w:t>Department of Justice</w:t>
            </w:r>
          </w:p>
          <w:p w:rsidR="00F138C1" w:rsidRPr="007C09CF" w:rsidRDefault="00F138C1" w:rsidP="00F138C1">
            <w:pPr>
              <w:tabs>
                <w:tab w:val="left" w:pos="-1440"/>
                <w:tab w:val="left" w:pos="-720"/>
              </w:tabs>
              <w:rPr>
                <w:sz w:val="20"/>
                <w:szCs w:val="20"/>
              </w:rPr>
            </w:pPr>
          </w:p>
          <w:p w:rsidR="00F138C1" w:rsidRPr="007C09CF" w:rsidRDefault="00F138C1" w:rsidP="00F138C1">
            <w:pPr>
              <w:rPr>
                <w:sz w:val="20"/>
                <w:szCs w:val="20"/>
              </w:rPr>
            </w:pPr>
            <w:r w:rsidRPr="007C09CF">
              <w:rPr>
                <w:sz w:val="20"/>
                <w:szCs w:val="20"/>
              </w:rPr>
              <w:t xml:space="preserve">FILING DATE: </w:t>
            </w:r>
            <w:r w:rsidR="000E59F2" w:rsidRPr="007C09CF">
              <w:rPr>
                <w:sz w:val="20"/>
                <w:szCs w:val="20"/>
              </w:rPr>
              <w:t>May 21</w:t>
            </w:r>
            <w:r w:rsidRPr="007C09CF">
              <w:rPr>
                <w:sz w:val="20"/>
                <w:szCs w:val="20"/>
              </w:rPr>
              <w:t>, 20</w:t>
            </w:r>
            <w:r w:rsidR="00DA1D48" w:rsidRPr="007C09CF">
              <w:rPr>
                <w:sz w:val="20"/>
                <w:szCs w:val="20"/>
              </w:rPr>
              <w:t>2</w:t>
            </w:r>
            <w:r w:rsidR="00EC6816" w:rsidRPr="007C09CF">
              <w:rPr>
                <w:sz w:val="20"/>
                <w:szCs w:val="20"/>
              </w:rPr>
              <w:t>1</w:t>
            </w:r>
          </w:p>
          <w:p w:rsidR="004B2E86" w:rsidRPr="007C09CF" w:rsidRDefault="004B2E86" w:rsidP="00F138C1">
            <w:pPr>
              <w:rPr>
                <w:sz w:val="20"/>
                <w:szCs w:val="20"/>
              </w:rPr>
            </w:pPr>
          </w:p>
          <w:p w:rsidR="00F138C1" w:rsidRPr="007C09CF" w:rsidRDefault="007C09CF" w:rsidP="00F138C1">
            <w:pPr>
              <w:rPr>
                <w:sz w:val="20"/>
                <w:szCs w:val="20"/>
              </w:rPr>
            </w:pPr>
            <w:r w:rsidRPr="007C09CF">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7C09CF" w:rsidRDefault="00F138C1" w:rsidP="00F138C1">
            <w:pPr>
              <w:jc w:val="center"/>
              <w:rPr>
                <w:sz w:val="20"/>
                <w:szCs w:val="20"/>
              </w:rPr>
            </w:pPr>
          </w:p>
          <w:p w:rsidR="00F138C1" w:rsidRPr="007C09CF" w:rsidRDefault="00F138C1" w:rsidP="00F138C1">
            <w:pPr>
              <w:jc w:val="center"/>
              <w:rPr>
                <w:sz w:val="20"/>
                <w:szCs w:val="20"/>
              </w:rPr>
            </w:pPr>
          </w:p>
          <w:p w:rsidR="00F138C1" w:rsidRPr="007C09CF" w:rsidRDefault="00F138C1" w:rsidP="00F138C1">
            <w:pPr>
              <w:jc w:val="center"/>
              <w:rPr>
                <w:sz w:val="20"/>
                <w:szCs w:val="20"/>
              </w:rPr>
            </w:pPr>
          </w:p>
          <w:p w:rsidR="00F138C1" w:rsidRPr="007C09CF" w:rsidRDefault="00F138C1" w:rsidP="00F138C1">
            <w:pPr>
              <w:jc w:val="center"/>
              <w:rPr>
                <w:sz w:val="20"/>
                <w:szCs w:val="20"/>
              </w:rPr>
            </w:pPr>
          </w:p>
          <w:p w:rsidR="00F138C1" w:rsidRPr="007C09CF" w:rsidRDefault="00F138C1" w:rsidP="00F138C1">
            <w:pPr>
              <w:jc w:val="center"/>
              <w:rPr>
                <w:sz w:val="20"/>
                <w:szCs w:val="20"/>
              </w:rPr>
            </w:pPr>
          </w:p>
          <w:p w:rsidR="00F138C1" w:rsidRPr="007C09CF" w:rsidRDefault="00F138C1" w:rsidP="00F138C1">
            <w:pPr>
              <w:jc w:val="center"/>
              <w:rPr>
                <w:sz w:val="20"/>
                <w:szCs w:val="20"/>
              </w:rPr>
            </w:pPr>
          </w:p>
          <w:p w:rsidR="00F138C1" w:rsidRPr="007C09CF" w:rsidRDefault="00F138C1" w:rsidP="00F138C1">
            <w:pPr>
              <w:jc w:val="center"/>
              <w:rPr>
                <w:sz w:val="20"/>
                <w:szCs w:val="20"/>
              </w:rPr>
            </w:pPr>
          </w:p>
          <w:p w:rsidR="00F138C1" w:rsidRPr="007C09CF" w:rsidRDefault="00F138C1" w:rsidP="00F138C1">
            <w:pPr>
              <w:jc w:val="center"/>
              <w:rPr>
                <w:sz w:val="20"/>
                <w:szCs w:val="20"/>
              </w:rPr>
            </w:pPr>
          </w:p>
          <w:p w:rsidR="00F138C1" w:rsidRPr="007C09CF" w:rsidRDefault="00F138C1" w:rsidP="00F138C1">
            <w:pPr>
              <w:jc w:val="center"/>
              <w:rPr>
                <w:sz w:val="20"/>
                <w:szCs w:val="20"/>
              </w:rPr>
            </w:pPr>
          </w:p>
          <w:p w:rsidR="00F138C1" w:rsidRPr="007C09CF" w:rsidRDefault="00F138C1" w:rsidP="00F138C1">
            <w:pPr>
              <w:jc w:val="center"/>
              <w:rPr>
                <w:sz w:val="20"/>
                <w:szCs w:val="20"/>
              </w:rPr>
            </w:pPr>
          </w:p>
          <w:p w:rsidR="000E59F2" w:rsidRPr="007C09CF" w:rsidRDefault="000E59F2" w:rsidP="00F138C1">
            <w:pPr>
              <w:jc w:val="center"/>
              <w:rPr>
                <w:sz w:val="20"/>
                <w:szCs w:val="20"/>
              </w:rPr>
            </w:pPr>
          </w:p>
          <w:p w:rsidR="00F138C1" w:rsidRPr="007C09CF" w:rsidRDefault="00F138C1" w:rsidP="00F138C1">
            <w:pPr>
              <w:jc w:val="center"/>
              <w:rPr>
                <w:sz w:val="20"/>
                <w:szCs w:val="20"/>
              </w:rPr>
            </w:pPr>
          </w:p>
          <w:p w:rsidR="00F138C1" w:rsidRPr="007C09CF" w:rsidRDefault="00F138C1" w:rsidP="00F138C1">
            <w:pPr>
              <w:jc w:val="center"/>
              <w:rPr>
                <w:sz w:val="20"/>
                <w:szCs w:val="20"/>
              </w:rPr>
            </w:pPr>
          </w:p>
          <w:p w:rsidR="00491B66" w:rsidRPr="007C09CF" w:rsidRDefault="00491B66" w:rsidP="00F138C1">
            <w:pPr>
              <w:jc w:val="center"/>
              <w:rPr>
                <w:sz w:val="20"/>
                <w:szCs w:val="20"/>
              </w:rPr>
            </w:pPr>
          </w:p>
          <w:p w:rsidR="004B2E86" w:rsidRPr="007C09CF" w:rsidRDefault="004B2E86" w:rsidP="00F138C1">
            <w:pPr>
              <w:jc w:val="center"/>
              <w:rPr>
                <w:sz w:val="20"/>
                <w:szCs w:val="20"/>
              </w:rPr>
            </w:pPr>
          </w:p>
          <w:p w:rsidR="00F138C1" w:rsidRPr="007C09CF" w:rsidRDefault="00F138C1" w:rsidP="00F138C1">
            <w:pPr>
              <w:jc w:val="center"/>
              <w:rPr>
                <w:sz w:val="20"/>
                <w:szCs w:val="20"/>
              </w:rPr>
            </w:pPr>
          </w:p>
        </w:tc>
        <w:tc>
          <w:tcPr>
            <w:tcW w:w="4239" w:type="dxa"/>
            <w:shd w:val="clear" w:color="auto" w:fill="auto"/>
          </w:tcPr>
          <w:p w:rsidR="00F138C1" w:rsidRPr="007C09CF" w:rsidRDefault="00491B66" w:rsidP="00F138C1">
            <w:pPr>
              <w:rPr>
                <w:b/>
                <w:sz w:val="20"/>
                <w:szCs w:val="20"/>
                <w:lang w:val="en-US"/>
              </w:rPr>
            </w:pPr>
            <w:r w:rsidRPr="007C09CF">
              <w:rPr>
                <w:b/>
                <w:sz w:val="20"/>
                <w:szCs w:val="20"/>
                <w:lang w:val="en-US"/>
              </w:rPr>
              <w:t>Wen Xue Wang also known as Wenxue Wang, et al.</w:t>
            </w:r>
          </w:p>
          <w:p w:rsidR="00F138C1" w:rsidRPr="007C09CF" w:rsidRDefault="00F138C1" w:rsidP="00F138C1">
            <w:pPr>
              <w:tabs>
                <w:tab w:val="left" w:pos="-1440"/>
                <w:tab w:val="left" w:pos="-720"/>
              </w:tabs>
              <w:rPr>
                <w:sz w:val="20"/>
                <w:szCs w:val="20"/>
                <w:lang w:val="fr-CA"/>
              </w:rPr>
            </w:pPr>
            <w:r w:rsidRPr="007C09CF">
              <w:rPr>
                <w:sz w:val="20"/>
                <w:szCs w:val="20"/>
                <w:lang w:val="en-US"/>
              </w:rPr>
              <w:tab/>
            </w:r>
            <w:r w:rsidR="00491B66" w:rsidRPr="007C09CF">
              <w:rPr>
                <w:sz w:val="20"/>
                <w:szCs w:val="20"/>
                <w:lang w:val="fr-CA"/>
              </w:rPr>
              <w:t>Nathanson, Q.C., Irwin G.</w:t>
            </w:r>
          </w:p>
          <w:p w:rsidR="00F138C1" w:rsidRPr="007C09CF" w:rsidRDefault="00F138C1" w:rsidP="00F138C1">
            <w:pPr>
              <w:tabs>
                <w:tab w:val="left" w:pos="-1440"/>
                <w:tab w:val="left" w:pos="-720"/>
              </w:tabs>
              <w:rPr>
                <w:sz w:val="20"/>
                <w:szCs w:val="20"/>
                <w:lang w:val="fr-CA"/>
              </w:rPr>
            </w:pPr>
            <w:r w:rsidRPr="007C09CF">
              <w:rPr>
                <w:sz w:val="20"/>
                <w:szCs w:val="20"/>
                <w:lang w:val="fr-CA"/>
              </w:rPr>
              <w:tab/>
            </w:r>
            <w:r w:rsidR="00491B66" w:rsidRPr="007C09CF">
              <w:rPr>
                <w:sz w:val="20"/>
                <w:szCs w:val="20"/>
                <w:lang w:val="fr-CA"/>
              </w:rPr>
              <w:t>Nathanson, Schachter &amp; Thompson LLP</w:t>
            </w:r>
          </w:p>
          <w:p w:rsidR="00F138C1" w:rsidRPr="007C09CF" w:rsidRDefault="00F138C1" w:rsidP="00F138C1">
            <w:pPr>
              <w:tabs>
                <w:tab w:val="left" w:pos="-1440"/>
                <w:tab w:val="left" w:pos="-720"/>
              </w:tabs>
              <w:rPr>
                <w:sz w:val="20"/>
                <w:szCs w:val="20"/>
                <w:lang w:val="fr-CA"/>
              </w:rPr>
            </w:pPr>
          </w:p>
          <w:p w:rsidR="00F138C1" w:rsidRPr="007C09CF" w:rsidRDefault="00F138C1" w:rsidP="00F138C1">
            <w:pPr>
              <w:tabs>
                <w:tab w:val="left" w:pos="-1440"/>
                <w:tab w:val="left" w:pos="-720"/>
              </w:tabs>
              <w:rPr>
                <w:sz w:val="20"/>
                <w:szCs w:val="20"/>
                <w:lang w:val="fr-CA"/>
              </w:rPr>
            </w:pPr>
            <w:r w:rsidRPr="007C09CF">
              <w:rPr>
                <w:sz w:val="20"/>
                <w:szCs w:val="20"/>
                <w:lang w:val="fr-CA"/>
              </w:rPr>
              <w:tab/>
            </w:r>
            <w:r w:rsidR="00491B66" w:rsidRPr="007C09CF">
              <w:rPr>
                <w:sz w:val="20"/>
                <w:szCs w:val="20"/>
                <w:lang w:val="fr-CA"/>
              </w:rPr>
              <w:t>v</w:t>
            </w:r>
            <w:r w:rsidRPr="007C09CF">
              <w:rPr>
                <w:sz w:val="20"/>
                <w:szCs w:val="20"/>
                <w:lang w:val="fr-CA"/>
              </w:rPr>
              <w:t>. (396</w:t>
            </w:r>
            <w:r w:rsidR="00491B66" w:rsidRPr="007C09CF">
              <w:rPr>
                <w:sz w:val="20"/>
                <w:szCs w:val="20"/>
                <w:lang w:val="fr-CA"/>
              </w:rPr>
              <w:t>53</w:t>
            </w:r>
            <w:r w:rsidRPr="007C09CF">
              <w:rPr>
                <w:sz w:val="20"/>
                <w:szCs w:val="20"/>
                <w:lang w:val="fr-CA"/>
              </w:rPr>
              <w:t>)</w:t>
            </w:r>
          </w:p>
          <w:p w:rsidR="00F138C1" w:rsidRPr="007C09CF" w:rsidRDefault="00F138C1" w:rsidP="00F138C1">
            <w:pPr>
              <w:tabs>
                <w:tab w:val="left" w:pos="-1440"/>
                <w:tab w:val="left" w:pos="-720"/>
              </w:tabs>
              <w:rPr>
                <w:sz w:val="20"/>
                <w:szCs w:val="20"/>
                <w:lang w:val="fr-CA"/>
              </w:rPr>
            </w:pPr>
          </w:p>
          <w:p w:rsidR="00F138C1" w:rsidRPr="007C09CF" w:rsidRDefault="00491B66" w:rsidP="00F138C1">
            <w:pPr>
              <w:tabs>
                <w:tab w:val="left" w:pos="-1440"/>
                <w:tab w:val="left" w:pos="-720"/>
              </w:tabs>
              <w:rPr>
                <w:b/>
                <w:sz w:val="20"/>
                <w:szCs w:val="20"/>
                <w:lang w:val="fr-CA"/>
              </w:rPr>
            </w:pPr>
            <w:r w:rsidRPr="007C09CF">
              <w:rPr>
                <w:b/>
                <w:sz w:val="20"/>
                <w:szCs w:val="20"/>
                <w:lang w:val="fr-CA"/>
              </w:rPr>
              <w:t xml:space="preserve">Laura W. Zhao Personal Real Estate Corporation, et al. </w:t>
            </w:r>
            <w:r w:rsidR="00F138C1" w:rsidRPr="007C09CF">
              <w:rPr>
                <w:b/>
                <w:sz w:val="20"/>
                <w:szCs w:val="20"/>
                <w:lang w:val="fr-CA"/>
              </w:rPr>
              <w:t>(</w:t>
            </w:r>
            <w:r w:rsidRPr="007C09CF">
              <w:rPr>
                <w:b/>
                <w:sz w:val="20"/>
                <w:szCs w:val="20"/>
                <w:lang w:val="fr-CA"/>
              </w:rPr>
              <w:t>B.C.</w:t>
            </w:r>
            <w:r w:rsidR="00F138C1" w:rsidRPr="007C09CF">
              <w:rPr>
                <w:b/>
                <w:sz w:val="20"/>
                <w:szCs w:val="20"/>
                <w:lang w:val="fr-CA"/>
              </w:rPr>
              <w:t>)</w:t>
            </w:r>
          </w:p>
          <w:p w:rsidR="00F138C1" w:rsidRPr="007C09CF" w:rsidRDefault="00F138C1" w:rsidP="00F138C1">
            <w:pPr>
              <w:tabs>
                <w:tab w:val="left" w:pos="-1440"/>
                <w:tab w:val="left" w:pos="-720"/>
              </w:tabs>
              <w:rPr>
                <w:sz w:val="20"/>
                <w:szCs w:val="20"/>
                <w:lang w:val="fr-CA"/>
              </w:rPr>
            </w:pPr>
            <w:r w:rsidRPr="007C09CF">
              <w:rPr>
                <w:sz w:val="20"/>
                <w:szCs w:val="20"/>
                <w:lang w:val="fr-CA"/>
              </w:rPr>
              <w:tab/>
            </w:r>
            <w:r w:rsidR="00491B66" w:rsidRPr="007C09CF">
              <w:rPr>
                <w:sz w:val="20"/>
                <w:szCs w:val="20"/>
                <w:lang w:val="fr-CA"/>
              </w:rPr>
              <w:t>Scouten, Jeffrey</w:t>
            </w:r>
          </w:p>
          <w:p w:rsidR="00F138C1" w:rsidRPr="007C09CF" w:rsidRDefault="00F138C1" w:rsidP="00F138C1">
            <w:pPr>
              <w:tabs>
                <w:tab w:val="left" w:pos="-1440"/>
                <w:tab w:val="left" w:pos="-720"/>
              </w:tabs>
              <w:rPr>
                <w:sz w:val="20"/>
                <w:szCs w:val="20"/>
                <w:lang w:val="fr-CA"/>
              </w:rPr>
            </w:pPr>
            <w:r w:rsidRPr="007C09CF">
              <w:rPr>
                <w:sz w:val="20"/>
                <w:szCs w:val="20"/>
                <w:lang w:val="fr-CA"/>
              </w:rPr>
              <w:tab/>
            </w:r>
            <w:r w:rsidR="00491B66" w:rsidRPr="007C09CF">
              <w:rPr>
                <w:sz w:val="20"/>
                <w:szCs w:val="20"/>
                <w:lang w:val="fr-CA"/>
              </w:rPr>
              <w:t>Bojm, Funt &amp; Gibbons LLP</w:t>
            </w:r>
          </w:p>
          <w:p w:rsidR="00F138C1" w:rsidRPr="007C09CF" w:rsidRDefault="00F138C1" w:rsidP="00F138C1">
            <w:pPr>
              <w:tabs>
                <w:tab w:val="left" w:pos="-1440"/>
                <w:tab w:val="left" w:pos="-720"/>
              </w:tabs>
              <w:rPr>
                <w:sz w:val="20"/>
                <w:szCs w:val="20"/>
                <w:lang w:val="fr-CA"/>
              </w:rPr>
            </w:pPr>
          </w:p>
          <w:p w:rsidR="00F138C1" w:rsidRPr="007C09CF" w:rsidRDefault="00491B66" w:rsidP="00F138C1">
            <w:pPr>
              <w:rPr>
                <w:sz w:val="20"/>
                <w:szCs w:val="20"/>
                <w:lang w:val="fr-CA"/>
              </w:rPr>
            </w:pPr>
            <w:r w:rsidRPr="007C09CF">
              <w:rPr>
                <w:sz w:val="20"/>
                <w:szCs w:val="20"/>
                <w:lang w:val="fr-CA"/>
              </w:rPr>
              <w:t xml:space="preserve">FILING </w:t>
            </w:r>
            <w:r w:rsidR="00F138C1" w:rsidRPr="007C09CF">
              <w:rPr>
                <w:sz w:val="20"/>
                <w:szCs w:val="20"/>
                <w:lang w:val="fr-CA"/>
              </w:rPr>
              <w:t xml:space="preserve">DATE: </w:t>
            </w:r>
            <w:r w:rsidRPr="007C09CF">
              <w:rPr>
                <w:sz w:val="20"/>
                <w:szCs w:val="20"/>
              </w:rPr>
              <w:t>May 21, 2021</w:t>
            </w:r>
          </w:p>
          <w:p w:rsidR="004B2E86" w:rsidRPr="007C09CF" w:rsidRDefault="004B2E86" w:rsidP="00F138C1">
            <w:pPr>
              <w:rPr>
                <w:sz w:val="20"/>
                <w:szCs w:val="20"/>
                <w:lang w:val="fr-CA"/>
              </w:rPr>
            </w:pPr>
          </w:p>
          <w:p w:rsidR="00F138C1" w:rsidRPr="007C09CF" w:rsidRDefault="007C09CF" w:rsidP="00F138C1">
            <w:pPr>
              <w:rPr>
                <w:sz w:val="20"/>
                <w:szCs w:val="20"/>
                <w:lang w:val="fr-CA"/>
              </w:rPr>
            </w:pPr>
            <w:r w:rsidRPr="007C09CF">
              <w:rPr>
                <w:sz w:val="20"/>
                <w:szCs w:val="20"/>
                <w:lang w:val="fr-CA"/>
              </w:rPr>
              <w:pict>
                <v:rect id="_x0000_i1026" style="width:108pt;height:1pt" o:hrpct="0" o:hrstd="t" o:hrnoshade="t" o:hr="t" fillcolor="black [3213]" stroked="f"/>
              </w:pict>
            </w:r>
          </w:p>
        </w:tc>
      </w:tr>
      <w:tr w:rsidR="00F138C1" w:rsidRPr="007C09CF" w:rsidTr="00F138C1">
        <w:tc>
          <w:tcPr>
            <w:tcW w:w="4239" w:type="dxa"/>
            <w:shd w:val="clear" w:color="auto" w:fill="auto"/>
          </w:tcPr>
          <w:p w:rsidR="00F138C1" w:rsidRPr="007C09CF" w:rsidRDefault="00F45E74" w:rsidP="009B36BA">
            <w:pPr>
              <w:tabs>
                <w:tab w:val="left" w:pos="-1440"/>
                <w:tab w:val="left" w:pos="-720"/>
              </w:tabs>
              <w:rPr>
                <w:b/>
                <w:sz w:val="20"/>
                <w:szCs w:val="20"/>
                <w:lang w:val="fr-CA"/>
              </w:rPr>
            </w:pPr>
            <w:r w:rsidRPr="007C09CF">
              <w:rPr>
                <w:b/>
                <w:sz w:val="20"/>
                <w:szCs w:val="20"/>
                <w:lang w:val="fr-CA"/>
              </w:rPr>
              <w:t>Paul-Éric Béliveau</w:t>
            </w:r>
          </w:p>
          <w:p w:rsidR="00F138C1" w:rsidRPr="007C09CF" w:rsidRDefault="00F138C1" w:rsidP="00F138C1">
            <w:pPr>
              <w:keepNext/>
              <w:keepLines/>
              <w:tabs>
                <w:tab w:val="left" w:pos="-1440"/>
                <w:tab w:val="left" w:pos="-720"/>
              </w:tabs>
              <w:rPr>
                <w:sz w:val="20"/>
                <w:szCs w:val="20"/>
                <w:lang w:val="fr-CA"/>
              </w:rPr>
            </w:pPr>
            <w:r w:rsidRPr="007C09CF">
              <w:rPr>
                <w:sz w:val="20"/>
                <w:szCs w:val="20"/>
                <w:lang w:val="fr-CA"/>
              </w:rPr>
              <w:tab/>
            </w:r>
            <w:r w:rsidR="00F45E74" w:rsidRPr="007C09CF">
              <w:rPr>
                <w:sz w:val="20"/>
                <w:szCs w:val="20"/>
                <w:lang w:val="fr-CA"/>
              </w:rPr>
              <w:t>M’Seffar, Khalid</w:t>
            </w:r>
          </w:p>
          <w:p w:rsidR="00F138C1" w:rsidRPr="007C09CF" w:rsidRDefault="00F138C1" w:rsidP="00F138C1">
            <w:pPr>
              <w:keepNext/>
              <w:keepLines/>
              <w:tabs>
                <w:tab w:val="left" w:pos="-1440"/>
                <w:tab w:val="left" w:pos="-720"/>
              </w:tabs>
              <w:rPr>
                <w:sz w:val="20"/>
                <w:szCs w:val="20"/>
                <w:lang w:val="fr-CA"/>
              </w:rPr>
            </w:pPr>
            <w:r w:rsidRPr="007C09CF">
              <w:rPr>
                <w:sz w:val="20"/>
                <w:szCs w:val="20"/>
                <w:lang w:val="fr-CA"/>
              </w:rPr>
              <w:tab/>
            </w:r>
            <w:r w:rsidR="00F45E74" w:rsidRPr="007C09CF">
              <w:rPr>
                <w:sz w:val="20"/>
                <w:szCs w:val="20"/>
                <w:lang w:val="fr-CA"/>
              </w:rPr>
              <w:t>Bureau d'Aide juridique de St-Jérôme</w:t>
            </w:r>
          </w:p>
          <w:p w:rsidR="00F138C1" w:rsidRPr="007C09CF" w:rsidRDefault="00F138C1" w:rsidP="00F138C1">
            <w:pPr>
              <w:keepNext/>
              <w:keepLines/>
              <w:tabs>
                <w:tab w:val="left" w:pos="-1440"/>
                <w:tab w:val="left" w:pos="-720"/>
              </w:tabs>
              <w:rPr>
                <w:sz w:val="20"/>
                <w:szCs w:val="20"/>
                <w:lang w:val="fr-CA"/>
              </w:rPr>
            </w:pPr>
          </w:p>
          <w:p w:rsidR="00F138C1" w:rsidRPr="007C09CF" w:rsidRDefault="00F138C1" w:rsidP="00F138C1">
            <w:pPr>
              <w:keepNext/>
              <w:keepLines/>
              <w:tabs>
                <w:tab w:val="left" w:pos="-1440"/>
                <w:tab w:val="left" w:pos="-720"/>
              </w:tabs>
              <w:rPr>
                <w:sz w:val="20"/>
                <w:szCs w:val="20"/>
                <w:lang w:val="fr-CA"/>
              </w:rPr>
            </w:pPr>
            <w:r w:rsidRPr="007C09CF">
              <w:rPr>
                <w:sz w:val="20"/>
                <w:szCs w:val="20"/>
                <w:lang w:val="fr-CA"/>
              </w:rPr>
              <w:tab/>
            </w:r>
            <w:r w:rsidR="00F45E74" w:rsidRPr="007C09CF">
              <w:rPr>
                <w:sz w:val="20"/>
                <w:szCs w:val="20"/>
                <w:lang w:val="fr-CA"/>
              </w:rPr>
              <w:t>c</w:t>
            </w:r>
            <w:r w:rsidRPr="007C09CF">
              <w:rPr>
                <w:sz w:val="20"/>
                <w:szCs w:val="20"/>
                <w:lang w:val="fr-CA"/>
              </w:rPr>
              <w:t>. (39</w:t>
            </w:r>
            <w:r w:rsidR="00F45E74" w:rsidRPr="007C09CF">
              <w:rPr>
                <w:sz w:val="20"/>
                <w:szCs w:val="20"/>
                <w:lang w:val="fr-CA"/>
              </w:rPr>
              <w:t>655</w:t>
            </w:r>
            <w:r w:rsidRPr="007C09CF">
              <w:rPr>
                <w:sz w:val="20"/>
                <w:szCs w:val="20"/>
                <w:lang w:val="fr-CA"/>
              </w:rPr>
              <w:t>)</w:t>
            </w:r>
          </w:p>
          <w:p w:rsidR="00F138C1" w:rsidRPr="007C09CF" w:rsidRDefault="00F138C1" w:rsidP="00F138C1">
            <w:pPr>
              <w:keepNext/>
              <w:keepLines/>
              <w:tabs>
                <w:tab w:val="left" w:pos="-1440"/>
                <w:tab w:val="left" w:pos="-720"/>
              </w:tabs>
              <w:rPr>
                <w:sz w:val="20"/>
                <w:szCs w:val="20"/>
                <w:lang w:val="fr-CA"/>
              </w:rPr>
            </w:pPr>
          </w:p>
          <w:p w:rsidR="00F138C1" w:rsidRPr="007C09CF" w:rsidRDefault="00F45E74" w:rsidP="00F138C1">
            <w:pPr>
              <w:keepNext/>
              <w:keepLines/>
              <w:tabs>
                <w:tab w:val="left" w:pos="-1440"/>
                <w:tab w:val="left" w:pos="-720"/>
              </w:tabs>
              <w:rPr>
                <w:b/>
                <w:sz w:val="20"/>
                <w:szCs w:val="20"/>
                <w:lang w:val="fr-CA"/>
              </w:rPr>
            </w:pPr>
            <w:r w:rsidRPr="007C09CF">
              <w:rPr>
                <w:b/>
                <w:sz w:val="20"/>
                <w:szCs w:val="20"/>
                <w:lang w:val="fr-CA"/>
              </w:rPr>
              <w:t>Sa Majesté la Reine</w:t>
            </w:r>
            <w:r w:rsidR="00F138C1" w:rsidRPr="007C09CF">
              <w:rPr>
                <w:b/>
                <w:sz w:val="20"/>
                <w:szCs w:val="20"/>
                <w:lang w:val="fr-CA"/>
              </w:rPr>
              <w:t xml:space="preserve"> (</w:t>
            </w:r>
            <w:r w:rsidRPr="007C09CF">
              <w:rPr>
                <w:b/>
                <w:sz w:val="20"/>
                <w:szCs w:val="20"/>
                <w:lang w:val="fr-CA"/>
              </w:rPr>
              <w:t>Qc</w:t>
            </w:r>
            <w:r w:rsidR="00F138C1" w:rsidRPr="007C09CF">
              <w:rPr>
                <w:b/>
                <w:sz w:val="20"/>
                <w:szCs w:val="20"/>
                <w:lang w:val="fr-CA"/>
              </w:rPr>
              <w:t>)</w:t>
            </w:r>
          </w:p>
          <w:p w:rsidR="00F138C1" w:rsidRPr="007C09CF" w:rsidRDefault="00F138C1" w:rsidP="00F138C1">
            <w:pPr>
              <w:keepNext/>
              <w:keepLines/>
              <w:tabs>
                <w:tab w:val="left" w:pos="-1440"/>
                <w:tab w:val="left" w:pos="-720"/>
              </w:tabs>
              <w:rPr>
                <w:sz w:val="20"/>
                <w:szCs w:val="20"/>
                <w:lang w:val="fr-CA"/>
              </w:rPr>
            </w:pPr>
            <w:r w:rsidRPr="007C09CF">
              <w:rPr>
                <w:sz w:val="20"/>
                <w:szCs w:val="20"/>
                <w:lang w:val="fr-CA"/>
              </w:rPr>
              <w:tab/>
            </w:r>
            <w:r w:rsidR="00F45E74" w:rsidRPr="007C09CF">
              <w:rPr>
                <w:sz w:val="20"/>
                <w:szCs w:val="20"/>
                <w:lang w:val="fr-CA"/>
              </w:rPr>
              <w:t>Dubois, Alexandre</w:t>
            </w:r>
          </w:p>
          <w:p w:rsidR="00F45E74" w:rsidRPr="007C09CF" w:rsidRDefault="00F138C1" w:rsidP="00F138C1">
            <w:pPr>
              <w:keepNext/>
              <w:keepLines/>
              <w:tabs>
                <w:tab w:val="left" w:pos="-1440"/>
                <w:tab w:val="left" w:pos="-720"/>
              </w:tabs>
              <w:rPr>
                <w:sz w:val="20"/>
                <w:szCs w:val="20"/>
                <w:lang w:val="fr-CA"/>
              </w:rPr>
            </w:pPr>
            <w:r w:rsidRPr="007C09CF">
              <w:rPr>
                <w:sz w:val="20"/>
                <w:szCs w:val="20"/>
                <w:lang w:val="fr-CA"/>
              </w:rPr>
              <w:tab/>
            </w:r>
            <w:r w:rsidR="00F45E74" w:rsidRPr="007C09CF">
              <w:rPr>
                <w:sz w:val="20"/>
                <w:szCs w:val="20"/>
                <w:lang w:val="fr-CA"/>
              </w:rPr>
              <w:t xml:space="preserve">Directeur des poursuites criminelles et </w:t>
            </w:r>
          </w:p>
          <w:p w:rsidR="00F138C1" w:rsidRPr="007C09CF" w:rsidRDefault="00F45E74" w:rsidP="00F138C1">
            <w:pPr>
              <w:keepNext/>
              <w:keepLines/>
              <w:tabs>
                <w:tab w:val="left" w:pos="-1440"/>
                <w:tab w:val="left" w:pos="-720"/>
              </w:tabs>
              <w:rPr>
                <w:sz w:val="20"/>
                <w:szCs w:val="20"/>
                <w:lang w:val="fr-CA"/>
              </w:rPr>
            </w:pPr>
            <w:r w:rsidRPr="007C09CF">
              <w:rPr>
                <w:sz w:val="20"/>
                <w:szCs w:val="20"/>
                <w:lang w:val="fr-CA"/>
              </w:rPr>
              <w:tab/>
              <w:t>pénales du Québec</w:t>
            </w:r>
          </w:p>
          <w:p w:rsidR="00F138C1" w:rsidRPr="007C09CF" w:rsidRDefault="00F138C1" w:rsidP="00F138C1">
            <w:pPr>
              <w:keepNext/>
              <w:keepLines/>
              <w:tabs>
                <w:tab w:val="left" w:pos="-1440"/>
                <w:tab w:val="left" w:pos="-720"/>
              </w:tabs>
              <w:rPr>
                <w:sz w:val="20"/>
                <w:szCs w:val="20"/>
                <w:lang w:val="fr-CA"/>
              </w:rPr>
            </w:pPr>
          </w:p>
          <w:p w:rsidR="00F45E74" w:rsidRPr="007C09CF" w:rsidRDefault="00F45E74" w:rsidP="00F45E74">
            <w:pPr>
              <w:rPr>
                <w:sz w:val="20"/>
                <w:szCs w:val="20"/>
                <w:lang w:val="fr-CA"/>
              </w:rPr>
            </w:pPr>
            <w:r w:rsidRPr="007C09CF">
              <w:rPr>
                <w:sz w:val="20"/>
                <w:szCs w:val="20"/>
                <w:lang w:val="fr-CA"/>
              </w:rPr>
              <w:t>DATE DE PRODUCTION: le 26 mai 2021</w:t>
            </w:r>
          </w:p>
          <w:p w:rsidR="004B2E86" w:rsidRPr="007C09CF" w:rsidRDefault="004B2E86" w:rsidP="00F138C1">
            <w:pPr>
              <w:rPr>
                <w:sz w:val="20"/>
                <w:szCs w:val="20"/>
                <w:lang w:val="fr-CA"/>
              </w:rPr>
            </w:pPr>
          </w:p>
          <w:p w:rsidR="00F138C1" w:rsidRPr="007C09CF" w:rsidRDefault="007C09CF" w:rsidP="00F138C1">
            <w:pPr>
              <w:rPr>
                <w:sz w:val="20"/>
                <w:szCs w:val="20"/>
                <w:lang w:val="en-US"/>
              </w:rPr>
            </w:pPr>
            <w:r w:rsidRPr="007C09CF">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7C09CF" w:rsidRDefault="00F138C1" w:rsidP="00F138C1">
            <w:pPr>
              <w:jc w:val="center"/>
              <w:rPr>
                <w:sz w:val="20"/>
                <w:szCs w:val="20"/>
                <w:lang w:val="en-US"/>
              </w:rPr>
            </w:pPr>
          </w:p>
          <w:p w:rsidR="00F138C1" w:rsidRPr="007C09CF" w:rsidRDefault="00F138C1" w:rsidP="00F138C1">
            <w:pPr>
              <w:jc w:val="center"/>
              <w:rPr>
                <w:sz w:val="20"/>
                <w:szCs w:val="20"/>
                <w:lang w:val="en-US"/>
              </w:rPr>
            </w:pPr>
          </w:p>
          <w:p w:rsidR="00F138C1" w:rsidRPr="007C09CF" w:rsidRDefault="00F138C1" w:rsidP="00F138C1">
            <w:pPr>
              <w:jc w:val="center"/>
              <w:rPr>
                <w:sz w:val="20"/>
                <w:szCs w:val="20"/>
                <w:lang w:val="en-US"/>
              </w:rPr>
            </w:pPr>
          </w:p>
          <w:p w:rsidR="00F138C1" w:rsidRPr="007C09CF" w:rsidRDefault="00F138C1" w:rsidP="00F138C1">
            <w:pPr>
              <w:jc w:val="center"/>
              <w:rPr>
                <w:sz w:val="20"/>
                <w:szCs w:val="20"/>
                <w:lang w:val="en-US"/>
              </w:rPr>
            </w:pPr>
          </w:p>
          <w:p w:rsidR="00F138C1" w:rsidRPr="007C09CF" w:rsidRDefault="00F138C1" w:rsidP="00F138C1">
            <w:pPr>
              <w:jc w:val="center"/>
              <w:rPr>
                <w:sz w:val="20"/>
                <w:szCs w:val="20"/>
                <w:lang w:val="en-US"/>
              </w:rPr>
            </w:pPr>
          </w:p>
          <w:p w:rsidR="00F138C1" w:rsidRPr="007C09CF" w:rsidRDefault="00F138C1" w:rsidP="00F138C1">
            <w:pPr>
              <w:jc w:val="center"/>
              <w:rPr>
                <w:sz w:val="20"/>
                <w:szCs w:val="20"/>
                <w:lang w:val="en-US"/>
              </w:rPr>
            </w:pPr>
          </w:p>
          <w:p w:rsidR="00F138C1" w:rsidRPr="007C09CF" w:rsidRDefault="00F138C1" w:rsidP="00F138C1">
            <w:pPr>
              <w:jc w:val="center"/>
              <w:rPr>
                <w:sz w:val="20"/>
                <w:szCs w:val="20"/>
                <w:lang w:val="en-US"/>
              </w:rPr>
            </w:pPr>
          </w:p>
          <w:p w:rsidR="00F138C1" w:rsidRPr="007C09CF" w:rsidRDefault="00F138C1" w:rsidP="00F138C1">
            <w:pPr>
              <w:jc w:val="center"/>
              <w:rPr>
                <w:sz w:val="20"/>
                <w:szCs w:val="20"/>
                <w:lang w:val="en-US"/>
              </w:rPr>
            </w:pPr>
          </w:p>
          <w:p w:rsidR="00F138C1" w:rsidRPr="007C09CF" w:rsidRDefault="00F138C1" w:rsidP="00F138C1">
            <w:pPr>
              <w:jc w:val="center"/>
              <w:rPr>
                <w:sz w:val="20"/>
                <w:szCs w:val="20"/>
                <w:lang w:val="en-US"/>
              </w:rPr>
            </w:pPr>
          </w:p>
          <w:p w:rsidR="00F138C1" w:rsidRPr="007C09CF" w:rsidRDefault="00F138C1" w:rsidP="00F138C1">
            <w:pPr>
              <w:jc w:val="center"/>
              <w:rPr>
                <w:sz w:val="20"/>
                <w:szCs w:val="20"/>
                <w:lang w:val="en-US"/>
              </w:rPr>
            </w:pPr>
          </w:p>
          <w:p w:rsidR="00F138C1" w:rsidRPr="007C09CF" w:rsidRDefault="00F138C1" w:rsidP="00F138C1">
            <w:pPr>
              <w:jc w:val="center"/>
              <w:rPr>
                <w:sz w:val="20"/>
                <w:szCs w:val="20"/>
                <w:lang w:val="en-US"/>
              </w:rPr>
            </w:pPr>
          </w:p>
          <w:p w:rsidR="00F45E74" w:rsidRPr="007C09CF" w:rsidRDefault="00F45E74" w:rsidP="00F138C1">
            <w:pPr>
              <w:jc w:val="center"/>
              <w:rPr>
                <w:sz w:val="20"/>
                <w:szCs w:val="20"/>
                <w:lang w:val="en-US"/>
              </w:rPr>
            </w:pPr>
          </w:p>
          <w:p w:rsidR="00F138C1" w:rsidRPr="007C09CF" w:rsidRDefault="00F138C1" w:rsidP="00F138C1">
            <w:pPr>
              <w:jc w:val="center"/>
              <w:rPr>
                <w:sz w:val="20"/>
                <w:szCs w:val="20"/>
                <w:lang w:val="en-US"/>
              </w:rPr>
            </w:pPr>
          </w:p>
          <w:p w:rsidR="00F138C1" w:rsidRPr="007C09CF" w:rsidRDefault="00F138C1" w:rsidP="00F138C1">
            <w:pPr>
              <w:jc w:val="center"/>
              <w:rPr>
                <w:sz w:val="20"/>
                <w:szCs w:val="20"/>
                <w:lang w:val="en-US"/>
              </w:rPr>
            </w:pPr>
          </w:p>
          <w:p w:rsidR="00F45E74" w:rsidRPr="007C09CF" w:rsidRDefault="00F45E74" w:rsidP="00F138C1">
            <w:pPr>
              <w:jc w:val="center"/>
              <w:rPr>
                <w:sz w:val="20"/>
                <w:szCs w:val="20"/>
                <w:lang w:val="en-US"/>
              </w:rPr>
            </w:pPr>
          </w:p>
          <w:p w:rsidR="004B2E86" w:rsidRPr="007C09CF" w:rsidRDefault="004B2E86" w:rsidP="00F138C1">
            <w:pPr>
              <w:jc w:val="center"/>
              <w:rPr>
                <w:sz w:val="20"/>
                <w:szCs w:val="20"/>
                <w:lang w:val="en-US"/>
              </w:rPr>
            </w:pPr>
          </w:p>
        </w:tc>
        <w:tc>
          <w:tcPr>
            <w:tcW w:w="4239" w:type="dxa"/>
            <w:shd w:val="clear" w:color="auto" w:fill="auto"/>
          </w:tcPr>
          <w:p w:rsidR="00F138C1" w:rsidRPr="007C09CF" w:rsidRDefault="00F45E74" w:rsidP="00F138C1">
            <w:pPr>
              <w:rPr>
                <w:b/>
                <w:sz w:val="20"/>
                <w:szCs w:val="20"/>
                <w:lang w:val="fr-CA"/>
              </w:rPr>
            </w:pPr>
            <w:r w:rsidRPr="007C09CF">
              <w:rPr>
                <w:b/>
                <w:sz w:val="20"/>
                <w:szCs w:val="20"/>
                <w:lang w:val="fr-CA"/>
              </w:rPr>
              <w:t>Raynald Bédard</w:t>
            </w:r>
          </w:p>
          <w:p w:rsidR="00F138C1" w:rsidRPr="007C09CF" w:rsidRDefault="00F138C1" w:rsidP="00F138C1">
            <w:pPr>
              <w:tabs>
                <w:tab w:val="left" w:pos="-1440"/>
                <w:tab w:val="left" w:pos="-720"/>
              </w:tabs>
              <w:rPr>
                <w:sz w:val="20"/>
                <w:szCs w:val="20"/>
                <w:lang w:val="fr-CA"/>
              </w:rPr>
            </w:pPr>
            <w:r w:rsidRPr="007C09CF">
              <w:rPr>
                <w:sz w:val="20"/>
                <w:szCs w:val="20"/>
                <w:lang w:val="fr-CA"/>
              </w:rPr>
              <w:tab/>
            </w:r>
            <w:r w:rsidR="00F45E74" w:rsidRPr="007C09CF">
              <w:rPr>
                <w:sz w:val="20"/>
                <w:szCs w:val="20"/>
                <w:lang w:val="fr-CA"/>
              </w:rPr>
              <w:t>Villa, Martin</w:t>
            </w:r>
          </w:p>
          <w:p w:rsidR="00F138C1" w:rsidRPr="007C09CF" w:rsidRDefault="00F138C1" w:rsidP="00F138C1">
            <w:pPr>
              <w:tabs>
                <w:tab w:val="left" w:pos="-1440"/>
                <w:tab w:val="left" w:pos="-720"/>
              </w:tabs>
              <w:rPr>
                <w:sz w:val="20"/>
                <w:szCs w:val="20"/>
                <w:lang w:val="fr-CA"/>
              </w:rPr>
            </w:pPr>
            <w:r w:rsidRPr="007C09CF">
              <w:rPr>
                <w:sz w:val="20"/>
                <w:szCs w:val="20"/>
                <w:lang w:val="fr-CA"/>
              </w:rPr>
              <w:tab/>
            </w:r>
            <w:r w:rsidR="00F45E74" w:rsidRPr="007C09CF">
              <w:rPr>
                <w:sz w:val="20"/>
                <w:szCs w:val="20"/>
                <w:lang w:val="fr-CA"/>
              </w:rPr>
              <w:t>Services juridiques de l'APCHQ inc.</w:t>
            </w:r>
          </w:p>
          <w:p w:rsidR="00F138C1" w:rsidRPr="007C09CF" w:rsidRDefault="00F138C1" w:rsidP="00F138C1">
            <w:pPr>
              <w:tabs>
                <w:tab w:val="left" w:pos="-1440"/>
                <w:tab w:val="left" w:pos="-720"/>
              </w:tabs>
              <w:rPr>
                <w:sz w:val="20"/>
                <w:szCs w:val="20"/>
                <w:lang w:val="fr-CA"/>
              </w:rPr>
            </w:pPr>
          </w:p>
          <w:p w:rsidR="00F138C1" w:rsidRPr="007C09CF" w:rsidRDefault="00F138C1" w:rsidP="00F138C1">
            <w:pPr>
              <w:tabs>
                <w:tab w:val="left" w:pos="-1440"/>
                <w:tab w:val="left" w:pos="-720"/>
              </w:tabs>
              <w:rPr>
                <w:sz w:val="20"/>
                <w:szCs w:val="20"/>
                <w:lang w:val="fr-CA"/>
              </w:rPr>
            </w:pPr>
            <w:r w:rsidRPr="007C09CF">
              <w:rPr>
                <w:sz w:val="20"/>
                <w:szCs w:val="20"/>
                <w:lang w:val="fr-CA"/>
              </w:rPr>
              <w:tab/>
              <w:t>c. (39</w:t>
            </w:r>
            <w:r w:rsidR="00F45E74" w:rsidRPr="007C09CF">
              <w:rPr>
                <w:sz w:val="20"/>
                <w:szCs w:val="20"/>
                <w:lang w:val="fr-CA"/>
              </w:rPr>
              <w:t>656</w:t>
            </w:r>
            <w:r w:rsidRPr="007C09CF">
              <w:rPr>
                <w:sz w:val="20"/>
                <w:szCs w:val="20"/>
                <w:lang w:val="fr-CA"/>
              </w:rPr>
              <w:t>)</w:t>
            </w:r>
          </w:p>
          <w:p w:rsidR="00F138C1" w:rsidRPr="007C09CF" w:rsidRDefault="00F138C1" w:rsidP="00F138C1">
            <w:pPr>
              <w:tabs>
                <w:tab w:val="left" w:pos="-1440"/>
                <w:tab w:val="left" w:pos="-720"/>
              </w:tabs>
              <w:rPr>
                <w:sz w:val="20"/>
                <w:szCs w:val="20"/>
                <w:lang w:val="fr-CA"/>
              </w:rPr>
            </w:pPr>
          </w:p>
          <w:p w:rsidR="00F138C1" w:rsidRPr="007C09CF" w:rsidRDefault="00F45E74" w:rsidP="00F138C1">
            <w:pPr>
              <w:tabs>
                <w:tab w:val="left" w:pos="-1440"/>
                <w:tab w:val="left" w:pos="-720"/>
              </w:tabs>
              <w:rPr>
                <w:b/>
                <w:sz w:val="20"/>
                <w:szCs w:val="20"/>
                <w:lang w:val="fr-CA"/>
              </w:rPr>
            </w:pPr>
            <w:r w:rsidRPr="007C09CF">
              <w:rPr>
                <w:b/>
                <w:sz w:val="20"/>
                <w:szCs w:val="20"/>
                <w:lang w:val="fr-CA"/>
              </w:rPr>
              <w:t>Directeur des poursuites criminelles et pénales</w:t>
            </w:r>
            <w:r w:rsidR="00F138C1" w:rsidRPr="007C09CF">
              <w:rPr>
                <w:sz w:val="20"/>
                <w:szCs w:val="20"/>
                <w:lang w:val="fr-CA"/>
              </w:rPr>
              <w:t xml:space="preserve"> </w:t>
            </w:r>
            <w:r w:rsidR="00F138C1" w:rsidRPr="007C09CF">
              <w:rPr>
                <w:b/>
                <w:sz w:val="20"/>
                <w:szCs w:val="20"/>
                <w:lang w:val="fr-CA"/>
              </w:rPr>
              <w:t>(Qc)</w:t>
            </w:r>
          </w:p>
          <w:p w:rsidR="00F138C1" w:rsidRPr="007C09CF" w:rsidRDefault="00F138C1" w:rsidP="00F138C1">
            <w:pPr>
              <w:tabs>
                <w:tab w:val="left" w:pos="-1440"/>
                <w:tab w:val="left" w:pos="-720"/>
              </w:tabs>
              <w:rPr>
                <w:sz w:val="20"/>
                <w:szCs w:val="20"/>
                <w:lang w:val="fr-CA"/>
              </w:rPr>
            </w:pPr>
            <w:r w:rsidRPr="007C09CF">
              <w:rPr>
                <w:sz w:val="20"/>
                <w:szCs w:val="20"/>
                <w:lang w:val="fr-CA"/>
              </w:rPr>
              <w:tab/>
            </w:r>
            <w:r w:rsidR="00F45E74" w:rsidRPr="007C09CF">
              <w:rPr>
                <w:sz w:val="20"/>
                <w:szCs w:val="20"/>
                <w:lang w:val="fr-CA"/>
              </w:rPr>
              <w:t>Trempe, Laura Élisabeth</w:t>
            </w:r>
          </w:p>
          <w:p w:rsidR="00F45E74" w:rsidRPr="007C09CF" w:rsidRDefault="00F138C1" w:rsidP="00F45E74">
            <w:pPr>
              <w:keepNext/>
              <w:keepLines/>
              <w:tabs>
                <w:tab w:val="left" w:pos="-1440"/>
                <w:tab w:val="left" w:pos="-720"/>
              </w:tabs>
              <w:rPr>
                <w:sz w:val="20"/>
                <w:szCs w:val="20"/>
                <w:lang w:val="fr-CA"/>
              </w:rPr>
            </w:pPr>
            <w:r w:rsidRPr="007C09CF">
              <w:rPr>
                <w:sz w:val="20"/>
                <w:szCs w:val="20"/>
                <w:lang w:val="fr-CA"/>
              </w:rPr>
              <w:tab/>
            </w:r>
            <w:r w:rsidR="00F45E74" w:rsidRPr="007C09CF">
              <w:rPr>
                <w:sz w:val="20"/>
                <w:szCs w:val="20"/>
                <w:lang w:val="fr-CA"/>
              </w:rPr>
              <w:t xml:space="preserve">Directeur des poursuites criminelles et </w:t>
            </w:r>
          </w:p>
          <w:p w:rsidR="00F45E74" w:rsidRPr="007C09CF" w:rsidRDefault="00F45E74" w:rsidP="00F45E74">
            <w:pPr>
              <w:keepNext/>
              <w:keepLines/>
              <w:tabs>
                <w:tab w:val="left" w:pos="-1440"/>
                <w:tab w:val="left" w:pos="-720"/>
              </w:tabs>
              <w:rPr>
                <w:sz w:val="20"/>
                <w:szCs w:val="20"/>
                <w:lang w:val="fr-CA"/>
              </w:rPr>
            </w:pPr>
            <w:r w:rsidRPr="007C09CF">
              <w:rPr>
                <w:sz w:val="20"/>
                <w:szCs w:val="20"/>
                <w:lang w:val="fr-CA"/>
              </w:rPr>
              <w:tab/>
              <w:t>pénales du Québec</w:t>
            </w:r>
          </w:p>
          <w:p w:rsidR="00F138C1" w:rsidRPr="007C09CF" w:rsidRDefault="00F138C1" w:rsidP="00F138C1">
            <w:pPr>
              <w:tabs>
                <w:tab w:val="left" w:pos="-1440"/>
                <w:tab w:val="left" w:pos="-720"/>
              </w:tabs>
              <w:rPr>
                <w:sz w:val="20"/>
                <w:szCs w:val="20"/>
                <w:lang w:val="fr-CA"/>
              </w:rPr>
            </w:pPr>
          </w:p>
          <w:p w:rsidR="00F138C1" w:rsidRPr="007C09CF" w:rsidRDefault="00F138C1" w:rsidP="00F138C1">
            <w:pPr>
              <w:rPr>
                <w:sz w:val="20"/>
                <w:szCs w:val="20"/>
                <w:lang w:val="fr-CA"/>
              </w:rPr>
            </w:pPr>
            <w:r w:rsidRPr="007C09CF">
              <w:rPr>
                <w:sz w:val="20"/>
                <w:szCs w:val="20"/>
                <w:lang w:val="fr-CA"/>
              </w:rPr>
              <w:t xml:space="preserve">DATE DE PRODUCTION: </w:t>
            </w:r>
            <w:r w:rsidR="00F45E74" w:rsidRPr="007C09CF">
              <w:rPr>
                <w:sz w:val="20"/>
                <w:szCs w:val="20"/>
                <w:lang w:val="fr-CA"/>
              </w:rPr>
              <w:t>le 26 mai 2021</w:t>
            </w:r>
          </w:p>
          <w:p w:rsidR="004B2E86" w:rsidRPr="007C09CF" w:rsidRDefault="004B2E86" w:rsidP="00F138C1">
            <w:pPr>
              <w:rPr>
                <w:sz w:val="20"/>
                <w:szCs w:val="20"/>
                <w:lang w:val="fr-CA"/>
              </w:rPr>
            </w:pPr>
          </w:p>
          <w:p w:rsidR="00F138C1" w:rsidRPr="007C09CF" w:rsidRDefault="007C09CF" w:rsidP="00F138C1">
            <w:pPr>
              <w:rPr>
                <w:sz w:val="20"/>
                <w:szCs w:val="20"/>
                <w:lang w:val="en-US"/>
              </w:rPr>
            </w:pPr>
            <w:r w:rsidRPr="007C09CF">
              <w:rPr>
                <w:sz w:val="20"/>
                <w:szCs w:val="20"/>
                <w:lang w:val="fr-CA"/>
              </w:rPr>
              <w:pict>
                <v:rect id="_x0000_i1028" style="width:108pt;height:1pt" o:hrpct="0" o:hrstd="t" o:hrnoshade="t" o:hr="t" fillcolor="black [3213]" stroked="f"/>
              </w:pict>
            </w:r>
          </w:p>
        </w:tc>
      </w:tr>
      <w:tr w:rsidR="00F138C1" w:rsidRPr="007C09CF" w:rsidTr="00F138C1">
        <w:tc>
          <w:tcPr>
            <w:tcW w:w="4239" w:type="dxa"/>
            <w:shd w:val="clear" w:color="auto" w:fill="auto"/>
          </w:tcPr>
          <w:p w:rsidR="00DA1D48" w:rsidRPr="007C09CF" w:rsidRDefault="00F1115D" w:rsidP="00DA1D48">
            <w:pPr>
              <w:rPr>
                <w:sz w:val="20"/>
                <w:szCs w:val="20"/>
                <w:lang w:val="en-US"/>
              </w:rPr>
            </w:pPr>
            <w:r w:rsidRPr="007C09CF">
              <w:rPr>
                <w:b/>
                <w:sz w:val="20"/>
                <w:szCs w:val="20"/>
                <w:lang w:val="en-US"/>
              </w:rPr>
              <w:t>Unidisc Music Inc.</w:t>
            </w:r>
          </w:p>
          <w:p w:rsidR="00DA1D48" w:rsidRPr="007C09CF" w:rsidRDefault="00DA1D48" w:rsidP="00DA1D48">
            <w:pPr>
              <w:tabs>
                <w:tab w:val="left" w:pos="-1440"/>
                <w:tab w:val="left" w:pos="-720"/>
              </w:tabs>
              <w:rPr>
                <w:sz w:val="20"/>
                <w:szCs w:val="20"/>
                <w:lang w:val="en-US"/>
              </w:rPr>
            </w:pPr>
            <w:r w:rsidRPr="007C09CF">
              <w:rPr>
                <w:sz w:val="20"/>
                <w:szCs w:val="20"/>
                <w:lang w:val="en-US"/>
              </w:rPr>
              <w:tab/>
            </w:r>
            <w:r w:rsidR="00F1115D" w:rsidRPr="007C09CF">
              <w:rPr>
                <w:sz w:val="20"/>
                <w:szCs w:val="20"/>
                <w:lang w:val="en-US"/>
              </w:rPr>
              <w:t>Belley, Dominic C.</w:t>
            </w:r>
          </w:p>
          <w:p w:rsidR="00DA1D48" w:rsidRPr="007C09CF" w:rsidRDefault="00EC6816" w:rsidP="00DA1D48">
            <w:pPr>
              <w:tabs>
                <w:tab w:val="left" w:pos="-1440"/>
                <w:tab w:val="left" w:pos="-720"/>
              </w:tabs>
              <w:rPr>
                <w:sz w:val="20"/>
                <w:szCs w:val="20"/>
                <w:lang w:val="en-US"/>
              </w:rPr>
            </w:pPr>
            <w:r w:rsidRPr="007C09CF">
              <w:rPr>
                <w:sz w:val="20"/>
                <w:szCs w:val="20"/>
                <w:lang w:val="en-US"/>
              </w:rPr>
              <w:tab/>
            </w:r>
            <w:r w:rsidR="00F1115D" w:rsidRPr="007C09CF">
              <w:rPr>
                <w:sz w:val="20"/>
                <w:szCs w:val="20"/>
                <w:lang w:val="en-US"/>
              </w:rPr>
              <w:t>Norton Rose Fulbright Canada LLP</w:t>
            </w:r>
          </w:p>
          <w:p w:rsidR="00EC6816" w:rsidRPr="007C09CF" w:rsidRDefault="00EC6816" w:rsidP="00DA1D48">
            <w:pPr>
              <w:tabs>
                <w:tab w:val="left" w:pos="-1440"/>
                <w:tab w:val="left" w:pos="-720"/>
              </w:tabs>
              <w:rPr>
                <w:sz w:val="20"/>
                <w:szCs w:val="20"/>
                <w:lang w:val="en-US"/>
              </w:rPr>
            </w:pPr>
          </w:p>
          <w:p w:rsidR="00DA1D48" w:rsidRPr="007C09CF" w:rsidRDefault="00DA1D48" w:rsidP="00DA1D48">
            <w:pPr>
              <w:tabs>
                <w:tab w:val="left" w:pos="-1440"/>
                <w:tab w:val="left" w:pos="-720"/>
              </w:tabs>
              <w:rPr>
                <w:sz w:val="20"/>
                <w:szCs w:val="20"/>
                <w:lang w:val="en-US"/>
              </w:rPr>
            </w:pPr>
            <w:r w:rsidRPr="007C09CF">
              <w:rPr>
                <w:sz w:val="20"/>
                <w:szCs w:val="20"/>
                <w:lang w:val="en-US"/>
              </w:rPr>
              <w:tab/>
              <w:t>v. (39</w:t>
            </w:r>
            <w:r w:rsidR="00F1115D" w:rsidRPr="007C09CF">
              <w:rPr>
                <w:sz w:val="20"/>
                <w:szCs w:val="20"/>
                <w:lang w:val="en-US"/>
              </w:rPr>
              <w:t>657</w:t>
            </w:r>
            <w:r w:rsidRPr="007C09CF">
              <w:rPr>
                <w:sz w:val="20"/>
                <w:szCs w:val="20"/>
                <w:lang w:val="en-US"/>
              </w:rPr>
              <w:t>)</w:t>
            </w:r>
          </w:p>
          <w:p w:rsidR="00DA1D48" w:rsidRPr="007C09CF" w:rsidRDefault="00DA1D48" w:rsidP="00DA1D48">
            <w:pPr>
              <w:tabs>
                <w:tab w:val="left" w:pos="-1440"/>
                <w:tab w:val="left" w:pos="-720"/>
              </w:tabs>
              <w:rPr>
                <w:sz w:val="20"/>
                <w:szCs w:val="20"/>
                <w:lang w:val="en-US"/>
              </w:rPr>
            </w:pPr>
          </w:p>
          <w:p w:rsidR="00DA1D48" w:rsidRPr="007C09CF" w:rsidRDefault="00F1115D" w:rsidP="00DA1D48">
            <w:pPr>
              <w:tabs>
                <w:tab w:val="left" w:pos="-1440"/>
                <w:tab w:val="left" w:pos="-720"/>
              </w:tabs>
              <w:rPr>
                <w:b/>
                <w:sz w:val="20"/>
                <w:szCs w:val="20"/>
                <w:lang w:val="fr-CA"/>
              </w:rPr>
            </w:pPr>
            <w:r w:rsidRPr="007C09CF">
              <w:rPr>
                <w:b/>
                <w:sz w:val="20"/>
                <w:szCs w:val="20"/>
                <w:lang w:val="fr-CA"/>
              </w:rPr>
              <w:t>Agence du revenu du Québec</w:t>
            </w:r>
            <w:r w:rsidR="00DA1D48" w:rsidRPr="007C09CF">
              <w:rPr>
                <w:b/>
                <w:sz w:val="20"/>
                <w:szCs w:val="20"/>
                <w:lang w:val="fr-CA"/>
              </w:rPr>
              <w:t xml:space="preserve"> (</w:t>
            </w:r>
            <w:r w:rsidRPr="007C09CF">
              <w:rPr>
                <w:b/>
                <w:sz w:val="20"/>
                <w:szCs w:val="20"/>
                <w:lang w:val="fr-CA"/>
              </w:rPr>
              <w:t>Que</w:t>
            </w:r>
            <w:r w:rsidR="00DA1D48" w:rsidRPr="007C09CF">
              <w:rPr>
                <w:b/>
                <w:sz w:val="20"/>
                <w:szCs w:val="20"/>
                <w:lang w:val="fr-CA"/>
              </w:rPr>
              <w:t>.)</w:t>
            </w:r>
          </w:p>
          <w:p w:rsidR="00DA1D48" w:rsidRPr="007C09CF" w:rsidRDefault="00DA1D48" w:rsidP="00DA1D48">
            <w:pPr>
              <w:tabs>
                <w:tab w:val="left" w:pos="-1440"/>
                <w:tab w:val="left" w:pos="-720"/>
              </w:tabs>
              <w:rPr>
                <w:sz w:val="20"/>
                <w:szCs w:val="20"/>
                <w:lang w:val="en-US"/>
              </w:rPr>
            </w:pPr>
            <w:r w:rsidRPr="007C09CF">
              <w:rPr>
                <w:sz w:val="20"/>
                <w:szCs w:val="20"/>
                <w:lang w:val="fr-CA"/>
              </w:rPr>
              <w:tab/>
            </w:r>
            <w:r w:rsidR="00F1115D" w:rsidRPr="007C09CF">
              <w:rPr>
                <w:sz w:val="20"/>
                <w:szCs w:val="20"/>
                <w:lang w:val="en-US"/>
              </w:rPr>
              <w:t>Perreault, Normand</w:t>
            </w:r>
          </w:p>
          <w:p w:rsidR="00DA1D48" w:rsidRPr="007C09CF" w:rsidRDefault="00DA1D48" w:rsidP="00DA1D48">
            <w:pPr>
              <w:tabs>
                <w:tab w:val="left" w:pos="-1440"/>
                <w:tab w:val="left" w:pos="-720"/>
              </w:tabs>
              <w:rPr>
                <w:sz w:val="20"/>
                <w:szCs w:val="20"/>
              </w:rPr>
            </w:pPr>
            <w:r w:rsidRPr="007C09CF">
              <w:rPr>
                <w:sz w:val="20"/>
                <w:szCs w:val="20"/>
                <w:lang w:val="en-US"/>
              </w:rPr>
              <w:tab/>
            </w:r>
            <w:r w:rsidR="00F1115D" w:rsidRPr="007C09CF">
              <w:rPr>
                <w:sz w:val="20"/>
                <w:szCs w:val="20"/>
              </w:rPr>
              <w:t>Larivière Meunier</w:t>
            </w:r>
          </w:p>
          <w:p w:rsidR="00DA1D48" w:rsidRPr="007C09CF" w:rsidRDefault="00DA1D48" w:rsidP="00DA1D48">
            <w:pPr>
              <w:tabs>
                <w:tab w:val="left" w:pos="-1440"/>
                <w:tab w:val="left" w:pos="-720"/>
              </w:tabs>
              <w:rPr>
                <w:sz w:val="20"/>
                <w:szCs w:val="20"/>
              </w:rPr>
            </w:pPr>
          </w:p>
          <w:p w:rsidR="00DA1D48" w:rsidRPr="007C09CF" w:rsidRDefault="00DA1D48" w:rsidP="00DA1D48">
            <w:pPr>
              <w:rPr>
                <w:sz w:val="20"/>
                <w:szCs w:val="20"/>
              </w:rPr>
            </w:pPr>
            <w:r w:rsidRPr="007C09CF">
              <w:rPr>
                <w:sz w:val="20"/>
                <w:szCs w:val="20"/>
              </w:rPr>
              <w:t xml:space="preserve">FILING DATE: </w:t>
            </w:r>
            <w:r w:rsidR="00F1115D" w:rsidRPr="007C09CF">
              <w:rPr>
                <w:sz w:val="20"/>
                <w:szCs w:val="20"/>
              </w:rPr>
              <w:t>May 2</w:t>
            </w:r>
            <w:r w:rsidRPr="007C09CF">
              <w:rPr>
                <w:sz w:val="20"/>
                <w:szCs w:val="20"/>
              </w:rPr>
              <w:t>6, 202</w:t>
            </w:r>
            <w:r w:rsidR="00EC6816" w:rsidRPr="007C09CF">
              <w:rPr>
                <w:sz w:val="20"/>
                <w:szCs w:val="20"/>
              </w:rPr>
              <w:t>1</w:t>
            </w:r>
          </w:p>
          <w:p w:rsidR="00DA1D48" w:rsidRPr="007C09CF" w:rsidRDefault="00DA1D48" w:rsidP="00DA1D48">
            <w:pPr>
              <w:rPr>
                <w:sz w:val="20"/>
                <w:szCs w:val="20"/>
              </w:rPr>
            </w:pPr>
          </w:p>
          <w:p w:rsidR="00F138C1" w:rsidRPr="007C09CF" w:rsidRDefault="007C09CF" w:rsidP="00DA1D48">
            <w:pPr>
              <w:rPr>
                <w:sz w:val="20"/>
                <w:szCs w:val="20"/>
                <w:lang w:val="en-US"/>
              </w:rPr>
            </w:pPr>
            <w:r w:rsidRPr="007C09CF">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7C09CF" w:rsidRDefault="00F138C1" w:rsidP="00F138C1">
            <w:pPr>
              <w:jc w:val="center"/>
              <w:rPr>
                <w:sz w:val="20"/>
                <w:szCs w:val="20"/>
                <w:lang w:val="en-US"/>
              </w:rPr>
            </w:pPr>
          </w:p>
          <w:p w:rsidR="00DA1D48" w:rsidRPr="007C09CF" w:rsidRDefault="00DA1D48" w:rsidP="00F138C1">
            <w:pPr>
              <w:jc w:val="center"/>
              <w:rPr>
                <w:sz w:val="20"/>
                <w:szCs w:val="20"/>
                <w:lang w:val="en-US"/>
              </w:rPr>
            </w:pPr>
          </w:p>
          <w:p w:rsidR="00DA1D48" w:rsidRPr="007C09CF" w:rsidRDefault="00DA1D48" w:rsidP="00F138C1">
            <w:pPr>
              <w:jc w:val="center"/>
              <w:rPr>
                <w:sz w:val="20"/>
                <w:szCs w:val="20"/>
                <w:lang w:val="en-US"/>
              </w:rPr>
            </w:pPr>
          </w:p>
          <w:p w:rsidR="00DA1D48" w:rsidRPr="007C09CF" w:rsidRDefault="00DA1D48" w:rsidP="00F138C1">
            <w:pPr>
              <w:jc w:val="center"/>
              <w:rPr>
                <w:sz w:val="20"/>
                <w:szCs w:val="20"/>
                <w:lang w:val="en-US"/>
              </w:rPr>
            </w:pPr>
          </w:p>
          <w:p w:rsidR="00DA1D48" w:rsidRPr="007C09CF" w:rsidRDefault="00DA1D48" w:rsidP="00F138C1">
            <w:pPr>
              <w:jc w:val="center"/>
              <w:rPr>
                <w:sz w:val="20"/>
                <w:szCs w:val="20"/>
                <w:lang w:val="en-US"/>
              </w:rPr>
            </w:pPr>
          </w:p>
          <w:p w:rsidR="00DA1D48" w:rsidRPr="007C09CF" w:rsidRDefault="00DA1D48" w:rsidP="00F138C1">
            <w:pPr>
              <w:jc w:val="center"/>
              <w:rPr>
                <w:sz w:val="20"/>
                <w:szCs w:val="20"/>
                <w:lang w:val="en-US"/>
              </w:rPr>
            </w:pPr>
          </w:p>
          <w:p w:rsidR="00DA1D48" w:rsidRPr="007C09CF" w:rsidRDefault="00DA1D48" w:rsidP="00F138C1">
            <w:pPr>
              <w:jc w:val="center"/>
              <w:rPr>
                <w:sz w:val="20"/>
                <w:szCs w:val="20"/>
                <w:lang w:val="en-US"/>
              </w:rPr>
            </w:pPr>
          </w:p>
          <w:p w:rsidR="00DA1D48" w:rsidRPr="007C09CF" w:rsidRDefault="00DA1D48" w:rsidP="00F138C1">
            <w:pPr>
              <w:jc w:val="center"/>
              <w:rPr>
                <w:sz w:val="20"/>
                <w:szCs w:val="20"/>
                <w:lang w:val="en-US"/>
              </w:rPr>
            </w:pPr>
          </w:p>
          <w:p w:rsidR="00DA1D48" w:rsidRPr="007C09CF" w:rsidRDefault="00DA1D48" w:rsidP="00F138C1">
            <w:pPr>
              <w:jc w:val="center"/>
              <w:rPr>
                <w:sz w:val="20"/>
                <w:szCs w:val="20"/>
                <w:lang w:val="en-US"/>
              </w:rPr>
            </w:pPr>
          </w:p>
          <w:p w:rsidR="00DA1D48" w:rsidRPr="007C09CF" w:rsidRDefault="00DA1D48" w:rsidP="00F138C1">
            <w:pPr>
              <w:jc w:val="center"/>
              <w:rPr>
                <w:sz w:val="20"/>
                <w:szCs w:val="20"/>
                <w:lang w:val="en-US"/>
              </w:rPr>
            </w:pPr>
          </w:p>
          <w:p w:rsidR="00DA1D48" w:rsidRPr="007C09CF" w:rsidRDefault="00DA1D48" w:rsidP="00F138C1">
            <w:pPr>
              <w:jc w:val="center"/>
              <w:rPr>
                <w:sz w:val="20"/>
                <w:szCs w:val="20"/>
                <w:lang w:val="en-US"/>
              </w:rPr>
            </w:pPr>
          </w:p>
          <w:p w:rsidR="00DA1D48" w:rsidRPr="007C09CF" w:rsidRDefault="00DA1D48" w:rsidP="00F138C1">
            <w:pPr>
              <w:jc w:val="center"/>
              <w:rPr>
                <w:sz w:val="20"/>
                <w:szCs w:val="20"/>
                <w:lang w:val="en-US"/>
              </w:rPr>
            </w:pPr>
          </w:p>
          <w:p w:rsidR="00F1115D" w:rsidRPr="007C09CF" w:rsidRDefault="00F1115D" w:rsidP="00F138C1">
            <w:pPr>
              <w:jc w:val="center"/>
              <w:rPr>
                <w:sz w:val="20"/>
                <w:szCs w:val="20"/>
                <w:lang w:val="en-US"/>
              </w:rPr>
            </w:pPr>
          </w:p>
          <w:p w:rsidR="00DA1D48" w:rsidRPr="007C09CF" w:rsidRDefault="00DA1D48" w:rsidP="00F138C1">
            <w:pPr>
              <w:jc w:val="center"/>
              <w:rPr>
                <w:sz w:val="20"/>
                <w:szCs w:val="20"/>
                <w:lang w:val="en-US"/>
              </w:rPr>
            </w:pPr>
          </w:p>
          <w:p w:rsidR="00DA1D48" w:rsidRPr="007C09CF" w:rsidRDefault="00DA1D48" w:rsidP="00F138C1">
            <w:pPr>
              <w:jc w:val="center"/>
              <w:rPr>
                <w:sz w:val="20"/>
                <w:szCs w:val="20"/>
                <w:lang w:val="en-US"/>
              </w:rPr>
            </w:pPr>
          </w:p>
        </w:tc>
        <w:tc>
          <w:tcPr>
            <w:tcW w:w="4239" w:type="dxa"/>
            <w:shd w:val="clear" w:color="auto" w:fill="auto"/>
          </w:tcPr>
          <w:p w:rsidR="00DA1D48" w:rsidRPr="007C09CF" w:rsidRDefault="00F1115D" w:rsidP="00DA1D48">
            <w:pPr>
              <w:rPr>
                <w:b/>
                <w:sz w:val="20"/>
                <w:szCs w:val="20"/>
                <w:lang w:val="en-US"/>
              </w:rPr>
            </w:pPr>
            <w:r w:rsidRPr="007C09CF">
              <w:rPr>
                <w:b/>
                <w:sz w:val="20"/>
                <w:szCs w:val="20"/>
                <w:lang w:val="en-US"/>
              </w:rPr>
              <w:t>Carey Isaac Regis</w:t>
            </w:r>
          </w:p>
          <w:p w:rsidR="00DA1D48" w:rsidRPr="007C09CF" w:rsidRDefault="00DA1D48" w:rsidP="00DA1D48">
            <w:pPr>
              <w:tabs>
                <w:tab w:val="left" w:pos="-1440"/>
                <w:tab w:val="left" w:pos="-720"/>
              </w:tabs>
              <w:rPr>
                <w:sz w:val="20"/>
                <w:szCs w:val="20"/>
                <w:lang w:val="en-US"/>
              </w:rPr>
            </w:pPr>
            <w:r w:rsidRPr="007C09CF">
              <w:rPr>
                <w:sz w:val="20"/>
                <w:szCs w:val="20"/>
                <w:lang w:val="en-US"/>
              </w:rPr>
              <w:tab/>
            </w:r>
            <w:r w:rsidR="00F1115D" w:rsidRPr="007C09CF">
              <w:rPr>
                <w:sz w:val="20"/>
                <w:szCs w:val="20"/>
                <w:lang w:val="en-US"/>
              </w:rPr>
              <w:t>Tabet, Teddy</w:t>
            </w:r>
          </w:p>
          <w:p w:rsidR="00DA1D48" w:rsidRPr="007C09CF" w:rsidRDefault="00DA1D48" w:rsidP="00DA1D48">
            <w:pPr>
              <w:tabs>
                <w:tab w:val="left" w:pos="-1440"/>
                <w:tab w:val="left" w:pos="-720"/>
              </w:tabs>
              <w:rPr>
                <w:sz w:val="20"/>
                <w:szCs w:val="20"/>
                <w:lang w:val="en-US"/>
              </w:rPr>
            </w:pPr>
            <w:r w:rsidRPr="007C09CF">
              <w:rPr>
                <w:sz w:val="20"/>
                <w:szCs w:val="20"/>
                <w:lang w:val="en-US"/>
              </w:rPr>
              <w:tab/>
            </w:r>
            <w:r w:rsidR="00F1115D" w:rsidRPr="007C09CF">
              <w:rPr>
                <w:sz w:val="20"/>
                <w:szCs w:val="20"/>
                <w:lang w:val="en-US"/>
              </w:rPr>
              <w:t>MHG Avocats Inc.</w:t>
            </w:r>
          </w:p>
          <w:p w:rsidR="00DA1D48" w:rsidRPr="007C09CF" w:rsidRDefault="00DA1D48" w:rsidP="00DA1D48">
            <w:pPr>
              <w:tabs>
                <w:tab w:val="left" w:pos="-1440"/>
                <w:tab w:val="left" w:pos="-720"/>
              </w:tabs>
              <w:rPr>
                <w:sz w:val="20"/>
                <w:szCs w:val="20"/>
                <w:lang w:val="en-US"/>
              </w:rPr>
            </w:pPr>
          </w:p>
          <w:p w:rsidR="00DA1D48" w:rsidRPr="007C09CF" w:rsidRDefault="00DA1D48" w:rsidP="00DA1D48">
            <w:pPr>
              <w:tabs>
                <w:tab w:val="left" w:pos="-1440"/>
                <w:tab w:val="left" w:pos="-720"/>
              </w:tabs>
              <w:rPr>
                <w:sz w:val="20"/>
                <w:szCs w:val="20"/>
                <w:lang w:val="fr-CA"/>
              </w:rPr>
            </w:pPr>
            <w:r w:rsidRPr="007C09CF">
              <w:rPr>
                <w:sz w:val="20"/>
                <w:szCs w:val="20"/>
                <w:lang w:val="en-US"/>
              </w:rPr>
              <w:tab/>
            </w:r>
            <w:r w:rsidRPr="007C09CF">
              <w:rPr>
                <w:sz w:val="20"/>
                <w:szCs w:val="20"/>
                <w:lang w:val="fr-CA"/>
              </w:rPr>
              <w:t>c. (396</w:t>
            </w:r>
            <w:r w:rsidR="00F1115D" w:rsidRPr="007C09CF">
              <w:rPr>
                <w:sz w:val="20"/>
                <w:szCs w:val="20"/>
                <w:lang w:val="fr-CA"/>
              </w:rPr>
              <w:t>58</w:t>
            </w:r>
            <w:r w:rsidRPr="007C09CF">
              <w:rPr>
                <w:sz w:val="20"/>
                <w:szCs w:val="20"/>
                <w:lang w:val="fr-CA"/>
              </w:rPr>
              <w:t>)</w:t>
            </w:r>
          </w:p>
          <w:p w:rsidR="00DA1D48" w:rsidRPr="007C09CF" w:rsidRDefault="00DA1D48" w:rsidP="00DA1D48">
            <w:pPr>
              <w:tabs>
                <w:tab w:val="left" w:pos="-1440"/>
                <w:tab w:val="left" w:pos="-720"/>
              </w:tabs>
              <w:rPr>
                <w:sz w:val="20"/>
                <w:szCs w:val="20"/>
                <w:lang w:val="fr-CA"/>
              </w:rPr>
            </w:pPr>
          </w:p>
          <w:p w:rsidR="00DA1D48" w:rsidRPr="007C09CF" w:rsidRDefault="00F1115D" w:rsidP="00DA1D48">
            <w:pPr>
              <w:tabs>
                <w:tab w:val="left" w:pos="-1440"/>
                <w:tab w:val="left" w:pos="-720"/>
              </w:tabs>
              <w:rPr>
                <w:b/>
                <w:sz w:val="20"/>
                <w:szCs w:val="20"/>
                <w:lang w:val="fr-CA"/>
              </w:rPr>
            </w:pPr>
            <w:r w:rsidRPr="007C09CF">
              <w:rPr>
                <w:b/>
                <w:sz w:val="20"/>
                <w:szCs w:val="20"/>
                <w:lang w:val="fr-CA"/>
              </w:rPr>
              <w:t>Sa Majesté la Reine</w:t>
            </w:r>
            <w:r w:rsidR="00DA1D48" w:rsidRPr="007C09CF">
              <w:rPr>
                <w:sz w:val="20"/>
                <w:szCs w:val="20"/>
                <w:lang w:val="fr-CA"/>
              </w:rPr>
              <w:t xml:space="preserve"> </w:t>
            </w:r>
            <w:r w:rsidR="00DA1D48" w:rsidRPr="007C09CF">
              <w:rPr>
                <w:b/>
                <w:sz w:val="20"/>
                <w:szCs w:val="20"/>
                <w:lang w:val="fr-CA"/>
              </w:rPr>
              <w:t>(Qc)</w:t>
            </w:r>
          </w:p>
          <w:p w:rsidR="00DA1D48" w:rsidRPr="007C09CF" w:rsidRDefault="00DA1D48" w:rsidP="00DA1D48">
            <w:pPr>
              <w:tabs>
                <w:tab w:val="left" w:pos="-1440"/>
                <w:tab w:val="left" w:pos="-720"/>
              </w:tabs>
              <w:rPr>
                <w:sz w:val="20"/>
                <w:szCs w:val="20"/>
                <w:lang w:val="fr-CA"/>
              </w:rPr>
            </w:pPr>
            <w:r w:rsidRPr="007C09CF">
              <w:rPr>
                <w:sz w:val="20"/>
                <w:szCs w:val="20"/>
                <w:lang w:val="fr-CA"/>
              </w:rPr>
              <w:tab/>
            </w:r>
            <w:r w:rsidR="00F1115D" w:rsidRPr="007C09CF">
              <w:rPr>
                <w:sz w:val="20"/>
                <w:szCs w:val="20"/>
                <w:lang w:val="fr-CA"/>
              </w:rPr>
              <w:t>Payette, Maude</w:t>
            </w:r>
          </w:p>
          <w:p w:rsidR="00F1115D" w:rsidRPr="007C09CF" w:rsidRDefault="00DA1D48" w:rsidP="00DA1D48">
            <w:pPr>
              <w:tabs>
                <w:tab w:val="left" w:pos="-1440"/>
                <w:tab w:val="left" w:pos="-720"/>
              </w:tabs>
              <w:rPr>
                <w:sz w:val="20"/>
                <w:szCs w:val="20"/>
                <w:lang w:val="fr-CA"/>
              </w:rPr>
            </w:pPr>
            <w:r w:rsidRPr="007C09CF">
              <w:rPr>
                <w:sz w:val="20"/>
                <w:szCs w:val="20"/>
                <w:lang w:val="fr-CA"/>
              </w:rPr>
              <w:tab/>
            </w:r>
            <w:r w:rsidR="00F1115D" w:rsidRPr="007C09CF">
              <w:rPr>
                <w:sz w:val="20"/>
                <w:szCs w:val="20"/>
                <w:lang w:val="fr-CA"/>
              </w:rPr>
              <w:t xml:space="preserve">Procureurs aux poursuites criminelles et </w:t>
            </w:r>
          </w:p>
          <w:p w:rsidR="00DA1D48" w:rsidRPr="007C09CF" w:rsidRDefault="00F1115D" w:rsidP="00DA1D48">
            <w:pPr>
              <w:tabs>
                <w:tab w:val="left" w:pos="-1440"/>
                <w:tab w:val="left" w:pos="-720"/>
              </w:tabs>
              <w:rPr>
                <w:sz w:val="20"/>
                <w:szCs w:val="20"/>
                <w:lang w:val="fr-CA"/>
              </w:rPr>
            </w:pPr>
            <w:r w:rsidRPr="007C09CF">
              <w:rPr>
                <w:sz w:val="20"/>
                <w:szCs w:val="20"/>
                <w:lang w:val="fr-CA"/>
              </w:rPr>
              <w:tab/>
              <w:t>pénales</w:t>
            </w:r>
          </w:p>
          <w:p w:rsidR="00DA1D48" w:rsidRPr="007C09CF" w:rsidRDefault="00DA1D48" w:rsidP="00DA1D48">
            <w:pPr>
              <w:tabs>
                <w:tab w:val="left" w:pos="-1440"/>
                <w:tab w:val="left" w:pos="-720"/>
              </w:tabs>
              <w:rPr>
                <w:sz w:val="20"/>
                <w:szCs w:val="20"/>
                <w:lang w:val="fr-CA"/>
              </w:rPr>
            </w:pPr>
          </w:p>
          <w:p w:rsidR="00DA1D48" w:rsidRPr="007C09CF" w:rsidRDefault="00DA1D48" w:rsidP="00DA1D48">
            <w:pPr>
              <w:rPr>
                <w:sz w:val="20"/>
                <w:szCs w:val="20"/>
                <w:lang w:val="fr-CA"/>
              </w:rPr>
            </w:pPr>
            <w:r w:rsidRPr="007C09CF">
              <w:rPr>
                <w:sz w:val="20"/>
                <w:szCs w:val="20"/>
                <w:lang w:val="fr-CA"/>
              </w:rPr>
              <w:t xml:space="preserve">DATE DE PRODUCTION : le </w:t>
            </w:r>
            <w:r w:rsidR="00F1115D" w:rsidRPr="007C09CF">
              <w:rPr>
                <w:sz w:val="20"/>
                <w:szCs w:val="20"/>
                <w:lang w:val="fr-CA"/>
              </w:rPr>
              <w:t>2</w:t>
            </w:r>
            <w:r w:rsidRPr="007C09CF">
              <w:rPr>
                <w:sz w:val="20"/>
                <w:szCs w:val="20"/>
                <w:lang w:val="fr-CA"/>
              </w:rPr>
              <w:t xml:space="preserve">6 </w:t>
            </w:r>
            <w:r w:rsidR="00F1115D" w:rsidRPr="007C09CF">
              <w:rPr>
                <w:sz w:val="20"/>
                <w:szCs w:val="20"/>
                <w:lang w:val="fr-CA"/>
              </w:rPr>
              <w:t>mai</w:t>
            </w:r>
            <w:r w:rsidRPr="007C09CF">
              <w:rPr>
                <w:sz w:val="20"/>
                <w:szCs w:val="20"/>
                <w:lang w:val="fr-CA"/>
              </w:rPr>
              <w:t xml:space="preserve"> 202</w:t>
            </w:r>
            <w:r w:rsidR="00EC6816" w:rsidRPr="007C09CF">
              <w:rPr>
                <w:sz w:val="20"/>
                <w:szCs w:val="20"/>
                <w:lang w:val="fr-CA"/>
              </w:rPr>
              <w:t>1</w:t>
            </w:r>
          </w:p>
          <w:p w:rsidR="00DA1D48" w:rsidRPr="007C09CF" w:rsidRDefault="00DA1D48" w:rsidP="00DA1D48">
            <w:pPr>
              <w:rPr>
                <w:sz w:val="20"/>
                <w:szCs w:val="20"/>
                <w:lang w:val="fr-CA"/>
              </w:rPr>
            </w:pPr>
          </w:p>
          <w:p w:rsidR="00F138C1" w:rsidRPr="007C09CF" w:rsidRDefault="007C09CF" w:rsidP="00DA1D48">
            <w:pPr>
              <w:rPr>
                <w:sz w:val="20"/>
                <w:szCs w:val="20"/>
                <w:lang w:val="fr-CA"/>
              </w:rPr>
            </w:pPr>
            <w:r w:rsidRPr="007C09CF">
              <w:rPr>
                <w:sz w:val="20"/>
                <w:szCs w:val="20"/>
                <w:lang w:val="fr-CA"/>
              </w:rPr>
              <w:pict>
                <v:rect id="_x0000_i1030" style="width:108pt;height:1pt" o:hrpct="0" o:hrstd="t" o:hrnoshade="t" o:hr="t" fillcolor="black [3213]" stroked="f"/>
              </w:pict>
            </w:r>
          </w:p>
        </w:tc>
      </w:tr>
    </w:tbl>
    <w:p w:rsidR="000E59F2" w:rsidRPr="007C09CF" w:rsidRDefault="000E59F2">
      <w:r w:rsidRPr="007C09CF">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0E59F2" w:rsidRPr="007C09CF" w:rsidTr="00F138C1">
        <w:tc>
          <w:tcPr>
            <w:tcW w:w="4239" w:type="dxa"/>
            <w:shd w:val="clear" w:color="auto" w:fill="auto"/>
          </w:tcPr>
          <w:p w:rsidR="000E59F2" w:rsidRPr="007C09CF" w:rsidRDefault="008F55C1" w:rsidP="000E59F2">
            <w:pPr>
              <w:rPr>
                <w:sz w:val="20"/>
                <w:szCs w:val="20"/>
                <w:lang w:val="en-US"/>
              </w:rPr>
            </w:pPr>
            <w:r w:rsidRPr="007C09CF">
              <w:rPr>
                <w:b/>
                <w:sz w:val="20"/>
                <w:szCs w:val="20"/>
                <w:lang w:val="en-US"/>
              </w:rPr>
              <w:t>Government of Yukon as represented by the Minister of the department of Energy, Mines and Resources</w:t>
            </w:r>
          </w:p>
          <w:p w:rsidR="000E59F2" w:rsidRPr="007C09CF" w:rsidRDefault="000E59F2" w:rsidP="000E59F2">
            <w:pPr>
              <w:tabs>
                <w:tab w:val="left" w:pos="-1440"/>
                <w:tab w:val="left" w:pos="-720"/>
              </w:tabs>
              <w:rPr>
                <w:sz w:val="20"/>
                <w:szCs w:val="20"/>
                <w:lang w:val="en-US"/>
              </w:rPr>
            </w:pPr>
            <w:r w:rsidRPr="007C09CF">
              <w:rPr>
                <w:sz w:val="20"/>
                <w:szCs w:val="20"/>
                <w:lang w:val="en-US"/>
              </w:rPr>
              <w:tab/>
            </w:r>
            <w:r w:rsidR="008F55C1" w:rsidRPr="007C09CF">
              <w:rPr>
                <w:sz w:val="20"/>
                <w:szCs w:val="20"/>
                <w:lang w:val="en-US"/>
              </w:rPr>
              <w:t>Porter, John T.</w:t>
            </w:r>
          </w:p>
          <w:p w:rsidR="000E59F2" w:rsidRPr="007C09CF" w:rsidRDefault="000E59F2" w:rsidP="000E59F2">
            <w:pPr>
              <w:tabs>
                <w:tab w:val="left" w:pos="-1440"/>
                <w:tab w:val="left" w:pos="-720"/>
              </w:tabs>
              <w:rPr>
                <w:sz w:val="20"/>
                <w:szCs w:val="20"/>
                <w:lang w:val="en-US"/>
              </w:rPr>
            </w:pPr>
            <w:r w:rsidRPr="007C09CF">
              <w:rPr>
                <w:sz w:val="20"/>
                <w:szCs w:val="20"/>
                <w:lang w:val="en-US"/>
              </w:rPr>
              <w:tab/>
            </w:r>
            <w:r w:rsidR="008F55C1" w:rsidRPr="007C09CF">
              <w:rPr>
                <w:sz w:val="20"/>
                <w:szCs w:val="20"/>
                <w:lang w:val="en-US"/>
              </w:rPr>
              <w:t>Thornton Grout Finnigan LLP</w:t>
            </w:r>
          </w:p>
          <w:p w:rsidR="000E59F2" w:rsidRPr="007C09CF" w:rsidRDefault="000E59F2" w:rsidP="000E59F2">
            <w:pPr>
              <w:tabs>
                <w:tab w:val="left" w:pos="-1440"/>
                <w:tab w:val="left" w:pos="-720"/>
              </w:tabs>
              <w:rPr>
                <w:sz w:val="20"/>
                <w:szCs w:val="20"/>
                <w:lang w:val="en-US"/>
              </w:rPr>
            </w:pPr>
          </w:p>
          <w:p w:rsidR="000E59F2" w:rsidRPr="007C09CF" w:rsidRDefault="000E59F2" w:rsidP="000E59F2">
            <w:pPr>
              <w:tabs>
                <w:tab w:val="left" w:pos="-1440"/>
                <w:tab w:val="left" w:pos="-720"/>
              </w:tabs>
              <w:rPr>
                <w:sz w:val="20"/>
                <w:szCs w:val="20"/>
                <w:lang w:val="fr-CA"/>
              </w:rPr>
            </w:pPr>
            <w:r w:rsidRPr="007C09CF">
              <w:rPr>
                <w:sz w:val="20"/>
                <w:szCs w:val="20"/>
                <w:lang w:val="en-US"/>
              </w:rPr>
              <w:tab/>
            </w:r>
            <w:r w:rsidRPr="007C09CF">
              <w:rPr>
                <w:sz w:val="20"/>
                <w:szCs w:val="20"/>
                <w:lang w:val="fr-CA"/>
              </w:rPr>
              <w:t>v. (39</w:t>
            </w:r>
            <w:r w:rsidR="008F55C1" w:rsidRPr="007C09CF">
              <w:rPr>
                <w:sz w:val="20"/>
                <w:szCs w:val="20"/>
                <w:lang w:val="fr-CA"/>
              </w:rPr>
              <w:t>659</w:t>
            </w:r>
            <w:r w:rsidRPr="007C09CF">
              <w:rPr>
                <w:sz w:val="20"/>
                <w:szCs w:val="20"/>
                <w:lang w:val="fr-CA"/>
              </w:rPr>
              <w:t>)</w:t>
            </w:r>
          </w:p>
          <w:p w:rsidR="000E59F2" w:rsidRPr="007C09CF" w:rsidRDefault="000E59F2" w:rsidP="000E59F2">
            <w:pPr>
              <w:tabs>
                <w:tab w:val="left" w:pos="-1440"/>
                <w:tab w:val="left" w:pos="-720"/>
              </w:tabs>
              <w:rPr>
                <w:sz w:val="20"/>
                <w:szCs w:val="20"/>
                <w:lang w:val="fr-CA"/>
              </w:rPr>
            </w:pPr>
          </w:p>
          <w:p w:rsidR="000E59F2" w:rsidRPr="007C09CF" w:rsidRDefault="008F55C1" w:rsidP="000E59F2">
            <w:pPr>
              <w:tabs>
                <w:tab w:val="left" w:pos="-1440"/>
                <w:tab w:val="left" w:pos="-720"/>
              </w:tabs>
              <w:rPr>
                <w:b/>
                <w:sz w:val="20"/>
                <w:szCs w:val="20"/>
                <w:lang w:val="en-US"/>
              </w:rPr>
            </w:pPr>
            <w:r w:rsidRPr="007C09CF">
              <w:rPr>
                <w:b/>
                <w:sz w:val="20"/>
                <w:szCs w:val="20"/>
                <w:lang w:val="fr-CA"/>
              </w:rPr>
              <w:t xml:space="preserve">Yukon Zinc Corporation, et al. </w:t>
            </w:r>
            <w:r w:rsidR="000E59F2" w:rsidRPr="007C09CF">
              <w:rPr>
                <w:b/>
                <w:sz w:val="20"/>
                <w:szCs w:val="20"/>
                <w:lang w:val="en-US"/>
              </w:rPr>
              <w:t>(</w:t>
            </w:r>
            <w:r w:rsidRPr="007C09CF">
              <w:rPr>
                <w:b/>
                <w:sz w:val="20"/>
                <w:szCs w:val="20"/>
                <w:lang w:val="en-US"/>
              </w:rPr>
              <w:t>Y.T</w:t>
            </w:r>
            <w:r w:rsidR="000E59F2" w:rsidRPr="007C09CF">
              <w:rPr>
                <w:b/>
                <w:sz w:val="20"/>
                <w:szCs w:val="20"/>
                <w:lang w:val="en-US"/>
              </w:rPr>
              <w:t>.)</w:t>
            </w:r>
          </w:p>
          <w:p w:rsidR="000E59F2" w:rsidRPr="007C09CF" w:rsidRDefault="000E59F2" w:rsidP="000E59F2">
            <w:pPr>
              <w:tabs>
                <w:tab w:val="left" w:pos="-1440"/>
                <w:tab w:val="left" w:pos="-720"/>
              </w:tabs>
              <w:rPr>
                <w:sz w:val="20"/>
                <w:szCs w:val="20"/>
                <w:lang w:val="en-US"/>
              </w:rPr>
            </w:pPr>
            <w:r w:rsidRPr="007C09CF">
              <w:rPr>
                <w:sz w:val="20"/>
                <w:szCs w:val="20"/>
                <w:lang w:val="en-US"/>
              </w:rPr>
              <w:tab/>
            </w:r>
            <w:r w:rsidR="008F55C1" w:rsidRPr="007C09CF">
              <w:rPr>
                <w:sz w:val="20"/>
                <w:szCs w:val="20"/>
                <w:lang w:val="en-US"/>
              </w:rPr>
              <w:t>Sandrelli, John R.</w:t>
            </w:r>
          </w:p>
          <w:p w:rsidR="000E59F2" w:rsidRPr="007C09CF" w:rsidRDefault="000E59F2" w:rsidP="000E59F2">
            <w:pPr>
              <w:tabs>
                <w:tab w:val="left" w:pos="-1440"/>
                <w:tab w:val="left" w:pos="-720"/>
              </w:tabs>
              <w:rPr>
                <w:sz w:val="20"/>
                <w:szCs w:val="20"/>
              </w:rPr>
            </w:pPr>
            <w:r w:rsidRPr="007C09CF">
              <w:rPr>
                <w:sz w:val="20"/>
                <w:szCs w:val="20"/>
                <w:lang w:val="en-US"/>
              </w:rPr>
              <w:tab/>
            </w:r>
            <w:r w:rsidR="008F55C1" w:rsidRPr="007C09CF">
              <w:rPr>
                <w:sz w:val="20"/>
                <w:szCs w:val="20"/>
              </w:rPr>
              <w:t>Dentons Canada LLP</w:t>
            </w:r>
          </w:p>
          <w:p w:rsidR="000E59F2" w:rsidRPr="007C09CF" w:rsidRDefault="000E59F2" w:rsidP="000E59F2">
            <w:pPr>
              <w:tabs>
                <w:tab w:val="left" w:pos="-1440"/>
                <w:tab w:val="left" w:pos="-720"/>
              </w:tabs>
              <w:rPr>
                <w:sz w:val="20"/>
                <w:szCs w:val="20"/>
              </w:rPr>
            </w:pPr>
          </w:p>
          <w:p w:rsidR="000E59F2" w:rsidRPr="007C09CF" w:rsidRDefault="008F55C1" w:rsidP="000E59F2">
            <w:pPr>
              <w:rPr>
                <w:sz w:val="20"/>
                <w:szCs w:val="20"/>
              </w:rPr>
            </w:pPr>
            <w:r w:rsidRPr="007C09CF">
              <w:rPr>
                <w:sz w:val="20"/>
                <w:szCs w:val="20"/>
              </w:rPr>
              <w:t>FILING DATE: May 27</w:t>
            </w:r>
            <w:r w:rsidR="000E59F2" w:rsidRPr="007C09CF">
              <w:rPr>
                <w:sz w:val="20"/>
                <w:szCs w:val="20"/>
              </w:rPr>
              <w:t>, 2021</w:t>
            </w:r>
          </w:p>
          <w:p w:rsidR="000E59F2" w:rsidRPr="007C09CF" w:rsidRDefault="000E59F2" w:rsidP="000E59F2">
            <w:pPr>
              <w:rPr>
                <w:sz w:val="20"/>
                <w:szCs w:val="20"/>
              </w:rPr>
            </w:pPr>
          </w:p>
          <w:p w:rsidR="000E59F2" w:rsidRPr="007C09CF" w:rsidRDefault="007C09CF" w:rsidP="000E59F2">
            <w:pPr>
              <w:rPr>
                <w:b/>
                <w:sz w:val="20"/>
                <w:szCs w:val="20"/>
                <w:lang w:val="en-US"/>
              </w:rPr>
            </w:pPr>
            <w:r w:rsidRPr="007C09CF">
              <w:rPr>
                <w:sz w:val="20"/>
                <w:szCs w:val="20"/>
                <w:lang w:val="fr-CA"/>
              </w:rPr>
              <w:pict>
                <v:rect id="_x0000_i1031" style="width:108pt;height:1pt" o:hrpct="0" o:hrstd="t" o:hrnoshade="t" o:hr="t" fillcolor="black [3213]" stroked="f"/>
              </w:pict>
            </w:r>
          </w:p>
        </w:tc>
        <w:tc>
          <w:tcPr>
            <w:tcW w:w="1141" w:type="dxa"/>
            <w:shd w:val="clear" w:color="auto" w:fill="auto"/>
          </w:tcPr>
          <w:p w:rsidR="000E59F2" w:rsidRPr="007C09CF" w:rsidRDefault="000E59F2" w:rsidP="00F138C1">
            <w:pPr>
              <w:jc w:val="center"/>
              <w:rPr>
                <w:sz w:val="20"/>
                <w:szCs w:val="20"/>
                <w:lang w:val="en-US"/>
              </w:rPr>
            </w:pPr>
          </w:p>
          <w:p w:rsidR="000E59F2" w:rsidRPr="007C09CF" w:rsidRDefault="000E59F2" w:rsidP="00F138C1">
            <w:pPr>
              <w:jc w:val="center"/>
              <w:rPr>
                <w:sz w:val="20"/>
                <w:szCs w:val="20"/>
                <w:lang w:val="en-US"/>
              </w:rPr>
            </w:pPr>
          </w:p>
          <w:p w:rsidR="000E59F2" w:rsidRPr="007C09CF" w:rsidRDefault="000E59F2" w:rsidP="00F138C1">
            <w:pPr>
              <w:jc w:val="center"/>
              <w:rPr>
                <w:sz w:val="20"/>
                <w:szCs w:val="20"/>
                <w:lang w:val="en-US"/>
              </w:rPr>
            </w:pPr>
          </w:p>
          <w:p w:rsidR="000E59F2" w:rsidRPr="007C09CF" w:rsidRDefault="000E59F2" w:rsidP="00F138C1">
            <w:pPr>
              <w:jc w:val="center"/>
              <w:rPr>
                <w:sz w:val="20"/>
                <w:szCs w:val="20"/>
                <w:lang w:val="en-US"/>
              </w:rPr>
            </w:pPr>
          </w:p>
          <w:p w:rsidR="000E59F2" w:rsidRPr="007C09CF" w:rsidRDefault="000E59F2" w:rsidP="00F138C1">
            <w:pPr>
              <w:jc w:val="center"/>
              <w:rPr>
                <w:sz w:val="20"/>
                <w:szCs w:val="20"/>
                <w:lang w:val="en-US"/>
              </w:rPr>
            </w:pPr>
          </w:p>
          <w:p w:rsidR="000E59F2" w:rsidRPr="007C09CF" w:rsidRDefault="000E59F2" w:rsidP="00F138C1">
            <w:pPr>
              <w:jc w:val="center"/>
              <w:rPr>
                <w:sz w:val="20"/>
                <w:szCs w:val="20"/>
                <w:lang w:val="en-US"/>
              </w:rPr>
            </w:pPr>
          </w:p>
          <w:p w:rsidR="000E59F2" w:rsidRPr="007C09CF" w:rsidRDefault="000E59F2" w:rsidP="00F138C1">
            <w:pPr>
              <w:jc w:val="center"/>
              <w:rPr>
                <w:sz w:val="20"/>
                <w:szCs w:val="20"/>
                <w:lang w:val="en-US"/>
              </w:rPr>
            </w:pPr>
          </w:p>
          <w:p w:rsidR="000E59F2" w:rsidRPr="007C09CF" w:rsidRDefault="000E59F2" w:rsidP="00F138C1">
            <w:pPr>
              <w:jc w:val="center"/>
              <w:rPr>
                <w:sz w:val="20"/>
                <w:szCs w:val="20"/>
                <w:lang w:val="en-US"/>
              </w:rPr>
            </w:pPr>
          </w:p>
          <w:p w:rsidR="008F55C1" w:rsidRPr="007C09CF" w:rsidRDefault="008F55C1" w:rsidP="00F138C1">
            <w:pPr>
              <w:jc w:val="center"/>
              <w:rPr>
                <w:sz w:val="20"/>
                <w:szCs w:val="20"/>
                <w:lang w:val="en-US"/>
              </w:rPr>
            </w:pPr>
          </w:p>
          <w:p w:rsidR="008F55C1" w:rsidRPr="007C09CF" w:rsidRDefault="008F55C1" w:rsidP="00F138C1">
            <w:pPr>
              <w:jc w:val="center"/>
              <w:rPr>
                <w:sz w:val="20"/>
                <w:szCs w:val="20"/>
                <w:lang w:val="en-US"/>
              </w:rPr>
            </w:pPr>
          </w:p>
          <w:p w:rsidR="000E59F2" w:rsidRPr="007C09CF" w:rsidRDefault="000E59F2" w:rsidP="00F138C1">
            <w:pPr>
              <w:jc w:val="center"/>
              <w:rPr>
                <w:sz w:val="20"/>
                <w:szCs w:val="20"/>
                <w:lang w:val="en-US"/>
              </w:rPr>
            </w:pPr>
          </w:p>
          <w:p w:rsidR="000E59F2" w:rsidRPr="007C09CF" w:rsidRDefault="000E59F2" w:rsidP="00F138C1">
            <w:pPr>
              <w:jc w:val="center"/>
              <w:rPr>
                <w:sz w:val="20"/>
                <w:szCs w:val="20"/>
                <w:lang w:val="en-US"/>
              </w:rPr>
            </w:pPr>
          </w:p>
          <w:p w:rsidR="000E59F2" w:rsidRPr="007C09CF" w:rsidRDefault="000E59F2" w:rsidP="00F138C1">
            <w:pPr>
              <w:jc w:val="center"/>
              <w:rPr>
                <w:sz w:val="20"/>
                <w:szCs w:val="20"/>
                <w:lang w:val="en-US"/>
              </w:rPr>
            </w:pPr>
          </w:p>
          <w:p w:rsidR="000E59F2" w:rsidRPr="007C09CF" w:rsidRDefault="000E59F2" w:rsidP="00F138C1">
            <w:pPr>
              <w:jc w:val="center"/>
              <w:rPr>
                <w:sz w:val="20"/>
                <w:szCs w:val="20"/>
                <w:lang w:val="en-US"/>
              </w:rPr>
            </w:pPr>
          </w:p>
          <w:p w:rsidR="008F55C1" w:rsidRPr="007C09CF" w:rsidRDefault="008F55C1" w:rsidP="00F138C1">
            <w:pPr>
              <w:jc w:val="center"/>
              <w:rPr>
                <w:sz w:val="20"/>
                <w:szCs w:val="20"/>
                <w:lang w:val="en-US"/>
              </w:rPr>
            </w:pPr>
          </w:p>
          <w:p w:rsidR="000E59F2" w:rsidRPr="007C09CF" w:rsidRDefault="000E59F2" w:rsidP="00F138C1">
            <w:pPr>
              <w:jc w:val="center"/>
              <w:rPr>
                <w:sz w:val="20"/>
                <w:szCs w:val="20"/>
                <w:lang w:val="en-US"/>
              </w:rPr>
            </w:pPr>
          </w:p>
          <w:p w:rsidR="000E59F2" w:rsidRPr="007C09CF" w:rsidRDefault="000E59F2" w:rsidP="00F138C1">
            <w:pPr>
              <w:jc w:val="center"/>
              <w:rPr>
                <w:sz w:val="20"/>
                <w:szCs w:val="20"/>
                <w:lang w:val="en-US"/>
              </w:rPr>
            </w:pPr>
          </w:p>
        </w:tc>
        <w:tc>
          <w:tcPr>
            <w:tcW w:w="4239" w:type="dxa"/>
            <w:shd w:val="clear" w:color="auto" w:fill="auto"/>
          </w:tcPr>
          <w:p w:rsidR="000E59F2" w:rsidRPr="007C09CF" w:rsidRDefault="008F55C1" w:rsidP="000E59F2">
            <w:pPr>
              <w:rPr>
                <w:sz w:val="20"/>
                <w:szCs w:val="20"/>
                <w:lang w:val="en-US"/>
              </w:rPr>
            </w:pPr>
            <w:r w:rsidRPr="007C09CF">
              <w:rPr>
                <w:b/>
                <w:sz w:val="20"/>
                <w:szCs w:val="20"/>
                <w:lang w:val="en-US"/>
              </w:rPr>
              <w:t>Welichem Research General Partnership</w:t>
            </w:r>
          </w:p>
          <w:p w:rsidR="000E59F2" w:rsidRPr="007C09CF" w:rsidRDefault="000E59F2" w:rsidP="000E59F2">
            <w:pPr>
              <w:tabs>
                <w:tab w:val="left" w:pos="-1440"/>
                <w:tab w:val="left" w:pos="-720"/>
              </w:tabs>
              <w:rPr>
                <w:sz w:val="20"/>
                <w:szCs w:val="20"/>
                <w:lang w:val="en-US"/>
              </w:rPr>
            </w:pPr>
            <w:r w:rsidRPr="007C09CF">
              <w:rPr>
                <w:sz w:val="20"/>
                <w:szCs w:val="20"/>
                <w:lang w:val="en-US"/>
              </w:rPr>
              <w:tab/>
            </w:r>
            <w:r w:rsidR="008F55C1" w:rsidRPr="007C09CF">
              <w:rPr>
                <w:sz w:val="20"/>
                <w:szCs w:val="20"/>
                <w:lang w:val="en-US"/>
              </w:rPr>
              <w:t>Williams, H. Lance</w:t>
            </w:r>
          </w:p>
          <w:p w:rsidR="000E59F2" w:rsidRPr="007C09CF" w:rsidRDefault="000E59F2" w:rsidP="000E59F2">
            <w:pPr>
              <w:tabs>
                <w:tab w:val="left" w:pos="-1440"/>
                <w:tab w:val="left" w:pos="-720"/>
              </w:tabs>
              <w:rPr>
                <w:sz w:val="20"/>
                <w:szCs w:val="20"/>
                <w:lang w:val="en-US"/>
              </w:rPr>
            </w:pPr>
            <w:r w:rsidRPr="007C09CF">
              <w:rPr>
                <w:sz w:val="20"/>
                <w:szCs w:val="20"/>
                <w:lang w:val="en-US"/>
              </w:rPr>
              <w:tab/>
            </w:r>
            <w:r w:rsidR="008F55C1" w:rsidRPr="007C09CF">
              <w:rPr>
                <w:sz w:val="20"/>
                <w:szCs w:val="20"/>
                <w:lang w:val="en-US"/>
              </w:rPr>
              <w:t>Cassels Brock &amp; Blackwell LLP</w:t>
            </w:r>
          </w:p>
          <w:p w:rsidR="000E59F2" w:rsidRPr="007C09CF" w:rsidRDefault="000E59F2" w:rsidP="000E59F2">
            <w:pPr>
              <w:tabs>
                <w:tab w:val="left" w:pos="-1440"/>
                <w:tab w:val="left" w:pos="-720"/>
              </w:tabs>
              <w:rPr>
                <w:sz w:val="20"/>
                <w:szCs w:val="20"/>
                <w:lang w:val="en-US"/>
              </w:rPr>
            </w:pPr>
          </w:p>
          <w:p w:rsidR="000E59F2" w:rsidRPr="007C09CF" w:rsidRDefault="000E59F2" w:rsidP="000E59F2">
            <w:pPr>
              <w:tabs>
                <w:tab w:val="left" w:pos="-1440"/>
                <w:tab w:val="left" w:pos="-720"/>
              </w:tabs>
              <w:rPr>
                <w:sz w:val="20"/>
                <w:szCs w:val="20"/>
                <w:lang w:val="en-US"/>
              </w:rPr>
            </w:pPr>
            <w:r w:rsidRPr="007C09CF">
              <w:rPr>
                <w:sz w:val="20"/>
                <w:szCs w:val="20"/>
                <w:lang w:val="en-US"/>
              </w:rPr>
              <w:tab/>
              <w:t>v. (39</w:t>
            </w:r>
            <w:r w:rsidR="008F55C1" w:rsidRPr="007C09CF">
              <w:rPr>
                <w:sz w:val="20"/>
                <w:szCs w:val="20"/>
                <w:lang w:val="en-US"/>
              </w:rPr>
              <w:t>660</w:t>
            </w:r>
            <w:r w:rsidRPr="007C09CF">
              <w:rPr>
                <w:sz w:val="20"/>
                <w:szCs w:val="20"/>
                <w:lang w:val="en-US"/>
              </w:rPr>
              <w:t>)</w:t>
            </w:r>
          </w:p>
          <w:p w:rsidR="000E59F2" w:rsidRPr="007C09CF" w:rsidRDefault="000E59F2" w:rsidP="000E59F2">
            <w:pPr>
              <w:tabs>
                <w:tab w:val="left" w:pos="-1440"/>
                <w:tab w:val="left" w:pos="-720"/>
              </w:tabs>
              <w:rPr>
                <w:sz w:val="20"/>
                <w:szCs w:val="20"/>
                <w:lang w:val="en-US"/>
              </w:rPr>
            </w:pPr>
          </w:p>
          <w:p w:rsidR="000E59F2" w:rsidRPr="007C09CF" w:rsidRDefault="008F55C1" w:rsidP="000E59F2">
            <w:pPr>
              <w:tabs>
                <w:tab w:val="left" w:pos="-1440"/>
                <w:tab w:val="left" w:pos="-720"/>
              </w:tabs>
              <w:rPr>
                <w:b/>
                <w:sz w:val="20"/>
                <w:szCs w:val="20"/>
                <w:lang w:val="en-US"/>
              </w:rPr>
            </w:pPr>
            <w:r w:rsidRPr="007C09CF">
              <w:rPr>
                <w:b/>
                <w:sz w:val="20"/>
                <w:szCs w:val="20"/>
                <w:lang w:val="en-US"/>
              </w:rPr>
              <w:t xml:space="preserve">Government of Yukon, As represented as the Minister of the Department of Energy, Mines and Resources, et al. </w:t>
            </w:r>
            <w:r w:rsidR="000E59F2" w:rsidRPr="007C09CF">
              <w:rPr>
                <w:b/>
                <w:sz w:val="20"/>
                <w:szCs w:val="20"/>
                <w:lang w:val="en-US"/>
              </w:rPr>
              <w:t>(</w:t>
            </w:r>
            <w:r w:rsidRPr="007C09CF">
              <w:rPr>
                <w:b/>
                <w:sz w:val="20"/>
                <w:szCs w:val="20"/>
                <w:lang w:val="en-US"/>
              </w:rPr>
              <w:t>Y.T</w:t>
            </w:r>
            <w:r w:rsidR="000E59F2" w:rsidRPr="007C09CF">
              <w:rPr>
                <w:b/>
                <w:sz w:val="20"/>
                <w:szCs w:val="20"/>
                <w:lang w:val="en-US"/>
              </w:rPr>
              <w:t>.)</w:t>
            </w:r>
          </w:p>
          <w:p w:rsidR="000E59F2" w:rsidRPr="007C09CF" w:rsidRDefault="000E59F2" w:rsidP="000E59F2">
            <w:pPr>
              <w:tabs>
                <w:tab w:val="left" w:pos="-1440"/>
                <w:tab w:val="left" w:pos="-720"/>
              </w:tabs>
              <w:rPr>
                <w:sz w:val="20"/>
                <w:szCs w:val="20"/>
                <w:lang w:val="en-US"/>
              </w:rPr>
            </w:pPr>
            <w:r w:rsidRPr="007C09CF">
              <w:rPr>
                <w:sz w:val="20"/>
                <w:szCs w:val="20"/>
                <w:lang w:val="en-US"/>
              </w:rPr>
              <w:tab/>
            </w:r>
            <w:r w:rsidR="008F55C1" w:rsidRPr="007C09CF">
              <w:rPr>
                <w:sz w:val="20"/>
                <w:szCs w:val="20"/>
                <w:lang w:val="en-US"/>
              </w:rPr>
              <w:t>Porter, John T.</w:t>
            </w:r>
          </w:p>
          <w:p w:rsidR="008F55C1" w:rsidRPr="007C09CF" w:rsidRDefault="000E59F2" w:rsidP="000E59F2">
            <w:pPr>
              <w:tabs>
                <w:tab w:val="left" w:pos="-1440"/>
                <w:tab w:val="left" w:pos="-720"/>
              </w:tabs>
              <w:rPr>
                <w:sz w:val="20"/>
                <w:szCs w:val="20"/>
              </w:rPr>
            </w:pPr>
            <w:r w:rsidRPr="007C09CF">
              <w:rPr>
                <w:sz w:val="20"/>
                <w:szCs w:val="20"/>
                <w:lang w:val="en-US"/>
              </w:rPr>
              <w:tab/>
            </w:r>
            <w:r w:rsidR="008F55C1" w:rsidRPr="007C09CF">
              <w:rPr>
                <w:sz w:val="20"/>
                <w:szCs w:val="20"/>
              </w:rPr>
              <w:t xml:space="preserve">Department of Justice Government of </w:t>
            </w:r>
          </w:p>
          <w:p w:rsidR="000E59F2" w:rsidRPr="007C09CF" w:rsidRDefault="008F55C1" w:rsidP="000E59F2">
            <w:pPr>
              <w:tabs>
                <w:tab w:val="left" w:pos="-1440"/>
                <w:tab w:val="left" w:pos="-720"/>
              </w:tabs>
              <w:rPr>
                <w:sz w:val="20"/>
                <w:szCs w:val="20"/>
              </w:rPr>
            </w:pPr>
            <w:r w:rsidRPr="007C09CF">
              <w:rPr>
                <w:sz w:val="20"/>
                <w:szCs w:val="20"/>
                <w:lang w:val="en-US"/>
              </w:rPr>
              <w:tab/>
            </w:r>
            <w:r w:rsidRPr="007C09CF">
              <w:rPr>
                <w:sz w:val="20"/>
                <w:szCs w:val="20"/>
              </w:rPr>
              <w:t>Yukon</w:t>
            </w:r>
          </w:p>
          <w:p w:rsidR="000E59F2" w:rsidRPr="007C09CF" w:rsidRDefault="000E59F2" w:rsidP="000E59F2">
            <w:pPr>
              <w:tabs>
                <w:tab w:val="left" w:pos="-1440"/>
                <w:tab w:val="left" w:pos="-720"/>
              </w:tabs>
              <w:rPr>
                <w:sz w:val="20"/>
                <w:szCs w:val="20"/>
              </w:rPr>
            </w:pPr>
          </w:p>
          <w:p w:rsidR="000E59F2" w:rsidRPr="007C09CF" w:rsidRDefault="000E59F2" w:rsidP="000E59F2">
            <w:pPr>
              <w:rPr>
                <w:sz w:val="20"/>
                <w:szCs w:val="20"/>
              </w:rPr>
            </w:pPr>
            <w:r w:rsidRPr="007C09CF">
              <w:rPr>
                <w:sz w:val="20"/>
                <w:szCs w:val="20"/>
              </w:rPr>
              <w:t xml:space="preserve">FILING DATE: </w:t>
            </w:r>
            <w:r w:rsidR="008F55C1" w:rsidRPr="007C09CF">
              <w:rPr>
                <w:sz w:val="20"/>
                <w:szCs w:val="20"/>
              </w:rPr>
              <w:t>May</w:t>
            </w:r>
            <w:r w:rsidRPr="007C09CF">
              <w:rPr>
                <w:sz w:val="20"/>
                <w:szCs w:val="20"/>
              </w:rPr>
              <w:t xml:space="preserve"> </w:t>
            </w:r>
            <w:r w:rsidR="008F55C1" w:rsidRPr="007C09CF">
              <w:rPr>
                <w:sz w:val="20"/>
                <w:szCs w:val="20"/>
              </w:rPr>
              <w:t>27</w:t>
            </w:r>
            <w:r w:rsidRPr="007C09CF">
              <w:rPr>
                <w:sz w:val="20"/>
                <w:szCs w:val="20"/>
              </w:rPr>
              <w:t>, 2021</w:t>
            </w:r>
          </w:p>
          <w:p w:rsidR="000E59F2" w:rsidRPr="007C09CF" w:rsidRDefault="000E59F2" w:rsidP="000E59F2">
            <w:pPr>
              <w:rPr>
                <w:sz w:val="20"/>
                <w:szCs w:val="20"/>
              </w:rPr>
            </w:pPr>
          </w:p>
          <w:p w:rsidR="000E59F2" w:rsidRPr="007C09CF" w:rsidRDefault="007C09CF" w:rsidP="000E59F2">
            <w:pPr>
              <w:rPr>
                <w:b/>
                <w:sz w:val="20"/>
                <w:szCs w:val="20"/>
                <w:lang w:val="fr-CA"/>
              </w:rPr>
            </w:pPr>
            <w:r w:rsidRPr="007C09CF">
              <w:rPr>
                <w:sz w:val="20"/>
                <w:szCs w:val="20"/>
                <w:lang w:val="fr-CA"/>
              </w:rPr>
              <w:pict>
                <v:rect id="_x0000_i1032" style="width:108pt;height:1pt" o:hrpct="0" o:hrstd="t" o:hrnoshade="t" o:hr="t" fillcolor="black [3213]" stroked="f"/>
              </w:pict>
            </w:r>
          </w:p>
        </w:tc>
      </w:tr>
      <w:tr w:rsidR="000E59F2" w:rsidRPr="007C09CF" w:rsidTr="00F138C1">
        <w:tc>
          <w:tcPr>
            <w:tcW w:w="4239" w:type="dxa"/>
            <w:shd w:val="clear" w:color="auto" w:fill="auto"/>
          </w:tcPr>
          <w:p w:rsidR="000E59F2" w:rsidRPr="007C09CF" w:rsidRDefault="00BE3464" w:rsidP="000E59F2">
            <w:pPr>
              <w:rPr>
                <w:sz w:val="20"/>
                <w:szCs w:val="20"/>
                <w:lang w:val="en-US"/>
              </w:rPr>
            </w:pPr>
            <w:r w:rsidRPr="007C09CF">
              <w:rPr>
                <w:b/>
                <w:sz w:val="20"/>
                <w:szCs w:val="20"/>
                <w:lang w:val="en-US"/>
              </w:rPr>
              <w:t>Transportation Safety Board of Canada</w:t>
            </w:r>
          </w:p>
          <w:p w:rsidR="000E59F2" w:rsidRPr="007C09CF" w:rsidRDefault="000E59F2" w:rsidP="000E59F2">
            <w:pPr>
              <w:tabs>
                <w:tab w:val="left" w:pos="-1440"/>
                <w:tab w:val="left" w:pos="-720"/>
              </w:tabs>
              <w:rPr>
                <w:sz w:val="20"/>
                <w:szCs w:val="20"/>
                <w:lang w:val="en-US"/>
              </w:rPr>
            </w:pPr>
            <w:r w:rsidRPr="007C09CF">
              <w:rPr>
                <w:sz w:val="20"/>
                <w:szCs w:val="20"/>
                <w:lang w:val="en-US"/>
              </w:rPr>
              <w:tab/>
            </w:r>
            <w:r w:rsidR="00BE3464" w:rsidRPr="007C09CF">
              <w:rPr>
                <w:sz w:val="20"/>
                <w:szCs w:val="20"/>
                <w:lang w:val="en-US"/>
              </w:rPr>
              <w:t>Norman, Richard W.</w:t>
            </w:r>
          </w:p>
          <w:p w:rsidR="000E59F2" w:rsidRPr="007C09CF" w:rsidRDefault="000E59F2" w:rsidP="000E59F2">
            <w:pPr>
              <w:tabs>
                <w:tab w:val="left" w:pos="-1440"/>
                <w:tab w:val="left" w:pos="-720"/>
              </w:tabs>
              <w:rPr>
                <w:sz w:val="20"/>
                <w:szCs w:val="20"/>
                <w:lang w:val="en-US"/>
              </w:rPr>
            </w:pPr>
            <w:r w:rsidRPr="007C09CF">
              <w:rPr>
                <w:sz w:val="20"/>
                <w:szCs w:val="20"/>
                <w:lang w:val="en-US"/>
              </w:rPr>
              <w:tab/>
            </w:r>
            <w:r w:rsidR="00BE3464" w:rsidRPr="007C09CF">
              <w:rPr>
                <w:sz w:val="20"/>
                <w:szCs w:val="20"/>
                <w:lang w:val="en-US"/>
              </w:rPr>
              <w:t>Cox &amp; Palmer</w:t>
            </w:r>
          </w:p>
          <w:p w:rsidR="000E59F2" w:rsidRPr="007C09CF" w:rsidRDefault="000E59F2" w:rsidP="000E59F2">
            <w:pPr>
              <w:tabs>
                <w:tab w:val="left" w:pos="-1440"/>
                <w:tab w:val="left" w:pos="-720"/>
              </w:tabs>
              <w:rPr>
                <w:sz w:val="20"/>
                <w:szCs w:val="20"/>
                <w:lang w:val="en-US"/>
              </w:rPr>
            </w:pPr>
          </w:p>
          <w:p w:rsidR="000E59F2" w:rsidRPr="007C09CF" w:rsidRDefault="008F55C1" w:rsidP="000E59F2">
            <w:pPr>
              <w:tabs>
                <w:tab w:val="left" w:pos="-1440"/>
                <w:tab w:val="left" w:pos="-720"/>
              </w:tabs>
              <w:rPr>
                <w:sz w:val="20"/>
                <w:szCs w:val="20"/>
                <w:lang w:val="en-US"/>
              </w:rPr>
            </w:pPr>
            <w:r w:rsidRPr="007C09CF">
              <w:rPr>
                <w:sz w:val="20"/>
                <w:szCs w:val="20"/>
                <w:lang w:val="en-US"/>
              </w:rPr>
              <w:tab/>
              <w:t>v. (3</w:t>
            </w:r>
            <w:r w:rsidR="000E59F2" w:rsidRPr="007C09CF">
              <w:rPr>
                <w:sz w:val="20"/>
                <w:szCs w:val="20"/>
                <w:lang w:val="en-US"/>
              </w:rPr>
              <w:t>9</w:t>
            </w:r>
            <w:r w:rsidRPr="007C09CF">
              <w:rPr>
                <w:sz w:val="20"/>
                <w:szCs w:val="20"/>
                <w:lang w:val="en-US"/>
              </w:rPr>
              <w:t>66</w:t>
            </w:r>
            <w:r w:rsidR="000E59F2" w:rsidRPr="007C09CF">
              <w:rPr>
                <w:sz w:val="20"/>
                <w:szCs w:val="20"/>
                <w:lang w:val="en-US"/>
              </w:rPr>
              <w:t>1)</w:t>
            </w:r>
          </w:p>
          <w:p w:rsidR="000E59F2" w:rsidRPr="007C09CF" w:rsidRDefault="000E59F2" w:rsidP="000E59F2">
            <w:pPr>
              <w:tabs>
                <w:tab w:val="left" w:pos="-1440"/>
                <w:tab w:val="left" w:pos="-720"/>
              </w:tabs>
              <w:rPr>
                <w:sz w:val="20"/>
                <w:szCs w:val="20"/>
                <w:lang w:val="en-US"/>
              </w:rPr>
            </w:pPr>
          </w:p>
          <w:p w:rsidR="000E59F2" w:rsidRPr="007C09CF" w:rsidRDefault="00BE3464" w:rsidP="000E59F2">
            <w:pPr>
              <w:tabs>
                <w:tab w:val="left" w:pos="-1440"/>
                <w:tab w:val="left" w:pos="-720"/>
              </w:tabs>
              <w:rPr>
                <w:b/>
                <w:sz w:val="20"/>
                <w:szCs w:val="20"/>
                <w:lang w:val="en-US"/>
              </w:rPr>
            </w:pPr>
            <w:r w:rsidRPr="007C09CF">
              <w:rPr>
                <w:b/>
                <w:sz w:val="20"/>
                <w:szCs w:val="20"/>
                <w:lang w:val="en-US"/>
              </w:rPr>
              <w:t xml:space="preserve">Kathleen Carroll-Byrne, et al. </w:t>
            </w:r>
            <w:r w:rsidR="000E59F2" w:rsidRPr="007C09CF">
              <w:rPr>
                <w:b/>
                <w:sz w:val="20"/>
                <w:szCs w:val="20"/>
                <w:lang w:val="en-US"/>
              </w:rPr>
              <w:t>(</w:t>
            </w:r>
            <w:r w:rsidR="008F55C1" w:rsidRPr="007C09CF">
              <w:rPr>
                <w:b/>
                <w:sz w:val="20"/>
                <w:szCs w:val="20"/>
                <w:lang w:val="en-US"/>
              </w:rPr>
              <w:t>N.S</w:t>
            </w:r>
            <w:r w:rsidR="000E59F2" w:rsidRPr="007C09CF">
              <w:rPr>
                <w:b/>
                <w:sz w:val="20"/>
                <w:szCs w:val="20"/>
                <w:lang w:val="en-US"/>
              </w:rPr>
              <w:t>.)</w:t>
            </w:r>
          </w:p>
          <w:p w:rsidR="000E59F2" w:rsidRPr="007C09CF" w:rsidRDefault="000E59F2" w:rsidP="000E59F2">
            <w:pPr>
              <w:tabs>
                <w:tab w:val="left" w:pos="-1440"/>
                <w:tab w:val="left" w:pos="-720"/>
              </w:tabs>
              <w:rPr>
                <w:sz w:val="20"/>
                <w:szCs w:val="20"/>
                <w:lang w:val="en-US"/>
              </w:rPr>
            </w:pPr>
            <w:r w:rsidRPr="007C09CF">
              <w:rPr>
                <w:sz w:val="20"/>
                <w:szCs w:val="20"/>
                <w:lang w:val="en-US"/>
              </w:rPr>
              <w:tab/>
            </w:r>
            <w:r w:rsidR="00BE3464" w:rsidRPr="007C09CF">
              <w:rPr>
                <w:sz w:val="20"/>
                <w:szCs w:val="20"/>
                <w:lang w:val="en-US"/>
              </w:rPr>
              <w:t>Wagner, Q.C., Raymond F.</w:t>
            </w:r>
          </w:p>
          <w:p w:rsidR="000E59F2" w:rsidRPr="007C09CF" w:rsidRDefault="000E59F2" w:rsidP="000E59F2">
            <w:pPr>
              <w:tabs>
                <w:tab w:val="left" w:pos="-1440"/>
                <w:tab w:val="left" w:pos="-720"/>
              </w:tabs>
              <w:rPr>
                <w:sz w:val="20"/>
                <w:szCs w:val="20"/>
              </w:rPr>
            </w:pPr>
            <w:r w:rsidRPr="007C09CF">
              <w:rPr>
                <w:sz w:val="20"/>
                <w:szCs w:val="20"/>
                <w:lang w:val="en-US"/>
              </w:rPr>
              <w:tab/>
            </w:r>
            <w:r w:rsidR="00BE3464" w:rsidRPr="007C09CF">
              <w:rPr>
                <w:sz w:val="20"/>
                <w:szCs w:val="20"/>
              </w:rPr>
              <w:t>Wagner &amp; Associates</w:t>
            </w:r>
          </w:p>
          <w:p w:rsidR="000E59F2" w:rsidRPr="007C09CF" w:rsidRDefault="000E59F2" w:rsidP="000E59F2">
            <w:pPr>
              <w:tabs>
                <w:tab w:val="left" w:pos="-1440"/>
                <w:tab w:val="left" w:pos="-720"/>
              </w:tabs>
              <w:rPr>
                <w:sz w:val="20"/>
                <w:szCs w:val="20"/>
              </w:rPr>
            </w:pPr>
          </w:p>
          <w:p w:rsidR="000E59F2" w:rsidRPr="007C09CF" w:rsidRDefault="000E59F2" w:rsidP="000E59F2">
            <w:pPr>
              <w:rPr>
                <w:sz w:val="20"/>
                <w:szCs w:val="20"/>
              </w:rPr>
            </w:pPr>
            <w:r w:rsidRPr="007C09CF">
              <w:rPr>
                <w:sz w:val="20"/>
                <w:szCs w:val="20"/>
              </w:rPr>
              <w:t xml:space="preserve">FILING DATE: </w:t>
            </w:r>
            <w:r w:rsidR="008F55C1" w:rsidRPr="007C09CF">
              <w:rPr>
                <w:sz w:val="20"/>
                <w:szCs w:val="20"/>
              </w:rPr>
              <w:t>May 27</w:t>
            </w:r>
            <w:r w:rsidRPr="007C09CF">
              <w:rPr>
                <w:sz w:val="20"/>
                <w:szCs w:val="20"/>
              </w:rPr>
              <w:t>, 2021</w:t>
            </w:r>
          </w:p>
          <w:p w:rsidR="000E59F2" w:rsidRPr="007C09CF" w:rsidRDefault="000E59F2" w:rsidP="000E59F2">
            <w:pPr>
              <w:rPr>
                <w:sz w:val="20"/>
                <w:szCs w:val="20"/>
              </w:rPr>
            </w:pPr>
          </w:p>
          <w:p w:rsidR="000E59F2" w:rsidRPr="007C09CF" w:rsidRDefault="007C09CF" w:rsidP="000E59F2">
            <w:pPr>
              <w:rPr>
                <w:b/>
                <w:sz w:val="20"/>
                <w:szCs w:val="20"/>
                <w:lang w:val="en-US"/>
              </w:rPr>
            </w:pPr>
            <w:r w:rsidRPr="007C09CF">
              <w:rPr>
                <w:sz w:val="20"/>
                <w:szCs w:val="20"/>
                <w:lang w:val="fr-CA"/>
              </w:rPr>
              <w:pict>
                <v:rect id="_x0000_i1033" style="width:108pt;height:1pt" o:hrpct="0" o:hrstd="t" o:hrnoshade="t" o:hr="t" fillcolor="black [3213]" stroked="f"/>
              </w:pict>
            </w:r>
          </w:p>
        </w:tc>
        <w:tc>
          <w:tcPr>
            <w:tcW w:w="1141" w:type="dxa"/>
            <w:shd w:val="clear" w:color="auto" w:fill="auto"/>
          </w:tcPr>
          <w:p w:rsidR="000E59F2" w:rsidRPr="007C09CF" w:rsidRDefault="000E59F2" w:rsidP="00F138C1">
            <w:pPr>
              <w:jc w:val="center"/>
              <w:rPr>
                <w:sz w:val="20"/>
                <w:szCs w:val="20"/>
                <w:lang w:val="en-US"/>
              </w:rPr>
            </w:pPr>
          </w:p>
          <w:p w:rsidR="000E59F2" w:rsidRPr="007C09CF" w:rsidRDefault="000E59F2" w:rsidP="00F138C1">
            <w:pPr>
              <w:jc w:val="center"/>
              <w:rPr>
                <w:sz w:val="20"/>
                <w:szCs w:val="20"/>
                <w:lang w:val="en-US"/>
              </w:rPr>
            </w:pPr>
          </w:p>
          <w:p w:rsidR="000E59F2" w:rsidRPr="007C09CF" w:rsidRDefault="000E59F2" w:rsidP="00F138C1">
            <w:pPr>
              <w:jc w:val="center"/>
              <w:rPr>
                <w:sz w:val="20"/>
                <w:szCs w:val="20"/>
                <w:lang w:val="en-US"/>
              </w:rPr>
            </w:pPr>
          </w:p>
          <w:p w:rsidR="000E59F2" w:rsidRPr="007C09CF" w:rsidRDefault="000E59F2" w:rsidP="00F138C1">
            <w:pPr>
              <w:jc w:val="center"/>
              <w:rPr>
                <w:sz w:val="20"/>
                <w:szCs w:val="20"/>
                <w:lang w:val="en-US"/>
              </w:rPr>
            </w:pPr>
          </w:p>
          <w:p w:rsidR="000E59F2" w:rsidRPr="007C09CF" w:rsidRDefault="000E59F2" w:rsidP="00F138C1">
            <w:pPr>
              <w:jc w:val="center"/>
              <w:rPr>
                <w:sz w:val="20"/>
                <w:szCs w:val="20"/>
                <w:lang w:val="en-US"/>
              </w:rPr>
            </w:pPr>
          </w:p>
          <w:p w:rsidR="000E59F2" w:rsidRPr="007C09CF" w:rsidRDefault="000E59F2" w:rsidP="00F138C1">
            <w:pPr>
              <w:jc w:val="center"/>
              <w:rPr>
                <w:sz w:val="20"/>
                <w:szCs w:val="20"/>
                <w:lang w:val="en-US"/>
              </w:rPr>
            </w:pPr>
          </w:p>
          <w:p w:rsidR="000E59F2" w:rsidRPr="007C09CF" w:rsidRDefault="000E59F2" w:rsidP="00F138C1">
            <w:pPr>
              <w:jc w:val="center"/>
              <w:rPr>
                <w:sz w:val="20"/>
                <w:szCs w:val="20"/>
                <w:lang w:val="en-US"/>
              </w:rPr>
            </w:pPr>
          </w:p>
          <w:p w:rsidR="000E59F2" w:rsidRPr="007C09CF" w:rsidRDefault="000E59F2" w:rsidP="00F138C1">
            <w:pPr>
              <w:jc w:val="center"/>
              <w:rPr>
                <w:sz w:val="20"/>
                <w:szCs w:val="20"/>
                <w:lang w:val="en-US"/>
              </w:rPr>
            </w:pPr>
          </w:p>
          <w:p w:rsidR="000E59F2" w:rsidRPr="007C09CF" w:rsidRDefault="000E59F2" w:rsidP="00F138C1">
            <w:pPr>
              <w:jc w:val="center"/>
              <w:rPr>
                <w:sz w:val="20"/>
                <w:szCs w:val="20"/>
                <w:lang w:val="en-US"/>
              </w:rPr>
            </w:pPr>
          </w:p>
          <w:p w:rsidR="000E59F2" w:rsidRPr="007C09CF" w:rsidRDefault="000E59F2" w:rsidP="00F138C1">
            <w:pPr>
              <w:jc w:val="center"/>
              <w:rPr>
                <w:sz w:val="20"/>
                <w:szCs w:val="20"/>
                <w:lang w:val="en-US"/>
              </w:rPr>
            </w:pPr>
          </w:p>
          <w:p w:rsidR="000E59F2" w:rsidRPr="007C09CF" w:rsidRDefault="000E59F2" w:rsidP="00F138C1">
            <w:pPr>
              <w:jc w:val="center"/>
              <w:rPr>
                <w:sz w:val="20"/>
                <w:szCs w:val="20"/>
                <w:lang w:val="en-US"/>
              </w:rPr>
            </w:pPr>
          </w:p>
          <w:p w:rsidR="000E59F2" w:rsidRPr="007C09CF" w:rsidRDefault="000E59F2" w:rsidP="00F138C1">
            <w:pPr>
              <w:jc w:val="center"/>
              <w:rPr>
                <w:sz w:val="20"/>
                <w:szCs w:val="20"/>
                <w:lang w:val="en-US"/>
              </w:rPr>
            </w:pPr>
          </w:p>
          <w:p w:rsidR="000E59F2" w:rsidRPr="007C09CF" w:rsidRDefault="000E59F2" w:rsidP="00F138C1">
            <w:pPr>
              <w:jc w:val="center"/>
              <w:rPr>
                <w:sz w:val="20"/>
                <w:szCs w:val="20"/>
                <w:lang w:val="en-US"/>
              </w:rPr>
            </w:pPr>
          </w:p>
          <w:p w:rsidR="000E59F2" w:rsidRPr="007C09CF" w:rsidRDefault="000E59F2" w:rsidP="00F138C1">
            <w:pPr>
              <w:jc w:val="center"/>
              <w:rPr>
                <w:sz w:val="20"/>
                <w:szCs w:val="20"/>
                <w:lang w:val="en-US"/>
              </w:rPr>
            </w:pPr>
          </w:p>
        </w:tc>
        <w:tc>
          <w:tcPr>
            <w:tcW w:w="4239" w:type="dxa"/>
            <w:shd w:val="clear" w:color="auto" w:fill="auto"/>
          </w:tcPr>
          <w:p w:rsidR="000E59F2" w:rsidRPr="007C09CF" w:rsidRDefault="000E59F2" w:rsidP="000E59F2">
            <w:pPr>
              <w:rPr>
                <w:b/>
                <w:sz w:val="20"/>
                <w:szCs w:val="20"/>
                <w:lang w:val="en-US"/>
              </w:rPr>
            </w:pPr>
          </w:p>
        </w:tc>
      </w:tr>
    </w:tbl>
    <w:p w:rsidR="00F138C1" w:rsidRPr="007C09CF" w:rsidRDefault="00F138C1" w:rsidP="00F138C1">
      <w:pPr>
        <w:tabs>
          <w:tab w:val="right" w:pos="9360"/>
        </w:tabs>
        <w:rPr>
          <w:sz w:val="20"/>
          <w:szCs w:val="20"/>
          <w:lang w:val="fr-CA"/>
        </w:rPr>
      </w:pPr>
    </w:p>
    <w:p w:rsidR="00F138C1" w:rsidRPr="007C09CF" w:rsidRDefault="00F138C1" w:rsidP="00F138C1">
      <w:pPr>
        <w:tabs>
          <w:tab w:val="right" w:pos="9360"/>
        </w:tabs>
        <w:rPr>
          <w:sz w:val="20"/>
          <w:szCs w:val="20"/>
          <w:lang w:val="fr-CA"/>
        </w:rPr>
      </w:pPr>
    </w:p>
    <w:p w:rsidR="00C01FCB" w:rsidRPr="007C09CF" w:rsidRDefault="00C01FCB" w:rsidP="0095096B">
      <w:pPr>
        <w:tabs>
          <w:tab w:val="right" w:pos="9360"/>
        </w:tabs>
        <w:rPr>
          <w:sz w:val="20"/>
          <w:szCs w:val="20"/>
          <w:lang w:val="fr-CA"/>
        </w:rPr>
      </w:pPr>
    </w:p>
    <w:p w:rsidR="00242AEE" w:rsidRPr="007C09CF" w:rsidRDefault="00242AEE" w:rsidP="0095096B">
      <w:pPr>
        <w:tabs>
          <w:tab w:val="right" w:pos="9360"/>
        </w:tabs>
        <w:rPr>
          <w:sz w:val="20"/>
          <w:szCs w:val="20"/>
          <w:lang w:val="fr-CA"/>
        </w:rPr>
        <w:sectPr w:rsidR="00242AEE" w:rsidRPr="007C09CF"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7C09CF" w:rsidRDefault="00DD0BDC" w:rsidP="00567602">
      <w:pPr>
        <w:pStyle w:val="Header1StyleE"/>
        <w:pBdr>
          <w:bottom w:val="single" w:sz="12" w:space="1" w:color="auto"/>
        </w:pBdr>
        <w:rPr>
          <w:lang w:val="fr-CA"/>
        </w:rPr>
      </w:pPr>
      <w:bookmarkStart w:id="1" w:name="QuickMark_1"/>
      <w:bookmarkStart w:id="2" w:name="_Toc74290161"/>
      <w:bookmarkEnd w:id="1"/>
      <w:r w:rsidRPr="007C09CF">
        <w:rPr>
          <w:lang w:val="fr-CA"/>
        </w:rPr>
        <w:t>Judgments on applications</w:t>
      </w:r>
      <w:r w:rsidR="000C1D9D" w:rsidRPr="007C09CF">
        <w:rPr>
          <w:lang w:val="fr-CA"/>
        </w:rPr>
        <w:t xml:space="preserve"> </w:t>
      </w:r>
      <w:r w:rsidRPr="007C09CF">
        <w:rPr>
          <w:lang w:val="fr-CA"/>
        </w:rPr>
        <w:t>for leave</w:t>
      </w:r>
      <w:r w:rsidR="00693C38" w:rsidRPr="007C09CF">
        <w:rPr>
          <w:noProof/>
          <w:sz w:val="20"/>
          <w:lang w:val="fr-CA"/>
        </w:rPr>
        <w:t xml:space="preserve"> </w:t>
      </w:r>
      <w:r w:rsidR="00271E1E" w:rsidRPr="007C09CF">
        <w:rPr>
          <w:noProof/>
          <w:sz w:val="20"/>
          <w:lang w:val="fr-CA"/>
        </w:rPr>
        <w:t xml:space="preserve">/ </w:t>
      </w:r>
      <w:r w:rsidR="00693C38" w:rsidRPr="007C09CF">
        <w:rPr>
          <w:noProof/>
          <w:sz w:val="20"/>
          <w:lang w:val="fr-CA"/>
        </w:rPr>
        <w:br/>
      </w:r>
      <w:r w:rsidRPr="007C09CF">
        <w:rPr>
          <w:lang w:val="fr-CA"/>
        </w:rPr>
        <w:t>Jugements rendus sur les demandes d’autorisation</w:t>
      </w:r>
      <w:bookmarkEnd w:id="2"/>
    </w:p>
    <w:p w:rsidR="00FB1DB6" w:rsidRPr="007C09CF" w:rsidRDefault="00FB1DB6" w:rsidP="00693C38">
      <w:pPr>
        <w:rPr>
          <w:sz w:val="20"/>
          <w:szCs w:val="20"/>
          <w:lang w:val="fr-CA"/>
        </w:rPr>
      </w:pPr>
    </w:p>
    <w:p w:rsidR="00F16063" w:rsidRPr="007C09CF" w:rsidRDefault="009B36BA" w:rsidP="00F16063">
      <w:pPr>
        <w:rPr>
          <w:b/>
          <w:sz w:val="20"/>
          <w:szCs w:val="20"/>
        </w:rPr>
      </w:pPr>
      <w:r w:rsidRPr="007C09CF">
        <w:rPr>
          <w:b/>
          <w:sz w:val="20"/>
          <w:szCs w:val="20"/>
        </w:rPr>
        <w:t>J</w:t>
      </w:r>
      <w:r w:rsidR="001C308F" w:rsidRPr="007C09CF">
        <w:rPr>
          <w:b/>
          <w:sz w:val="20"/>
          <w:szCs w:val="20"/>
        </w:rPr>
        <w:t>UNE</w:t>
      </w:r>
      <w:r w:rsidR="00F16063" w:rsidRPr="007C09CF">
        <w:rPr>
          <w:b/>
          <w:sz w:val="20"/>
          <w:szCs w:val="20"/>
        </w:rPr>
        <w:t xml:space="preserve"> </w:t>
      </w:r>
      <w:r w:rsidR="00691D1D" w:rsidRPr="007C09CF">
        <w:rPr>
          <w:b/>
          <w:sz w:val="20"/>
          <w:szCs w:val="20"/>
        </w:rPr>
        <w:t>1</w:t>
      </w:r>
      <w:r w:rsidR="001C308F" w:rsidRPr="007C09CF">
        <w:rPr>
          <w:b/>
          <w:sz w:val="20"/>
          <w:szCs w:val="20"/>
        </w:rPr>
        <w:t>0</w:t>
      </w:r>
      <w:r w:rsidR="00F16063" w:rsidRPr="007C09CF">
        <w:rPr>
          <w:b/>
          <w:sz w:val="20"/>
          <w:szCs w:val="20"/>
        </w:rPr>
        <w:t xml:space="preserve">, </w:t>
      </w:r>
      <w:r w:rsidR="0034657E" w:rsidRPr="007C09CF">
        <w:rPr>
          <w:b/>
          <w:sz w:val="20"/>
          <w:szCs w:val="20"/>
        </w:rPr>
        <w:t>20</w:t>
      </w:r>
      <w:r w:rsidR="005967EF" w:rsidRPr="007C09CF">
        <w:rPr>
          <w:b/>
          <w:sz w:val="20"/>
          <w:szCs w:val="20"/>
        </w:rPr>
        <w:t>2</w:t>
      </w:r>
      <w:r w:rsidRPr="007C09CF">
        <w:rPr>
          <w:b/>
          <w:sz w:val="20"/>
          <w:szCs w:val="20"/>
        </w:rPr>
        <w:t>1</w:t>
      </w:r>
      <w:r w:rsidR="00F16063" w:rsidRPr="007C09CF">
        <w:rPr>
          <w:b/>
          <w:sz w:val="20"/>
          <w:szCs w:val="20"/>
        </w:rPr>
        <w:t xml:space="preserve"> / LE </w:t>
      </w:r>
      <w:r w:rsidR="00691D1D" w:rsidRPr="007C09CF">
        <w:rPr>
          <w:b/>
          <w:sz w:val="20"/>
          <w:szCs w:val="20"/>
        </w:rPr>
        <w:t>1</w:t>
      </w:r>
      <w:r w:rsidR="001C308F" w:rsidRPr="007C09CF">
        <w:rPr>
          <w:b/>
          <w:sz w:val="20"/>
          <w:szCs w:val="20"/>
        </w:rPr>
        <w:t>0</w:t>
      </w:r>
      <w:r w:rsidR="00F16063" w:rsidRPr="007C09CF">
        <w:rPr>
          <w:b/>
          <w:sz w:val="20"/>
          <w:szCs w:val="20"/>
        </w:rPr>
        <w:t xml:space="preserve"> </w:t>
      </w:r>
      <w:r w:rsidRPr="007C09CF">
        <w:rPr>
          <w:b/>
          <w:sz w:val="20"/>
          <w:szCs w:val="20"/>
        </w:rPr>
        <w:t>J</w:t>
      </w:r>
      <w:r w:rsidR="001C308F" w:rsidRPr="007C09CF">
        <w:rPr>
          <w:b/>
          <w:sz w:val="20"/>
          <w:szCs w:val="20"/>
        </w:rPr>
        <w:t>UIN</w:t>
      </w:r>
      <w:r w:rsidR="00F16063" w:rsidRPr="007C09CF">
        <w:rPr>
          <w:b/>
          <w:sz w:val="20"/>
          <w:szCs w:val="20"/>
        </w:rPr>
        <w:t xml:space="preserve"> </w:t>
      </w:r>
      <w:r w:rsidR="0034657E" w:rsidRPr="007C09CF">
        <w:rPr>
          <w:b/>
          <w:sz w:val="20"/>
          <w:szCs w:val="20"/>
        </w:rPr>
        <w:t>20</w:t>
      </w:r>
      <w:r w:rsidR="005967EF" w:rsidRPr="007C09CF">
        <w:rPr>
          <w:b/>
          <w:sz w:val="20"/>
          <w:szCs w:val="20"/>
        </w:rPr>
        <w:t>2</w:t>
      </w:r>
      <w:r w:rsidRPr="007C09CF">
        <w:rPr>
          <w:b/>
          <w:sz w:val="20"/>
          <w:szCs w:val="20"/>
        </w:rPr>
        <w:t>1</w:t>
      </w:r>
    </w:p>
    <w:p w:rsidR="00DB3157" w:rsidRPr="007C09CF" w:rsidRDefault="00DB3157" w:rsidP="00DB3157">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3590"/>
        <w:gridCol w:w="476"/>
        <w:gridCol w:w="4426"/>
      </w:tblGrid>
      <w:tr w:rsidR="00DB3157" w:rsidRPr="007C09CF" w:rsidTr="00372FD2">
        <w:tc>
          <w:tcPr>
            <w:tcW w:w="543" w:type="pct"/>
          </w:tcPr>
          <w:p w:rsidR="00DB3157" w:rsidRPr="007C09CF" w:rsidRDefault="00DB3157" w:rsidP="00372FD2">
            <w:pPr>
              <w:jc w:val="both"/>
              <w:rPr>
                <w:sz w:val="20"/>
              </w:rPr>
            </w:pPr>
            <w:r w:rsidRPr="007C09CF">
              <w:rPr>
                <w:rStyle w:val="SCCFileNumberChar"/>
                <w:sz w:val="20"/>
                <w:szCs w:val="20"/>
              </w:rPr>
              <w:t>39573</w:t>
            </w:r>
          </w:p>
        </w:tc>
        <w:tc>
          <w:tcPr>
            <w:tcW w:w="4457" w:type="pct"/>
            <w:gridSpan w:val="3"/>
          </w:tcPr>
          <w:p w:rsidR="00406F2C" w:rsidRPr="007C09CF" w:rsidRDefault="00DB3157" w:rsidP="00372FD2">
            <w:pPr>
              <w:pStyle w:val="SCCLsocParty"/>
              <w:jc w:val="both"/>
              <w:rPr>
                <w:b/>
                <w:sz w:val="20"/>
                <w:szCs w:val="20"/>
                <w:lang w:val="en-US"/>
              </w:rPr>
            </w:pPr>
            <w:r w:rsidRPr="007C09CF">
              <w:rPr>
                <w:b/>
                <w:sz w:val="20"/>
                <w:szCs w:val="20"/>
                <w:lang w:val="en-US"/>
              </w:rPr>
              <w:t>Caisse Desjardins de Limoilou v. Attorney General of Canada, Gagnon Sénéchal Coulombe inc.</w:t>
            </w:r>
            <w:r w:rsidR="00406F2C" w:rsidRPr="007C09CF">
              <w:rPr>
                <w:b/>
                <w:sz w:val="20"/>
                <w:szCs w:val="20"/>
                <w:lang w:val="en-US"/>
              </w:rPr>
              <w:t xml:space="preserve"> and</w:t>
            </w:r>
          </w:p>
          <w:p w:rsidR="00DB3157" w:rsidRPr="007C09CF" w:rsidRDefault="00DB3157" w:rsidP="00372FD2">
            <w:pPr>
              <w:pStyle w:val="SCCLsocParty"/>
              <w:jc w:val="both"/>
              <w:rPr>
                <w:b/>
                <w:sz w:val="20"/>
                <w:szCs w:val="20"/>
                <w:lang w:val="en-US"/>
              </w:rPr>
            </w:pPr>
            <w:r w:rsidRPr="007C09CF">
              <w:rPr>
                <w:b/>
                <w:sz w:val="20"/>
                <w:szCs w:val="20"/>
                <w:lang w:val="en-US"/>
              </w:rPr>
              <w:t xml:space="preserve"> Huissiers de justice</w:t>
            </w:r>
          </w:p>
          <w:p w:rsidR="00406F2C" w:rsidRPr="007C09CF" w:rsidRDefault="00DB3157" w:rsidP="00406F2C">
            <w:pPr>
              <w:jc w:val="both"/>
              <w:rPr>
                <w:sz w:val="20"/>
                <w:lang w:val="en-US"/>
              </w:rPr>
            </w:pPr>
            <w:r w:rsidRPr="007C09CF">
              <w:rPr>
                <w:sz w:val="20"/>
                <w:lang w:val="en-US"/>
              </w:rPr>
              <w:t>(Que.) (Civil) (By Leave)</w:t>
            </w:r>
          </w:p>
        </w:tc>
      </w:tr>
      <w:tr w:rsidR="00DB3157" w:rsidRPr="007C09CF" w:rsidTr="00372FD2">
        <w:tc>
          <w:tcPr>
            <w:tcW w:w="5000" w:type="pct"/>
            <w:gridSpan w:val="4"/>
          </w:tcPr>
          <w:p w:rsidR="00406F2C" w:rsidRPr="007C09CF" w:rsidRDefault="00406F2C" w:rsidP="00406F2C">
            <w:pPr>
              <w:jc w:val="both"/>
              <w:rPr>
                <w:sz w:val="20"/>
                <w:szCs w:val="20"/>
              </w:rPr>
            </w:pPr>
            <w:r w:rsidRPr="007C09CF">
              <w:rPr>
                <w:sz w:val="20"/>
                <w:szCs w:val="20"/>
              </w:rPr>
              <w:t>The application for leave to appeal from the judgment of the</w:t>
            </w:r>
            <w:bookmarkStart w:id="3" w:name="BM_1_"/>
            <w:bookmarkEnd w:id="3"/>
            <w:r w:rsidRPr="007C09CF">
              <w:rPr>
                <w:sz w:val="20"/>
                <w:szCs w:val="20"/>
              </w:rPr>
              <w:t xml:space="preserve"> </w:t>
            </w:r>
            <w:r w:rsidRPr="007C09CF">
              <w:rPr>
                <w:sz w:val="20"/>
                <w:szCs w:val="20"/>
                <w:lang w:val="en-US"/>
              </w:rPr>
              <w:t>Court of Appeal of Quebec (Québec)</w:t>
            </w:r>
            <w:r w:rsidRPr="007C09CF">
              <w:rPr>
                <w:sz w:val="20"/>
                <w:szCs w:val="20"/>
              </w:rPr>
              <w:t xml:space="preserve">, Number </w:t>
            </w:r>
            <w:r w:rsidRPr="007C09CF">
              <w:rPr>
                <w:sz w:val="20"/>
                <w:szCs w:val="20"/>
                <w:lang w:val="en-US"/>
              </w:rPr>
              <w:t>200-09-009862-183, 2020 QCCA 1612</w:t>
            </w:r>
            <w:r w:rsidRPr="007C09CF">
              <w:rPr>
                <w:sz w:val="20"/>
                <w:szCs w:val="20"/>
              </w:rPr>
              <w:t xml:space="preserve">, dated </w:t>
            </w:r>
            <w:r w:rsidRPr="007C09CF">
              <w:rPr>
                <w:sz w:val="20"/>
                <w:szCs w:val="20"/>
                <w:lang w:val="en-US"/>
              </w:rPr>
              <w:t>December 3, 2020, is dismissed with costs.</w:t>
            </w:r>
            <w:r w:rsidRPr="007C09CF">
              <w:rPr>
                <w:sz w:val="20"/>
                <w:szCs w:val="20"/>
              </w:rPr>
              <w:t xml:space="preserve"> </w:t>
            </w:r>
          </w:p>
          <w:p w:rsidR="00DB3157" w:rsidRPr="007C09CF" w:rsidRDefault="00DB3157" w:rsidP="00372FD2">
            <w:pPr>
              <w:jc w:val="both"/>
              <w:rPr>
                <w:sz w:val="20"/>
              </w:rPr>
            </w:pPr>
          </w:p>
        </w:tc>
      </w:tr>
      <w:tr w:rsidR="00DB3157" w:rsidRPr="007C09CF" w:rsidTr="00372FD2">
        <w:tc>
          <w:tcPr>
            <w:tcW w:w="5000" w:type="pct"/>
            <w:gridSpan w:val="4"/>
          </w:tcPr>
          <w:p w:rsidR="00DB3157" w:rsidRPr="007C09CF" w:rsidRDefault="00DB3157" w:rsidP="00372FD2">
            <w:pPr>
              <w:jc w:val="both"/>
              <w:rPr>
                <w:sz w:val="20"/>
              </w:rPr>
            </w:pPr>
            <w:r w:rsidRPr="007C09CF">
              <w:rPr>
                <w:sz w:val="20"/>
              </w:rPr>
              <w:t xml:space="preserve">Taxation — Income tax — Deductions subject to trust — Hypothecs — Priorities — Order of collocation — Value of prescribed security interest — Statutory interpretation — Meaning of words “rights of the secured creditor securing the obligation” — Failure by employer to remit to Canada Revenue Agency source deductions withheld from earnings of its employees — Deemed trust for benefit of Her Majesty — Employer also defaulting on hypothec, leading to sale of its immovable under judicial authority — Hypothecary creditor contesting collocation scheme after sale under judicial authority — Method for calculating hypothecary creditor’s prescribed security interest — Whether suretyship held by hypothecary creditor constitutes security within meaning of </w:t>
            </w:r>
            <w:r w:rsidRPr="007C09CF">
              <w:rPr>
                <w:i/>
                <w:sz w:val="20"/>
              </w:rPr>
              <w:t>Income Tax Regulations</w:t>
            </w:r>
            <w:r w:rsidRPr="007C09CF">
              <w:rPr>
                <w:sz w:val="20"/>
              </w:rPr>
              <w:t xml:space="preserve"> and </w:t>
            </w:r>
            <w:r w:rsidRPr="007C09CF">
              <w:rPr>
                <w:i/>
                <w:sz w:val="20"/>
              </w:rPr>
              <w:t>Income Tax Act</w:t>
            </w:r>
            <w:r w:rsidRPr="007C09CF">
              <w:rPr>
                <w:sz w:val="20"/>
              </w:rPr>
              <w:t xml:space="preserve">, thereby reducing amount of its priority — Whether section 2201(2) of </w:t>
            </w:r>
            <w:r w:rsidRPr="007C09CF">
              <w:rPr>
                <w:i/>
                <w:sz w:val="20"/>
              </w:rPr>
              <w:t>Income Tax Regulations</w:t>
            </w:r>
            <w:r w:rsidRPr="007C09CF">
              <w:rPr>
                <w:sz w:val="20"/>
              </w:rPr>
              <w:t xml:space="preserve"> grants discretion that exceeds application of reasonable and sufficient discretion — </w:t>
            </w:r>
            <w:r w:rsidRPr="007C09CF">
              <w:rPr>
                <w:i/>
                <w:sz w:val="20"/>
              </w:rPr>
              <w:t>Income Tax Act</w:t>
            </w:r>
            <w:r w:rsidRPr="007C09CF">
              <w:rPr>
                <w:sz w:val="20"/>
              </w:rPr>
              <w:t xml:space="preserve">, R.S.C. 1985, c. 1 (5th Supp.), s. 227(4) and (4.1) — </w:t>
            </w:r>
            <w:r w:rsidRPr="007C09CF">
              <w:rPr>
                <w:i/>
                <w:sz w:val="20"/>
              </w:rPr>
              <w:t>Income Tax Regulations</w:t>
            </w:r>
            <w:r w:rsidRPr="007C09CF">
              <w:rPr>
                <w:sz w:val="20"/>
              </w:rPr>
              <w:t xml:space="preserve">, C.R.C., c. 945, s. 2201(1) and (2).  </w:t>
            </w:r>
          </w:p>
        </w:tc>
      </w:tr>
      <w:tr w:rsidR="00DB3157" w:rsidRPr="007C09CF" w:rsidTr="00372FD2">
        <w:tc>
          <w:tcPr>
            <w:tcW w:w="5000" w:type="pct"/>
            <w:gridSpan w:val="4"/>
          </w:tcPr>
          <w:p w:rsidR="00DB3157" w:rsidRPr="007C09CF" w:rsidRDefault="00DB3157" w:rsidP="00372FD2">
            <w:pPr>
              <w:jc w:val="both"/>
              <w:rPr>
                <w:sz w:val="20"/>
              </w:rPr>
            </w:pPr>
          </w:p>
        </w:tc>
      </w:tr>
      <w:tr w:rsidR="00DB3157" w:rsidRPr="007C09CF" w:rsidTr="00372FD2">
        <w:tc>
          <w:tcPr>
            <w:tcW w:w="5000" w:type="pct"/>
            <w:gridSpan w:val="4"/>
          </w:tcPr>
          <w:p w:rsidR="00DB3157" w:rsidRPr="007C09CF" w:rsidRDefault="00DB3157" w:rsidP="00372FD2">
            <w:pPr>
              <w:jc w:val="both"/>
              <w:rPr>
                <w:sz w:val="20"/>
              </w:rPr>
            </w:pPr>
            <w:r w:rsidRPr="007C09CF">
              <w:rPr>
                <w:sz w:val="20"/>
              </w:rPr>
              <w:t xml:space="preserve">The deemed trust mechanism provided for in section 227(4.1) of the </w:t>
            </w:r>
            <w:r w:rsidRPr="007C09CF">
              <w:rPr>
                <w:i/>
                <w:sz w:val="20"/>
              </w:rPr>
              <w:t>Income Tax Act</w:t>
            </w:r>
            <w:r w:rsidRPr="007C09CF">
              <w:rPr>
                <w:sz w:val="20"/>
              </w:rPr>
              <w:t xml:space="preserve">, R.S.C. 1985, c. 1 (5th Supp.) (“ITA”), gives Her Majesty a means to recover payroll deductions on a priority basis in relation to any other secured creditor. A narrow class of secured creditors is exempted from that priority by the prescribed security interest (“PSI”) exception under section 227(4.2) of the ITA. The effect of this exception is that creditors holding an immovable hypothec retain their priority of rank up to the amount of the PSI calculated in accordance with section 2201 of the </w:t>
            </w:r>
            <w:r w:rsidRPr="007C09CF">
              <w:rPr>
                <w:i/>
                <w:sz w:val="20"/>
              </w:rPr>
              <w:t>Income Tax Regulations</w:t>
            </w:r>
            <w:r w:rsidRPr="007C09CF">
              <w:rPr>
                <w:sz w:val="20"/>
              </w:rPr>
              <w:t xml:space="preserve">, C.R.C., </w:t>
            </w:r>
            <w:proofErr w:type="gramStart"/>
            <w:r w:rsidRPr="007C09CF">
              <w:rPr>
                <w:sz w:val="20"/>
              </w:rPr>
              <w:t>c</w:t>
            </w:r>
            <w:proofErr w:type="gramEnd"/>
            <w:r w:rsidRPr="007C09CF">
              <w:rPr>
                <w:sz w:val="20"/>
              </w:rPr>
              <w:t xml:space="preserve">. 945. The courts below had to determine the amount of the PSI of a secured creditor whose claim was to be given priority in the collocation over that of the government. The Superior Court did not take the value of the secured creditor’s suretyship into account in calculating the PSI amount. It concluded that a personal security is not a “righ[t] of the secured creditor securing the obligation” within the meaning of the ITA and the </w:t>
            </w:r>
            <w:r w:rsidRPr="007C09CF">
              <w:rPr>
                <w:i/>
                <w:sz w:val="20"/>
              </w:rPr>
              <w:t>Regulations</w:t>
            </w:r>
            <w:r w:rsidRPr="007C09CF">
              <w:rPr>
                <w:sz w:val="20"/>
              </w:rPr>
              <w:t>. The Court of Appeal reversed that conclusion. In its view, the ordinary meaning of the words “rights of the secured creditor” applies to all patrimonial rights of the secured creditor securing the obligation, including a suretyship.</w:t>
            </w:r>
          </w:p>
          <w:p w:rsidR="00DB3157" w:rsidRPr="007C09CF" w:rsidRDefault="00DB3157" w:rsidP="00372FD2">
            <w:pPr>
              <w:jc w:val="both"/>
              <w:rPr>
                <w:sz w:val="20"/>
              </w:rPr>
            </w:pPr>
          </w:p>
        </w:tc>
      </w:tr>
      <w:tr w:rsidR="00DB3157" w:rsidRPr="007C09CF" w:rsidTr="00372FD2">
        <w:tc>
          <w:tcPr>
            <w:tcW w:w="2427" w:type="pct"/>
            <w:gridSpan w:val="2"/>
          </w:tcPr>
          <w:p w:rsidR="00DB3157" w:rsidRPr="007C09CF" w:rsidRDefault="00DB3157" w:rsidP="00372FD2">
            <w:pPr>
              <w:jc w:val="both"/>
              <w:rPr>
                <w:sz w:val="20"/>
              </w:rPr>
            </w:pPr>
            <w:r w:rsidRPr="007C09CF">
              <w:rPr>
                <w:sz w:val="20"/>
              </w:rPr>
              <w:t>August 27, 2018</w:t>
            </w:r>
          </w:p>
          <w:p w:rsidR="00DB3157" w:rsidRPr="007C09CF" w:rsidRDefault="00DB3157" w:rsidP="00372FD2">
            <w:pPr>
              <w:jc w:val="both"/>
              <w:rPr>
                <w:sz w:val="20"/>
              </w:rPr>
            </w:pPr>
            <w:r w:rsidRPr="007C09CF">
              <w:rPr>
                <w:sz w:val="20"/>
              </w:rPr>
              <w:t>Quebec Superior Court</w:t>
            </w:r>
          </w:p>
          <w:p w:rsidR="00DB3157" w:rsidRPr="007C09CF" w:rsidRDefault="00DB3157" w:rsidP="00372FD2">
            <w:pPr>
              <w:jc w:val="both"/>
              <w:rPr>
                <w:sz w:val="20"/>
              </w:rPr>
            </w:pPr>
            <w:r w:rsidRPr="007C09CF">
              <w:rPr>
                <w:sz w:val="20"/>
              </w:rPr>
              <w:t>(April J.)</w:t>
            </w:r>
          </w:p>
          <w:p w:rsidR="00DB3157" w:rsidRPr="007C09CF" w:rsidRDefault="00DB3157" w:rsidP="00372FD2">
            <w:pPr>
              <w:jc w:val="both"/>
              <w:rPr>
                <w:sz w:val="20"/>
              </w:rPr>
            </w:pPr>
            <w:r w:rsidRPr="007C09CF">
              <w:rPr>
                <w:sz w:val="20"/>
              </w:rPr>
              <w:t>File No. 200</w:t>
            </w:r>
            <w:r w:rsidRPr="007C09CF">
              <w:rPr>
                <w:sz w:val="20"/>
              </w:rPr>
              <w:noBreakHyphen/>
              <w:t>17</w:t>
            </w:r>
            <w:r w:rsidRPr="007C09CF">
              <w:rPr>
                <w:sz w:val="20"/>
              </w:rPr>
              <w:noBreakHyphen/>
              <w:t>023145</w:t>
            </w:r>
            <w:r w:rsidRPr="007C09CF">
              <w:rPr>
                <w:sz w:val="20"/>
              </w:rPr>
              <w:noBreakHyphen/>
              <w:t>154</w:t>
            </w:r>
          </w:p>
          <w:p w:rsidR="00DB3157" w:rsidRPr="007C09CF" w:rsidRDefault="007C09CF" w:rsidP="00372FD2">
            <w:pPr>
              <w:jc w:val="both"/>
              <w:rPr>
                <w:sz w:val="20"/>
              </w:rPr>
            </w:pPr>
            <w:hyperlink r:id="rId15" w:history="1">
              <w:r w:rsidR="00DB3157" w:rsidRPr="007C09CF">
                <w:rPr>
                  <w:rStyle w:val="Hyperlink"/>
                  <w:sz w:val="20"/>
                </w:rPr>
                <w:t>2018 QCCS 4517</w:t>
              </w:r>
            </w:hyperlink>
          </w:p>
        </w:tc>
        <w:tc>
          <w:tcPr>
            <w:tcW w:w="250" w:type="pct"/>
          </w:tcPr>
          <w:p w:rsidR="00DB3157" w:rsidRPr="007C09CF" w:rsidRDefault="00DB3157" w:rsidP="00372FD2">
            <w:pPr>
              <w:jc w:val="both"/>
              <w:rPr>
                <w:sz w:val="20"/>
              </w:rPr>
            </w:pPr>
          </w:p>
        </w:tc>
        <w:tc>
          <w:tcPr>
            <w:tcW w:w="2324" w:type="pct"/>
          </w:tcPr>
          <w:p w:rsidR="00DB3157" w:rsidRPr="007C09CF" w:rsidRDefault="00DB3157" w:rsidP="00372FD2">
            <w:pPr>
              <w:jc w:val="both"/>
              <w:rPr>
                <w:sz w:val="20"/>
              </w:rPr>
            </w:pPr>
            <w:r w:rsidRPr="007C09CF">
              <w:rPr>
                <w:sz w:val="20"/>
              </w:rPr>
              <w:t>Contestation of collocation scheme granted; Variation of order of collocation to give priority of rank to hypothecary creditor over deemed trust of government up to amount of its prescribed security interest, or $152,303.13 (not taking amount of suretyship into account), ordered.</w:t>
            </w:r>
          </w:p>
          <w:p w:rsidR="00DB3157" w:rsidRPr="007C09CF" w:rsidRDefault="00DB3157" w:rsidP="00372FD2">
            <w:pPr>
              <w:jc w:val="both"/>
              <w:rPr>
                <w:sz w:val="20"/>
              </w:rPr>
            </w:pPr>
          </w:p>
        </w:tc>
      </w:tr>
      <w:tr w:rsidR="00DB3157" w:rsidRPr="007C09CF" w:rsidTr="00372FD2">
        <w:tc>
          <w:tcPr>
            <w:tcW w:w="2427" w:type="pct"/>
            <w:gridSpan w:val="2"/>
          </w:tcPr>
          <w:p w:rsidR="00DB3157" w:rsidRPr="007C09CF" w:rsidRDefault="00DB3157" w:rsidP="00372FD2">
            <w:pPr>
              <w:jc w:val="both"/>
              <w:rPr>
                <w:sz w:val="20"/>
              </w:rPr>
            </w:pPr>
            <w:r w:rsidRPr="007C09CF">
              <w:rPr>
                <w:sz w:val="20"/>
              </w:rPr>
              <w:t>December 3, 2020</w:t>
            </w:r>
          </w:p>
          <w:p w:rsidR="00DB3157" w:rsidRPr="007C09CF" w:rsidRDefault="00DB3157" w:rsidP="00372FD2">
            <w:pPr>
              <w:jc w:val="both"/>
              <w:rPr>
                <w:sz w:val="20"/>
              </w:rPr>
            </w:pPr>
            <w:r w:rsidRPr="007C09CF">
              <w:rPr>
                <w:sz w:val="20"/>
              </w:rPr>
              <w:t>Quebec Court of Appeal (Québec)</w:t>
            </w:r>
          </w:p>
          <w:p w:rsidR="00DB3157" w:rsidRPr="007C09CF" w:rsidRDefault="00DB3157" w:rsidP="00372FD2">
            <w:pPr>
              <w:jc w:val="both"/>
              <w:rPr>
                <w:sz w:val="20"/>
              </w:rPr>
            </w:pPr>
            <w:r w:rsidRPr="007C09CF">
              <w:rPr>
                <w:sz w:val="20"/>
              </w:rPr>
              <w:t>(Thibault, Bich and Gagné JJ.A.)</w:t>
            </w:r>
          </w:p>
          <w:p w:rsidR="00DB3157" w:rsidRPr="007C09CF" w:rsidRDefault="00DB3157" w:rsidP="00372FD2">
            <w:pPr>
              <w:jc w:val="both"/>
              <w:rPr>
                <w:sz w:val="20"/>
              </w:rPr>
            </w:pPr>
            <w:r w:rsidRPr="007C09CF">
              <w:rPr>
                <w:sz w:val="20"/>
              </w:rPr>
              <w:t>File No. 200</w:t>
            </w:r>
            <w:r w:rsidRPr="007C09CF">
              <w:rPr>
                <w:sz w:val="20"/>
              </w:rPr>
              <w:noBreakHyphen/>
              <w:t>09</w:t>
            </w:r>
            <w:r w:rsidRPr="007C09CF">
              <w:rPr>
                <w:sz w:val="20"/>
              </w:rPr>
              <w:noBreakHyphen/>
              <w:t>009862</w:t>
            </w:r>
            <w:r w:rsidRPr="007C09CF">
              <w:rPr>
                <w:sz w:val="20"/>
              </w:rPr>
              <w:noBreakHyphen/>
              <w:t>183</w:t>
            </w:r>
          </w:p>
          <w:p w:rsidR="00DB3157" w:rsidRPr="007C09CF" w:rsidRDefault="007C09CF" w:rsidP="00372FD2">
            <w:pPr>
              <w:jc w:val="both"/>
              <w:rPr>
                <w:sz w:val="20"/>
              </w:rPr>
            </w:pPr>
            <w:hyperlink r:id="rId16" w:history="1">
              <w:r w:rsidR="00DB3157" w:rsidRPr="007C09CF">
                <w:rPr>
                  <w:rStyle w:val="Hyperlink"/>
                  <w:sz w:val="20"/>
                </w:rPr>
                <w:t>2020 QCCA 1612</w:t>
              </w:r>
            </w:hyperlink>
            <w:r w:rsidR="00DB3157" w:rsidRPr="007C09CF">
              <w:rPr>
                <w:sz w:val="20"/>
              </w:rPr>
              <w:t xml:space="preserve"> </w:t>
            </w:r>
          </w:p>
        </w:tc>
        <w:tc>
          <w:tcPr>
            <w:tcW w:w="250" w:type="pct"/>
          </w:tcPr>
          <w:p w:rsidR="00DB3157" w:rsidRPr="007C09CF" w:rsidRDefault="00DB3157" w:rsidP="00372FD2">
            <w:pPr>
              <w:jc w:val="both"/>
              <w:rPr>
                <w:sz w:val="20"/>
              </w:rPr>
            </w:pPr>
          </w:p>
        </w:tc>
        <w:tc>
          <w:tcPr>
            <w:tcW w:w="2324" w:type="pct"/>
          </w:tcPr>
          <w:p w:rsidR="00DB3157" w:rsidRPr="007C09CF" w:rsidRDefault="00DB3157" w:rsidP="00372FD2">
            <w:pPr>
              <w:jc w:val="both"/>
              <w:rPr>
                <w:sz w:val="20"/>
              </w:rPr>
            </w:pPr>
            <w:r w:rsidRPr="007C09CF">
              <w:rPr>
                <w:sz w:val="20"/>
              </w:rPr>
              <w:t>Appeal allowed in part; Paragraphs 37 and 39 of Superior Court’s judgment struck out; Variation of order of collocation to give priority of rank to hypothecary creditor over deemed trust of government up to amount of its prescribed security interest, or $103,906.63 (taking amount of suretyship into account), ordered; Incidental appeal dismissed.</w:t>
            </w:r>
          </w:p>
          <w:p w:rsidR="00DB3157" w:rsidRPr="007C09CF" w:rsidRDefault="00DB3157" w:rsidP="00372FD2">
            <w:pPr>
              <w:jc w:val="both"/>
              <w:rPr>
                <w:sz w:val="20"/>
              </w:rPr>
            </w:pPr>
          </w:p>
        </w:tc>
      </w:tr>
      <w:tr w:rsidR="00DB3157" w:rsidRPr="007C09CF" w:rsidTr="00372FD2">
        <w:tc>
          <w:tcPr>
            <w:tcW w:w="2427" w:type="pct"/>
            <w:gridSpan w:val="2"/>
          </w:tcPr>
          <w:p w:rsidR="00DB3157" w:rsidRPr="007C09CF" w:rsidRDefault="00DB3157" w:rsidP="00372FD2">
            <w:pPr>
              <w:jc w:val="both"/>
              <w:rPr>
                <w:sz w:val="20"/>
              </w:rPr>
            </w:pPr>
            <w:r w:rsidRPr="007C09CF">
              <w:rPr>
                <w:sz w:val="20"/>
              </w:rPr>
              <w:t>February 1, 2021</w:t>
            </w:r>
          </w:p>
          <w:p w:rsidR="00DB3157" w:rsidRPr="007C09CF" w:rsidRDefault="00DB3157" w:rsidP="00372FD2">
            <w:pPr>
              <w:jc w:val="both"/>
              <w:rPr>
                <w:sz w:val="20"/>
              </w:rPr>
            </w:pPr>
            <w:r w:rsidRPr="007C09CF">
              <w:rPr>
                <w:sz w:val="20"/>
              </w:rPr>
              <w:t>Supreme Court of Canada</w:t>
            </w:r>
          </w:p>
        </w:tc>
        <w:tc>
          <w:tcPr>
            <w:tcW w:w="250" w:type="pct"/>
          </w:tcPr>
          <w:p w:rsidR="00DB3157" w:rsidRPr="007C09CF" w:rsidRDefault="00DB3157" w:rsidP="00372FD2">
            <w:pPr>
              <w:jc w:val="both"/>
              <w:rPr>
                <w:sz w:val="20"/>
              </w:rPr>
            </w:pPr>
          </w:p>
        </w:tc>
        <w:tc>
          <w:tcPr>
            <w:tcW w:w="2324" w:type="pct"/>
          </w:tcPr>
          <w:p w:rsidR="00DB3157" w:rsidRPr="007C09CF" w:rsidRDefault="00DB3157" w:rsidP="00372FD2">
            <w:pPr>
              <w:jc w:val="both"/>
              <w:rPr>
                <w:sz w:val="20"/>
              </w:rPr>
            </w:pPr>
            <w:r w:rsidRPr="007C09CF">
              <w:rPr>
                <w:sz w:val="20"/>
              </w:rPr>
              <w:t>Application for leave to appeal filed</w:t>
            </w:r>
          </w:p>
          <w:p w:rsidR="00DB3157" w:rsidRPr="007C09CF" w:rsidRDefault="00DB3157" w:rsidP="00372FD2">
            <w:pPr>
              <w:jc w:val="both"/>
              <w:rPr>
                <w:sz w:val="20"/>
              </w:rPr>
            </w:pPr>
          </w:p>
        </w:tc>
      </w:tr>
    </w:tbl>
    <w:p w:rsidR="00DB3157" w:rsidRPr="007C09CF" w:rsidRDefault="00DB3157" w:rsidP="00DB3157">
      <w:pPr>
        <w:jc w:val="both"/>
        <w:rPr>
          <w:sz w:val="20"/>
        </w:rPr>
      </w:pPr>
    </w:p>
    <w:p w:rsidR="00DB3157" w:rsidRPr="007C09CF" w:rsidRDefault="007C09CF" w:rsidP="00DB3157">
      <w:pPr>
        <w:jc w:val="both"/>
        <w:rPr>
          <w:sz w:val="20"/>
        </w:rPr>
      </w:pPr>
      <w:r w:rsidRPr="007C09CF">
        <w:rPr>
          <w:sz w:val="20"/>
        </w:rPr>
        <w:pict>
          <v:rect id="_x0000_i1036" style="width:2in;height:1pt" o:hrpct="0" o:hralign="center" o:hrstd="t" o:hrnoshade="t" o:hr="t" fillcolor="black [3213]" stroked="f"/>
        </w:pict>
      </w:r>
    </w:p>
    <w:p w:rsidR="00DB3157" w:rsidRPr="007C09CF" w:rsidRDefault="00DB3157" w:rsidP="00DB315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B3157" w:rsidRPr="007C09CF" w:rsidTr="00372FD2">
        <w:tc>
          <w:tcPr>
            <w:tcW w:w="543" w:type="pct"/>
          </w:tcPr>
          <w:p w:rsidR="00DB3157" w:rsidRPr="007C09CF" w:rsidRDefault="00DB3157" w:rsidP="00372FD2">
            <w:pPr>
              <w:jc w:val="both"/>
              <w:rPr>
                <w:sz w:val="20"/>
              </w:rPr>
            </w:pPr>
            <w:r w:rsidRPr="007C09CF">
              <w:rPr>
                <w:rStyle w:val="SCCFileNumberChar"/>
                <w:sz w:val="20"/>
                <w:szCs w:val="20"/>
              </w:rPr>
              <w:t>39573</w:t>
            </w:r>
          </w:p>
        </w:tc>
        <w:tc>
          <w:tcPr>
            <w:tcW w:w="4457" w:type="pct"/>
            <w:gridSpan w:val="3"/>
          </w:tcPr>
          <w:p w:rsidR="00DB3157" w:rsidRPr="007C09CF" w:rsidRDefault="00DB3157" w:rsidP="00372FD2">
            <w:pPr>
              <w:pStyle w:val="SCCLsocParty"/>
              <w:jc w:val="both"/>
              <w:rPr>
                <w:b/>
                <w:sz w:val="20"/>
                <w:szCs w:val="20"/>
              </w:rPr>
            </w:pPr>
            <w:r w:rsidRPr="007C09CF">
              <w:rPr>
                <w:b/>
                <w:sz w:val="20"/>
                <w:szCs w:val="20"/>
              </w:rPr>
              <w:t>Caisse Desjardins de Limoilou c. Procureur général du Canada, Gagnon Sénéchal Coulombe inc.</w:t>
            </w:r>
            <w:r w:rsidR="00406F2C" w:rsidRPr="007C09CF">
              <w:rPr>
                <w:b/>
                <w:sz w:val="20"/>
                <w:szCs w:val="20"/>
              </w:rPr>
              <w:t xml:space="preserve"> et </w:t>
            </w:r>
            <w:r w:rsidRPr="007C09CF">
              <w:rPr>
                <w:b/>
                <w:sz w:val="20"/>
                <w:szCs w:val="20"/>
              </w:rPr>
              <w:t xml:space="preserve"> Huissiers de justice</w:t>
            </w:r>
          </w:p>
          <w:p w:rsidR="00DB3157" w:rsidRPr="007C09CF" w:rsidRDefault="00DB3157" w:rsidP="00372FD2">
            <w:pPr>
              <w:jc w:val="both"/>
              <w:rPr>
                <w:sz w:val="20"/>
                <w:lang w:val="fr-CA"/>
              </w:rPr>
            </w:pPr>
            <w:r w:rsidRPr="007C09CF">
              <w:rPr>
                <w:sz w:val="20"/>
                <w:lang w:val="fr-CA"/>
              </w:rPr>
              <w:t>(Qc) (Civile) (Autorisation)</w:t>
            </w:r>
          </w:p>
        </w:tc>
      </w:tr>
      <w:tr w:rsidR="00DB3157" w:rsidRPr="007C09CF" w:rsidTr="00372FD2">
        <w:tc>
          <w:tcPr>
            <w:tcW w:w="5000" w:type="pct"/>
            <w:gridSpan w:val="4"/>
          </w:tcPr>
          <w:p w:rsidR="00406F2C" w:rsidRPr="007C09CF" w:rsidRDefault="00406F2C" w:rsidP="00406F2C">
            <w:pPr>
              <w:jc w:val="both"/>
              <w:rPr>
                <w:sz w:val="20"/>
                <w:szCs w:val="20"/>
                <w:lang w:val="fr-CA"/>
              </w:rPr>
            </w:pPr>
            <w:r w:rsidRPr="007C09CF">
              <w:rPr>
                <w:sz w:val="20"/>
                <w:szCs w:val="20"/>
                <w:lang w:val="fr-CA"/>
              </w:rPr>
              <w:t>La demande d’autorisation d’appel de l’arrêt de la Cour d’appel du Québec (Québec), numéro 200-09-009862-183, 2020 QCCA 1612, daté du 3 décembre 2020, est rejetée avec dépens.</w:t>
            </w:r>
          </w:p>
          <w:p w:rsidR="00DB3157" w:rsidRPr="007C09CF" w:rsidRDefault="00DB3157" w:rsidP="00372FD2">
            <w:pPr>
              <w:jc w:val="both"/>
              <w:rPr>
                <w:sz w:val="20"/>
                <w:lang w:val="fr-CA"/>
              </w:rPr>
            </w:pPr>
          </w:p>
        </w:tc>
      </w:tr>
      <w:tr w:rsidR="00DB3157" w:rsidRPr="007C09CF" w:rsidTr="00372FD2">
        <w:tc>
          <w:tcPr>
            <w:tcW w:w="5000" w:type="pct"/>
            <w:gridSpan w:val="4"/>
          </w:tcPr>
          <w:p w:rsidR="00DB3157" w:rsidRPr="007C09CF" w:rsidRDefault="00DB3157" w:rsidP="00372FD2">
            <w:pPr>
              <w:jc w:val="both"/>
              <w:rPr>
                <w:sz w:val="20"/>
                <w:lang w:val="fr-CA"/>
              </w:rPr>
            </w:pPr>
            <w:r w:rsidRPr="007C09CF">
              <w:rPr>
                <w:sz w:val="20"/>
                <w:lang w:val="fr-CA"/>
              </w:rPr>
              <w:t>Droit fiscal — Impôt sur le revenu — Déductions assujetties à une fiducie — Hypothèques — Priorités — Ordre de collocation — Valeur de la garantie visée par règlement — Interprétation statutaire — Sens de l’expression « droits du créancier garanti garantissant l’obligation » — Défaut de l’employeur de remettre à l’Agence du revenu du Canada des déductions à la source prélevées sur la rémunération de ses employés — Fiducie réputée établie au bénéfice de Sa Majesté — Employeur faisant aussi défaut en vertu d’une hypothèque donnant lieu à vente en justice de son immeuble — Créancière hypothécaire contestant état de collocation suivant vente en justice — Méthode de calcul de la garantie visée par règlement de la créancière hypothécaire — Le cautionnement détenu par la créancière hypothécaire constitue</w:t>
            </w:r>
            <w:r w:rsidRPr="007C09CF">
              <w:rPr>
                <w:sz w:val="20"/>
                <w:lang w:val="fr-CA"/>
              </w:rPr>
              <w:noBreakHyphen/>
              <w:t>t</w:t>
            </w:r>
            <w:r w:rsidRPr="007C09CF">
              <w:rPr>
                <w:sz w:val="20"/>
                <w:lang w:val="fr-CA"/>
              </w:rPr>
              <w:noBreakHyphen/>
              <w:t xml:space="preserve">il une garantie au sens du </w:t>
            </w:r>
            <w:r w:rsidRPr="007C09CF">
              <w:rPr>
                <w:i/>
                <w:sz w:val="20"/>
                <w:lang w:val="fr-CA"/>
              </w:rPr>
              <w:t>Règlement de l’impôt sur le revenu</w:t>
            </w:r>
            <w:r w:rsidRPr="007C09CF">
              <w:rPr>
                <w:sz w:val="20"/>
                <w:lang w:val="fr-CA"/>
              </w:rPr>
              <w:t xml:space="preserve"> et de la </w:t>
            </w:r>
            <w:r w:rsidRPr="007C09CF">
              <w:rPr>
                <w:i/>
                <w:sz w:val="20"/>
                <w:lang w:val="fr-CA"/>
              </w:rPr>
              <w:t>Loi de l’impôt sur le revenu</w:t>
            </w:r>
            <w:r w:rsidRPr="007C09CF">
              <w:rPr>
                <w:sz w:val="20"/>
                <w:lang w:val="fr-CA"/>
              </w:rPr>
              <w:t xml:space="preserve">, de sorte à réduire le montant de sa priorité? — Le paragraphe 2201(2) du </w:t>
            </w:r>
            <w:r w:rsidRPr="007C09CF">
              <w:rPr>
                <w:i/>
                <w:sz w:val="20"/>
                <w:lang w:val="fr-CA"/>
              </w:rPr>
              <w:t>Règlement de l’impôt sur le revenu</w:t>
            </w:r>
            <w:r w:rsidRPr="007C09CF">
              <w:rPr>
                <w:sz w:val="20"/>
                <w:lang w:val="fr-CA"/>
              </w:rPr>
              <w:t xml:space="preserve"> est</w:t>
            </w:r>
            <w:r w:rsidRPr="007C09CF">
              <w:rPr>
                <w:sz w:val="20"/>
                <w:lang w:val="fr-CA"/>
              </w:rPr>
              <w:noBreakHyphen/>
              <w:t xml:space="preserve">il attributif d’un pouvoir discrétionnaire qui outrepasse l’application d’une discrétion raisonnable et suffisante? — </w:t>
            </w:r>
            <w:r w:rsidRPr="007C09CF">
              <w:rPr>
                <w:i/>
                <w:sz w:val="20"/>
                <w:lang w:val="fr-CA"/>
              </w:rPr>
              <w:t>Loi de l’impôt sur le revenu</w:t>
            </w:r>
            <w:r w:rsidRPr="007C09CF">
              <w:rPr>
                <w:sz w:val="20"/>
                <w:lang w:val="fr-CA"/>
              </w:rPr>
              <w:t xml:space="preserve">, L.R.C. 1985, c. 1 (5e suppl.), par. 227(4) et (4.1) — </w:t>
            </w:r>
            <w:r w:rsidRPr="007C09CF">
              <w:rPr>
                <w:i/>
                <w:sz w:val="20"/>
                <w:lang w:val="fr-CA"/>
              </w:rPr>
              <w:t>Règlement de l’impôt sur le revenu</w:t>
            </w:r>
            <w:r w:rsidRPr="007C09CF">
              <w:rPr>
                <w:sz w:val="20"/>
                <w:lang w:val="fr-CA"/>
              </w:rPr>
              <w:t xml:space="preserve">, C.R.C., c. 945, par. 22201(1) et (2).  </w:t>
            </w:r>
          </w:p>
        </w:tc>
      </w:tr>
      <w:tr w:rsidR="00DB3157" w:rsidRPr="007C09CF" w:rsidTr="00372FD2">
        <w:tc>
          <w:tcPr>
            <w:tcW w:w="5000" w:type="pct"/>
            <w:gridSpan w:val="4"/>
          </w:tcPr>
          <w:p w:rsidR="00DB3157" w:rsidRPr="007C09CF" w:rsidRDefault="00DB3157" w:rsidP="00372FD2">
            <w:pPr>
              <w:jc w:val="both"/>
              <w:rPr>
                <w:sz w:val="20"/>
                <w:lang w:val="fr-CA"/>
              </w:rPr>
            </w:pPr>
          </w:p>
        </w:tc>
      </w:tr>
      <w:tr w:rsidR="00DB3157" w:rsidRPr="007C09CF" w:rsidTr="00372FD2">
        <w:tc>
          <w:tcPr>
            <w:tcW w:w="5000" w:type="pct"/>
            <w:gridSpan w:val="4"/>
          </w:tcPr>
          <w:p w:rsidR="00DB3157" w:rsidRPr="007C09CF" w:rsidRDefault="00DB3157" w:rsidP="00372FD2">
            <w:pPr>
              <w:jc w:val="both"/>
              <w:rPr>
                <w:sz w:val="20"/>
                <w:lang w:val="fr-CA"/>
              </w:rPr>
            </w:pPr>
            <w:r w:rsidRPr="007C09CF">
              <w:rPr>
                <w:sz w:val="20"/>
                <w:lang w:val="fr-CA"/>
              </w:rPr>
              <w:t xml:space="preserve">Le mécanisme de la fiducie réputée du paragraphe 227(4.1) de la </w:t>
            </w:r>
            <w:r w:rsidRPr="007C09CF">
              <w:rPr>
                <w:i/>
                <w:sz w:val="20"/>
                <w:lang w:val="fr-CA"/>
              </w:rPr>
              <w:t>Loi de l’impôt sur le revenu</w:t>
            </w:r>
            <w:r w:rsidRPr="007C09CF">
              <w:rPr>
                <w:sz w:val="20"/>
                <w:lang w:val="fr-CA"/>
              </w:rPr>
              <w:t xml:space="preserve">, L.R.C. 1985, c. 1 (5e suppl.) (« LIR »), dote Sa Majesté d’un outil de recouvrement lui permettant de recouvrer les retenues sur les salaires de façon prioritaire à tout autre créancier garanti. Une catégorie restreinte de créanciers garantis déroge à cette priorité, en raison de l’exception de la garantie visée par règlement (« GVR ») prévue au paragraphe 227(4.2) de la LIR. L’exception énonce que les créanciers qui détiennent une hypothèque immobilière conservent leur priorité de rang jusqu’à concurrence du montant de la GVR calculé conformément à l’application de l’article 2201 du </w:t>
            </w:r>
            <w:r w:rsidRPr="007C09CF">
              <w:rPr>
                <w:i/>
                <w:sz w:val="20"/>
                <w:lang w:val="fr-CA"/>
              </w:rPr>
              <w:t>Règlement de l’impôt sur le revenu</w:t>
            </w:r>
            <w:r w:rsidRPr="007C09CF">
              <w:rPr>
                <w:sz w:val="20"/>
                <w:lang w:val="fr-CA"/>
              </w:rPr>
              <w:t xml:space="preserve">, C.R.C., c. 945. Devant les instances inférieures, il était question de déterminer le montant de la GVR d’un créancier garanti à être colloqué prioritairement à la créance de l’État. La Cour supérieure a calculé la GVR sans égard à la valeur du cautionnement du créancier garanti. Pour la cour, une sûreté personnelle n’est pas un « droi[t] du créancier garanti garantissant l’obligation » au sens de la LIR et du </w:t>
            </w:r>
            <w:r w:rsidRPr="007C09CF">
              <w:rPr>
                <w:i/>
                <w:sz w:val="20"/>
                <w:lang w:val="fr-CA"/>
              </w:rPr>
              <w:t>Règlement</w:t>
            </w:r>
            <w:r w:rsidRPr="007C09CF">
              <w:rPr>
                <w:sz w:val="20"/>
                <w:lang w:val="fr-CA"/>
              </w:rPr>
              <w:t>. La Cour d’appel a renversé cette conclusion. Selon elle, le sens ordinaire des mots « droits du créancier garanti » vise tous les droits patrimoniaux du créancier garanti garantissant l’obligation, incluant le cautionnement.</w:t>
            </w:r>
          </w:p>
          <w:p w:rsidR="00DB3157" w:rsidRPr="007C09CF" w:rsidRDefault="00DB3157" w:rsidP="00372FD2">
            <w:pPr>
              <w:jc w:val="both"/>
              <w:rPr>
                <w:sz w:val="20"/>
                <w:lang w:val="fr-CA"/>
              </w:rPr>
            </w:pPr>
          </w:p>
        </w:tc>
      </w:tr>
      <w:tr w:rsidR="00DB3157" w:rsidRPr="007C09CF" w:rsidTr="00372FD2">
        <w:tc>
          <w:tcPr>
            <w:tcW w:w="2427" w:type="pct"/>
            <w:gridSpan w:val="2"/>
          </w:tcPr>
          <w:p w:rsidR="00DB3157" w:rsidRPr="007C09CF" w:rsidRDefault="00DB3157" w:rsidP="00372FD2">
            <w:pPr>
              <w:jc w:val="both"/>
              <w:rPr>
                <w:sz w:val="20"/>
                <w:lang w:val="fr-CA"/>
              </w:rPr>
            </w:pPr>
            <w:r w:rsidRPr="007C09CF">
              <w:rPr>
                <w:sz w:val="20"/>
                <w:lang w:val="fr-CA"/>
              </w:rPr>
              <w:t>Le 27 août 2018</w:t>
            </w:r>
          </w:p>
          <w:p w:rsidR="00DB3157" w:rsidRPr="007C09CF" w:rsidRDefault="00DB3157" w:rsidP="00372FD2">
            <w:pPr>
              <w:jc w:val="both"/>
              <w:rPr>
                <w:sz w:val="20"/>
                <w:lang w:val="fr-CA"/>
              </w:rPr>
            </w:pPr>
            <w:r w:rsidRPr="007C09CF">
              <w:rPr>
                <w:sz w:val="20"/>
                <w:lang w:val="fr-CA"/>
              </w:rPr>
              <w:t>Cour supérieure du Québec</w:t>
            </w:r>
          </w:p>
          <w:p w:rsidR="00DB3157" w:rsidRPr="007C09CF" w:rsidRDefault="00DB3157" w:rsidP="00372FD2">
            <w:pPr>
              <w:jc w:val="both"/>
              <w:rPr>
                <w:sz w:val="20"/>
                <w:lang w:val="fr-CA"/>
              </w:rPr>
            </w:pPr>
            <w:r w:rsidRPr="007C09CF">
              <w:rPr>
                <w:sz w:val="20"/>
                <w:lang w:val="fr-CA"/>
              </w:rPr>
              <w:t>(la juge April)</w:t>
            </w:r>
          </w:p>
          <w:p w:rsidR="00DB3157" w:rsidRPr="007C09CF" w:rsidRDefault="00DB3157" w:rsidP="00372FD2">
            <w:pPr>
              <w:jc w:val="both"/>
              <w:rPr>
                <w:sz w:val="20"/>
                <w:lang w:val="fr-CA"/>
              </w:rPr>
            </w:pPr>
            <w:r w:rsidRPr="007C09CF">
              <w:rPr>
                <w:sz w:val="20"/>
                <w:lang w:val="fr-CA"/>
              </w:rPr>
              <w:t>No. dossier 200</w:t>
            </w:r>
            <w:r w:rsidRPr="007C09CF">
              <w:rPr>
                <w:sz w:val="20"/>
                <w:lang w:val="fr-CA"/>
              </w:rPr>
              <w:noBreakHyphen/>
              <w:t>17</w:t>
            </w:r>
            <w:r w:rsidRPr="007C09CF">
              <w:rPr>
                <w:sz w:val="20"/>
                <w:lang w:val="fr-CA"/>
              </w:rPr>
              <w:noBreakHyphen/>
              <w:t>023145</w:t>
            </w:r>
            <w:r w:rsidRPr="007C09CF">
              <w:rPr>
                <w:sz w:val="20"/>
                <w:lang w:val="fr-CA"/>
              </w:rPr>
              <w:noBreakHyphen/>
              <w:t>154</w:t>
            </w:r>
          </w:p>
          <w:p w:rsidR="00DB3157" w:rsidRPr="007C09CF" w:rsidRDefault="007C09CF" w:rsidP="00372FD2">
            <w:pPr>
              <w:jc w:val="both"/>
              <w:rPr>
                <w:sz w:val="20"/>
              </w:rPr>
            </w:pPr>
            <w:hyperlink r:id="rId17" w:history="1">
              <w:r w:rsidR="00DB3157" w:rsidRPr="007C09CF">
                <w:rPr>
                  <w:rStyle w:val="Hyperlink"/>
                  <w:sz w:val="20"/>
                </w:rPr>
                <w:t>2018 QCCS 4517</w:t>
              </w:r>
            </w:hyperlink>
          </w:p>
        </w:tc>
        <w:tc>
          <w:tcPr>
            <w:tcW w:w="243" w:type="pct"/>
          </w:tcPr>
          <w:p w:rsidR="00DB3157" w:rsidRPr="007C09CF" w:rsidRDefault="00DB3157" w:rsidP="00372FD2">
            <w:pPr>
              <w:jc w:val="both"/>
              <w:rPr>
                <w:sz w:val="20"/>
              </w:rPr>
            </w:pPr>
          </w:p>
        </w:tc>
        <w:tc>
          <w:tcPr>
            <w:tcW w:w="2330" w:type="pct"/>
          </w:tcPr>
          <w:p w:rsidR="00DB3157" w:rsidRPr="007C09CF" w:rsidRDefault="00DB3157" w:rsidP="00372FD2">
            <w:pPr>
              <w:jc w:val="both"/>
              <w:rPr>
                <w:sz w:val="20"/>
                <w:lang w:val="fr-CA"/>
              </w:rPr>
            </w:pPr>
            <w:r w:rsidRPr="007C09CF">
              <w:rPr>
                <w:sz w:val="20"/>
                <w:lang w:val="fr-CA"/>
              </w:rPr>
              <w:t>Contestation de l’état de collocation accueillie; Modification de l’ordre de collocation de façon à donner priorité de rang à la créancière hypothécaire par rapport à la fiducie réputée de l’État, jusqu’à concurrence du montant de sa garantie visée par règlement, à savoir 152 303,13 $ (sans égard à la valeur du cautionnement), ordonnée.</w:t>
            </w:r>
          </w:p>
          <w:p w:rsidR="00DB3157" w:rsidRPr="007C09CF" w:rsidRDefault="00DB3157" w:rsidP="00372FD2">
            <w:pPr>
              <w:jc w:val="both"/>
              <w:rPr>
                <w:sz w:val="20"/>
                <w:lang w:val="fr-CA"/>
              </w:rPr>
            </w:pPr>
          </w:p>
        </w:tc>
      </w:tr>
      <w:tr w:rsidR="00DB3157" w:rsidRPr="007C09CF" w:rsidTr="00372FD2">
        <w:tc>
          <w:tcPr>
            <w:tcW w:w="2427" w:type="pct"/>
            <w:gridSpan w:val="2"/>
          </w:tcPr>
          <w:p w:rsidR="00DB3157" w:rsidRPr="007C09CF" w:rsidRDefault="00DB3157" w:rsidP="00372FD2">
            <w:pPr>
              <w:jc w:val="both"/>
              <w:rPr>
                <w:sz w:val="20"/>
                <w:lang w:val="fr-CA"/>
              </w:rPr>
            </w:pPr>
            <w:r w:rsidRPr="007C09CF">
              <w:rPr>
                <w:sz w:val="20"/>
                <w:lang w:val="fr-CA"/>
              </w:rPr>
              <w:t>Le 3 décembre 2020</w:t>
            </w:r>
          </w:p>
          <w:p w:rsidR="00DB3157" w:rsidRPr="007C09CF" w:rsidRDefault="00DB3157" w:rsidP="00372FD2">
            <w:pPr>
              <w:jc w:val="both"/>
              <w:rPr>
                <w:sz w:val="20"/>
                <w:lang w:val="fr-CA"/>
              </w:rPr>
            </w:pPr>
            <w:r w:rsidRPr="007C09CF">
              <w:rPr>
                <w:sz w:val="20"/>
                <w:lang w:val="fr-CA"/>
              </w:rPr>
              <w:t>Cour d’appel du Québec (Québec)</w:t>
            </w:r>
          </w:p>
          <w:p w:rsidR="00DB3157" w:rsidRPr="007C09CF" w:rsidRDefault="00DB3157" w:rsidP="00372FD2">
            <w:pPr>
              <w:jc w:val="both"/>
              <w:rPr>
                <w:sz w:val="20"/>
                <w:lang w:val="fr-CA"/>
              </w:rPr>
            </w:pPr>
            <w:r w:rsidRPr="007C09CF">
              <w:rPr>
                <w:sz w:val="20"/>
                <w:lang w:val="fr-CA"/>
              </w:rPr>
              <w:t>(les juges Thibault, Bich et Gagné)</w:t>
            </w:r>
          </w:p>
          <w:p w:rsidR="00DB3157" w:rsidRPr="007C09CF" w:rsidRDefault="00DB3157" w:rsidP="00372FD2">
            <w:pPr>
              <w:jc w:val="both"/>
              <w:rPr>
                <w:sz w:val="20"/>
              </w:rPr>
            </w:pPr>
            <w:r w:rsidRPr="007C09CF">
              <w:rPr>
                <w:sz w:val="20"/>
              </w:rPr>
              <w:t>No. dossier 200</w:t>
            </w:r>
            <w:r w:rsidRPr="007C09CF">
              <w:rPr>
                <w:sz w:val="20"/>
              </w:rPr>
              <w:noBreakHyphen/>
              <w:t>09</w:t>
            </w:r>
            <w:r w:rsidRPr="007C09CF">
              <w:rPr>
                <w:sz w:val="20"/>
              </w:rPr>
              <w:noBreakHyphen/>
              <w:t>009862</w:t>
            </w:r>
            <w:r w:rsidRPr="007C09CF">
              <w:rPr>
                <w:sz w:val="20"/>
              </w:rPr>
              <w:noBreakHyphen/>
              <w:t>183</w:t>
            </w:r>
          </w:p>
          <w:p w:rsidR="00DB3157" w:rsidRPr="007C09CF" w:rsidRDefault="007C09CF" w:rsidP="00372FD2">
            <w:pPr>
              <w:jc w:val="both"/>
              <w:rPr>
                <w:sz w:val="20"/>
              </w:rPr>
            </w:pPr>
            <w:hyperlink r:id="rId18" w:history="1">
              <w:r w:rsidR="00DB3157" w:rsidRPr="007C09CF">
                <w:rPr>
                  <w:rStyle w:val="Hyperlink"/>
                  <w:sz w:val="20"/>
                </w:rPr>
                <w:t>2020 QCCA 1612</w:t>
              </w:r>
            </w:hyperlink>
            <w:r w:rsidR="00DB3157" w:rsidRPr="007C09CF">
              <w:rPr>
                <w:sz w:val="20"/>
              </w:rPr>
              <w:t xml:space="preserve"> </w:t>
            </w:r>
          </w:p>
        </w:tc>
        <w:tc>
          <w:tcPr>
            <w:tcW w:w="243" w:type="pct"/>
          </w:tcPr>
          <w:p w:rsidR="00DB3157" w:rsidRPr="007C09CF" w:rsidRDefault="00DB3157" w:rsidP="00372FD2">
            <w:pPr>
              <w:jc w:val="both"/>
              <w:rPr>
                <w:sz w:val="20"/>
              </w:rPr>
            </w:pPr>
          </w:p>
        </w:tc>
        <w:tc>
          <w:tcPr>
            <w:tcW w:w="2330" w:type="pct"/>
          </w:tcPr>
          <w:p w:rsidR="00DB3157" w:rsidRPr="007C09CF" w:rsidRDefault="00DB3157" w:rsidP="00372FD2">
            <w:pPr>
              <w:jc w:val="both"/>
              <w:rPr>
                <w:sz w:val="20"/>
                <w:lang w:val="fr-CA"/>
              </w:rPr>
            </w:pPr>
            <w:r w:rsidRPr="007C09CF">
              <w:rPr>
                <w:sz w:val="20"/>
                <w:lang w:val="fr-CA"/>
              </w:rPr>
              <w:t>Appel accueilli en partie; Paragraphes 37 et 39 du jugement entrepris infirmés; Modification de l’ordre de collocation de façon à donner priorité de rang à la créancière hypothécaire par rapport à la fiducie réputée de l’État, jusqu’à concurrence du montant de sa garantie visée par règlement, à savoir 103 906,63 $ (avec égard à la valeur du cautionnement), ordonnée; Appel incident rejeté.</w:t>
            </w:r>
          </w:p>
          <w:p w:rsidR="00DB3157" w:rsidRPr="007C09CF" w:rsidRDefault="00DB3157" w:rsidP="00372FD2">
            <w:pPr>
              <w:jc w:val="both"/>
              <w:rPr>
                <w:sz w:val="20"/>
                <w:lang w:val="fr-CA"/>
              </w:rPr>
            </w:pPr>
          </w:p>
        </w:tc>
      </w:tr>
    </w:tbl>
    <w:p w:rsidR="00DE74D1" w:rsidRPr="007C09CF" w:rsidRDefault="00DE74D1">
      <w:pPr>
        <w:rPr>
          <w:lang w:val="fr-CA"/>
        </w:rPr>
      </w:pPr>
      <w:r w:rsidRPr="007C09CF">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B3157" w:rsidRPr="007C09CF" w:rsidTr="00372FD2">
        <w:tc>
          <w:tcPr>
            <w:tcW w:w="2427" w:type="pct"/>
          </w:tcPr>
          <w:p w:rsidR="00DB3157" w:rsidRPr="007C09CF" w:rsidRDefault="00DB3157" w:rsidP="00372FD2">
            <w:pPr>
              <w:jc w:val="both"/>
              <w:rPr>
                <w:sz w:val="20"/>
                <w:lang w:val="fr-CA"/>
              </w:rPr>
            </w:pPr>
            <w:r w:rsidRPr="007C09CF">
              <w:rPr>
                <w:sz w:val="20"/>
                <w:lang w:val="fr-CA"/>
              </w:rPr>
              <w:t>Le 1 février 2021</w:t>
            </w:r>
          </w:p>
          <w:p w:rsidR="00DB3157" w:rsidRPr="007C09CF" w:rsidRDefault="00DB3157" w:rsidP="00372FD2">
            <w:pPr>
              <w:jc w:val="both"/>
              <w:rPr>
                <w:sz w:val="20"/>
                <w:lang w:val="fr-CA"/>
              </w:rPr>
            </w:pPr>
            <w:r w:rsidRPr="007C09CF">
              <w:rPr>
                <w:sz w:val="20"/>
                <w:lang w:val="fr-CA"/>
              </w:rPr>
              <w:t>Cour suprême du Canada</w:t>
            </w:r>
          </w:p>
        </w:tc>
        <w:tc>
          <w:tcPr>
            <w:tcW w:w="243" w:type="pct"/>
          </w:tcPr>
          <w:p w:rsidR="00DB3157" w:rsidRPr="007C09CF" w:rsidRDefault="00DB3157" w:rsidP="00372FD2">
            <w:pPr>
              <w:jc w:val="both"/>
              <w:rPr>
                <w:sz w:val="20"/>
                <w:lang w:val="fr-CA"/>
              </w:rPr>
            </w:pPr>
          </w:p>
        </w:tc>
        <w:tc>
          <w:tcPr>
            <w:tcW w:w="2330" w:type="pct"/>
          </w:tcPr>
          <w:p w:rsidR="00DB3157" w:rsidRPr="007C09CF" w:rsidRDefault="00DB3157" w:rsidP="00372FD2">
            <w:pPr>
              <w:jc w:val="both"/>
              <w:rPr>
                <w:sz w:val="20"/>
              </w:rPr>
            </w:pPr>
            <w:r w:rsidRPr="007C09CF">
              <w:rPr>
                <w:sz w:val="20"/>
              </w:rPr>
              <w:t>Demande d’autorisation d’appel déposée</w:t>
            </w:r>
          </w:p>
          <w:p w:rsidR="00DB3157" w:rsidRPr="007C09CF" w:rsidRDefault="00DB3157" w:rsidP="00372FD2">
            <w:pPr>
              <w:jc w:val="both"/>
              <w:rPr>
                <w:sz w:val="20"/>
              </w:rPr>
            </w:pPr>
          </w:p>
        </w:tc>
      </w:tr>
    </w:tbl>
    <w:p w:rsidR="00DB3157" w:rsidRPr="007C09CF" w:rsidRDefault="00DB3157" w:rsidP="00DB3157">
      <w:pPr>
        <w:jc w:val="both"/>
        <w:rPr>
          <w:sz w:val="20"/>
        </w:rPr>
      </w:pPr>
    </w:p>
    <w:p w:rsidR="00DB3157" w:rsidRPr="007C09CF" w:rsidRDefault="007C09CF" w:rsidP="00DB3157">
      <w:pPr>
        <w:widowControl w:val="0"/>
        <w:jc w:val="both"/>
        <w:rPr>
          <w:sz w:val="20"/>
        </w:rPr>
      </w:pPr>
      <w:r w:rsidRPr="007C09CF">
        <w:rPr>
          <w:sz w:val="20"/>
        </w:rPr>
        <w:pict>
          <v:rect id="_x0000_i1037" style="width:2in;height:1pt" o:hrpct="0" o:hralign="center" o:hrstd="t" o:hrnoshade="t" o:hr="t" fillcolor="black [3213]" stroked="f"/>
        </w:pict>
      </w:r>
    </w:p>
    <w:p w:rsidR="00DB3157" w:rsidRPr="007C09CF" w:rsidRDefault="00DB3157" w:rsidP="00DB3157">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B3157" w:rsidRPr="007C09CF" w:rsidTr="00372FD2">
        <w:tc>
          <w:tcPr>
            <w:tcW w:w="543" w:type="pct"/>
          </w:tcPr>
          <w:p w:rsidR="00DB3157" w:rsidRPr="007C09CF" w:rsidRDefault="00DB3157" w:rsidP="00372FD2">
            <w:pPr>
              <w:jc w:val="both"/>
              <w:rPr>
                <w:sz w:val="20"/>
              </w:rPr>
            </w:pPr>
            <w:r w:rsidRPr="007C09CF">
              <w:rPr>
                <w:rStyle w:val="SCCFileNumberChar"/>
                <w:sz w:val="20"/>
                <w:szCs w:val="20"/>
              </w:rPr>
              <w:t>39547</w:t>
            </w:r>
          </w:p>
        </w:tc>
        <w:tc>
          <w:tcPr>
            <w:tcW w:w="4457" w:type="pct"/>
            <w:gridSpan w:val="3"/>
          </w:tcPr>
          <w:p w:rsidR="00DB3157" w:rsidRPr="007C09CF" w:rsidRDefault="00406F2C" w:rsidP="00406F2C">
            <w:pPr>
              <w:pStyle w:val="SCCLsocParty"/>
              <w:jc w:val="both"/>
              <w:rPr>
                <w:b/>
                <w:sz w:val="20"/>
                <w:szCs w:val="20"/>
                <w:lang w:val="en-US"/>
              </w:rPr>
            </w:pPr>
            <w:r w:rsidRPr="007C09CF">
              <w:rPr>
                <w:b/>
                <w:sz w:val="20"/>
                <w:szCs w:val="20"/>
                <w:lang w:val="en-US"/>
              </w:rPr>
              <w:t>Peace River Hydro Partners, Acciona Infrastructure Canada Inc., Samsung C&amp;T Canada Ltd., Acciona Infraestructuras S.A., and Samsung C&amp;T Corporation</w:t>
            </w:r>
            <w:r w:rsidR="00DB3157" w:rsidRPr="007C09CF">
              <w:rPr>
                <w:b/>
                <w:sz w:val="20"/>
                <w:szCs w:val="20"/>
                <w:lang w:val="en-US"/>
              </w:rPr>
              <w:t xml:space="preserve"> v. </w:t>
            </w:r>
            <w:r w:rsidRPr="007C09CF">
              <w:rPr>
                <w:b/>
                <w:sz w:val="20"/>
                <w:szCs w:val="20"/>
                <w:lang w:val="en-US"/>
              </w:rPr>
              <w:t>Petrowest Corporation, Petrowest Civil Services LP by its general partner, Petrowest GP Ltd., carrying on business as RBEE Crushing, Petrowest Construction LP by its general partner Petrowest GP Ltd., carrying on business as Quigley Contracting, Petrowest Services Rentals LP by its general partner Petrowest GP Ltd., carrying on business as Nu-Northern Tractor Rentals, Petrowest GP Ltd., as general partner of Petrowest Civil Services LP, Petrowest Construction LP and Petrowest Services Rentals LP, Trans Carrier Ltd., and Ernst &amp; Young Inc. in its capacity as court-appointed receiver and manager of Petrowest Corporation, Petrowest Civil Services LP, Petrowest Construction LP, Petrowest Services Rentals LP, Petrowest GP Ltd. and Trans Carrier Ltd.</w:t>
            </w:r>
          </w:p>
          <w:p w:rsidR="00DB3157" w:rsidRPr="007C09CF" w:rsidRDefault="00DB3157" w:rsidP="00372FD2">
            <w:pPr>
              <w:jc w:val="both"/>
              <w:rPr>
                <w:sz w:val="20"/>
              </w:rPr>
            </w:pPr>
            <w:r w:rsidRPr="007C09CF">
              <w:rPr>
                <w:sz w:val="20"/>
              </w:rPr>
              <w:t>(B.C.) (Civil) (By Leave)</w:t>
            </w:r>
          </w:p>
        </w:tc>
      </w:tr>
      <w:tr w:rsidR="00DB3157" w:rsidRPr="007C09CF" w:rsidTr="00372FD2">
        <w:tc>
          <w:tcPr>
            <w:tcW w:w="5000" w:type="pct"/>
            <w:gridSpan w:val="4"/>
          </w:tcPr>
          <w:p w:rsidR="00406F2C" w:rsidRPr="007C09CF" w:rsidRDefault="00406F2C" w:rsidP="00406F2C">
            <w:pPr>
              <w:jc w:val="both"/>
              <w:rPr>
                <w:sz w:val="20"/>
                <w:szCs w:val="20"/>
              </w:rPr>
            </w:pPr>
            <w:r w:rsidRPr="007C09CF">
              <w:rPr>
                <w:sz w:val="20"/>
                <w:szCs w:val="20"/>
              </w:rPr>
              <w:t>The motion for leave to intervene by the Canadian Commercial Arbitration Centre is dismissed without prejudice to re-apply for leave to intervene in the appeal. The application for leave to appeal from the judgment of the Court of Appeal for British Columbia (Vancouver), Number CA46638, 2020 BCCA 339, dated November 30, 2020, is granted with costs in the cause.</w:t>
            </w:r>
          </w:p>
          <w:p w:rsidR="00DB3157" w:rsidRPr="007C09CF" w:rsidRDefault="00DB3157" w:rsidP="00406F2C">
            <w:pPr>
              <w:tabs>
                <w:tab w:val="left" w:pos="1924"/>
              </w:tabs>
              <w:jc w:val="both"/>
              <w:rPr>
                <w:sz w:val="20"/>
              </w:rPr>
            </w:pPr>
          </w:p>
        </w:tc>
      </w:tr>
      <w:tr w:rsidR="00DB3157" w:rsidRPr="007C09CF" w:rsidTr="00372FD2">
        <w:tc>
          <w:tcPr>
            <w:tcW w:w="5000" w:type="pct"/>
            <w:gridSpan w:val="4"/>
          </w:tcPr>
          <w:p w:rsidR="00DB3157" w:rsidRPr="007C09CF" w:rsidRDefault="00DB3157" w:rsidP="00372FD2">
            <w:pPr>
              <w:jc w:val="both"/>
              <w:rPr>
                <w:sz w:val="20"/>
              </w:rPr>
            </w:pPr>
            <w:r w:rsidRPr="007C09CF">
              <w:rPr>
                <w:sz w:val="20"/>
              </w:rPr>
              <w:t>Bankruptcy and insolvency — Receiver — Commercial law — Contracts — Doctrine of separability — Whether receivers enforcing contractual agreements that contain arbitration clauses are bound as parties to arbitration clauses — Whether doctrine of separability allows disclaiming arbitration agreements while pursuing rights under same agreements?</w:t>
            </w:r>
          </w:p>
          <w:p w:rsidR="00DB3157" w:rsidRPr="007C09CF" w:rsidRDefault="00DB3157" w:rsidP="00372FD2">
            <w:pPr>
              <w:jc w:val="both"/>
              <w:rPr>
                <w:sz w:val="20"/>
              </w:rPr>
            </w:pPr>
          </w:p>
        </w:tc>
      </w:tr>
      <w:tr w:rsidR="00DB3157" w:rsidRPr="007C09CF" w:rsidTr="00372FD2">
        <w:tc>
          <w:tcPr>
            <w:tcW w:w="5000" w:type="pct"/>
            <w:gridSpan w:val="4"/>
          </w:tcPr>
          <w:p w:rsidR="00DB3157" w:rsidRPr="007C09CF" w:rsidRDefault="00DB3157" w:rsidP="00372FD2">
            <w:pPr>
              <w:jc w:val="both"/>
              <w:rPr>
                <w:sz w:val="20"/>
              </w:rPr>
            </w:pPr>
            <w:r w:rsidRPr="007C09CF">
              <w:rPr>
                <w:sz w:val="20"/>
              </w:rPr>
              <w:t xml:space="preserve">Petrowest Corporation and affiliated companies are in receivership. Their receiver and manager commenced an action against Peace River Hydro Partners, et al., claiming amounts owed pursuant to agreements that contain arbitration clauses. Peace River Hydro Partners, et al., applied under s. 15 of the </w:t>
            </w:r>
            <w:r w:rsidRPr="007C09CF">
              <w:rPr>
                <w:i/>
                <w:sz w:val="20"/>
              </w:rPr>
              <w:t xml:space="preserve">Arbitration Act, </w:t>
            </w:r>
            <w:r w:rsidRPr="007C09CF">
              <w:rPr>
                <w:sz w:val="20"/>
              </w:rPr>
              <w:t xml:space="preserve">R.S.B.C. 1996, </w:t>
            </w:r>
            <w:proofErr w:type="gramStart"/>
            <w:r w:rsidRPr="007C09CF">
              <w:rPr>
                <w:sz w:val="20"/>
              </w:rPr>
              <w:t>c</w:t>
            </w:r>
            <w:proofErr w:type="gramEnd"/>
            <w:r w:rsidRPr="007C09CF">
              <w:rPr>
                <w:sz w:val="20"/>
              </w:rPr>
              <w:t xml:space="preserve">. 55, to stay the action in favour of arbitrations. The motions judge dismissed the application. The Court of Appeal dismissed an appeal. </w:t>
            </w:r>
          </w:p>
        </w:tc>
      </w:tr>
      <w:tr w:rsidR="00DB3157" w:rsidRPr="007C09CF" w:rsidTr="00372FD2">
        <w:tc>
          <w:tcPr>
            <w:tcW w:w="5000" w:type="pct"/>
            <w:gridSpan w:val="4"/>
          </w:tcPr>
          <w:p w:rsidR="00DB3157" w:rsidRPr="007C09CF" w:rsidRDefault="00DB3157" w:rsidP="00372FD2">
            <w:pPr>
              <w:jc w:val="both"/>
              <w:rPr>
                <w:sz w:val="20"/>
              </w:rPr>
            </w:pPr>
          </w:p>
        </w:tc>
      </w:tr>
      <w:tr w:rsidR="00DB3157" w:rsidRPr="007C09CF" w:rsidTr="00372FD2">
        <w:tc>
          <w:tcPr>
            <w:tcW w:w="2427" w:type="pct"/>
            <w:gridSpan w:val="2"/>
          </w:tcPr>
          <w:p w:rsidR="00DB3157" w:rsidRPr="007C09CF" w:rsidRDefault="00DB3157" w:rsidP="00372FD2">
            <w:pPr>
              <w:jc w:val="both"/>
              <w:rPr>
                <w:sz w:val="20"/>
              </w:rPr>
            </w:pPr>
            <w:r w:rsidRPr="007C09CF">
              <w:rPr>
                <w:sz w:val="20"/>
              </w:rPr>
              <w:t>December 20, 2019</w:t>
            </w:r>
          </w:p>
          <w:p w:rsidR="00DB3157" w:rsidRPr="007C09CF" w:rsidRDefault="00DB3157" w:rsidP="00372FD2">
            <w:pPr>
              <w:jc w:val="both"/>
              <w:rPr>
                <w:sz w:val="20"/>
              </w:rPr>
            </w:pPr>
            <w:r w:rsidRPr="007C09CF">
              <w:rPr>
                <w:sz w:val="20"/>
              </w:rPr>
              <w:t>Supreme Court of British Columbia</w:t>
            </w:r>
          </w:p>
          <w:p w:rsidR="00DB3157" w:rsidRPr="007C09CF" w:rsidRDefault="00DB3157" w:rsidP="00372FD2">
            <w:pPr>
              <w:jc w:val="both"/>
              <w:rPr>
                <w:sz w:val="20"/>
              </w:rPr>
            </w:pPr>
            <w:r w:rsidRPr="007C09CF">
              <w:rPr>
                <w:sz w:val="20"/>
              </w:rPr>
              <w:t>(Iyer J.)</w:t>
            </w:r>
          </w:p>
          <w:p w:rsidR="00DB3157" w:rsidRPr="007C09CF" w:rsidRDefault="007C09CF" w:rsidP="00372FD2">
            <w:pPr>
              <w:jc w:val="both"/>
              <w:rPr>
                <w:sz w:val="20"/>
              </w:rPr>
            </w:pPr>
            <w:hyperlink r:id="rId19" w:history="1">
              <w:r w:rsidR="00DB3157" w:rsidRPr="007C09CF">
                <w:rPr>
                  <w:rStyle w:val="Hyperlink"/>
                  <w:sz w:val="20"/>
                </w:rPr>
                <w:t>2019 BCSC 2221</w:t>
              </w:r>
            </w:hyperlink>
          </w:p>
          <w:p w:rsidR="00DB3157" w:rsidRPr="007C09CF" w:rsidRDefault="00DB3157" w:rsidP="00372FD2">
            <w:pPr>
              <w:jc w:val="both"/>
              <w:rPr>
                <w:sz w:val="20"/>
              </w:rPr>
            </w:pPr>
          </w:p>
        </w:tc>
        <w:tc>
          <w:tcPr>
            <w:tcW w:w="243" w:type="pct"/>
          </w:tcPr>
          <w:p w:rsidR="00DB3157" w:rsidRPr="007C09CF" w:rsidRDefault="00DB3157" w:rsidP="00372FD2">
            <w:pPr>
              <w:jc w:val="both"/>
              <w:rPr>
                <w:sz w:val="20"/>
              </w:rPr>
            </w:pPr>
          </w:p>
        </w:tc>
        <w:tc>
          <w:tcPr>
            <w:tcW w:w="2330" w:type="pct"/>
          </w:tcPr>
          <w:p w:rsidR="00DB3157" w:rsidRPr="007C09CF" w:rsidRDefault="00DB3157" w:rsidP="00372FD2">
            <w:pPr>
              <w:jc w:val="both"/>
              <w:rPr>
                <w:sz w:val="20"/>
              </w:rPr>
            </w:pPr>
            <w:r w:rsidRPr="007C09CF">
              <w:rPr>
                <w:sz w:val="20"/>
              </w:rPr>
              <w:t>Declaration of entitlement to disclaim arbitration agreements</w:t>
            </w:r>
          </w:p>
          <w:p w:rsidR="00DB3157" w:rsidRPr="007C09CF" w:rsidRDefault="00DB3157" w:rsidP="00372FD2">
            <w:pPr>
              <w:jc w:val="both"/>
              <w:rPr>
                <w:sz w:val="20"/>
              </w:rPr>
            </w:pPr>
          </w:p>
        </w:tc>
      </w:tr>
      <w:tr w:rsidR="00DB3157" w:rsidRPr="007C09CF" w:rsidTr="00372FD2">
        <w:tc>
          <w:tcPr>
            <w:tcW w:w="2427" w:type="pct"/>
            <w:gridSpan w:val="2"/>
          </w:tcPr>
          <w:p w:rsidR="00DB3157" w:rsidRPr="007C09CF" w:rsidRDefault="00DB3157" w:rsidP="00372FD2">
            <w:pPr>
              <w:jc w:val="both"/>
              <w:rPr>
                <w:sz w:val="20"/>
              </w:rPr>
            </w:pPr>
            <w:r w:rsidRPr="007C09CF">
              <w:rPr>
                <w:sz w:val="20"/>
              </w:rPr>
              <w:t>November 30, 2020</w:t>
            </w:r>
          </w:p>
          <w:p w:rsidR="00DB3157" w:rsidRPr="007C09CF" w:rsidRDefault="00DB3157" w:rsidP="00372FD2">
            <w:pPr>
              <w:jc w:val="both"/>
              <w:rPr>
                <w:sz w:val="20"/>
              </w:rPr>
            </w:pPr>
            <w:r w:rsidRPr="007C09CF">
              <w:rPr>
                <w:sz w:val="20"/>
              </w:rPr>
              <w:t xml:space="preserve">Court of Appeal for British Columbia </w:t>
            </w:r>
          </w:p>
          <w:p w:rsidR="00DB3157" w:rsidRPr="007C09CF" w:rsidRDefault="00DB3157" w:rsidP="00372FD2">
            <w:pPr>
              <w:jc w:val="both"/>
              <w:rPr>
                <w:sz w:val="20"/>
                <w:lang w:val="fr-FR"/>
              </w:rPr>
            </w:pPr>
            <w:r w:rsidRPr="007C09CF">
              <w:rPr>
                <w:sz w:val="20"/>
                <w:lang w:val="fr-FR"/>
              </w:rPr>
              <w:t>(Vancouver)</w:t>
            </w:r>
          </w:p>
          <w:p w:rsidR="00DB3157" w:rsidRPr="007C09CF" w:rsidRDefault="00DB3157" w:rsidP="00372FD2">
            <w:pPr>
              <w:jc w:val="both"/>
              <w:rPr>
                <w:sz w:val="20"/>
                <w:lang w:val="fr-FR"/>
              </w:rPr>
            </w:pPr>
            <w:r w:rsidRPr="007C09CF">
              <w:rPr>
                <w:sz w:val="20"/>
                <w:lang w:val="fr-FR"/>
              </w:rPr>
              <w:t>(Bennett, Dickson, Grauer JJ.A.)</w:t>
            </w:r>
          </w:p>
          <w:p w:rsidR="00DB3157" w:rsidRPr="007C09CF" w:rsidRDefault="007C09CF" w:rsidP="00372FD2">
            <w:pPr>
              <w:jc w:val="both"/>
              <w:rPr>
                <w:sz w:val="20"/>
              </w:rPr>
            </w:pPr>
            <w:hyperlink r:id="rId20" w:history="1">
              <w:r w:rsidR="00DB3157" w:rsidRPr="007C09CF">
                <w:rPr>
                  <w:rStyle w:val="Hyperlink"/>
                  <w:sz w:val="20"/>
                </w:rPr>
                <w:t>2020 BCCA 339</w:t>
              </w:r>
            </w:hyperlink>
            <w:r w:rsidR="00DB3157" w:rsidRPr="007C09CF">
              <w:rPr>
                <w:sz w:val="20"/>
              </w:rPr>
              <w:t xml:space="preserve">; CA46638 </w:t>
            </w:r>
          </w:p>
          <w:p w:rsidR="00DB3157" w:rsidRPr="007C09CF" w:rsidRDefault="00DB3157" w:rsidP="00372FD2">
            <w:pPr>
              <w:jc w:val="both"/>
              <w:rPr>
                <w:sz w:val="20"/>
              </w:rPr>
            </w:pPr>
          </w:p>
        </w:tc>
        <w:tc>
          <w:tcPr>
            <w:tcW w:w="243" w:type="pct"/>
          </w:tcPr>
          <w:p w:rsidR="00DB3157" w:rsidRPr="007C09CF" w:rsidRDefault="00DB3157" w:rsidP="00372FD2">
            <w:pPr>
              <w:jc w:val="both"/>
              <w:rPr>
                <w:sz w:val="20"/>
              </w:rPr>
            </w:pPr>
          </w:p>
        </w:tc>
        <w:tc>
          <w:tcPr>
            <w:tcW w:w="2330" w:type="pct"/>
          </w:tcPr>
          <w:p w:rsidR="00DB3157" w:rsidRPr="007C09CF" w:rsidRDefault="00DB3157" w:rsidP="00372FD2">
            <w:pPr>
              <w:jc w:val="both"/>
              <w:rPr>
                <w:sz w:val="20"/>
              </w:rPr>
            </w:pPr>
            <w:r w:rsidRPr="007C09CF">
              <w:rPr>
                <w:sz w:val="20"/>
              </w:rPr>
              <w:t>Appeal dismissed</w:t>
            </w:r>
          </w:p>
          <w:p w:rsidR="00DB3157" w:rsidRPr="007C09CF" w:rsidRDefault="00DB3157" w:rsidP="00372FD2">
            <w:pPr>
              <w:jc w:val="both"/>
              <w:rPr>
                <w:sz w:val="20"/>
              </w:rPr>
            </w:pPr>
          </w:p>
        </w:tc>
      </w:tr>
      <w:tr w:rsidR="00DB3157" w:rsidRPr="007C09CF" w:rsidTr="00372FD2">
        <w:tc>
          <w:tcPr>
            <w:tcW w:w="2427" w:type="pct"/>
            <w:gridSpan w:val="2"/>
          </w:tcPr>
          <w:p w:rsidR="00DB3157" w:rsidRPr="007C09CF" w:rsidRDefault="00DB3157" w:rsidP="00372FD2">
            <w:pPr>
              <w:jc w:val="both"/>
              <w:rPr>
                <w:sz w:val="20"/>
              </w:rPr>
            </w:pPr>
            <w:r w:rsidRPr="007C09CF">
              <w:rPr>
                <w:sz w:val="20"/>
              </w:rPr>
              <w:t>January 29, 2021</w:t>
            </w:r>
          </w:p>
          <w:p w:rsidR="00DB3157" w:rsidRPr="007C09CF" w:rsidRDefault="00DB3157" w:rsidP="00372FD2">
            <w:pPr>
              <w:jc w:val="both"/>
              <w:rPr>
                <w:sz w:val="20"/>
              </w:rPr>
            </w:pPr>
            <w:r w:rsidRPr="007C09CF">
              <w:rPr>
                <w:sz w:val="20"/>
              </w:rPr>
              <w:t>Supreme Court of Canada</w:t>
            </w:r>
          </w:p>
          <w:p w:rsidR="00DB3157" w:rsidRPr="007C09CF" w:rsidRDefault="00DB3157" w:rsidP="00372FD2">
            <w:pPr>
              <w:jc w:val="both"/>
              <w:rPr>
                <w:sz w:val="20"/>
              </w:rPr>
            </w:pPr>
          </w:p>
        </w:tc>
        <w:tc>
          <w:tcPr>
            <w:tcW w:w="243" w:type="pct"/>
          </w:tcPr>
          <w:p w:rsidR="00DB3157" w:rsidRPr="007C09CF" w:rsidRDefault="00DB3157" w:rsidP="00372FD2">
            <w:pPr>
              <w:jc w:val="both"/>
              <w:rPr>
                <w:sz w:val="20"/>
              </w:rPr>
            </w:pPr>
          </w:p>
        </w:tc>
        <w:tc>
          <w:tcPr>
            <w:tcW w:w="2330" w:type="pct"/>
          </w:tcPr>
          <w:p w:rsidR="00DB3157" w:rsidRPr="007C09CF" w:rsidRDefault="00DB3157" w:rsidP="00372FD2">
            <w:pPr>
              <w:jc w:val="both"/>
              <w:rPr>
                <w:sz w:val="20"/>
              </w:rPr>
            </w:pPr>
            <w:r w:rsidRPr="007C09CF">
              <w:rPr>
                <w:sz w:val="20"/>
              </w:rPr>
              <w:t>Application for leave to appeal filed</w:t>
            </w:r>
          </w:p>
          <w:p w:rsidR="00DB3157" w:rsidRPr="007C09CF" w:rsidRDefault="00DB3157" w:rsidP="00372FD2">
            <w:pPr>
              <w:jc w:val="both"/>
              <w:rPr>
                <w:sz w:val="20"/>
              </w:rPr>
            </w:pPr>
          </w:p>
        </w:tc>
      </w:tr>
      <w:tr w:rsidR="00DB3157" w:rsidRPr="007C09CF" w:rsidTr="00372FD2">
        <w:tc>
          <w:tcPr>
            <w:tcW w:w="2427" w:type="pct"/>
            <w:gridSpan w:val="2"/>
          </w:tcPr>
          <w:p w:rsidR="00DB3157" w:rsidRPr="007C09CF" w:rsidRDefault="00DB3157" w:rsidP="00372FD2">
            <w:pPr>
              <w:jc w:val="both"/>
              <w:rPr>
                <w:sz w:val="20"/>
              </w:rPr>
            </w:pPr>
            <w:r w:rsidRPr="007C09CF">
              <w:rPr>
                <w:sz w:val="20"/>
              </w:rPr>
              <w:t xml:space="preserve">March 3, 2021 </w:t>
            </w:r>
          </w:p>
          <w:p w:rsidR="00DB3157" w:rsidRPr="007C09CF" w:rsidRDefault="00DB3157" w:rsidP="00372FD2">
            <w:pPr>
              <w:jc w:val="both"/>
              <w:rPr>
                <w:sz w:val="20"/>
              </w:rPr>
            </w:pPr>
            <w:r w:rsidRPr="007C09CF">
              <w:rPr>
                <w:sz w:val="20"/>
              </w:rPr>
              <w:t>Supreme Court of Canada</w:t>
            </w:r>
          </w:p>
        </w:tc>
        <w:tc>
          <w:tcPr>
            <w:tcW w:w="243" w:type="pct"/>
          </w:tcPr>
          <w:p w:rsidR="00DB3157" w:rsidRPr="007C09CF" w:rsidRDefault="00DB3157" w:rsidP="00372FD2">
            <w:pPr>
              <w:jc w:val="both"/>
              <w:rPr>
                <w:sz w:val="20"/>
              </w:rPr>
            </w:pPr>
          </w:p>
        </w:tc>
        <w:tc>
          <w:tcPr>
            <w:tcW w:w="2330" w:type="pct"/>
          </w:tcPr>
          <w:p w:rsidR="00DB3157" w:rsidRPr="007C09CF" w:rsidRDefault="00DB3157" w:rsidP="00372FD2">
            <w:pPr>
              <w:jc w:val="both"/>
              <w:rPr>
                <w:sz w:val="20"/>
              </w:rPr>
            </w:pPr>
            <w:r w:rsidRPr="007C09CF">
              <w:rPr>
                <w:sz w:val="20"/>
              </w:rPr>
              <w:t>Motion for leave to intervene filed</w:t>
            </w:r>
          </w:p>
        </w:tc>
      </w:tr>
    </w:tbl>
    <w:p w:rsidR="00DB3157" w:rsidRPr="007C09CF" w:rsidRDefault="00DB3157" w:rsidP="00DB3157">
      <w:pPr>
        <w:jc w:val="both"/>
        <w:rPr>
          <w:sz w:val="20"/>
        </w:rPr>
      </w:pPr>
    </w:p>
    <w:p w:rsidR="00DB3157" w:rsidRPr="007C09CF" w:rsidRDefault="007C09CF" w:rsidP="00DB3157">
      <w:pPr>
        <w:jc w:val="both"/>
        <w:rPr>
          <w:sz w:val="20"/>
        </w:rPr>
      </w:pPr>
      <w:r w:rsidRPr="007C09CF">
        <w:rPr>
          <w:sz w:val="20"/>
        </w:rPr>
        <w:pict>
          <v:rect id="_x0000_i1038" style="width:2in;height:1pt" o:hrpct="0" o:hralign="center" o:hrstd="t" o:hrnoshade="t" o:hr="t" fillcolor="black [3213]" stroked="f"/>
        </w:pict>
      </w:r>
    </w:p>
    <w:p w:rsidR="00DB3157" w:rsidRPr="007C09CF" w:rsidRDefault="00DB3157" w:rsidP="00DB315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B3157" w:rsidRPr="007C09CF" w:rsidTr="00372FD2">
        <w:tc>
          <w:tcPr>
            <w:tcW w:w="543" w:type="pct"/>
          </w:tcPr>
          <w:p w:rsidR="00DB3157" w:rsidRPr="007C09CF" w:rsidRDefault="00DB3157" w:rsidP="00372FD2">
            <w:pPr>
              <w:jc w:val="both"/>
              <w:rPr>
                <w:sz w:val="20"/>
                <w:lang w:val="fr-CA"/>
              </w:rPr>
            </w:pPr>
            <w:r w:rsidRPr="007C09CF">
              <w:rPr>
                <w:rStyle w:val="SCCFileNumberChar"/>
                <w:sz w:val="20"/>
                <w:szCs w:val="20"/>
                <w:lang w:val="fr-CA"/>
              </w:rPr>
              <w:t>39547</w:t>
            </w:r>
          </w:p>
        </w:tc>
        <w:tc>
          <w:tcPr>
            <w:tcW w:w="4457" w:type="pct"/>
            <w:gridSpan w:val="3"/>
          </w:tcPr>
          <w:p w:rsidR="00DB3157" w:rsidRPr="007C09CF" w:rsidRDefault="00406F2C" w:rsidP="00372FD2">
            <w:pPr>
              <w:pStyle w:val="SCCLsocParty"/>
              <w:jc w:val="both"/>
              <w:rPr>
                <w:b/>
                <w:sz w:val="20"/>
                <w:szCs w:val="20"/>
              </w:rPr>
            </w:pPr>
            <w:r w:rsidRPr="007C09CF">
              <w:rPr>
                <w:b/>
                <w:sz w:val="20"/>
                <w:szCs w:val="20"/>
              </w:rPr>
              <w:t>Peace River Hydro Partners, Acciona Infrastructure Canada Inc., Samsung C&amp;T Canada Ltd., Acciona Infraestructuras S.A., et Samsung C&amp;T Corporation</w:t>
            </w:r>
            <w:r w:rsidR="00DB3157" w:rsidRPr="007C09CF">
              <w:rPr>
                <w:b/>
                <w:sz w:val="20"/>
                <w:szCs w:val="20"/>
              </w:rPr>
              <w:t xml:space="preserve"> c. </w:t>
            </w:r>
            <w:r w:rsidR="00DE74D1" w:rsidRPr="007C09CF">
              <w:rPr>
                <w:b/>
                <w:sz w:val="20"/>
                <w:szCs w:val="20"/>
              </w:rPr>
              <w:t>Petrowest Corporation, Petrowest Civil Services LP représentée par sa commanditée, Petrowest GP Ltd., faisant affaire sous le nom de RBEE Crushing, Petrowest Construction LP représentée par sa commanditée Petrowest GP Ltd., faisant affaire sous le nom de Quigley Contracting, Petrowest Services Rentals LP représentée par sa commanditée Petrowest GP Ltd., faisant affaire sous le nom de Nu-Northern Tractor Rentals, Petrowest GP Ltd., en sa qualité de commanditée de Petrowest Civil Services LP, Petrowest Construction LP et Petrowest Services Rentals LP, Trans Carrier Ltd., et Ernst &amp; Young Inc. en sa qualité de séquestre et d’administrateur nommé par le tribunal de Petrowest Corporation, Petrowest Civil Services LP, Petrowest Construction LP, Petrowest Services Rentals LP, Petrowest GP Ltd. et Trans Carrier Ltd.</w:t>
            </w:r>
          </w:p>
          <w:p w:rsidR="00DB3157" w:rsidRPr="007C09CF" w:rsidRDefault="00DB3157" w:rsidP="00372FD2">
            <w:pPr>
              <w:jc w:val="both"/>
              <w:rPr>
                <w:sz w:val="20"/>
                <w:lang w:val="fr-CA"/>
              </w:rPr>
            </w:pPr>
            <w:r w:rsidRPr="007C09CF">
              <w:rPr>
                <w:sz w:val="20"/>
                <w:lang w:val="fr-CA"/>
              </w:rPr>
              <w:t>(C.-B.) (Civile) (Sur autorisation)</w:t>
            </w:r>
          </w:p>
        </w:tc>
      </w:tr>
      <w:tr w:rsidR="00DB3157" w:rsidRPr="007C09CF" w:rsidTr="00372FD2">
        <w:tc>
          <w:tcPr>
            <w:tcW w:w="5000" w:type="pct"/>
            <w:gridSpan w:val="4"/>
          </w:tcPr>
          <w:p w:rsidR="00DB3157" w:rsidRPr="007C09CF" w:rsidRDefault="00406F2C" w:rsidP="00372FD2">
            <w:pPr>
              <w:jc w:val="both"/>
              <w:rPr>
                <w:sz w:val="20"/>
                <w:szCs w:val="20"/>
                <w:lang w:val="fr-CA"/>
              </w:rPr>
            </w:pPr>
            <w:r w:rsidRPr="007C09CF">
              <w:rPr>
                <w:sz w:val="20"/>
                <w:szCs w:val="20"/>
                <w:lang w:val="fr-CA"/>
              </w:rPr>
              <w:t>La requête pour permission d’intervenir par le Centre canadien d’arbitrage commercial est rejetée sans préjudice pour soumettre une nouvelle requête pour permission d’intervenir. La demande d’autorisation d’appel de l’arrêt de la Cour d’appel de la Colombie-Britannique (Vancouver), numéro CA46638, 2020 BCCA 339, daté du 30 novembre 2020, est accueillie avec dépens suivant l’issue de la cause.</w:t>
            </w:r>
          </w:p>
          <w:p w:rsidR="00406F2C" w:rsidRPr="007C09CF" w:rsidRDefault="00406F2C" w:rsidP="00372FD2">
            <w:pPr>
              <w:jc w:val="both"/>
              <w:rPr>
                <w:sz w:val="20"/>
                <w:lang w:val="fr-CA"/>
              </w:rPr>
            </w:pPr>
          </w:p>
        </w:tc>
      </w:tr>
      <w:tr w:rsidR="00DB3157" w:rsidRPr="007C09CF" w:rsidTr="00372FD2">
        <w:tc>
          <w:tcPr>
            <w:tcW w:w="5000" w:type="pct"/>
            <w:gridSpan w:val="4"/>
          </w:tcPr>
          <w:p w:rsidR="00DB3157" w:rsidRPr="007C09CF" w:rsidRDefault="00DB3157" w:rsidP="00372FD2">
            <w:pPr>
              <w:jc w:val="both"/>
              <w:rPr>
                <w:sz w:val="20"/>
                <w:lang w:val="fr-CA"/>
              </w:rPr>
            </w:pPr>
            <w:r w:rsidRPr="007C09CF">
              <w:rPr>
                <w:sz w:val="20"/>
                <w:lang w:val="fr-CA"/>
              </w:rPr>
              <w:t>Faillite et insolvabilité — Séquestre — Droit commercial — Contrats — Principe de la divisibilité — Les séquestres qui exécutent des ententes contractuelles renfermant des clauses d’arbitrage sont</w:t>
            </w:r>
            <w:r w:rsidRPr="007C09CF">
              <w:rPr>
                <w:sz w:val="20"/>
                <w:lang w:val="fr-CA"/>
              </w:rPr>
              <w:noBreakHyphen/>
              <w:t>ils liés, en tant que parties, par ces dernières? — Le principe de la divisibilité permet</w:t>
            </w:r>
            <w:r w:rsidRPr="007C09CF">
              <w:rPr>
                <w:sz w:val="20"/>
                <w:lang w:val="fr-CA"/>
              </w:rPr>
              <w:noBreakHyphen/>
              <w:t>il de renoncer aux conventions d’arbitrage tout en se prévalant des droits en vertu de ces mêmes conventions?</w:t>
            </w:r>
          </w:p>
          <w:p w:rsidR="00DB3157" w:rsidRPr="007C09CF" w:rsidRDefault="00DB3157" w:rsidP="00372FD2">
            <w:pPr>
              <w:jc w:val="both"/>
              <w:rPr>
                <w:sz w:val="20"/>
                <w:lang w:val="fr-CA"/>
              </w:rPr>
            </w:pPr>
          </w:p>
        </w:tc>
      </w:tr>
      <w:tr w:rsidR="00DB3157" w:rsidRPr="007C09CF" w:rsidTr="00372FD2">
        <w:tc>
          <w:tcPr>
            <w:tcW w:w="5000" w:type="pct"/>
            <w:gridSpan w:val="4"/>
          </w:tcPr>
          <w:p w:rsidR="00DB3157" w:rsidRPr="007C09CF" w:rsidRDefault="00DB3157" w:rsidP="00372FD2">
            <w:pPr>
              <w:jc w:val="both"/>
              <w:rPr>
                <w:sz w:val="20"/>
                <w:lang w:val="fr-CA"/>
              </w:rPr>
            </w:pPr>
            <w:r w:rsidRPr="007C09CF">
              <w:rPr>
                <w:sz w:val="20"/>
                <w:lang w:val="fr-CA"/>
              </w:rPr>
              <w:t xml:space="preserve">Petrowest Corporation et des sociétés affiliées ont été mises sous séquestre. Leur séquestre et administrateur a intenté une action contre Peace River Hydro Partners, et autres, réclamant des sommes dues aux termes d’ententes qui renferment des clauses d’arbitrage. Peace River Hydro Partners, et autres ont demandé un sursis de l’action en faveur de procédures arbitrales conformément à l’art. 15 de </w:t>
            </w:r>
            <w:proofErr w:type="gramStart"/>
            <w:r w:rsidRPr="007C09CF">
              <w:rPr>
                <w:sz w:val="20"/>
                <w:lang w:val="fr-CA"/>
              </w:rPr>
              <w:t xml:space="preserve">la </w:t>
            </w:r>
            <w:r w:rsidRPr="007C09CF">
              <w:rPr>
                <w:i/>
                <w:sz w:val="20"/>
                <w:lang w:val="fr-CA"/>
              </w:rPr>
              <w:t>Arbitration</w:t>
            </w:r>
            <w:proofErr w:type="gramEnd"/>
            <w:r w:rsidRPr="007C09CF">
              <w:rPr>
                <w:i/>
                <w:sz w:val="20"/>
                <w:lang w:val="fr-CA"/>
              </w:rPr>
              <w:t xml:space="preserve"> Act, </w:t>
            </w:r>
            <w:r w:rsidRPr="007C09CF">
              <w:rPr>
                <w:sz w:val="20"/>
                <w:lang w:val="fr-CA"/>
              </w:rPr>
              <w:t xml:space="preserve">R.S.B.C. 1996, c. 55. La juge saisie de la motion a rejeté la demande. La Cour d’appel a rejeté l’appel. </w:t>
            </w:r>
          </w:p>
        </w:tc>
      </w:tr>
      <w:tr w:rsidR="00DB3157" w:rsidRPr="007C09CF" w:rsidTr="00372FD2">
        <w:tc>
          <w:tcPr>
            <w:tcW w:w="5000" w:type="pct"/>
            <w:gridSpan w:val="4"/>
          </w:tcPr>
          <w:p w:rsidR="00DB3157" w:rsidRPr="007C09CF" w:rsidRDefault="00DB3157" w:rsidP="00372FD2">
            <w:pPr>
              <w:jc w:val="both"/>
              <w:rPr>
                <w:sz w:val="20"/>
                <w:lang w:val="fr-CA"/>
              </w:rPr>
            </w:pPr>
          </w:p>
        </w:tc>
      </w:tr>
      <w:tr w:rsidR="00DB3157" w:rsidRPr="007C09CF" w:rsidTr="00372FD2">
        <w:tc>
          <w:tcPr>
            <w:tcW w:w="2427" w:type="pct"/>
            <w:gridSpan w:val="2"/>
          </w:tcPr>
          <w:p w:rsidR="00DB3157" w:rsidRPr="007C09CF" w:rsidRDefault="00DB3157" w:rsidP="00372FD2">
            <w:pPr>
              <w:jc w:val="both"/>
              <w:rPr>
                <w:sz w:val="20"/>
                <w:lang w:val="fr-CA"/>
              </w:rPr>
            </w:pPr>
            <w:r w:rsidRPr="007C09CF">
              <w:rPr>
                <w:sz w:val="20"/>
                <w:lang w:val="fr-CA"/>
              </w:rPr>
              <w:t>20 décembre 2019</w:t>
            </w:r>
          </w:p>
          <w:p w:rsidR="00DB3157" w:rsidRPr="007C09CF" w:rsidRDefault="00DB3157" w:rsidP="00372FD2">
            <w:pPr>
              <w:jc w:val="both"/>
              <w:rPr>
                <w:sz w:val="20"/>
                <w:lang w:val="fr-CA"/>
              </w:rPr>
            </w:pPr>
            <w:r w:rsidRPr="007C09CF">
              <w:rPr>
                <w:sz w:val="20"/>
                <w:lang w:val="fr-CA"/>
              </w:rPr>
              <w:t>Cour suprême de la Colombie</w:t>
            </w:r>
            <w:r w:rsidRPr="007C09CF">
              <w:rPr>
                <w:sz w:val="20"/>
                <w:lang w:val="fr-CA"/>
              </w:rPr>
              <w:noBreakHyphen/>
              <w:t>Britannique</w:t>
            </w:r>
          </w:p>
          <w:p w:rsidR="00DB3157" w:rsidRPr="007C09CF" w:rsidRDefault="00DB3157" w:rsidP="00372FD2">
            <w:pPr>
              <w:jc w:val="both"/>
              <w:rPr>
                <w:sz w:val="20"/>
                <w:lang w:val="fr-CA"/>
              </w:rPr>
            </w:pPr>
            <w:r w:rsidRPr="007C09CF">
              <w:rPr>
                <w:sz w:val="20"/>
                <w:lang w:val="fr-CA"/>
              </w:rPr>
              <w:t>(juge Iyer)</w:t>
            </w:r>
          </w:p>
          <w:p w:rsidR="00DB3157" w:rsidRPr="007C09CF" w:rsidRDefault="007C09CF" w:rsidP="00372FD2">
            <w:pPr>
              <w:jc w:val="both"/>
              <w:rPr>
                <w:sz w:val="20"/>
                <w:lang w:val="fr-CA"/>
              </w:rPr>
            </w:pPr>
            <w:hyperlink r:id="rId21" w:history="1">
              <w:r w:rsidR="00DB3157" w:rsidRPr="007C09CF">
                <w:rPr>
                  <w:rStyle w:val="Hyperlink"/>
                  <w:sz w:val="20"/>
                  <w:lang w:val="fr-CA"/>
                </w:rPr>
                <w:t>2019 BCSC 2221</w:t>
              </w:r>
            </w:hyperlink>
          </w:p>
          <w:p w:rsidR="00DB3157" w:rsidRPr="007C09CF" w:rsidRDefault="00DB3157" w:rsidP="00372FD2">
            <w:pPr>
              <w:jc w:val="both"/>
              <w:rPr>
                <w:sz w:val="20"/>
                <w:lang w:val="fr-CA"/>
              </w:rPr>
            </w:pPr>
            <w:r w:rsidRPr="007C09CF">
              <w:rPr>
                <w:sz w:val="20"/>
                <w:lang w:val="fr-CA"/>
              </w:rPr>
              <w:t xml:space="preserve"> </w:t>
            </w:r>
          </w:p>
        </w:tc>
        <w:tc>
          <w:tcPr>
            <w:tcW w:w="243" w:type="pct"/>
          </w:tcPr>
          <w:p w:rsidR="00DB3157" w:rsidRPr="007C09CF" w:rsidRDefault="00DB3157" w:rsidP="00372FD2">
            <w:pPr>
              <w:jc w:val="both"/>
              <w:rPr>
                <w:sz w:val="20"/>
                <w:lang w:val="fr-CA"/>
              </w:rPr>
            </w:pPr>
          </w:p>
        </w:tc>
        <w:tc>
          <w:tcPr>
            <w:tcW w:w="2330" w:type="pct"/>
          </w:tcPr>
          <w:p w:rsidR="00DB3157" w:rsidRPr="007C09CF" w:rsidRDefault="00DB3157" w:rsidP="00372FD2">
            <w:pPr>
              <w:jc w:val="both"/>
              <w:rPr>
                <w:sz w:val="20"/>
                <w:lang w:val="fr-CA"/>
              </w:rPr>
            </w:pPr>
            <w:r w:rsidRPr="007C09CF">
              <w:rPr>
                <w:sz w:val="20"/>
                <w:lang w:val="fr-CA"/>
              </w:rPr>
              <w:t>Déclaration du droit de renoncer aux conventions d’arbitrage</w:t>
            </w:r>
          </w:p>
          <w:p w:rsidR="00DB3157" w:rsidRPr="007C09CF" w:rsidRDefault="00DB3157" w:rsidP="00372FD2">
            <w:pPr>
              <w:jc w:val="both"/>
              <w:rPr>
                <w:sz w:val="20"/>
                <w:lang w:val="fr-CA"/>
              </w:rPr>
            </w:pPr>
          </w:p>
        </w:tc>
      </w:tr>
      <w:tr w:rsidR="00DB3157" w:rsidRPr="007C09CF" w:rsidTr="00372FD2">
        <w:tc>
          <w:tcPr>
            <w:tcW w:w="2427" w:type="pct"/>
            <w:gridSpan w:val="2"/>
          </w:tcPr>
          <w:p w:rsidR="00DB3157" w:rsidRPr="007C09CF" w:rsidRDefault="00DB3157" w:rsidP="00372FD2">
            <w:pPr>
              <w:jc w:val="both"/>
              <w:rPr>
                <w:sz w:val="20"/>
                <w:lang w:val="fr-CA"/>
              </w:rPr>
            </w:pPr>
            <w:r w:rsidRPr="007C09CF">
              <w:rPr>
                <w:sz w:val="20"/>
                <w:lang w:val="fr-CA"/>
              </w:rPr>
              <w:t>30 novembre 2020</w:t>
            </w:r>
          </w:p>
          <w:p w:rsidR="00DB3157" w:rsidRPr="007C09CF" w:rsidRDefault="00DB3157" w:rsidP="00372FD2">
            <w:pPr>
              <w:jc w:val="both"/>
              <w:rPr>
                <w:sz w:val="20"/>
                <w:lang w:val="fr-CA"/>
              </w:rPr>
            </w:pPr>
            <w:r w:rsidRPr="007C09CF">
              <w:rPr>
                <w:sz w:val="20"/>
                <w:lang w:val="fr-CA"/>
              </w:rPr>
              <w:t>Cour d’appel de la Colombie</w:t>
            </w:r>
            <w:r w:rsidRPr="007C09CF">
              <w:rPr>
                <w:sz w:val="20"/>
                <w:lang w:val="fr-CA"/>
              </w:rPr>
              <w:noBreakHyphen/>
              <w:t>Britannique</w:t>
            </w:r>
          </w:p>
          <w:p w:rsidR="00DB3157" w:rsidRPr="007C09CF" w:rsidRDefault="00DB3157" w:rsidP="00372FD2">
            <w:pPr>
              <w:jc w:val="both"/>
              <w:rPr>
                <w:sz w:val="20"/>
                <w:lang w:val="fr-CA"/>
              </w:rPr>
            </w:pPr>
            <w:r w:rsidRPr="007C09CF">
              <w:rPr>
                <w:sz w:val="20"/>
                <w:lang w:val="fr-CA"/>
              </w:rPr>
              <w:t>(Vancouver)</w:t>
            </w:r>
          </w:p>
          <w:p w:rsidR="00DB3157" w:rsidRPr="007C09CF" w:rsidRDefault="00DB3157" w:rsidP="00372FD2">
            <w:pPr>
              <w:jc w:val="both"/>
              <w:rPr>
                <w:sz w:val="20"/>
                <w:lang w:val="fr-CA"/>
              </w:rPr>
            </w:pPr>
            <w:r w:rsidRPr="007C09CF">
              <w:rPr>
                <w:sz w:val="20"/>
                <w:lang w:val="fr-CA"/>
              </w:rPr>
              <w:t>(juges Bennett, Dickson, Grauer)</w:t>
            </w:r>
          </w:p>
          <w:p w:rsidR="00DB3157" w:rsidRPr="007C09CF" w:rsidRDefault="007C09CF" w:rsidP="00372FD2">
            <w:pPr>
              <w:jc w:val="both"/>
              <w:rPr>
                <w:sz w:val="20"/>
                <w:lang w:val="fr-CA"/>
              </w:rPr>
            </w:pPr>
            <w:hyperlink r:id="rId22" w:history="1">
              <w:r w:rsidR="00DB3157" w:rsidRPr="007C09CF">
                <w:rPr>
                  <w:rStyle w:val="Hyperlink"/>
                  <w:sz w:val="20"/>
                  <w:lang w:val="fr-CA"/>
                </w:rPr>
                <w:t>2020 BCCA 339</w:t>
              </w:r>
            </w:hyperlink>
            <w:r w:rsidR="00DB3157" w:rsidRPr="007C09CF">
              <w:rPr>
                <w:sz w:val="20"/>
                <w:lang w:val="fr-CA"/>
              </w:rPr>
              <w:t xml:space="preserve">; CA46638 </w:t>
            </w:r>
          </w:p>
          <w:p w:rsidR="00DB3157" w:rsidRPr="007C09CF" w:rsidRDefault="00DB3157" w:rsidP="00372FD2">
            <w:pPr>
              <w:jc w:val="both"/>
              <w:rPr>
                <w:sz w:val="20"/>
                <w:lang w:val="fr-CA"/>
              </w:rPr>
            </w:pPr>
          </w:p>
        </w:tc>
        <w:tc>
          <w:tcPr>
            <w:tcW w:w="243" w:type="pct"/>
          </w:tcPr>
          <w:p w:rsidR="00DB3157" w:rsidRPr="007C09CF" w:rsidRDefault="00DB3157" w:rsidP="00372FD2">
            <w:pPr>
              <w:jc w:val="both"/>
              <w:rPr>
                <w:sz w:val="20"/>
                <w:lang w:val="fr-CA"/>
              </w:rPr>
            </w:pPr>
          </w:p>
        </w:tc>
        <w:tc>
          <w:tcPr>
            <w:tcW w:w="2330" w:type="pct"/>
          </w:tcPr>
          <w:p w:rsidR="00DB3157" w:rsidRPr="007C09CF" w:rsidRDefault="00DB3157" w:rsidP="00372FD2">
            <w:pPr>
              <w:jc w:val="both"/>
              <w:rPr>
                <w:sz w:val="20"/>
                <w:lang w:val="fr-CA"/>
              </w:rPr>
            </w:pPr>
            <w:r w:rsidRPr="007C09CF">
              <w:rPr>
                <w:sz w:val="20"/>
                <w:lang w:val="fr-CA"/>
              </w:rPr>
              <w:t>Rejet de l’appel</w:t>
            </w:r>
          </w:p>
          <w:p w:rsidR="00DB3157" w:rsidRPr="007C09CF" w:rsidRDefault="00DB3157" w:rsidP="00372FD2">
            <w:pPr>
              <w:jc w:val="both"/>
              <w:rPr>
                <w:sz w:val="20"/>
                <w:lang w:val="fr-CA"/>
              </w:rPr>
            </w:pPr>
          </w:p>
        </w:tc>
      </w:tr>
      <w:tr w:rsidR="00DB3157" w:rsidRPr="007C09CF" w:rsidTr="00372FD2">
        <w:tc>
          <w:tcPr>
            <w:tcW w:w="2427" w:type="pct"/>
            <w:gridSpan w:val="2"/>
          </w:tcPr>
          <w:p w:rsidR="00DB3157" w:rsidRPr="007C09CF" w:rsidRDefault="00DB3157" w:rsidP="00372FD2">
            <w:pPr>
              <w:jc w:val="both"/>
              <w:rPr>
                <w:sz w:val="20"/>
                <w:lang w:val="fr-CA"/>
              </w:rPr>
            </w:pPr>
            <w:r w:rsidRPr="007C09CF">
              <w:rPr>
                <w:sz w:val="20"/>
                <w:lang w:val="fr-CA"/>
              </w:rPr>
              <w:t>29 janvier 2021</w:t>
            </w:r>
          </w:p>
          <w:p w:rsidR="00DB3157" w:rsidRPr="007C09CF" w:rsidRDefault="00DB3157" w:rsidP="00372FD2">
            <w:pPr>
              <w:jc w:val="both"/>
              <w:rPr>
                <w:sz w:val="20"/>
                <w:lang w:val="fr-CA"/>
              </w:rPr>
            </w:pPr>
            <w:r w:rsidRPr="007C09CF">
              <w:rPr>
                <w:sz w:val="20"/>
                <w:lang w:val="fr-CA"/>
              </w:rPr>
              <w:t>Cour suprême du Canada</w:t>
            </w:r>
          </w:p>
          <w:p w:rsidR="00DB3157" w:rsidRPr="007C09CF" w:rsidRDefault="00DB3157" w:rsidP="00372FD2">
            <w:pPr>
              <w:jc w:val="both"/>
              <w:rPr>
                <w:sz w:val="20"/>
                <w:lang w:val="fr-CA"/>
              </w:rPr>
            </w:pPr>
          </w:p>
        </w:tc>
        <w:tc>
          <w:tcPr>
            <w:tcW w:w="243" w:type="pct"/>
          </w:tcPr>
          <w:p w:rsidR="00DB3157" w:rsidRPr="007C09CF" w:rsidRDefault="00DB3157" w:rsidP="00372FD2">
            <w:pPr>
              <w:jc w:val="both"/>
              <w:rPr>
                <w:sz w:val="20"/>
                <w:lang w:val="fr-CA"/>
              </w:rPr>
            </w:pPr>
          </w:p>
        </w:tc>
        <w:tc>
          <w:tcPr>
            <w:tcW w:w="2330" w:type="pct"/>
          </w:tcPr>
          <w:p w:rsidR="00DB3157" w:rsidRPr="007C09CF" w:rsidRDefault="00DB3157" w:rsidP="00372FD2">
            <w:pPr>
              <w:jc w:val="both"/>
              <w:rPr>
                <w:sz w:val="20"/>
                <w:lang w:val="fr-CA"/>
              </w:rPr>
            </w:pPr>
            <w:r w:rsidRPr="007C09CF">
              <w:rPr>
                <w:sz w:val="20"/>
                <w:lang w:val="fr-CA"/>
              </w:rPr>
              <w:t xml:space="preserve">Dépôt de la demande d’autorisation d’appel </w:t>
            </w:r>
          </w:p>
          <w:p w:rsidR="00DB3157" w:rsidRPr="007C09CF" w:rsidRDefault="00DB3157" w:rsidP="00372FD2">
            <w:pPr>
              <w:jc w:val="both"/>
              <w:rPr>
                <w:sz w:val="20"/>
                <w:lang w:val="fr-CA"/>
              </w:rPr>
            </w:pPr>
          </w:p>
        </w:tc>
      </w:tr>
      <w:tr w:rsidR="00DB3157" w:rsidRPr="007C09CF" w:rsidTr="00372FD2">
        <w:tc>
          <w:tcPr>
            <w:tcW w:w="2427" w:type="pct"/>
            <w:gridSpan w:val="2"/>
          </w:tcPr>
          <w:p w:rsidR="00DB3157" w:rsidRPr="007C09CF" w:rsidRDefault="00DB3157" w:rsidP="00372FD2">
            <w:pPr>
              <w:jc w:val="both"/>
              <w:rPr>
                <w:sz w:val="20"/>
                <w:lang w:val="fr-CA"/>
              </w:rPr>
            </w:pPr>
            <w:r w:rsidRPr="007C09CF">
              <w:rPr>
                <w:sz w:val="20"/>
                <w:lang w:val="fr-CA"/>
              </w:rPr>
              <w:t xml:space="preserve">3 mars 2021 </w:t>
            </w:r>
          </w:p>
          <w:p w:rsidR="00DB3157" w:rsidRPr="007C09CF" w:rsidRDefault="00DB3157" w:rsidP="00372FD2">
            <w:pPr>
              <w:jc w:val="both"/>
              <w:rPr>
                <w:sz w:val="20"/>
                <w:lang w:val="fr-CA"/>
              </w:rPr>
            </w:pPr>
            <w:r w:rsidRPr="007C09CF">
              <w:rPr>
                <w:sz w:val="20"/>
                <w:lang w:val="fr-CA"/>
              </w:rPr>
              <w:t>Cour suprême du Canada</w:t>
            </w:r>
          </w:p>
        </w:tc>
        <w:tc>
          <w:tcPr>
            <w:tcW w:w="243" w:type="pct"/>
          </w:tcPr>
          <w:p w:rsidR="00DB3157" w:rsidRPr="007C09CF" w:rsidRDefault="00DB3157" w:rsidP="00372FD2">
            <w:pPr>
              <w:jc w:val="both"/>
              <w:rPr>
                <w:sz w:val="20"/>
                <w:lang w:val="fr-CA"/>
              </w:rPr>
            </w:pPr>
          </w:p>
        </w:tc>
        <w:tc>
          <w:tcPr>
            <w:tcW w:w="2330" w:type="pct"/>
          </w:tcPr>
          <w:p w:rsidR="00DB3157" w:rsidRPr="007C09CF" w:rsidRDefault="00DB3157" w:rsidP="00372FD2">
            <w:pPr>
              <w:jc w:val="both"/>
              <w:rPr>
                <w:sz w:val="20"/>
                <w:lang w:val="fr-CA"/>
              </w:rPr>
            </w:pPr>
            <w:r w:rsidRPr="007C09CF">
              <w:rPr>
                <w:sz w:val="20"/>
                <w:lang w:val="fr-CA"/>
              </w:rPr>
              <w:t xml:space="preserve">Dépôt de la requête en autorisation d’intervenir </w:t>
            </w:r>
          </w:p>
        </w:tc>
      </w:tr>
    </w:tbl>
    <w:p w:rsidR="00DB3157" w:rsidRPr="007C09CF" w:rsidRDefault="00DB3157" w:rsidP="00DB3157">
      <w:pPr>
        <w:jc w:val="both"/>
        <w:rPr>
          <w:sz w:val="20"/>
          <w:lang w:val="fr-CA"/>
        </w:rPr>
      </w:pPr>
    </w:p>
    <w:p w:rsidR="00DB3157" w:rsidRPr="007C09CF" w:rsidRDefault="007C09CF" w:rsidP="00DB3157">
      <w:pPr>
        <w:widowControl w:val="0"/>
        <w:jc w:val="both"/>
        <w:rPr>
          <w:sz w:val="20"/>
          <w:lang w:val="fr-CA"/>
        </w:rPr>
      </w:pPr>
      <w:r w:rsidRPr="007C09CF">
        <w:rPr>
          <w:sz w:val="20"/>
        </w:rPr>
        <w:pict>
          <v:rect id="_x0000_i1039" style="width:2in;height:1pt" o:hrpct="0" o:hralign="center" o:hrstd="t" o:hrnoshade="t" o:hr="t" fillcolor="black [3213]" stroked="f"/>
        </w:pict>
      </w:r>
    </w:p>
    <w:p w:rsidR="00DB3157" w:rsidRPr="007C09CF" w:rsidRDefault="00DB3157" w:rsidP="00DB3157">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B3157" w:rsidRPr="007C09CF" w:rsidTr="00372FD2">
        <w:tc>
          <w:tcPr>
            <w:tcW w:w="543" w:type="pct"/>
          </w:tcPr>
          <w:p w:rsidR="00DB3157" w:rsidRPr="007C09CF" w:rsidRDefault="00DB3157" w:rsidP="00372FD2">
            <w:pPr>
              <w:jc w:val="both"/>
              <w:rPr>
                <w:sz w:val="20"/>
              </w:rPr>
            </w:pPr>
            <w:r w:rsidRPr="007C09CF">
              <w:rPr>
                <w:rStyle w:val="SCCFileNumberChar"/>
                <w:sz w:val="20"/>
                <w:szCs w:val="20"/>
              </w:rPr>
              <w:t>39518</w:t>
            </w:r>
          </w:p>
        </w:tc>
        <w:tc>
          <w:tcPr>
            <w:tcW w:w="4457" w:type="pct"/>
            <w:gridSpan w:val="3"/>
          </w:tcPr>
          <w:p w:rsidR="00DB3157" w:rsidRPr="007C09CF" w:rsidRDefault="00DB3157" w:rsidP="00372FD2">
            <w:pPr>
              <w:pStyle w:val="SCCLsocParty"/>
              <w:jc w:val="both"/>
              <w:rPr>
                <w:b/>
                <w:sz w:val="20"/>
                <w:szCs w:val="20"/>
                <w:lang w:val="en-US"/>
              </w:rPr>
            </w:pPr>
            <w:r w:rsidRPr="007C09CF">
              <w:rPr>
                <w:b/>
                <w:sz w:val="20"/>
                <w:szCs w:val="20"/>
                <w:lang w:val="en-US"/>
              </w:rPr>
              <w:t>Noella Hébert v. Bruce Wenham</w:t>
            </w:r>
            <w:r w:rsidR="00DE74D1" w:rsidRPr="007C09CF">
              <w:rPr>
                <w:b/>
                <w:sz w:val="20"/>
                <w:szCs w:val="20"/>
                <w:lang w:val="en-US"/>
              </w:rPr>
              <w:t xml:space="preserve"> and</w:t>
            </w:r>
            <w:r w:rsidRPr="007C09CF">
              <w:rPr>
                <w:b/>
                <w:sz w:val="20"/>
                <w:szCs w:val="20"/>
                <w:lang w:val="en-US"/>
              </w:rPr>
              <w:t xml:space="preserve"> Attorney General of Canada</w:t>
            </w:r>
          </w:p>
          <w:p w:rsidR="00DB3157" w:rsidRPr="007C09CF" w:rsidRDefault="00DB3157" w:rsidP="00372FD2">
            <w:pPr>
              <w:jc w:val="both"/>
              <w:rPr>
                <w:sz w:val="20"/>
              </w:rPr>
            </w:pPr>
            <w:r w:rsidRPr="007C09CF">
              <w:rPr>
                <w:sz w:val="20"/>
              </w:rPr>
              <w:t>(F.C.) (Civil) (By Leave)</w:t>
            </w:r>
          </w:p>
        </w:tc>
      </w:tr>
      <w:tr w:rsidR="00DB3157" w:rsidRPr="007C09CF" w:rsidTr="00372FD2">
        <w:tc>
          <w:tcPr>
            <w:tcW w:w="5000" w:type="pct"/>
            <w:gridSpan w:val="4"/>
          </w:tcPr>
          <w:p w:rsidR="00DE74D1" w:rsidRPr="007C09CF" w:rsidRDefault="00DE74D1" w:rsidP="00DE74D1">
            <w:pPr>
              <w:jc w:val="both"/>
              <w:rPr>
                <w:sz w:val="20"/>
                <w:szCs w:val="20"/>
              </w:rPr>
            </w:pPr>
            <w:r w:rsidRPr="007C09CF">
              <w:rPr>
                <w:sz w:val="20"/>
                <w:szCs w:val="20"/>
              </w:rPr>
              <w:t>The application for leave to appeal from the judgment of the Federal Court of Appeal, Number A-139-20, 2020 FCA 186, dated November 3, 2020, is dismissed.</w:t>
            </w:r>
          </w:p>
          <w:p w:rsidR="00DB3157" w:rsidRPr="007C09CF" w:rsidRDefault="00DB3157" w:rsidP="00372FD2">
            <w:pPr>
              <w:jc w:val="both"/>
              <w:rPr>
                <w:sz w:val="20"/>
              </w:rPr>
            </w:pPr>
          </w:p>
        </w:tc>
      </w:tr>
      <w:tr w:rsidR="00DB3157" w:rsidRPr="007C09CF" w:rsidTr="00372FD2">
        <w:tc>
          <w:tcPr>
            <w:tcW w:w="5000" w:type="pct"/>
            <w:gridSpan w:val="4"/>
          </w:tcPr>
          <w:p w:rsidR="00DB3157" w:rsidRPr="007C09CF" w:rsidRDefault="00DB3157" w:rsidP="00372FD2">
            <w:pPr>
              <w:jc w:val="both"/>
              <w:rPr>
                <w:sz w:val="20"/>
              </w:rPr>
            </w:pPr>
            <w:r w:rsidRPr="007C09CF">
              <w:rPr>
                <w:sz w:val="20"/>
              </w:rPr>
              <w:t>Civil procedure — Class actions — Settlement approval — What is the role of the Court in approving a class settlement when it will bind class members not before the Court — What are the obligations of a representative plaintiff to act in the best interests of the class as a whole when negotiating and seeking approval of a settlement — In what circumstances should an appeal of a settlement approval order by absent class members be permitted?</w:t>
            </w:r>
          </w:p>
        </w:tc>
      </w:tr>
      <w:tr w:rsidR="00DB3157" w:rsidRPr="007C09CF" w:rsidTr="00372FD2">
        <w:tc>
          <w:tcPr>
            <w:tcW w:w="5000" w:type="pct"/>
            <w:gridSpan w:val="4"/>
          </w:tcPr>
          <w:p w:rsidR="00DB3157" w:rsidRPr="007C09CF" w:rsidRDefault="00DB3157" w:rsidP="00372FD2">
            <w:pPr>
              <w:jc w:val="both"/>
              <w:rPr>
                <w:sz w:val="20"/>
              </w:rPr>
            </w:pPr>
          </w:p>
        </w:tc>
      </w:tr>
      <w:tr w:rsidR="00DB3157" w:rsidRPr="007C09CF" w:rsidTr="00372FD2">
        <w:tc>
          <w:tcPr>
            <w:tcW w:w="5000" w:type="pct"/>
            <w:gridSpan w:val="4"/>
          </w:tcPr>
          <w:p w:rsidR="00DB3157" w:rsidRPr="007C09CF" w:rsidRDefault="00DB3157" w:rsidP="00372FD2">
            <w:pPr>
              <w:jc w:val="both"/>
              <w:rPr>
                <w:sz w:val="20"/>
              </w:rPr>
            </w:pPr>
            <w:r w:rsidRPr="007C09CF">
              <w:rPr>
                <w:sz w:val="20"/>
              </w:rPr>
              <w:t>In 2018, the Federal Court of Appeal certified a class action for survivors of the drug Thalidomide who were left with lifelong disabilities. Shortly after certification, Canada replaced its existing Thalidomide compensation program with an enhanced version. The new program included financial support for some survivors who were previously denied compensation, amongst other changes. A settlement agreement was executed in 2019. The Class sought court approval of the settlement agreement to which Canada consented. The Federal Court approved the settlement, finding it to be fair, reasonable and in the best interests of the class as a whole. Five class members (not including the representative member) sought leave to appeal the settlement approval to the Federal Court of Appeal which was denied.</w:t>
            </w:r>
          </w:p>
          <w:p w:rsidR="00DB3157" w:rsidRPr="007C09CF" w:rsidRDefault="00DB3157" w:rsidP="00372FD2">
            <w:pPr>
              <w:jc w:val="both"/>
              <w:rPr>
                <w:sz w:val="20"/>
              </w:rPr>
            </w:pPr>
          </w:p>
        </w:tc>
      </w:tr>
      <w:tr w:rsidR="00DB3157" w:rsidRPr="007C09CF" w:rsidTr="00372FD2">
        <w:tc>
          <w:tcPr>
            <w:tcW w:w="2427" w:type="pct"/>
            <w:gridSpan w:val="2"/>
          </w:tcPr>
          <w:p w:rsidR="00DB3157" w:rsidRPr="007C09CF" w:rsidRDefault="00DB3157" w:rsidP="00372FD2">
            <w:pPr>
              <w:jc w:val="both"/>
              <w:rPr>
                <w:sz w:val="20"/>
              </w:rPr>
            </w:pPr>
            <w:r w:rsidRPr="007C09CF">
              <w:rPr>
                <w:sz w:val="20"/>
              </w:rPr>
              <w:t>May 8, 2020</w:t>
            </w:r>
          </w:p>
          <w:p w:rsidR="00DB3157" w:rsidRPr="007C09CF" w:rsidRDefault="00DB3157" w:rsidP="00372FD2">
            <w:pPr>
              <w:jc w:val="both"/>
              <w:rPr>
                <w:sz w:val="20"/>
              </w:rPr>
            </w:pPr>
            <w:r w:rsidRPr="007C09CF">
              <w:rPr>
                <w:sz w:val="20"/>
              </w:rPr>
              <w:t>Federal Court</w:t>
            </w:r>
          </w:p>
          <w:p w:rsidR="00DB3157" w:rsidRPr="007C09CF" w:rsidRDefault="00DB3157" w:rsidP="00372FD2">
            <w:pPr>
              <w:jc w:val="both"/>
              <w:rPr>
                <w:sz w:val="20"/>
              </w:rPr>
            </w:pPr>
            <w:r w:rsidRPr="007C09CF">
              <w:rPr>
                <w:sz w:val="20"/>
              </w:rPr>
              <w:t>(Phelan J.)</w:t>
            </w:r>
          </w:p>
          <w:p w:rsidR="00DB3157" w:rsidRPr="007C09CF" w:rsidRDefault="007C09CF" w:rsidP="00372FD2">
            <w:pPr>
              <w:jc w:val="both"/>
              <w:rPr>
                <w:sz w:val="20"/>
              </w:rPr>
            </w:pPr>
            <w:hyperlink r:id="rId23" w:history="1">
              <w:r w:rsidR="00DB3157" w:rsidRPr="007C09CF">
                <w:rPr>
                  <w:rStyle w:val="Hyperlink"/>
                  <w:sz w:val="20"/>
                </w:rPr>
                <w:t>2020 FC 588</w:t>
              </w:r>
            </w:hyperlink>
          </w:p>
          <w:p w:rsidR="00DB3157" w:rsidRPr="007C09CF" w:rsidRDefault="00DB3157" w:rsidP="00372FD2">
            <w:pPr>
              <w:jc w:val="both"/>
              <w:rPr>
                <w:sz w:val="20"/>
              </w:rPr>
            </w:pPr>
          </w:p>
        </w:tc>
        <w:tc>
          <w:tcPr>
            <w:tcW w:w="243" w:type="pct"/>
          </w:tcPr>
          <w:p w:rsidR="00DB3157" w:rsidRPr="007C09CF" w:rsidRDefault="00DB3157" w:rsidP="00372FD2">
            <w:pPr>
              <w:jc w:val="both"/>
              <w:rPr>
                <w:sz w:val="20"/>
              </w:rPr>
            </w:pPr>
          </w:p>
        </w:tc>
        <w:tc>
          <w:tcPr>
            <w:tcW w:w="2330" w:type="pct"/>
          </w:tcPr>
          <w:p w:rsidR="00DB3157" w:rsidRPr="007C09CF" w:rsidRDefault="00DB3157" w:rsidP="00372FD2">
            <w:pPr>
              <w:jc w:val="both"/>
              <w:rPr>
                <w:sz w:val="20"/>
              </w:rPr>
            </w:pPr>
            <w:r w:rsidRPr="007C09CF">
              <w:rPr>
                <w:sz w:val="20"/>
              </w:rPr>
              <w:t>Motion to approve class settlement granted.</w:t>
            </w:r>
          </w:p>
        </w:tc>
      </w:tr>
      <w:tr w:rsidR="00DB3157" w:rsidRPr="007C09CF" w:rsidTr="00372FD2">
        <w:tc>
          <w:tcPr>
            <w:tcW w:w="2427" w:type="pct"/>
            <w:gridSpan w:val="2"/>
          </w:tcPr>
          <w:p w:rsidR="00DB3157" w:rsidRPr="007C09CF" w:rsidRDefault="00DB3157" w:rsidP="00372FD2">
            <w:pPr>
              <w:jc w:val="both"/>
              <w:rPr>
                <w:sz w:val="20"/>
              </w:rPr>
            </w:pPr>
            <w:r w:rsidRPr="007C09CF">
              <w:rPr>
                <w:sz w:val="20"/>
              </w:rPr>
              <w:t>November 3, 2020</w:t>
            </w:r>
          </w:p>
          <w:p w:rsidR="00DB3157" w:rsidRPr="007C09CF" w:rsidRDefault="00DB3157" w:rsidP="00372FD2">
            <w:pPr>
              <w:jc w:val="both"/>
              <w:rPr>
                <w:sz w:val="20"/>
              </w:rPr>
            </w:pPr>
            <w:r w:rsidRPr="007C09CF">
              <w:rPr>
                <w:sz w:val="20"/>
              </w:rPr>
              <w:t>Federal Court of Appeal</w:t>
            </w:r>
          </w:p>
          <w:p w:rsidR="00DB3157" w:rsidRPr="007C09CF" w:rsidRDefault="00DB3157" w:rsidP="00372FD2">
            <w:pPr>
              <w:jc w:val="both"/>
              <w:rPr>
                <w:sz w:val="20"/>
              </w:rPr>
            </w:pPr>
            <w:r w:rsidRPr="007C09CF">
              <w:rPr>
                <w:sz w:val="20"/>
              </w:rPr>
              <w:t>(Gauthier, Stratas, and Webb JJ.A.)</w:t>
            </w:r>
          </w:p>
          <w:p w:rsidR="00DB3157" w:rsidRPr="007C09CF" w:rsidRDefault="007C09CF" w:rsidP="00372FD2">
            <w:pPr>
              <w:jc w:val="both"/>
              <w:rPr>
                <w:sz w:val="20"/>
              </w:rPr>
            </w:pPr>
            <w:hyperlink r:id="rId24" w:history="1">
              <w:r w:rsidR="00DB3157" w:rsidRPr="007C09CF">
                <w:rPr>
                  <w:rStyle w:val="Hyperlink"/>
                  <w:sz w:val="20"/>
                </w:rPr>
                <w:t>2020 FCA 186</w:t>
              </w:r>
            </w:hyperlink>
          </w:p>
          <w:p w:rsidR="00DB3157" w:rsidRPr="007C09CF" w:rsidRDefault="00DB3157" w:rsidP="00372FD2">
            <w:pPr>
              <w:jc w:val="both"/>
              <w:rPr>
                <w:sz w:val="20"/>
              </w:rPr>
            </w:pPr>
          </w:p>
        </w:tc>
        <w:tc>
          <w:tcPr>
            <w:tcW w:w="243" w:type="pct"/>
          </w:tcPr>
          <w:p w:rsidR="00DB3157" w:rsidRPr="007C09CF" w:rsidRDefault="00DB3157" w:rsidP="00372FD2">
            <w:pPr>
              <w:jc w:val="both"/>
              <w:rPr>
                <w:sz w:val="20"/>
              </w:rPr>
            </w:pPr>
          </w:p>
        </w:tc>
        <w:tc>
          <w:tcPr>
            <w:tcW w:w="2330" w:type="pct"/>
          </w:tcPr>
          <w:p w:rsidR="00DB3157" w:rsidRPr="007C09CF" w:rsidRDefault="00DB3157" w:rsidP="00372FD2">
            <w:pPr>
              <w:jc w:val="both"/>
              <w:rPr>
                <w:sz w:val="20"/>
              </w:rPr>
            </w:pPr>
            <w:r w:rsidRPr="007C09CF">
              <w:rPr>
                <w:sz w:val="20"/>
              </w:rPr>
              <w:t>Motion for leave to appeal dismissed.</w:t>
            </w:r>
          </w:p>
        </w:tc>
      </w:tr>
      <w:tr w:rsidR="00DB3157" w:rsidRPr="007C09CF" w:rsidTr="00372FD2">
        <w:tc>
          <w:tcPr>
            <w:tcW w:w="2427" w:type="pct"/>
            <w:gridSpan w:val="2"/>
          </w:tcPr>
          <w:p w:rsidR="00DB3157" w:rsidRPr="007C09CF" w:rsidRDefault="00DB3157" w:rsidP="00372FD2">
            <w:pPr>
              <w:jc w:val="both"/>
              <w:rPr>
                <w:sz w:val="20"/>
              </w:rPr>
            </w:pPr>
            <w:r w:rsidRPr="007C09CF">
              <w:rPr>
                <w:sz w:val="20"/>
              </w:rPr>
              <w:t>January 4, 2021</w:t>
            </w:r>
          </w:p>
          <w:p w:rsidR="00DB3157" w:rsidRPr="007C09CF" w:rsidRDefault="00DB3157" w:rsidP="00372FD2">
            <w:pPr>
              <w:jc w:val="both"/>
              <w:rPr>
                <w:sz w:val="20"/>
              </w:rPr>
            </w:pPr>
            <w:r w:rsidRPr="007C09CF">
              <w:rPr>
                <w:sz w:val="20"/>
              </w:rPr>
              <w:t>Supreme Court of Canada</w:t>
            </w:r>
          </w:p>
        </w:tc>
        <w:tc>
          <w:tcPr>
            <w:tcW w:w="243" w:type="pct"/>
          </w:tcPr>
          <w:p w:rsidR="00DB3157" w:rsidRPr="007C09CF" w:rsidRDefault="00DB3157" w:rsidP="00372FD2">
            <w:pPr>
              <w:jc w:val="both"/>
              <w:rPr>
                <w:sz w:val="20"/>
              </w:rPr>
            </w:pPr>
          </w:p>
        </w:tc>
        <w:tc>
          <w:tcPr>
            <w:tcW w:w="2330" w:type="pct"/>
          </w:tcPr>
          <w:p w:rsidR="00DB3157" w:rsidRPr="007C09CF" w:rsidRDefault="00DB3157" w:rsidP="00372FD2">
            <w:pPr>
              <w:jc w:val="both"/>
              <w:rPr>
                <w:sz w:val="20"/>
              </w:rPr>
            </w:pPr>
            <w:r w:rsidRPr="007C09CF">
              <w:rPr>
                <w:sz w:val="20"/>
              </w:rPr>
              <w:t>Application for leave to appeal filed</w:t>
            </w:r>
          </w:p>
          <w:p w:rsidR="00DB3157" w:rsidRPr="007C09CF" w:rsidRDefault="00DB3157" w:rsidP="00372FD2">
            <w:pPr>
              <w:jc w:val="both"/>
              <w:rPr>
                <w:sz w:val="20"/>
              </w:rPr>
            </w:pPr>
          </w:p>
        </w:tc>
      </w:tr>
    </w:tbl>
    <w:p w:rsidR="00DB3157" w:rsidRPr="007C09CF" w:rsidRDefault="00DB3157" w:rsidP="00DB3157">
      <w:pPr>
        <w:jc w:val="both"/>
        <w:rPr>
          <w:sz w:val="20"/>
        </w:rPr>
      </w:pPr>
    </w:p>
    <w:p w:rsidR="00DB3157" w:rsidRPr="007C09CF" w:rsidRDefault="007C09CF" w:rsidP="00DB3157">
      <w:pPr>
        <w:jc w:val="both"/>
        <w:rPr>
          <w:sz w:val="20"/>
        </w:rPr>
      </w:pPr>
      <w:r w:rsidRPr="007C09CF">
        <w:rPr>
          <w:sz w:val="20"/>
        </w:rPr>
        <w:pict>
          <v:rect id="_x0000_i1040" style="width:2in;height:1pt" o:hrpct="0" o:hralign="center" o:hrstd="t" o:hrnoshade="t" o:hr="t" fillcolor="black [3213]" stroked="f"/>
        </w:pict>
      </w:r>
    </w:p>
    <w:p w:rsidR="00DB3157" w:rsidRPr="007C09CF" w:rsidRDefault="00DB3157" w:rsidP="00DB315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B3157" w:rsidRPr="007C09CF" w:rsidTr="00372FD2">
        <w:tc>
          <w:tcPr>
            <w:tcW w:w="543" w:type="pct"/>
          </w:tcPr>
          <w:p w:rsidR="00DB3157" w:rsidRPr="007C09CF" w:rsidRDefault="00DB3157" w:rsidP="00372FD2">
            <w:pPr>
              <w:jc w:val="both"/>
              <w:rPr>
                <w:sz w:val="20"/>
                <w:lang w:val="fr-CA"/>
              </w:rPr>
            </w:pPr>
            <w:r w:rsidRPr="007C09CF">
              <w:rPr>
                <w:rStyle w:val="SCCFileNumberChar"/>
                <w:sz w:val="20"/>
                <w:szCs w:val="20"/>
                <w:lang w:val="fr-CA"/>
              </w:rPr>
              <w:t>39518</w:t>
            </w:r>
          </w:p>
        </w:tc>
        <w:tc>
          <w:tcPr>
            <w:tcW w:w="4457" w:type="pct"/>
            <w:gridSpan w:val="3"/>
          </w:tcPr>
          <w:p w:rsidR="00DB3157" w:rsidRPr="007C09CF" w:rsidRDefault="00DB3157" w:rsidP="00372FD2">
            <w:pPr>
              <w:pStyle w:val="SCCLsocParty"/>
              <w:jc w:val="both"/>
              <w:rPr>
                <w:b/>
                <w:sz w:val="20"/>
                <w:szCs w:val="20"/>
              </w:rPr>
            </w:pPr>
            <w:r w:rsidRPr="007C09CF">
              <w:rPr>
                <w:b/>
                <w:sz w:val="20"/>
                <w:szCs w:val="20"/>
              </w:rPr>
              <w:t>Noella Hébert c. Bruce Wenham</w:t>
            </w:r>
            <w:r w:rsidR="00DE74D1" w:rsidRPr="007C09CF">
              <w:rPr>
                <w:b/>
                <w:sz w:val="20"/>
                <w:szCs w:val="20"/>
              </w:rPr>
              <w:t xml:space="preserve"> et</w:t>
            </w:r>
            <w:r w:rsidRPr="007C09CF">
              <w:rPr>
                <w:b/>
                <w:sz w:val="20"/>
                <w:szCs w:val="20"/>
              </w:rPr>
              <w:t xml:space="preserve"> Procureur général du Canada</w:t>
            </w:r>
          </w:p>
          <w:p w:rsidR="00DB3157" w:rsidRPr="007C09CF" w:rsidRDefault="00DB3157" w:rsidP="00372FD2">
            <w:pPr>
              <w:jc w:val="both"/>
              <w:rPr>
                <w:sz w:val="20"/>
                <w:lang w:val="fr-CA"/>
              </w:rPr>
            </w:pPr>
            <w:r w:rsidRPr="007C09CF">
              <w:rPr>
                <w:sz w:val="20"/>
                <w:lang w:val="fr-CA"/>
              </w:rPr>
              <w:t>(C.F.) (Civile) (Sur autorisation)</w:t>
            </w:r>
          </w:p>
        </w:tc>
      </w:tr>
      <w:tr w:rsidR="00DB3157" w:rsidRPr="007C09CF" w:rsidTr="00372FD2">
        <w:tc>
          <w:tcPr>
            <w:tcW w:w="5000" w:type="pct"/>
            <w:gridSpan w:val="4"/>
          </w:tcPr>
          <w:p w:rsidR="00DB3157" w:rsidRPr="007C09CF" w:rsidRDefault="00DE74D1" w:rsidP="00372FD2">
            <w:pPr>
              <w:jc w:val="both"/>
              <w:rPr>
                <w:sz w:val="20"/>
                <w:szCs w:val="20"/>
                <w:lang w:val="fr-CA"/>
              </w:rPr>
            </w:pPr>
            <w:r w:rsidRPr="007C09CF">
              <w:rPr>
                <w:sz w:val="20"/>
                <w:szCs w:val="20"/>
                <w:lang w:val="fr-CA"/>
              </w:rPr>
              <w:t>La demande d’autorisation d’appel de l’arrêt de la Cour d’appel fédérale, numéro A-139-20, 2020 CAF 186, daté du 3 novembre 2020, est rejetée.</w:t>
            </w:r>
          </w:p>
          <w:p w:rsidR="00DE74D1" w:rsidRPr="007C09CF" w:rsidRDefault="00DE74D1" w:rsidP="00372FD2">
            <w:pPr>
              <w:jc w:val="both"/>
              <w:rPr>
                <w:sz w:val="20"/>
                <w:lang w:val="fr-CA"/>
              </w:rPr>
            </w:pPr>
          </w:p>
        </w:tc>
      </w:tr>
      <w:tr w:rsidR="00DB3157" w:rsidRPr="007C09CF" w:rsidTr="00372FD2">
        <w:tc>
          <w:tcPr>
            <w:tcW w:w="5000" w:type="pct"/>
            <w:gridSpan w:val="4"/>
          </w:tcPr>
          <w:p w:rsidR="00DB3157" w:rsidRPr="007C09CF" w:rsidRDefault="00DB3157" w:rsidP="00372FD2">
            <w:pPr>
              <w:jc w:val="both"/>
              <w:rPr>
                <w:sz w:val="20"/>
                <w:lang w:val="fr-CA"/>
              </w:rPr>
            </w:pPr>
            <w:r w:rsidRPr="007C09CF">
              <w:rPr>
                <w:sz w:val="20"/>
                <w:lang w:val="fr-CA"/>
              </w:rPr>
              <w:t>Procédure civile — Recours collectifs — Approbation d’un règlement — Quel est le rôle de la Cour dans le cadre de l’approbation du règlement d’un recours collectif lorsque ce dernier liera des membres du groupe qui ne sont pas devant la Cour? — En quoi consiste l’obligation du représentant des demandeurs d’agir dans l’intérêt supérieur de l’ensemble du groupe lors de la négociation et la demande d’approbation d’un règlement? — Dans quelles circonstances l’appel d’une ordonnance d’approbation d’un règlement présenté par des membres absents du groupe peut</w:t>
            </w:r>
            <w:r w:rsidRPr="007C09CF">
              <w:rPr>
                <w:sz w:val="20"/>
                <w:lang w:val="fr-CA"/>
              </w:rPr>
              <w:noBreakHyphen/>
              <w:t>il être permis?</w:t>
            </w:r>
          </w:p>
        </w:tc>
      </w:tr>
      <w:tr w:rsidR="00DB3157" w:rsidRPr="007C09CF" w:rsidTr="00372FD2">
        <w:tc>
          <w:tcPr>
            <w:tcW w:w="5000" w:type="pct"/>
            <w:gridSpan w:val="4"/>
          </w:tcPr>
          <w:p w:rsidR="00DB3157" w:rsidRPr="007C09CF" w:rsidRDefault="00DB3157" w:rsidP="00372FD2">
            <w:pPr>
              <w:jc w:val="both"/>
              <w:rPr>
                <w:sz w:val="20"/>
                <w:lang w:val="fr-CA"/>
              </w:rPr>
            </w:pPr>
          </w:p>
        </w:tc>
      </w:tr>
      <w:tr w:rsidR="00DB3157" w:rsidRPr="007C09CF" w:rsidTr="00372FD2">
        <w:tc>
          <w:tcPr>
            <w:tcW w:w="5000" w:type="pct"/>
            <w:gridSpan w:val="4"/>
          </w:tcPr>
          <w:p w:rsidR="00DB3157" w:rsidRPr="007C09CF" w:rsidRDefault="00DB3157" w:rsidP="00372FD2">
            <w:pPr>
              <w:jc w:val="both"/>
              <w:rPr>
                <w:sz w:val="20"/>
                <w:lang w:val="fr-CA"/>
              </w:rPr>
            </w:pPr>
            <w:r w:rsidRPr="007C09CF">
              <w:rPr>
                <w:sz w:val="20"/>
                <w:lang w:val="fr-CA"/>
              </w:rPr>
              <w:t>En 2018, la Cour d’appel fédérale a autorisé un recours collectif pour les survivants de</w:t>
            </w:r>
            <w:r w:rsidRPr="007C09CF">
              <w:rPr>
                <w:sz w:val="20"/>
                <w:lang w:val="fr-FR"/>
              </w:rPr>
              <w:t xml:space="preserve"> la thalidomide qui en souffrent des incapacités permanentes</w:t>
            </w:r>
            <w:r w:rsidRPr="007C09CF">
              <w:rPr>
                <w:sz w:val="20"/>
                <w:lang w:val="fr-CA"/>
              </w:rPr>
              <w:t>. Peu de temps après l’autorisation du recours, le Canada a remplacé son programme visant à indemniser ces personnes avec une version améliorée du programme. Les changements apportés au nouveau programme comprenaient, notamment, un soutien financier pour certains des survivants qui s’étaient préalablement vu refuser une indemnité. Un accord de règlement a été conclu en 2019. Le groupe a demandé au tribunal d’approuver l’accord de règlement, auquel a consenti le Canada. La Cour fédérale a approuvé le règlement qui, selon elle, était juste, raisonnable et dans l’intérêt supérieur de l’ensemble du groupe. Cinq membres du groupe (à l’exclusion du représentant du groupe) ont demandé l’autorisation d’appel de l’approbation du règlement auprès de la Cour d’appel fédérale, qui a été rejetée par cette dernière.</w:t>
            </w:r>
          </w:p>
          <w:p w:rsidR="00DB3157" w:rsidRPr="007C09CF" w:rsidRDefault="00DB3157" w:rsidP="00372FD2">
            <w:pPr>
              <w:jc w:val="both"/>
              <w:rPr>
                <w:sz w:val="20"/>
                <w:lang w:val="fr-CA"/>
              </w:rPr>
            </w:pPr>
          </w:p>
        </w:tc>
      </w:tr>
      <w:tr w:rsidR="00DB3157" w:rsidRPr="007C09CF" w:rsidTr="00372FD2">
        <w:tc>
          <w:tcPr>
            <w:tcW w:w="2427" w:type="pct"/>
            <w:gridSpan w:val="2"/>
          </w:tcPr>
          <w:p w:rsidR="00DB3157" w:rsidRPr="007C09CF" w:rsidRDefault="00DB3157" w:rsidP="00372FD2">
            <w:pPr>
              <w:jc w:val="both"/>
              <w:rPr>
                <w:sz w:val="20"/>
                <w:lang w:val="fr-CA"/>
              </w:rPr>
            </w:pPr>
            <w:r w:rsidRPr="007C09CF">
              <w:rPr>
                <w:sz w:val="20"/>
                <w:lang w:val="fr-CA"/>
              </w:rPr>
              <w:t>8 mai 2020</w:t>
            </w:r>
          </w:p>
          <w:p w:rsidR="00DB3157" w:rsidRPr="007C09CF" w:rsidRDefault="00DB3157" w:rsidP="00372FD2">
            <w:pPr>
              <w:jc w:val="both"/>
              <w:rPr>
                <w:sz w:val="20"/>
                <w:lang w:val="fr-CA"/>
              </w:rPr>
            </w:pPr>
            <w:r w:rsidRPr="007C09CF">
              <w:rPr>
                <w:sz w:val="20"/>
                <w:lang w:val="fr-CA"/>
              </w:rPr>
              <w:t>Cour fédérale</w:t>
            </w:r>
          </w:p>
          <w:p w:rsidR="00DB3157" w:rsidRPr="007C09CF" w:rsidRDefault="00DB3157" w:rsidP="00372FD2">
            <w:pPr>
              <w:jc w:val="both"/>
              <w:rPr>
                <w:sz w:val="20"/>
                <w:lang w:val="fr-CA"/>
              </w:rPr>
            </w:pPr>
            <w:r w:rsidRPr="007C09CF">
              <w:rPr>
                <w:sz w:val="20"/>
                <w:lang w:val="fr-CA"/>
              </w:rPr>
              <w:t>(juge Phelan)</w:t>
            </w:r>
          </w:p>
          <w:p w:rsidR="00DB3157" w:rsidRPr="007C09CF" w:rsidRDefault="007C09CF" w:rsidP="00372FD2">
            <w:pPr>
              <w:jc w:val="both"/>
              <w:rPr>
                <w:sz w:val="20"/>
                <w:lang w:val="fr-CA"/>
              </w:rPr>
            </w:pPr>
            <w:hyperlink r:id="rId25" w:history="1">
              <w:r w:rsidR="00DB3157" w:rsidRPr="007C09CF">
                <w:rPr>
                  <w:rStyle w:val="Hyperlink"/>
                  <w:sz w:val="20"/>
                  <w:lang w:val="fr-CA"/>
                </w:rPr>
                <w:t>2020 CF 588</w:t>
              </w:r>
            </w:hyperlink>
          </w:p>
          <w:p w:rsidR="00DB3157" w:rsidRPr="007C09CF" w:rsidRDefault="00DB3157" w:rsidP="00372FD2">
            <w:pPr>
              <w:jc w:val="both"/>
              <w:rPr>
                <w:sz w:val="20"/>
                <w:lang w:val="fr-CA"/>
              </w:rPr>
            </w:pPr>
          </w:p>
        </w:tc>
        <w:tc>
          <w:tcPr>
            <w:tcW w:w="243" w:type="pct"/>
          </w:tcPr>
          <w:p w:rsidR="00DB3157" w:rsidRPr="007C09CF" w:rsidRDefault="00DB3157" w:rsidP="00372FD2">
            <w:pPr>
              <w:jc w:val="both"/>
              <w:rPr>
                <w:sz w:val="20"/>
                <w:lang w:val="fr-CA"/>
              </w:rPr>
            </w:pPr>
          </w:p>
        </w:tc>
        <w:tc>
          <w:tcPr>
            <w:tcW w:w="2330" w:type="pct"/>
          </w:tcPr>
          <w:p w:rsidR="00DB3157" w:rsidRPr="007C09CF" w:rsidRDefault="00DB3157" w:rsidP="00372FD2">
            <w:pPr>
              <w:jc w:val="both"/>
              <w:rPr>
                <w:sz w:val="20"/>
                <w:lang w:val="fr-CA"/>
              </w:rPr>
            </w:pPr>
            <w:r w:rsidRPr="007C09CF">
              <w:rPr>
                <w:sz w:val="20"/>
                <w:lang w:val="fr-CA"/>
              </w:rPr>
              <w:t>La requête en vue d’obtenir l’approbation du règlement du recours collectif est accueillie.</w:t>
            </w:r>
          </w:p>
        </w:tc>
      </w:tr>
      <w:tr w:rsidR="00DB3157" w:rsidRPr="007C09CF" w:rsidTr="00372FD2">
        <w:tc>
          <w:tcPr>
            <w:tcW w:w="2427" w:type="pct"/>
            <w:gridSpan w:val="2"/>
          </w:tcPr>
          <w:p w:rsidR="00DB3157" w:rsidRPr="007C09CF" w:rsidRDefault="00DB3157" w:rsidP="00372FD2">
            <w:pPr>
              <w:jc w:val="both"/>
              <w:rPr>
                <w:sz w:val="20"/>
                <w:lang w:val="fr-CA"/>
              </w:rPr>
            </w:pPr>
            <w:r w:rsidRPr="007C09CF">
              <w:rPr>
                <w:sz w:val="20"/>
                <w:lang w:val="fr-CA"/>
              </w:rPr>
              <w:t>3 novembre 2020</w:t>
            </w:r>
          </w:p>
          <w:p w:rsidR="00DB3157" w:rsidRPr="007C09CF" w:rsidRDefault="00DB3157" w:rsidP="00372FD2">
            <w:pPr>
              <w:jc w:val="both"/>
              <w:rPr>
                <w:sz w:val="20"/>
                <w:lang w:val="fr-CA"/>
              </w:rPr>
            </w:pPr>
            <w:r w:rsidRPr="007C09CF">
              <w:rPr>
                <w:sz w:val="20"/>
                <w:lang w:val="fr-CA"/>
              </w:rPr>
              <w:t>Cour d’appel fédérale</w:t>
            </w:r>
          </w:p>
          <w:p w:rsidR="00DB3157" w:rsidRPr="007C09CF" w:rsidRDefault="00DB3157" w:rsidP="00372FD2">
            <w:pPr>
              <w:jc w:val="both"/>
              <w:rPr>
                <w:sz w:val="20"/>
                <w:lang w:val="fr-CA"/>
              </w:rPr>
            </w:pPr>
            <w:r w:rsidRPr="007C09CF">
              <w:rPr>
                <w:sz w:val="20"/>
                <w:lang w:val="fr-CA"/>
              </w:rPr>
              <w:t>(juges Gauthier, Stratas et Webb)</w:t>
            </w:r>
          </w:p>
          <w:p w:rsidR="00DB3157" w:rsidRPr="007C09CF" w:rsidRDefault="00DB3157" w:rsidP="00372FD2">
            <w:pPr>
              <w:jc w:val="both"/>
              <w:rPr>
                <w:rStyle w:val="Hyperlink"/>
                <w:sz w:val="20"/>
                <w:lang w:val="fr-CA"/>
              </w:rPr>
            </w:pPr>
            <w:r w:rsidRPr="007C09CF">
              <w:rPr>
                <w:rStyle w:val="Hyperlink"/>
                <w:sz w:val="20"/>
                <w:lang w:val="fr-CA"/>
              </w:rPr>
              <w:fldChar w:fldCharType="begin"/>
            </w:r>
            <w:r w:rsidRPr="007C09CF">
              <w:rPr>
                <w:rStyle w:val="Hyperlink"/>
                <w:sz w:val="20"/>
                <w:lang w:val="fr-CA"/>
              </w:rPr>
              <w:instrText xml:space="preserve"> HYPERLINK "https://www.canlii.org/fr/ca/caf/doc/2020/2020caf186/2020caf186.html" </w:instrText>
            </w:r>
            <w:r w:rsidRPr="007C09CF">
              <w:rPr>
                <w:rStyle w:val="Hyperlink"/>
                <w:sz w:val="20"/>
                <w:lang w:val="fr-CA"/>
              </w:rPr>
              <w:fldChar w:fldCharType="separate"/>
            </w:r>
            <w:r w:rsidRPr="007C09CF">
              <w:rPr>
                <w:rStyle w:val="Hyperlink"/>
                <w:sz w:val="20"/>
                <w:lang w:val="fr-CA"/>
              </w:rPr>
              <w:t>2020 CAF 186</w:t>
            </w:r>
          </w:p>
          <w:p w:rsidR="00DB3157" w:rsidRPr="007C09CF" w:rsidRDefault="00DB3157" w:rsidP="00372FD2">
            <w:pPr>
              <w:jc w:val="both"/>
              <w:rPr>
                <w:sz w:val="20"/>
                <w:lang w:val="fr-CA"/>
              </w:rPr>
            </w:pPr>
            <w:r w:rsidRPr="007C09CF">
              <w:rPr>
                <w:rStyle w:val="Hyperlink"/>
                <w:sz w:val="20"/>
                <w:lang w:val="fr-CA"/>
              </w:rPr>
              <w:fldChar w:fldCharType="end"/>
            </w:r>
          </w:p>
        </w:tc>
        <w:tc>
          <w:tcPr>
            <w:tcW w:w="243" w:type="pct"/>
          </w:tcPr>
          <w:p w:rsidR="00DB3157" w:rsidRPr="007C09CF" w:rsidRDefault="00DB3157" w:rsidP="00372FD2">
            <w:pPr>
              <w:jc w:val="both"/>
              <w:rPr>
                <w:sz w:val="20"/>
                <w:lang w:val="fr-CA"/>
              </w:rPr>
            </w:pPr>
          </w:p>
        </w:tc>
        <w:tc>
          <w:tcPr>
            <w:tcW w:w="2330" w:type="pct"/>
          </w:tcPr>
          <w:p w:rsidR="00DB3157" w:rsidRPr="007C09CF" w:rsidRDefault="00DB3157" w:rsidP="00372FD2">
            <w:pPr>
              <w:jc w:val="both"/>
              <w:rPr>
                <w:sz w:val="20"/>
                <w:lang w:val="fr-CA"/>
              </w:rPr>
            </w:pPr>
            <w:r w:rsidRPr="007C09CF">
              <w:rPr>
                <w:sz w:val="20"/>
                <w:lang w:val="fr-CA"/>
              </w:rPr>
              <w:t>La requête en autorisation d’appel est rejetée.</w:t>
            </w:r>
          </w:p>
        </w:tc>
      </w:tr>
      <w:tr w:rsidR="00DB3157" w:rsidRPr="007C09CF" w:rsidTr="00372FD2">
        <w:tc>
          <w:tcPr>
            <w:tcW w:w="2427" w:type="pct"/>
            <w:gridSpan w:val="2"/>
          </w:tcPr>
          <w:p w:rsidR="00DB3157" w:rsidRPr="007C09CF" w:rsidRDefault="00DB3157" w:rsidP="00372FD2">
            <w:pPr>
              <w:jc w:val="both"/>
              <w:rPr>
                <w:sz w:val="20"/>
                <w:lang w:val="fr-CA"/>
              </w:rPr>
            </w:pPr>
            <w:r w:rsidRPr="007C09CF">
              <w:rPr>
                <w:sz w:val="20"/>
                <w:lang w:val="fr-CA"/>
              </w:rPr>
              <w:t>4 janvier 2021</w:t>
            </w:r>
          </w:p>
          <w:p w:rsidR="00DB3157" w:rsidRPr="007C09CF" w:rsidRDefault="00DB3157" w:rsidP="00372FD2">
            <w:pPr>
              <w:jc w:val="both"/>
              <w:rPr>
                <w:sz w:val="20"/>
                <w:lang w:val="fr-CA"/>
              </w:rPr>
            </w:pPr>
            <w:r w:rsidRPr="007C09CF">
              <w:rPr>
                <w:sz w:val="20"/>
                <w:lang w:val="fr-CA"/>
              </w:rPr>
              <w:t>Cour suprême du Canada</w:t>
            </w:r>
          </w:p>
        </w:tc>
        <w:tc>
          <w:tcPr>
            <w:tcW w:w="243" w:type="pct"/>
          </w:tcPr>
          <w:p w:rsidR="00DB3157" w:rsidRPr="007C09CF" w:rsidRDefault="00DB3157" w:rsidP="00372FD2">
            <w:pPr>
              <w:jc w:val="both"/>
              <w:rPr>
                <w:sz w:val="20"/>
                <w:lang w:val="fr-CA"/>
              </w:rPr>
            </w:pPr>
          </w:p>
        </w:tc>
        <w:tc>
          <w:tcPr>
            <w:tcW w:w="2330" w:type="pct"/>
          </w:tcPr>
          <w:p w:rsidR="00DB3157" w:rsidRPr="007C09CF" w:rsidRDefault="00DB3157" w:rsidP="00372FD2">
            <w:pPr>
              <w:jc w:val="both"/>
              <w:rPr>
                <w:sz w:val="20"/>
                <w:lang w:val="fr-CA"/>
              </w:rPr>
            </w:pPr>
            <w:r w:rsidRPr="007C09CF">
              <w:rPr>
                <w:sz w:val="20"/>
                <w:lang w:val="fr-CA"/>
              </w:rPr>
              <w:t>La demande d’autorisation d’appel est présentée.</w:t>
            </w:r>
          </w:p>
          <w:p w:rsidR="00DB3157" w:rsidRPr="007C09CF" w:rsidRDefault="00DB3157" w:rsidP="00372FD2">
            <w:pPr>
              <w:jc w:val="both"/>
              <w:rPr>
                <w:sz w:val="20"/>
                <w:lang w:val="fr-CA"/>
              </w:rPr>
            </w:pPr>
          </w:p>
        </w:tc>
      </w:tr>
    </w:tbl>
    <w:p w:rsidR="00DB3157" w:rsidRPr="007C09CF" w:rsidRDefault="00DB3157" w:rsidP="00DB3157">
      <w:pPr>
        <w:jc w:val="both"/>
        <w:rPr>
          <w:sz w:val="20"/>
          <w:lang w:val="fr-CA"/>
        </w:rPr>
      </w:pPr>
    </w:p>
    <w:p w:rsidR="00DB3157" w:rsidRPr="007C09CF" w:rsidRDefault="007C09CF" w:rsidP="00DB3157">
      <w:pPr>
        <w:widowControl w:val="0"/>
        <w:jc w:val="both"/>
        <w:rPr>
          <w:sz w:val="20"/>
          <w:lang w:val="fr-CA"/>
        </w:rPr>
      </w:pPr>
      <w:r w:rsidRPr="007C09CF">
        <w:rPr>
          <w:sz w:val="20"/>
        </w:rPr>
        <w:pict>
          <v:rect id="_x0000_i1041" style="width:2in;height:1pt" o:hrpct="0" o:hralign="center" o:hrstd="t" o:hrnoshade="t" o:hr="t" fillcolor="black [3213]" stroked="f"/>
        </w:pict>
      </w:r>
    </w:p>
    <w:p w:rsidR="00DB3157" w:rsidRPr="007C09CF" w:rsidRDefault="00DB3157" w:rsidP="00DB3157">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B3157" w:rsidRPr="007C09CF" w:rsidTr="00372FD2">
        <w:tc>
          <w:tcPr>
            <w:tcW w:w="543" w:type="pct"/>
          </w:tcPr>
          <w:p w:rsidR="00DB3157" w:rsidRPr="007C09CF" w:rsidRDefault="00DB3157" w:rsidP="00372FD2">
            <w:pPr>
              <w:jc w:val="both"/>
              <w:rPr>
                <w:sz w:val="20"/>
              </w:rPr>
            </w:pPr>
            <w:r w:rsidRPr="007C09CF">
              <w:rPr>
                <w:rStyle w:val="SCCFileNumberChar"/>
                <w:sz w:val="20"/>
                <w:szCs w:val="20"/>
              </w:rPr>
              <w:t>39587</w:t>
            </w:r>
          </w:p>
        </w:tc>
        <w:tc>
          <w:tcPr>
            <w:tcW w:w="4457" w:type="pct"/>
            <w:gridSpan w:val="3"/>
          </w:tcPr>
          <w:p w:rsidR="00DB3157" w:rsidRPr="007C09CF" w:rsidRDefault="00DB3157" w:rsidP="00372FD2">
            <w:pPr>
              <w:pStyle w:val="SCCLsocParty"/>
              <w:jc w:val="both"/>
              <w:rPr>
                <w:b/>
                <w:sz w:val="20"/>
                <w:szCs w:val="20"/>
                <w:lang w:val="en-US"/>
              </w:rPr>
            </w:pPr>
            <w:r w:rsidRPr="007C09CF">
              <w:rPr>
                <w:b/>
                <w:sz w:val="20"/>
                <w:szCs w:val="20"/>
                <w:lang w:val="en-US"/>
              </w:rPr>
              <w:t>Ralph Abdel Deyab v. Her Majesty the Queen</w:t>
            </w:r>
          </w:p>
          <w:p w:rsidR="00DB3157" w:rsidRPr="007C09CF" w:rsidRDefault="00DB3157" w:rsidP="00372FD2">
            <w:pPr>
              <w:jc w:val="both"/>
              <w:rPr>
                <w:sz w:val="20"/>
              </w:rPr>
            </w:pPr>
            <w:r w:rsidRPr="007C09CF">
              <w:rPr>
                <w:sz w:val="20"/>
              </w:rPr>
              <w:t>(F.C.) (Civil) (By Leave)</w:t>
            </w:r>
          </w:p>
        </w:tc>
      </w:tr>
      <w:tr w:rsidR="00DB3157" w:rsidRPr="007C09CF" w:rsidTr="00372FD2">
        <w:tc>
          <w:tcPr>
            <w:tcW w:w="5000" w:type="pct"/>
            <w:gridSpan w:val="4"/>
          </w:tcPr>
          <w:p w:rsidR="00DE74D1" w:rsidRPr="007C09CF" w:rsidRDefault="00DE74D1" w:rsidP="00DE74D1">
            <w:pPr>
              <w:jc w:val="both"/>
              <w:rPr>
                <w:sz w:val="20"/>
                <w:szCs w:val="20"/>
              </w:rPr>
            </w:pPr>
            <w:r w:rsidRPr="007C09CF">
              <w:rPr>
                <w:sz w:val="20"/>
                <w:szCs w:val="20"/>
              </w:rPr>
              <w:t xml:space="preserve">The application for leave to appeal from the judgment of the Federal Court of Appeal, Number A-363-19, 2020 FCA 222, dated December 21, 2020, is dismissed with costs. </w:t>
            </w:r>
          </w:p>
          <w:p w:rsidR="00DB3157" w:rsidRPr="007C09CF" w:rsidRDefault="00DB3157" w:rsidP="00372FD2">
            <w:pPr>
              <w:jc w:val="both"/>
              <w:rPr>
                <w:sz w:val="20"/>
              </w:rPr>
            </w:pPr>
          </w:p>
        </w:tc>
      </w:tr>
      <w:tr w:rsidR="00DB3157" w:rsidRPr="007C09CF" w:rsidTr="00372FD2">
        <w:tc>
          <w:tcPr>
            <w:tcW w:w="5000" w:type="pct"/>
            <w:gridSpan w:val="4"/>
          </w:tcPr>
          <w:p w:rsidR="00DB3157" w:rsidRPr="007C09CF" w:rsidRDefault="00DB3157" w:rsidP="00372FD2">
            <w:pPr>
              <w:jc w:val="both"/>
              <w:rPr>
                <w:sz w:val="20"/>
              </w:rPr>
            </w:pPr>
            <w:r w:rsidRPr="007C09CF">
              <w:rPr>
                <w:sz w:val="20"/>
              </w:rPr>
              <w:t xml:space="preserve">Taxation — Income Tax — Assessments — Reassessment made after taxpayer’s normal reassessment period — Reassessment </w:t>
            </w:r>
            <w:r w:rsidRPr="007C09CF">
              <w:rPr>
                <w:sz w:val="20"/>
                <w:lang w:val="en"/>
              </w:rPr>
              <w:t>in 2015 to include substantial sums in income as shareholder benefits for 2007 to 2011 taxation years</w:t>
            </w:r>
            <w:r w:rsidRPr="007C09CF">
              <w:rPr>
                <w:sz w:val="20"/>
              </w:rPr>
              <w:t xml:space="preserve"> — Whether Federal Court of Appeal erred in concluding that failure to maintain a particular accounting record is sufficient to establish a taxpayer’s neglect or carelessness under s. 152(4</w:t>
            </w:r>
            <w:proofErr w:type="gramStart"/>
            <w:r w:rsidRPr="007C09CF">
              <w:rPr>
                <w:sz w:val="20"/>
              </w:rPr>
              <w:t>)(</w:t>
            </w:r>
            <w:proofErr w:type="gramEnd"/>
            <w:r w:rsidRPr="007C09CF">
              <w:rPr>
                <w:sz w:val="20"/>
              </w:rPr>
              <w:t>a)(</w:t>
            </w:r>
            <w:proofErr w:type="spellStart"/>
            <w:r w:rsidRPr="007C09CF">
              <w:rPr>
                <w:sz w:val="20"/>
              </w:rPr>
              <w:t>i</w:t>
            </w:r>
            <w:proofErr w:type="spellEnd"/>
            <w:r w:rsidRPr="007C09CF">
              <w:rPr>
                <w:sz w:val="20"/>
              </w:rPr>
              <w:t xml:space="preserve">) of </w:t>
            </w:r>
            <w:r w:rsidRPr="007C09CF">
              <w:rPr>
                <w:i/>
                <w:sz w:val="20"/>
              </w:rPr>
              <w:t>Income Tax Act</w:t>
            </w:r>
            <w:r w:rsidRPr="007C09CF">
              <w:rPr>
                <w:sz w:val="20"/>
              </w:rPr>
              <w:t xml:space="preserve">.  </w:t>
            </w:r>
          </w:p>
          <w:p w:rsidR="00DB3157" w:rsidRPr="007C09CF" w:rsidRDefault="00DB3157" w:rsidP="00372FD2">
            <w:pPr>
              <w:jc w:val="both"/>
              <w:rPr>
                <w:sz w:val="20"/>
              </w:rPr>
            </w:pPr>
          </w:p>
        </w:tc>
      </w:tr>
      <w:tr w:rsidR="00DB3157" w:rsidRPr="007C09CF" w:rsidTr="00372FD2">
        <w:tc>
          <w:tcPr>
            <w:tcW w:w="5000" w:type="pct"/>
            <w:gridSpan w:val="4"/>
          </w:tcPr>
          <w:p w:rsidR="00DB3157" w:rsidRPr="007C09CF" w:rsidRDefault="00DB3157" w:rsidP="00372FD2">
            <w:pPr>
              <w:jc w:val="both"/>
              <w:rPr>
                <w:sz w:val="20"/>
                <w:lang w:val="en"/>
              </w:rPr>
            </w:pPr>
            <w:r w:rsidRPr="007C09CF">
              <w:rPr>
                <w:sz w:val="20"/>
              </w:rPr>
              <w:t xml:space="preserve">Taxpayer </w:t>
            </w:r>
            <w:r w:rsidRPr="007C09CF">
              <w:rPr>
                <w:sz w:val="20"/>
                <w:lang w:val="en"/>
              </w:rPr>
              <w:t>reassessed under s. 152(4</w:t>
            </w:r>
            <w:proofErr w:type="gramStart"/>
            <w:r w:rsidRPr="007C09CF">
              <w:rPr>
                <w:sz w:val="20"/>
                <w:lang w:val="en"/>
              </w:rPr>
              <w:t>)(</w:t>
            </w:r>
            <w:proofErr w:type="gramEnd"/>
            <w:r w:rsidRPr="007C09CF">
              <w:rPr>
                <w:sz w:val="20"/>
                <w:lang w:val="en"/>
              </w:rPr>
              <w:t xml:space="preserve">a) of the </w:t>
            </w:r>
            <w:r w:rsidRPr="007C09CF">
              <w:rPr>
                <w:i/>
                <w:sz w:val="20"/>
                <w:lang w:val="en"/>
              </w:rPr>
              <w:t>Income Tax Act</w:t>
            </w:r>
            <w:r w:rsidRPr="007C09CF">
              <w:rPr>
                <w:sz w:val="20"/>
                <w:lang w:val="en"/>
              </w:rPr>
              <w:t>, R.S.C. 1985, c. 1 (5th</w:t>
            </w:r>
            <w:r w:rsidRPr="007C09CF">
              <w:rPr>
                <w:sz w:val="20"/>
                <w:vertAlign w:val="superscript"/>
                <w:lang w:val="en"/>
              </w:rPr>
              <w:t xml:space="preserve"> </w:t>
            </w:r>
            <w:r w:rsidRPr="007C09CF">
              <w:rPr>
                <w:sz w:val="20"/>
                <w:lang w:val="en"/>
              </w:rPr>
              <w:t>Supp.) in 2015 to include substantial sums in his income as shareholder benefits for the 2007 to 2011 taxation years. For the years 2007 to 2010, the notices of reassessment were issued after the expiration of the normal reassessment period.</w:t>
            </w:r>
          </w:p>
          <w:p w:rsidR="00DB3157" w:rsidRPr="007C09CF" w:rsidRDefault="00DB3157" w:rsidP="00372FD2">
            <w:pPr>
              <w:jc w:val="both"/>
              <w:rPr>
                <w:sz w:val="20"/>
                <w:lang w:val="en"/>
              </w:rPr>
            </w:pPr>
          </w:p>
          <w:p w:rsidR="00DB3157" w:rsidRPr="007C09CF" w:rsidRDefault="00DB3157" w:rsidP="00372FD2">
            <w:pPr>
              <w:jc w:val="both"/>
              <w:rPr>
                <w:sz w:val="20"/>
                <w:lang w:val="en"/>
              </w:rPr>
            </w:pPr>
            <w:r w:rsidRPr="007C09CF">
              <w:rPr>
                <w:sz w:val="20"/>
                <w:lang w:val="en"/>
              </w:rPr>
              <w:t>The taxpayer’s appeal from these reassessments was dismissed by the Tax Court of Canada. Gross negligence penalties were included in the reassessments.</w:t>
            </w:r>
            <w:bookmarkStart w:id="4" w:name="par2"/>
            <w:bookmarkEnd w:id="4"/>
            <w:r w:rsidRPr="007C09CF">
              <w:rPr>
                <w:sz w:val="20"/>
                <w:lang w:val="en"/>
              </w:rPr>
              <w:t xml:space="preserve"> The Federal Court of Appeal allowed the appeal in relation to the assessment of gross negligence penalties but dismissed the appeal in relation to the amounts included in income.</w:t>
            </w:r>
          </w:p>
        </w:tc>
      </w:tr>
      <w:tr w:rsidR="00DB3157" w:rsidRPr="007C09CF" w:rsidTr="00372FD2">
        <w:tc>
          <w:tcPr>
            <w:tcW w:w="5000" w:type="pct"/>
            <w:gridSpan w:val="4"/>
          </w:tcPr>
          <w:p w:rsidR="00DB3157" w:rsidRPr="007C09CF" w:rsidRDefault="00DB3157" w:rsidP="00372FD2">
            <w:pPr>
              <w:jc w:val="both"/>
              <w:rPr>
                <w:sz w:val="20"/>
              </w:rPr>
            </w:pPr>
          </w:p>
        </w:tc>
      </w:tr>
      <w:tr w:rsidR="00DB3157" w:rsidRPr="007C09CF" w:rsidTr="00372FD2">
        <w:tc>
          <w:tcPr>
            <w:tcW w:w="2427" w:type="pct"/>
            <w:gridSpan w:val="2"/>
          </w:tcPr>
          <w:p w:rsidR="00DB3157" w:rsidRPr="007C09CF" w:rsidRDefault="00DB3157" w:rsidP="00372FD2">
            <w:pPr>
              <w:jc w:val="both"/>
              <w:rPr>
                <w:sz w:val="20"/>
              </w:rPr>
            </w:pPr>
            <w:r w:rsidRPr="007C09CF">
              <w:rPr>
                <w:sz w:val="20"/>
              </w:rPr>
              <w:t>June 27, 2019</w:t>
            </w:r>
          </w:p>
          <w:p w:rsidR="00DB3157" w:rsidRPr="007C09CF" w:rsidRDefault="00DB3157" w:rsidP="00372FD2">
            <w:pPr>
              <w:jc w:val="both"/>
              <w:rPr>
                <w:sz w:val="20"/>
              </w:rPr>
            </w:pPr>
            <w:r w:rsidRPr="007C09CF">
              <w:rPr>
                <w:sz w:val="20"/>
              </w:rPr>
              <w:t>Tax Court of Canada</w:t>
            </w:r>
          </w:p>
          <w:p w:rsidR="00DB3157" w:rsidRPr="007C09CF" w:rsidRDefault="00DB3157" w:rsidP="00372FD2">
            <w:pPr>
              <w:jc w:val="both"/>
              <w:rPr>
                <w:sz w:val="20"/>
              </w:rPr>
            </w:pPr>
            <w:r w:rsidRPr="007C09CF">
              <w:rPr>
                <w:sz w:val="20"/>
              </w:rPr>
              <w:t>(Visser J.)</w:t>
            </w:r>
          </w:p>
          <w:p w:rsidR="00DB3157" w:rsidRPr="007C09CF" w:rsidRDefault="00DB3157" w:rsidP="00372FD2">
            <w:pPr>
              <w:jc w:val="both"/>
              <w:rPr>
                <w:sz w:val="20"/>
              </w:rPr>
            </w:pPr>
          </w:p>
        </w:tc>
        <w:tc>
          <w:tcPr>
            <w:tcW w:w="243" w:type="pct"/>
          </w:tcPr>
          <w:p w:rsidR="00DB3157" w:rsidRPr="007C09CF" w:rsidRDefault="00DB3157" w:rsidP="00372FD2">
            <w:pPr>
              <w:jc w:val="both"/>
              <w:rPr>
                <w:sz w:val="20"/>
              </w:rPr>
            </w:pPr>
          </w:p>
        </w:tc>
        <w:tc>
          <w:tcPr>
            <w:tcW w:w="2330" w:type="pct"/>
          </w:tcPr>
          <w:p w:rsidR="00DB3157" w:rsidRPr="007C09CF" w:rsidRDefault="00DB3157" w:rsidP="00372FD2">
            <w:pPr>
              <w:jc w:val="both"/>
              <w:rPr>
                <w:sz w:val="20"/>
              </w:rPr>
            </w:pPr>
            <w:r w:rsidRPr="007C09CF">
              <w:rPr>
                <w:sz w:val="20"/>
              </w:rPr>
              <w:t xml:space="preserve">Appeals from assessments made under </w:t>
            </w:r>
            <w:r w:rsidRPr="007C09CF">
              <w:rPr>
                <w:i/>
                <w:sz w:val="20"/>
              </w:rPr>
              <w:t>Income Tax Act</w:t>
            </w:r>
            <w:r w:rsidRPr="007C09CF">
              <w:rPr>
                <w:sz w:val="20"/>
              </w:rPr>
              <w:t xml:space="preserve"> for 2007, 2008, 2009, 2010 and 2011 taxation years allowed and reassessments referred back to Minister for reconsideration and reassessment.</w:t>
            </w:r>
          </w:p>
          <w:p w:rsidR="00DB3157" w:rsidRPr="007C09CF" w:rsidRDefault="00DB3157" w:rsidP="00372FD2">
            <w:pPr>
              <w:jc w:val="both"/>
              <w:rPr>
                <w:sz w:val="20"/>
              </w:rPr>
            </w:pPr>
          </w:p>
        </w:tc>
      </w:tr>
      <w:tr w:rsidR="00DB3157" w:rsidRPr="007C09CF" w:rsidTr="00372FD2">
        <w:tc>
          <w:tcPr>
            <w:tcW w:w="2427" w:type="pct"/>
            <w:gridSpan w:val="2"/>
          </w:tcPr>
          <w:p w:rsidR="00DB3157" w:rsidRPr="007C09CF" w:rsidRDefault="00DB3157" w:rsidP="00372FD2">
            <w:pPr>
              <w:jc w:val="both"/>
              <w:rPr>
                <w:sz w:val="20"/>
              </w:rPr>
            </w:pPr>
            <w:r w:rsidRPr="007C09CF">
              <w:rPr>
                <w:sz w:val="20"/>
              </w:rPr>
              <w:t>December 21, 2020</w:t>
            </w:r>
          </w:p>
          <w:p w:rsidR="00DB3157" w:rsidRPr="007C09CF" w:rsidRDefault="00DB3157" w:rsidP="00372FD2">
            <w:pPr>
              <w:jc w:val="both"/>
              <w:rPr>
                <w:sz w:val="20"/>
              </w:rPr>
            </w:pPr>
            <w:r w:rsidRPr="007C09CF">
              <w:rPr>
                <w:sz w:val="20"/>
              </w:rPr>
              <w:t>Federal Court of Appeal</w:t>
            </w:r>
          </w:p>
          <w:p w:rsidR="00DB3157" w:rsidRPr="007C09CF" w:rsidRDefault="00DB3157" w:rsidP="00372FD2">
            <w:pPr>
              <w:jc w:val="both"/>
              <w:rPr>
                <w:sz w:val="20"/>
              </w:rPr>
            </w:pPr>
            <w:r w:rsidRPr="007C09CF">
              <w:rPr>
                <w:sz w:val="20"/>
              </w:rPr>
              <w:t>(Webb, Near and Laskin JJ.A.)</w:t>
            </w:r>
          </w:p>
          <w:p w:rsidR="00DB3157" w:rsidRPr="007C09CF" w:rsidRDefault="007C09CF" w:rsidP="00372FD2">
            <w:pPr>
              <w:jc w:val="both"/>
              <w:rPr>
                <w:sz w:val="20"/>
              </w:rPr>
            </w:pPr>
            <w:hyperlink r:id="rId26" w:history="1">
              <w:r w:rsidR="00DB3157" w:rsidRPr="007C09CF">
                <w:rPr>
                  <w:rStyle w:val="Hyperlink"/>
                  <w:sz w:val="20"/>
                </w:rPr>
                <w:t>2020 FCA 222</w:t>
              </w:r>
            </w:hyperlink>
          </w:p>
          <w:p w:rsidR="00DB3157" w:rsidRPr="007C09CF" w:rsidRDefault="00DB3157" w:rsidP="00372FD2">
            <w:pPr>
              <w:jc w:val="both"/>
              <w:rPr>
                <w:sz w:val="20"/>
              </w:rPr>
            </w:pPr>
            <w:r w:rsidRPr="007C09CF">
              <w:rPr>
                <w:sz w:val="20"/>
              </w:rPr>
              <w:t>File No.: A</w:t>
            </w:r>
            <w:r w:rsidRPr="007C09CF">
              <w:rPr>
                <w:sz w:val="20"/>
              </w:rPr>
              <w:noBreakHyphen/>
              <w:t>363</w:t>
            </w:r>
            <w:r w:rsidRPr="007C09CF">
              <w:rPr>
                <w:sz w:val="20"/>
              </w:rPr>
              <w:noBreakHyphen/>
              <w:t>19</w:t>
            </w:r>
          </w:p>
          <w:p w:rsidR="00DB3157" w:rsidRPr="007C09CF" w:rsidRDefault="00DB3157" w:rsidP="00372FD2">
            <w:pPr>
              <w:jc w:val="both"/>
              <w:rPr>
                <w:sz w:val="20"/>
              </w:rPr>
            </w:pPr>
          </w:p>
        </w:tc>
        <w:tc>
          <w:tcPr>
            <w:tcW w:w="243" w:type="pct"/>
          </w:tcPr>
          <w:p w:rsidR="00DB3157" w:rsidRPr="007C09CF" w:rsidRDefault="00DB3157" w:rsidP="00372FD2">
            <w:pPr>
              <w:jc w:val="both"/>
              <w:rPr>
                <w:sz w:val="20"/>
              </w:rPr>
            </w:pPr>
          </w:p>
        </w:tc>
        <w:tc>
          <w:tcPr>
            <w:tcW w:w="2330" w:type="pct"/>
          </w:tcPr>
          <w:p w:rsidR="00DB3157" w:rsidRPr="007C09CF" w:rsidRDefault="00DB3157" w:rsidP="00372FD2">
            <w:pPr>
              <w:jc w:val="both"/>
              <w:rPr>
                <w:sz w:val="20"/>
              </w:rPr>
            </w:pPr>
            <w:r w:rsidRPr="007C09CF">
              <w:rPr>
                <w:sz w:val="20"/>
              </w:rPr>
              <w:t>Appeal allowed with respect to the assessment of gross negligence penalties but otherwise dismissed. Tax Court judgment set aside and reassessments referred back to Minister for reconsideration and reassessment.</w:t>
            </w:r>
          </w:p>
          <w:p w:rsidR="00DB3157" w:rsidRPr="007C09CF" w:rsidRDefault="00DB3157" w:rsidP="00372FD2">
            <w:pPr>
              <w:jc w:val="both"/>
              <w:rPr>
                <w:sz w:val="20"/>
              </w:rPr>
            </w:pPr>
          </w:p>
        </w:tc>
      </w:tr>
      <w:tr w:rsidR="00DB3157" w:rsidRPr="007C09CF" w:rsidTr="00372FD2">
        <w:tc>
          <w:tcPr>
            <w:tcW w:w="2427" w:type="pct"/>
            <w:gridSpan w:val="2"/>
          </w:tcPr>
          <w:p w:rsidR="00DB3157" w:rsidRPr="007C09CF" w:rsidRDefault="00DB3157" w:rsidP="00372FD2">
            <w:pPr>
              <w:jc w:val="both"/>
              <w:rPr>
                <w:sz w:val="20"/>
              </w:rPr>
            </w:pPr>
            <w:r w:rsidRPr="007C09CF">
              <w:rPr>
                <w:sz w:val="20"/>
              </w:rPr>
              <w:t>February 19, 2021</w:t>
            </w:r>
          </w:p>
          <w:p w:rsidR="00DB3157" w:rsidRPr="007C09CF" w:rsidRDefault="00DB3157" w:rsidP="00372FD2">
            <w:pPr>
              <w:jc w:val="both"/>
              <w:rPr>
                <w:sz w:val="20"/>
              </w:rPr>
            </w:pPr>
            <w:r w:rsidRPr="007C09CF">
              <w:rPr>
                <w:sz w:val="20"/>
              </w:rPr>
              <w:t>Supreme Court of Canada</w:t>
            </w:r>
          </w:p>
        </w:tc>
        <w:tc>
          <w:tcPr>
            <w:tcW w:w="243" w:type="pct"/>
          </w:tcPr>
          <w:p w:rsidR="00DB3157" w:rsidRPr="007C09CF" w:rsidRDefault="00DB3157" w:rsidP="00372FD2">
            <w:pPr>
              <w:jc w:val="both"/>
              <w:rPr>
                <w:sz w:val="20"/>
              </w:rPr>
            </w:pPr>
          </w:p>
        </w:tc>
        <w:tc>
          <w:tcPr>
            <w:tcW w:w="2330" w:type="pct"/>
          </w:tcPr>
          <w:p w:rsidR="00DB3157" w:rsidRPr="007C09CF" w:rsidRDefault="00DB3157" w:rsidP="00372FD2">
            <w:pPr>
              <w:jc w:val="both"/>
              <w:rPr>
                <w:sz w:val="20"/>
              </w:rPr>
            </w:pPr>
            <w:r w:rsidRPr="007C09CF">
              <w:rPr>
                <w:sz w:val="20"/>
              </w:rPr>
              <w:t>Application for leave to appeal filed.</w:t>
            </w:r>
          </w:p>
          <w:p w:rsidR="00DB3157" w:rsidRPr="007C09CF" w:rsidRDefault="00DB3157" w:rsidP="00372FD2">
            <w:pPr>
              <w:jc w:val="both"/>
              <w:rPr>
                <w:sz w:val="20"/>
              </w:rPr>
            </w:pPr>
          </w:p>
        </w:tc>
      </w:tr>
    </w:tbl>
    <w:p w:rsidR="00DB3157" w:rsidRPr="007C09CF" w:rsidRDefault="00DB3157" w:rsidP="00DB3157">
      <w:pPr>
        <w:jc w:val="both"/>
        <w:rPr>
          <w:sz w:val="20"/>
        </w:rPr>
      </w:pPr>
    </w:p>
    <w:p w:rsidR="00DB3157" w:rsidRPr="007C09CF" w:rsidRDefault="007C09CF" w:rsidP="00DB3157">
      <w:pPr>
        <w:jc w:val="both"/>
        <w:rPr>
          <w:sz w:val="20"/>
        </w:rPr>
      </w:pPr>
      <w:r w:rsidRPr="007C09CF">
        <w:rPr>
          <w:sz w:val="20"/>
        </w:rPr>
        <w:pict>
          <v:rect id="_x0000_i1042" style="width:2in;height:1pt" o:hrpct="0" o:hralign="center" o:hrstd="t" o:hrnoshade="t" o:hr="t" fillcolor="black [3213]" stroked="f"/>
        </w:pict>
      </w:r>
    </w:p>
    <w:p w:rsidR="00DB3157" w:rsidRPr="007C09CF" w:rsidRDefault="00DB3157" w:rsidP="00DB3157">
      <w:pPr>
        <w:jc w:val="both"/>
        <w:rPr>
          <w:sz w:val="20"/>
        </w:rPr>
      </w:pPr>
    </w:p>
    <w:p w:rsidR="00DE74D1" w:rsidRPr="007C09CF" w:rsidRDefault="00DE74D1">
      <w:r w:rsidRPr="007C09CF">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B3157" w:rsidRPr="007C09CF" w:rsidTr="00372FD2">
        <w:tc>
          <w:tcPr>
            <w:tcW w:w="543" w:type="pct"/>
          </w:tcPr>
          <w:p w:rsidR="00DB3157" w:rsidRPr="007C09CF" w:rsidRDefault="00DB3157" w:rsidP="00372FD2">
            <w:pPr>
              <w:jc w:val="both"/>
              <w:rPr>
                <w:sz w:val="20"/>
                <w:lang w:val="fr-CA"/>
              </w:rPr>
            </w:pPr>
            <w:r w:rsidRPr="007C09CF">
              <w:rPr>
                <w:rStyle w:val="SCCFileNumberChar"/>
                <w:sz w:val="20"/>
                <w:szCs w:val="20"/>
                <w:lang w:val="fr-CA"/>
              </w:rPr>
              <w:t>39587</w:t>
            </w:r>
          </w:p>
        </w:tc>
        <w:tc>
          <w:tcPr>
            <w:tcW w:w="4457" w:type="pct"/>
            <w:gridSpan w:val="3"/>
          </w:tcPr>
          <w:p w:rsidR="00DB3157" w:rsidRPr="007C09CF" w:rsidRDefault="00DB3157" w:rsidP="00372FD2">
            <w:pPr>
              <w:pStyle w:val="SCCLsocParty"/>
              <w:jc w:val="both"/>
              <w:rPr>
                <w:b/>
                <w:sz w:val="20"/>
                <w:szCs w:val="20"/>
              </w:rPr>
            </w:pPr>
            <w:r w:rsidRPr="007C09CF">
              <w:rPr>
                <w:b/>
                <w:sz w:val="20"/>
                <w:szCs w:val="20"/>
              </w:rPr>
              <w:t>Ralph Abdel Deyab c. Sa Majesté la Reine</w:t>
            </w:r>
          </w:p>
          <w:p w:rsidR="00DB3157" w:rsidRPr="007C09CF" w:rsidRDefault="00DB3157" w:rsidP="00372FD2">
            <w:pPr>
              <w:jc w:val="both"/>
              <w:rPr>
                <w:sz w:val="20"/>
                <w:lang w:val="fr-CA"/>
              </w:rPr>
            </w:pPr>
            <w:r w:rsidRPr="007C09CF">
              <w:rPr>
                <w:sz w:val="20"/>
                <w:lang w:val="fr-CA"/>
              </w:rPr>
              <w:t>(C.F.) (Civile) (Sur autorisation)</w:t>
            </w:r>
          </w:p>
        </w:tc>
      </w:tr>
      <w:tr w:rsidR="00DB3157" w:rsidRPr="007C09CF" w:rsidTr="00372FD2">
        <w:tc>
          <w:tcPr>
            <w:tcW w:w="5000" w:type="pct"/>
            <w:gridSpan w:val="4"/>
          </w:tcPr>
          <w:p w:rsidR="00DB3157" w:rsidRPr="007C09CF" w:rsidRDefault="00DE74D1" w:rsidP="00372FD2">
            <w:pPr>
              <w:jc w:val="both"/>
              <w:rPr>
                <w:sz w:val="20"/>
                <w:szCs w:val="20"/>
                <w:lang w:val="fr-CA"/>
              </w:rPr>
            </w:pPr>
            <w:r w:rsidRPr="007C09CF">
              <w:rPr>
                <w:sz w:val="20"/>
                <w:szCs w:val="20"/>
                <w:lang w:val="fr-CA"/>
              </w:rPr>
              <w:t>La demande d’autorisation d’appel de l’arrêt de la Cour d’appel fédérale, numéro A</w:t>
            </w:r>
            <w:r w:rsidRPr="007C09CF">
              <w:rPr>
                <w:sz w:val="20"/>
                <w:szCs w:val="20"/>
                <w:lang w:val="fr-CA"/>
              </w:rPr>
              <w:noBreakHyphen/>
              <w:t>363</w:t>
            </w:r>
            <w:r w:rsidRPr="007C09CF">
              <w:rPr>
                <w:sz w:val="20"/>
                <w:szCs w:val="20"/>
                <w:lang w:val="fr-CA"/>
              </w:rPr>
              <w:noBreakHyphen/>
              <w:t>19, 2020 FCA 222, daté du 21 décembre 2020, est rejetée avec dépens.</w:t>
            </w:r>
          </w:p>
          <w:p w:rsidR="00DE74D1" w:rsidRPr="007C09CF" w:rsidRDefault="00DE74D1" w:rsidP="00372FD2">
            <w:pPr>
              <w:jc w:val="both"/>
              <w:rPr>
                <w:sz w:val="20"/>
                <w:lang w:val="fr-CA"/>
              </w:rPr>
            </w:pPr>
          </w:p>
        </w:tc>
      </w:tr>
      <w:tr w:rsidR="00DB3157" w:rsidRPr="007C09CF" w:rsidTr="00372FD2">
        <w:tc>
          <w:tcPr>
            <w:tcW w:w="5000" w:type="pct"/>
            <w:gridSpan w:val="4"/>
          </w:tcPr>
          <w:p w:rsidR="00DB3157" w:rsidRPr="007C09CF" w:rsidRDefault="00DB3157" w:rsidP="00372FD2">
            <w:pPr>
              <w:jc w:val="both"/>
              <w:rPr>
                <w:sz w:val="20"/>
                <w:lang w:val="fr-CA"/>
              </w:rPr>
            </w:pPr>
            <w:r w:rsidRPr="007C09CF">
              <w:rPr>
                <w:sz w:val="20"/>
                <w:lang w:val="fr-CA"/>
              </w:rPr>
              <w:t>Droit fiscal — Impôt sur le revenu — Cotisations — Nouvelle cotisation établie après la période normale de nouvelle cotisation du contribuable — Une nouvelle cotisation est établie en 2015 pour inclure des sommes importantes au revenu à titre d’avantages conférés à un actionnaire pour les années d’imposition de 2007 à 2011 — La Cour fédérale d’appel a</w:t>
            </w:r>
            <w:r w:rsidRPr="007C09CF">
              <w:rPr>
                <w:sz w:val="20"/>
                <w:lang w:val="fr-CA"/>
              </w:rPr>
              <w:noBreakHyphen/>
              <w:t>t</w:t>
            </w:r>
            <w:r w:rsidRPr="007C09CF">
              <w:rPr>
                <w:sz w:val="20"/>
                <w:lang w:val="fr-CA"/>
              </w:rPr>
              <w:noBreakHyphen/>
              <w:t xml:space="preserve">elle commis une erreur en concluant que le défaut de tenir des documents comptables particuliers est suffisant pour établir </w:t>
            </w:r>
            <w:r w:rsidRPr="007C09CF">
              <w:rPr>
                <w:sz w:val="20"/>
                <w:lang w:val="fr-FR"/>
              </w:rPr>
              <w:t>la négligence ou l’inattention</w:t>
            </w:r>
            <w:r w:rsidRPr="007C09CF">
              <w:rPr>
                <w:sz w:val="20"/>
                <w:lang w:val="fr-CA"/>
              </w:rPr>
              <w:t xml:space="preserve"> du contribuable en vertu du sous</w:t>
            </w:r>
            <w:r w:rsidRPr="007C09CF">
              <w:rPr>
                <w:sz w:val="20"/>
                <w:lang w:val="fr-CA"/>
              </w:rPr>
              <w:noBreakHyphen/>
              <w:t xml:space="preserve">al. 152(4)a)(i) de la </w:t>
            </w:r>
            <w:r w:rsidRPr="007C09CF">
              <w:rPr>
                <w:i/>
                <w:sz w:val="20"/>
                <w:lang w:val="fr-CA"/>
              </w:rPr>
              <w:t>Loi de l’impôt sur le revenu</w:t>
            </w:r>
            <w:r w:rsidRPr="007C09CF">
              <w:rPr>
                <w:sz w:val="20"/>
                <w:lang w:val="fr-CA"/>
              </w:rPr>
              <w:t>?</w:t>
            </w:r>
          </w:p>
          <w:p w:rsidR="00DB3157" w:rsidRPr="007C09CF" w:rsidRDefault="00DB3157" w:rsidP="00372FD2">
            <w:pPr>
              <w:jc w:val="both"/>
              <w:rPr>
                <w:sz w:val="20"/>
                <w:lang w:val="fr-CA"/>
              </w:rPr>
            </w:pPr>
          </w:p>
        </w:tc>
      </w:tr>
      <w:tr w:rsidR="00DB3157" w:rsidRPr="007C09CF" w:rsidTr="00372FD2">
        <w:tc>
          <w:tcPr>
            <w:tcW w:w="5000" w:type="pct"/>
            <w:gridSpan w:val="4"/>
          </w:tcPr>
          <w:p w:rsidR="00DB3157" w:rsidRPr="007C09CF" w:rsidRDefault="00DB3157" w:rsidP="00372FD2">
            <w:pPr>
              <w:jc w:val="both"/>
              <w:rPr>
                <w:sz w:val="20"/>
                <w:lang w:val="fr-CA"/>
              </w:rPr>
            </w:pPr>
            <w:r w:rsidRPr="007C09CF">
              <w:rPr>
                <w:sz w:val="20"/>
                <w:lang w:val="fr-CA"/>
              </w:rPr>
              <w:t xml:space="preserve">Une nouvelle cotisation a été établie à l’endroit d’un contribuable en vertu de l’al. 152(4)a) de la </w:t>
            </w:r>
            <w:r w:rsidRPr="007C09CF">
              <w:rPr>
                <w:i/>
                <w:sz w:val="20"/>
                <w:lang w:val="fr-CA"/>
              </w:rPr>
              <w:t>Loi de l’impôt sur le revenu</w:t>
            </w:r>
            <w:r w:rsidRPr="007C09CF">
              <w:rPr>
                <w:sz w:val="20"/>
                <w:lang w:val="fr-CA"/>
              </w:rPr>
              <w:t>, L.R.C. (1985), ch. 1 (5</w:t>
            </w:r>
            <w:r w:rsidRPr="007C09CF">
              <w:rPr>
                <w:sz w:val="20"/>
                <w:vertAlign w:val="superscript"/>
                <w:lang w:val="fr-CA"/>
              </w:rPr>
              <w:t xml:space="preserve">e </w:t>
            </w:r>
            <w:r w:rsidRPr="007C09CF">
              <w:rPr>
                <w:sz w:val="20"/>
                <w:lang w:val="fr-CA"/>
              </w:rPr>
              <w:t>suppl.) en 2015 pour inclure d’importantes sommes à son revenu à titre d’avantages conférés à un actionnaire pour les années d’imposition de 2007 à 2011. En ce qui a trait aux années 2007 à 2010, les avis de nouvelle cotisation ont été émis après l’expiration de la période normale de nouvelle cotisation.</w:t>
            </w:r>
          </w:p>
          <w:p w:rsidR="00DB3157" w:rsidRPr="007C09CF" w:rsidRDefault="00DB3157" w:rsidP="00372FD2">
            <w:pPr>
              <w:jc w:val="both"/>
              <w:rPr>
                <w:sz w:val="20"/>
                <w:lang w:val="fr-CA"/>
              </w:rPr>
            </w:pPr>
          </w:p>
          <w:p w:rsidR="00DB3157" w:rsidRPr="007C09CF" w:rsidRDefault="00DB3157" w:rsidP="00372FD2">
            <w:pPr>
              <w:jc w:val="both"/>
              <w:rPr>
                <w:sz w:val="20"/>
                <w:lang w:val="fr-CA"/>
              </w:rPr>
            </w:pPr>
            <w:r w:rsidRPr="007C09CF">
              <w:rPr>
                <w:sz w:val="20"/>
                <w:lang w:val="fr-CA"/>
              </w:rPr>
              <w:t>L’appel de ces nouvelles cotisations interjeté par le contribuable a été rejeté par la Cour canadienne de l’impôt. Des pénalités pour faute lourde ont été incluses dans les nouvelles cotisations. La Cour d’appel fédérale a accueilli l’appel de la cotisation à l’égard des pénalités pour faute lourde, mais a rejeté l’appel à l’égard des montants inclus dans le revenu.</w:t>
            </w:r>
          </w:p>
        </w:tc>
      </w:tr>
      <w:tr w:rsidR="00DB3157" w:rsidRPr="007C09CF" w:rsidTr="00372FD2">
        <w:tc>
          <w:tcPr>
            <w:tcW w:w="5000" w:type="pct"/>
            <w:gridSpan w:val="4"/>
          </w:tcPr>
          <w:p w:rsidR="00DB3157" w:rsidRPr="007C09CF" w:rsidRDefault="00DB3157" w:rsidP="00372FD2">
            <w:pPr>
              <w:jc w:val="both"/>
              <w:rPr>
                <w:sz w:val="20"/>
                <w:lang w:val="fr-CA"/>
              </w:rPr>
            </w:pPr>
          </w:p>
        </w:tc>
      </w:tr>
      <w:tr w:rsidR="00DB3157" w:rsidRPr="007C09CF" w:rsidTr="00372FD2">
        <w:tc>
          <w:tcPr>
            <w:tcW w:w="2427" w:type="pct"/>
            <w:gridSpan w:val="2"/>
          </w:tcPr>
          <w:p w:rsidR="00DB3157" w:rsidRPr="007C09CF" w:rsidRDefault="00DB3157" w:rsidP="00372FD2">
            <w:pPr>
              <w:jc w:val="both"/>
              <w:rPr>
                <w:sz w:val="20"/>
                <w:lang w:val="fr-CA"/>
              </w:rPr>
            </w:pPr>
            <w:r w:rsidRPr="007C09CF">
              <w:rPr>
                <w:sz w:val="20"/>
                <w:lang w:val="fr-CA"/>
              </w:rPr>
              <w:t>27 juin 2019</w:t>
            </w:r>
          </w:p>
          <w:p w:rsidR="00DB3157" w:rsidRPr="007C09CF" w:rsidRDefault="00DB3157" w:rsidP="00372FD2">
            <w:pPr>
              <w:jc w:val="both"/>
              <w:rPr>
                <w:sz w:val="20"/>
                <w:lang w:val="fr-CA"/>
              </w:rPr>
            </w:pPr>
            <w:r w:rsidRPr="007C09CF">
              <w:rPr>
                <w:sz w:val="20"/>
                <w:lang w:val="fr-CA"/>
              </w:rPr>
              <w:t xml:space="preserve">Cour canadienne de l’impôt </w:t>
            </w:r>
          </w:p>
          <w:p w:rsidR="00DB3157" w:rsidRPr="007C09CF" w:rsidRDefault="00DB3157" w:rsidP="00372FD2">
            <w:pPr>
              <w:jc w:val="both"/>
              <w:rPr>
                <w:sz w:val="20"/>
                <w:lang w:val="fr-CA"/>
              </w:rPr>
            </w:pPr>
            <w:r w:rsidRPr="007C09CF">
              <w:rPr>
                <w:sz w:val="20"/>
                <w:lang w:val="fr-CA"/>
              </w:rPr>
              <w:t>(juge Visser)</w:t>
            </w:r>
          </w:p>
          <w:p w:rsidR="00DB3157" w:rsidRPr="007C09CF" w:rsidRDefault="00DB3157" w:rsidP="00372FD2">
            <w:pPr>
              <w:jc w:val="both"/>
              <w:rPr>
                <w:sz w:val="20"/>
                <w:lang w:val="fr-CA"/>
              </w:rPr>
            </w:pPr>
          </w:p>
        </w:tc>
        <w:tc>
          <w:tcPr>
            <w:tcW w:w="243" w:type="pct"/>
          </w:tcPr>
          <w:p w:rsidR="00DB3157" w:rsidRPr="007C09CF" w:rsidRDefault="00DB3157" w:rsidP="00372FD2">
            <w:pPr>
              <w:jc w:val="both"/>
              <w:rPr>
                <w:sz w:val="20"/>
                <w:lang w:val="fr-CA"/>
              </w:rPr>
            </w:pPr>
          </w:p>
        </w:tc>
        <w:tc>
          <w:tcPr>
            <w:tcW w:w="2330" w:type="pct"/>
          </w:tcPr>
          <w:p w:rsidR="00DB3157" w:rsidRPr="007C09CF" w:rsidRDefault="00DB3157" w:rsidP="00372FD2">
            <w:pPr>
              <w:jc w:val="both"/>
              <w:rPr>
                <w:sz w:val="20"/>
                <w:lang w:val="fr-CA"/>
              </w:rPr>
            </w:pPr>
            <w:r w:rsidRPr="007C09CF">
              <w:rPr>
                <w:sz w:val="20"/>
                <w:lang w:val="fr-CA"/>
              </w:rPr>
              <w:t>Les appels des cotisations établies en vertu de la</w:t>
            </w:r>
            <w:r w:rsidRPr="007C09CF">
              <w:rPr>
                <w:i/>
                <w:sz w:val="20"/>
                <w:lang w:val="fr-CA"/>
              </w:rPr>
              <w:t xml:space="preserve"> Loi de l’impôt sur le revenu</w:t>
            </w:r>
            <w:r w:rsidRPr="007C09CF">
              <w:rPr>
                <w:sz w:val="20"/>
                <w:lang w:val="fr-CA"/>
              </w:rPr>
              <w:t xml:space="preserve"> pour les années d’imposition 2007, 2008, 2009, 2010 et 2011 sont accueillis et les nouvelles cotisations sont renvoyées au ministre pour qu’il en fasse le réexamen et établisse de nouvelles cotisations.</w:t>
            </w:r>
          </w:p>
          <w:p w:rsidR="00DB3157" w:rsidRPr="007C09CF" w:rsidRDefault="00DB3157" w:rsidP="00372FD2">
            <w:pPr>
              <w:jc w:val="both"/>
              <w:rPr>
                <w:sz w:val="20"/>
                <w:lang w:val="fr-CA"/>
              </w:rPr>
            </w:pPr>
          </w:p>
        </w:tc>
      </w:tr>
      <w:tr w:rsidR="00DB3157" w:rsidRPr="007C09CF" w:rsidTr="00372FD2">
        <w:tc>
          <w:tcPr>
            <w:tcW w:w="2427" w:type="pct"/>
            <w:gridSpan w:val="2"/>
          </w:tcPr>
          <w:p w:rsidR="00DB3157" w:rsidRPr="007C09CF" w:rsidRDefault="00DB3157" w:rsidP="00372FD2">
            <w:pPr>
              <w:jc w:val="both"/>
              <w:rPr>
                <w:sz w:val="20"/>
                <w:lang w:val="fr-CA"/>
              </w:rPr>
            </w:pPr>
            <w:r w:rsidRPr="007C09CF">
              <w:rPr>
                <w:sz w:val="20"/>
                <w:lang w:val="fr-CA"/>
              </w:rPr>
              <w:t>21 décembre 2020</w:t>
            </w:r>
          </w:p>
          <w:p w:rsidR="00DB3157" w:rsidRPr="007C09CF" w:rsidRDefault="00DB3157" w:rsidP="00372FD2">
            <w:pPr>
              <w:jc w:val="both"/>
              <w:rPr>
                <w:sz w:val="20"/>
                <w:lang w:val="fr-CA"/>
              </w:rPr>
            </w:pPr>
            <w:r w:rsidRPr="007C09CF">
              <w:rPr>
                <w:sz w:val="20"/>
                <w:lang w:val="fr-CA"/>
              </w:rPr>
              <w:t>Cour d’appel fédérale</w:t>
            </w:r>
          </w:p>
          <w:p w:rsidR="00DB3157" w:rsidRPr="007C09CF" w:rsidRDefault="00DB3157" w:rsidP="00372FD2">
            <w:pPr>
              <w:jc w:val="both"/>
              <w:rPr>
                <w:sz w:val="20"/>
                <w:lang w:val="fr-CA"/>
              </w:rPr>
            </w:pPr>
            <w:r w:rsidRPr="007C09CF">
              <w:rPr>
                <w:sz w:val="20"/>
                <w:lang w:val="fr-CA"/>
              </w:rPr>
              <w:t>(juges Webb, Near et Laskin)</w:t>
            </w:r>
          </w:p>
          <w:p w:rsidR="00DB3157" w:rsidRPr="007C09CF" w:rsidRDefault="007C09CF" w:rsidP="00372FD2">
            <w:pPr>
              <w:jc w:val="both"/>
              <w:rPr>
                <w:sz w:val="20"/>
                <w:lang w:val="fr-CA"/>
              </w:rPr>
            </w:pPr>
            <w:hyperlink r:id="rId27" w:history="1">
              <w:r w:rsidR="00DB3157" w:rsidRPr="007C09CF">
                <w:rPr>
                  <w:rStyle w:val="Hyperlink"/>
                  <w:sz w:val="20"/>
                  <w:lang w:val="fr-CA"/>
                </w:rPr>
                <w:t>2020 FCA 222</w:t>
              </w:r>
            </w:hyperlink>
          </w:p>
          <w:p w:rsidR="00DB3157" w:rsidRPr="007C09CF" w:rsidRDefault="00DB3157" w:rsidP="00372FD2">
            <w:pPr>
              <w:jc w:val="both"/>
              <w:rPr>
                <w:sz w:val="20"/>
                <w:lang w:val="fr-CA"/>
              </w:rPr>
            </w:pPr>
            <w:r w:rsidRPr="007C09CF">
              <w:rPr>
                <w:sz w:val="20"/>
                <w:lang w:val="fr-CA"/>
              </w:rPr>
              <w:t>File No.: A</w:t>
            </w:r>
            <w:r w:rsidRPr="007C09CF">
              <w:rPr>
                <w:sz w:val="20"/>
                <w:lang w:val="fr-CA"/>
              </w:rPr>
              <w:noBreakHyphen/>
              <w:t>363</w:t>
            </w:r>
            <w:r w:rsidRPr="007C09CF">
              <w:rPr>
                <w:sz w:val="20"/>
                <w:lang w:val="fr-CA"/>
              </w:rPr>
              <w:noBreakHyphen/>
              <w:t>19</w:t>
            </w:r>
          </w:p>
          <w:p w:rsidR="00DB3157" w:rsidRPr="007C09CF" w:rsidRDefault="00DB3157" w:rsidP="00372FD2">
            <w:pPr>
              <w:jc w:val="both"/>
              <w:rPr>
                <w:sz w:val="20"/>
                <w:lang w:val="fr-CA"/>
              </w:rPr>
            </w:pPr>
          </w:p>
        </w:tc>
        <w:tc>
          <w:tcPr>
            <w:tcW w:w="243" w:type="pct"/>
          </w:tcPr>
          <w:p w:rsidR="00DB3157" w:rsidRPr="007C09CF" w:rsidRDefault="00DB3157" w:rsidP="00372FD2">
            <w:pPr>
              <w:jc w:val="both"/>
              <w:rPr>
                <w:sz w:val="20"/>
                <w:lang w:val="fr-CA"/>
              </w:rPr>
            </w:pPr>
          </w:p>
        </w:tc>
        <w:tc>
          <w:tcPr>
            <w:tcW w:w="2330" w:type="pct"/>
          </w:tcPr>
          <w:p w:rsidR="00DB3157" w:rsidRPr="007C09CF" w:rsidRDefault="00DB3157" w:rsidP="00372FD2">
            <w:pPr>
              <w:jc w:val="both"/>
              <w:rPr>
                <w:sz w:val="20"/>
                <w:lang w:val="fr-CA"/>
              </w:rPr>
            </w:pPr>
            <w:r w:rsidRPr="007C09CF">
              <w:rPr>
                <w:sz w:val="20"/>
                <w:lang w:val="fr-CA"/>
              </w:rPr>
              <w:t>L’appel est accueilli à l’égard de la cotisation quant aux pénalités pour faute lourde, mais est par ailleurs rejeté. La décision de la Cour canadienne de l’impôt est annulée et les nouvelles cotisations sont renvoyées au ministre pour qu’il en fasse le réexamen et établisse de nouvelles cotisations.</w:t>
            </w:r>
          </w:p>
          <w:p w:rsidR="00DB3157" w:rsidRPr="007C09CF" w:rsidRDefault="00DB3157" w:rsidP="00372FD2">
            <w:pPr>
              <w:jc w:val="both"/>
              <w:rPr>
                <w:sz w:val="20"/>
                <w:lang w:val="fr-CA"/>
              </w:rPr>
            </w:pPr>
          </w:p>
        </w:tc>
      </w:tr>
      <w:tr w:rsidR="00DB3157" w:rsidRPr="007C09CF" w:rsidTr="00372FD2">
        <w:tc>
          <w:tcPr>
            <w:tcW w:w="2427" w:type="pct"/>
            <w:gridSpan w:val="2"/>
          </w:tcPr>
          <w:p w:rsidR="00DB3157" w:rsidRPr="007C09CF" w:rsidRDefault="00DB3157" w:rsidP="00372FD2">
            <w:pPr>
              <w:jc w:val="both"/>
              <w:rPr>
                <w:sz w:val="20"/>
                <w:lang w:val="fr-CA"/>
              </w:rPr>
            </w:pPr>
            <w:r w:rsidRPr="007C09CF">
              <w:rPr>
                <w:sz w:val="20"/>
                <w:lang w:val="fr-CA"/>
              </w:rPr>
              <w:t>19 février 2021</w:t>
            </w:r>
          </w:p>
          <w:p w:rsidR="00DB3157" w:rsidRPr="007C09CF" w:rsidRDefault="00DB3157" w:rsidP="00372FD2">
            <w:pPr>
              <w:jc w:val="both"/>
              <w:rPr>
                <w:sz w:val="20"/>
                <w:lang w:val="fr-CA"/>
              </w:rPr>
            </w:pPr>
            <w:r w:rsidRPr="007C09CF">
              <w:rPr>
                <w:sz w:val="20"/>
                <w:lang w:val="fr-CA"/>
              </w:rPr>
              <w:t>Cour suprême du Canada</w:t>
            </w:r>
          </w:p>
        </w:tc>
        <w:tc>
          <w:tcPr>
            <w:tcW w:w="243" w:type="pct"/>
          </w:tcPr>
          <w:p w:rsidR="00DB3157" w:rsidRPr="007C09CF" w:rsidRDefault="00DB3157" w:rsidP="00372FD2">
            <w:pPr>
              <w:jc w:val="both"/>
              <w:rPr>
                <w:sz w:val="20"/>
                <w:lang w:val="fr-CA"/>
              </w:rPr>
            </w:pPr>
          </w:p>
        </w:tc>
        <w:tc>
          <w:tcPr>
            <w:tcW w:w="2330" w:type="pct"/>
          </w:tcPr>
          <w:p w:rsidR="00DB3157" w:rsidRPr="007C09CF" w:rsidRDefault="00DB3157" w:rsidP="00372FD2">
            <w:pPr>
              <w:jc w:val="both"/>
              <w:rPr>
                <w:sz w:val="20"/>
                <w:lang w:val="fr-CA"/>
              </w:rPr>
            </w:pPr>
            <w:r w:rsidRPr="007C09CF">
              <w:rPr>
                <w:sz w:val="20"/>
                <w:lang w:val="fr-CA"/>
              </w:rPr>
              <w:t>La demande d’autorisation d’appel est présentée.</w:t>
            </w:r>
          </w:p>
        </w:tc>
      </w:tr>
    </w:tbl>
    <w:p w:rsidR="00DB3157" w:rsidRPr="007C09CF" w:rsidRDefault="00DB3157" w:rsidP="00DB3157">
      <w:pPr>
        <w:widowControl w:val="0"/>
        <w:jc w:val="both"/>
        <w:rPr>
          <w:sz w:val="20"/>
          <w:lang w:val="fr-CA"/>
        </w:rPr>
      </w:pPr>
    </w:p>
    <w:p w:rsidR="00F16063" w:rsidRPr="007C09CF" w:rsidRDefault="007C09CF" w:rsidP="00DB3157">
      <w:pPr>
        <w:rPr>
          <w:sz w:val="20"/>
          <w:szCs w:val="20"/>
        </w:rPr>
      </w:pPr>
      <w:r w:rsidRPr="007C09CF">
        <w:rPr>
          <w:sz w:val="20"/>
        </w:rPr>
        <w:pict>
          <v:rect id="_x0000_i1043" style="width:2in;height:1pt" o:hrpct="0" o:hralign="center" o:hrstd="t" o:hrnoshade="t" o:hr="t" fillcolor="black [3213]" stroked="f"/>
        </w:pict>
      </w:r>
    </w:p>
    <w:p w:rsidR="00102792" w:rsidRPr="007C09CF" w:rsidRDefault="00102792" w:rsidP="004B2E86">
      <w:pPr>
        <w:jc w:val="both"/>
        <w:rPr>
          <w:sz w:val="20"/>
          <w:szCs w:val="20"/>
          <w:lang w:val="fr-CA"/>
        </w:rPr>
      </w:pPr>
    </w:p>
    <w:p w:rsidR="00E06F20" w:rsidRPr="007C09CF" w:rsidRDefault="00E06F20" w:rsidP="00102792">
      <w:pPr>
        <w:jc w:val="both"/>
        <w:rPr>
          <w:sz w:val="20"/>
          <w:lang w:val="fr-CA"/>
        </w:rPr>
      </w:pPr>
    </w:p>
    <w:p w:rsidR="00890FEB" w:rsidRPr="007C09CF" w:rsidRDefault="00890FEB" w:rsidP="008D292F">
      <w:pPr>
        <w:rPr>
          <w:sz w:val="20"/>
          <w:szCs w:val="20"/>
          <w:lang w:val="fr-CA"/>
        </w:rPr>
      </w:pPr>
    </w:p>
    <w:p w:rsidR="00890FEB" w:rsidRPr="007C09CF" w:rsidRDefault="00890FEB" w:rsidP="008D292F">
      <w:pPr>
        <w:rPr>
          <w:b/>
          <w:sz w:val="20"/>
          <w:szCs w:val="20"/>
          <w:lang w:val="fr-CA"/>
        </w:rPr>
        <w:sectPr w:rsidR="00890FEB" w:rsidRPr="007C09CF" w:rsidSect="008D292F">
          <w:headerReference w:type="even" r:id="rId28"/>
          <w:headerReference w:type="default" r:id="rId29"/>
          <w:footerReference w:type="even" r:id="rId30"/>
          <w:footerReference w:type="default" r:id="rId31"/>
          <w:headerReference w:type="first" r:id="rId32"/>
          <w:footerReference w:type="first" r:id="rId33"/>
          <w:pgSz w:w="12240" w:h="15840"/>
          <w:pgMar w:top="720" w:right="965" w:bottom="1080" w:left="1656" w:header="720" w:footer="965" w:gutter="0"/>
          <w:cols w:space="720"/>
          <w:titlePg/>
          <w:docGrid w:linePitch="326"/>
        </w:sectPr>
      </w:pPr>
    </w:p>
    <w:p w:rsidR="00693C38" w:rsidRPr="007C09CF" w:rsidRDefault="00DD0BDC" w:rsidP="00567602">
      <w:pPr>
        <w:pStyle w:val="Header1StyleE"/>
        <w:pBdr>
          <w:bottom w:val="single" w:sz="12" w:space="1" w:color="auto"/>
        </w:pBdr>
        <w:rPr>
          <w:lang w:val="fr-CA"/>
        </w:rPr>
      </w:pPr>
      <w:bookmarkStart w:id="5" w:name="_Toc74290162"/>
      <w:r w:rsidRPr="007C09CF">
        <w:rPr>
          <w:lang w:val="fr-CA"/>
        </w:rPr>
        <w:t>Motions</w:t>
      </w:r>
      <w:r w:rsidR="00271E1E" w:rsidRPr="007C09CF">
        <w:rPr>
          <w:lang w:val="fr-CA"/>
        </w:rPr>
        <w:t xml:space="preserve"> / </w:t>
      </w:r>
      <w:r w:rsidR="00693C38" w:rsidRPr="007C09CF">
        <w:rPr>
          <w:lang w:val="fr-CA"/>
        </w:rPr>
        <w:br/>
      </w:r>
      <w:r w:rsidRPr="007C09CF">
        <w:rPr>
          <w:lang w:val="fr-CA"/>
        </w:rPr>
        <w:t>Requêtes</w:t>
      </w:r>
      <w:bookmarkEnd w:id="5"/>
    </w:p>
    <w:p w:rsidR="00890FEB" w:rsidRPr="007C09CF" w:rsidRDefault="00890FEB" w:rsidP="00890FEB">
      <w:pPr>
        <w:rPr>
          <w:sz w:val="20"/>
          <w:szCs w:val="20"/>
          <w:lang w:val="fr-CA"/>
        </w:rPr>
      </w:pPr>
    </w:p>
    <w:p w:rsidR="008859F1" w:rsidRPr="007C09CF" w:rsidRDefault="009B36BA" w:rsidP="008859F1">
      <w:pPr>
        <w:rPr>
          <w:b/>
          <w:sz w:val="20"/>
          <w:szCs w:val="20"/>
          <w:lang w:val="fr-CA"/>
        </w:rPr>
      </w:pPr>
      <w:r w:rsidRPr="007C09CF">
        <w:rPr>
          <w:b/>
          <w:sz w:val="20"/>
          <w:szCs w:val="20"/>
          <w:lang w:val="fr-CA"/>
        </w:rPr>
        <w:t>J</w:t>
      </w:r>
      <w:r w:rsidR="00B24EB0" w:rsidRPr="007C09CF">
        <w:rPr>
          <w:b/>
          <w:sz w:val="20"/>
          <w:szCs w:val="20"/>
          <w:lang w:val="fr-CA"/>
        </w:rPr>
        <w:t>UNE</w:t>
      </w:r>
      <w:r w:rsidR="008859F1" w:rsidRPr="007C09CF">
        <w:rPr>
          <w:b/>
          <w:sz w:val="20"/>
          <w:szCs w:val="20"/>
          <w:lang w:val="fr-CA"/>
        </w:rPr>
        <w:t xml:space="preserve"> </w:t>
      </w:r>
      <w:r w:rsidR="00B24EB0" w:rsidRPr="007C09CF">
        <w:rPr>
          <w:b/>
          <w:sz w:val="20"/>
          <w:szCs w:val="20"/>
          <w:lang w:val="fr-CA"/>
        </w:rPr>
        <w:t>7</w:t>
      </w:r>
      <w:r w:rsidR="008859F1" w:rsidRPr="007C09CF">
        <w:rPr>
          <w:b/>
          <w:sz w:val="20"/>
          <w:szCs w:val="20"/>
          <w:lang w:val="fr-CA"/>
        </w:rPr>
        <w:t>, 20</w:t>
      </w:r>
      <w:r w:rsidR="005967EF" w:rsidRPr="007C09CF">
        <w:rPr>
          <w:b/>
          <w:sz w:val="20"/>
          <w:szCs w:val="20"/>
          <w:lang w:val="fr-CA"/>
        </w:rPr>
        <w:t>2</w:t>
      </w:r>
      <w:r w:rsidRPr="007C09CF">
        <w:rPr>
          <w:b/>
          <w:sz w:val="20"/>
          <w:szCs w:val="20"/>
          <w:lang w:val="fr-CA"/>
        </w:rPr>
        <w:t>1</w:t>
      </w:r>
      <w:r w:rsidR="008859F1" w:rsidRPr="007C09CF">
        <w:rPr>
          <w:b/>
          <w:sz w:val="20"/>
          <w:szCs w:val="20"/>
          <w:lang w:val="fr-CA"/>
        </w:rPr>
        <w:t xml:space="preserve"> / LE </w:t>
      </w:r>
      <w:r w:rsidR="00B24EB0" w:rsidRPr="007C09CF">
        <w:rPr>
          <w:b/>
          <w:sz w:val="20"/>
          <w:szCs w:val="20"/>
          <w:lang w:val="fr-CA"/>
        </w:rPr>
        <w:t>7</w:t>
      </w:r>
      <w:r w:rsidR="008859F1" w:rsidRPr="007C09CF">
        <w:rPr>
          <w:b/>
          <w:sz w:val="20"/>
          <w:szCs w:val="20"/>
          <w:lang w:val="fr-CA"/>
        </w:rPr>
        <w:t xml:space="preserve"> </w:t>
      </w:r>
      <w:r w:rsidRPr="007C09CF">
        <w:rPr>
          <w:b/>
          <w:sz w:val="20"/>
          <w:szCs w:val="20"/>
          <w:lang w:val="fr-CA"/>
        </w:rPr>
        <w:t>J</w:t>
      </w:r>
      <w:r w:rsidR="00B24EB0" w:rsidRPr="007C09CF">
        <w:rPr>
          <w:b/>
          <w:sz w:val="20"/>
          <w:szCs w:val="20"/>
          <w:lang w:val="fr-CA"/>
        </w:rPr>
        <w:t>UIN</w:t>
      </w:r>
      <w:r w:rsidR="008859F1" w:rsidRPr="007C09CF">
        <w:rPr>
          <w:b/>
          <w:sz w:val="20"/>
          <w:szCs w:val="20"/>
          <w:lang w:val="fr-CA"/>
        </w:rPr>
        <w:t xml:space="preserve"> 20</w:t>
      </w:r>
      <w:r w:rsidR="005967EF" w:rsidRPr="007C09CF">
        <w:rPr>
          <w:b/>
          <w:sz w:val="20"/>
          <w:szCs w:val="20"/>
          <w:lang w:val="fr-CA"/>
        </w:rPr>
        <w:t>2</w:t>
      </w:r>
      <w:r w:rsidRPr="007C09CF">
        <w:rPr>
          <w:b/>
          <w:sz w:val="20"/>
          <w:szCs w:val="20"/>
          <w:lang w:val="fr-CA"/>
        </w:rPr>
        <w:t>1</w:t>
      </w:r>
    </w:p>
    <w:p w:rsidR="00102792" w:rsidRPr="007C09CF"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7C09CF" w:rsidTr="00691D1D">
        <w:tc>
          <w:tcPr>
            <w:tcW w:w="4410" w:type="dxa"/>
            <w:tcBorders>
              <w:top w:val="nil"/>
              <w:left w:val="nil"/>
              <w:bottom w:val="nil"/>
              <w:right w:val="nil"/>
            </w:tcBorders>
          </w:tcPr>
          <w:p w:rsidR="00D93A6C" w:rsidRPr="007C09CF" w:rsidRDefault="00D93A6C" w:rsidP="00691D1D">
            <w:pPr>
              <w:jc w:val="both"/>
              <w:rPr>
                <w:rFonts w:cs="Times New Roman"/>
                <w:b/>
                <w:bCs/>
                <w:sz w:val="20"/>
                <w:szCs w:val="20"/>
                <w:lang w:val="en-US"/>
              </w:rPr>
            </w:pPr>
            <w:r w:rsidRPr="007C09CF">
              <w:rPr>
                <w:rFonts w:eastAsia="Times New Roman" w:cs="Times New Roman"/>
                <w:b/>
                <w:sz w:val="20"/>
                <w:szCs w:val="20"/>
                <w:lang w:val="en-US" w:eastAsia="en-CA"/>
              </w:rPr>
              <w:t xml:space="preserve">Motion </w:t>
            </w:r>
            <w:r w:rsidR="00B24EB0" w:rsidRPr="007C09CF">
              <w:rPr>
                <w:b/>
                <w:bCs/>
                <w:sz w:val="20"/>
                <w:szCs w:val="20"/>
              </w:rPr>
              <w:t xml:space="preserve">to Appoint </w:t>
            </w:r>
            <w:r w:rsidR="00B24EB0" w:rsidRPr="007C09CF">
              <w:rPr>
                <w:b/>
                <w:bCs/>
                <w:i/>
                <w:iCs/>
                <w:sz w:val="20"/>
                <w:szCs w:val="20"/>
              </w:rPr>
              <w:t>amici curiae</w:t>
            </w:r>
          </w:p>
        </w:tc>
        <w:tc>
          <w:tcPr>
            <w:tcW w:w="810" w:type="dxa"/>
            <w:tcBorders>
              <w:top w:val="nil"/>
              <w:left w:val="nil"/>
              <w:bottom w:val="nil"/>
              <w:right w:val="nil"/>
            </w:tcBorders>
          </w:tcPr>
          <w:p w:rsidR="00D93A6C" w:rsidRPr="007C09CF"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7C09CF" w:rsidRDefault="00D93A6C" w:rsidP="00691D1D">
            <w:pPr>
              <w:jc w:val="both"/>
              <w:rPr>
                <w:rFonts w:cs="Times New Roman"/>
                <w:b/>
                <w:bCs/>
                <w:sz w:val="20"/>
                <w:szCs w:val="20"/>
                <w:lang w:val="fr-CA"/>
              </w:rPr>
            </w:pPr>
            <w:r w:rsidRPr="007C09CF">
              <w:rPr>
                <w:rFonts w:eastAsia="Times New Roman" w:cs="Times New Roman"/>
                <w:b/>
                <w:sz w:val="20"/>
                <w:szCs w:val="20"/>
                <w:lang w:val="fr-CA" w:eastAsia="en-CA"/>
              </w:rPr>
              <w:t xml:space="preserve">Requête </w:t>
            </w:r>
            <w:r w:rsidR="00B24EB0" w:rsidRPr="007C09CF">
              <w:rPr>
                <w:b/>
                <w:bCs/>
                <w:sz w:val="20"/>
                <w:szCs w:val="20"/>
                <w:lang w:val="fr-CA"/>
              </w:rPr>
              <w:t>en nomination d’</w:t>
            </w:r>
            <w:r w:rsidR="00B24EB0" w:rsidRPr="007C09CF">
              <w:rPr>
                <w:b/>
                <w:bCs/>
                <w:i/>
                <w:iCs/>
                <w:sz w:val="20"/>
                <w:szCs w:val="20"/>
                <w:lang w:val="fr-CA"/>
              </w:rPr>
              <w:t>amici curiae</w:t>
            </w:r>
          </w:p>
        </w:tc>
      </w:tr>
    </w:tbl>
    <w:p w:rsidR="00D93A6C" w:rsidRPr="007C09CF" w:rsidRDefault="00D93A6C" w:rsidP="00102792">
      <w:pPr>
        <w:tabs>
          <w:tab w:val="left" w:pos="-1440"/>
          <w:tab w:val="left" w:pos="-720"/>
        </w:tabs>
        <w:jc w:val="both"/>
        <w:rPr>
          <w:rFonts w:eastAsia="Times New Roman" w:cs="Times New Roman"/>
          <w:sz w:val="20"/>
          <w:szCs w:val="20"/>
          <w:lang w:val="fr-CA" w:eastAsia="en-CA"/>
        </w:rPr>
      </w:pPr>
    </w:p>
    <w:p w:rsidR="00D93A6C" w:rsidRPr="007C09CF" w:rsidRDefault="00D93A6C" w:rsidP="00102792">
      <w:pPr>
        <w:tabs>
          <w:tab w:val="left" w:pos="-1440"/>
          <w:tab w:val="left" w:pos="-720"/>
        </w:tabs>
        <w:jc w:val="both"/>
        <w:rPr>
          <w:rFonts w:eastAsia="Times New Roman" w:cs="Times New Roman"/>
          <w:sz w:val="20"/>
          <w:szCs w:val="20"/>
          <w:lang w:val="fr-CA" w:eastAsia="en-CA"/>
        </w:rPr>
      </w:pPr>
    </w:p>
    <w:p w:rsidR="00B24EB0" w:rsidRPr="007C09CF" w:rsidRDefault="00B24EB0" w:rsidP="00B24EB0">
      <w:pPr>
        <w:rPr>
          <w:rFonts w:cs="Times New Roman"/>
          <w:b/>
          <w:bCs/>
          <w:sz w:val="20"/>
          <w:szCs w:val="20"/>
          <w:lang w:val="en-US"/>
        </w:rPr>
      </w:pPr>
      <w:r w:rsidRPr="007C09CF">
        <w:rPr>
          <w:rFonts w:cs="Times New Roman"/>
          <w:b/>
          <w:bCs/>
          <w:caps/>
          <w:sz w:val="20"/>
          <w:szCs w:val="20"/>
          <w:lang w:val="en-US"/>
        </w:rPr>
        <w:t xml:space="preserve">HER MAJESTY THE QUEEN </w:t>
      </w:r>
      <w:r w:rsidRPr="007C09CF">
        <w:rPr>
          <w:rFonts w:cs="Times New Roman"/>
          <w:b/>
          <w:bCs/>
          <w:sz w:val="20"/>
          <w:szCs w:val="20"/>
          <w:lang w:val="en-US"/>
        </w:rPr>
        <w:t xml:space="preserve">v. </w:t>
      </w:r>
      <w:r w:rsidRPr="007C09CF">
        <w:rPr>
          <w:rFonts w:cs="Times New Roman"/>
          <w:b/>
          <w:bCs/>
          <w:caps/>
          <w:sz w:val="20"/>
          <w:szCs w:val="20"/>
          <w:lang w:val="en-US"/>
        </w:rPr>
        <w:t>MATTHEW JAMES JOHNSTON AND CODY RAE HAEVISCHER</w:t>
      </w:r>
    </w:p>
    <w:p w:rsidR="00B24EB0" w:rsidRPr="007C09CF" w:rsidRDefault="00B24EB0" w:rsidP="00B24EB0">
      <w:pPr>
        <w:rPr>
          <w:rFonts w:cs="Times New Roman"/>
          <w:bCs/>
          <w:sz w:val="20"/>
          <w:szCs w:val="20"/>
          <w:lang w:val="en-US"/>
        </w:rPr>
      </w:pPr>
      <w:r w:rsidRPr="007C09CF">
        <w:rPr>
          <w:rFonts w:cs="Times New Roman"/>
          <w:bCs/>
          <w:sz w:val="20"/>
          <w:szCs w:val="20"/>
          <w:lang w:val="en-US"/>
        </w:rPr>
        <w:t xml:space="preserve">(B.C.) (39635) </w:t>
      </w:r>
    </w:p>
    <w:p w:rsidR="00B24EB0" w:rsidRPr="007C09CF" w:rsidRDefault="00B24EB0" w:rsidP="00B24EB0">
      <w:pPr>
        <w:rPr>
          <w:rFonts w:cs="Times New Roman"/>
          <w:bCs/>
          <w:sz w:val="20"/>
          <w:szCs w:val="20"/>
          <w:lang w:val="en-US"/>
        </w:rPr>
      </w:pPr>
    </w:p>
    <w:p w:rsidR="00B24EB0" w:rsidRPr="007C09CF" w:rsidRDefault="00B24EB0" w:rsidP="00B24EB0">
      <w:pPr>
        <w:rPr>
          <w:rFonts w:cs="Times New Roman"/>
          <w:sz w:val="20"/>
          <w:szCs w:val="20"/>
          <w:lang w:val="en-US"/>
        </w:rPr>
      </w:pPr>
      <w:r w:rsidRPr="007C09CF">
        <w:rPr>
          <w:rFonts w:cs="Times New Roman"/>
          <w:b/>
          <w:bCs/>
          <w:sz w:val="20"/>
          <w:szCs w:val="20"/>
          <w:u w:val="single"/>
          <w:lang w:val="en-US"/>
        </w:rPr>
        <w:t>MOLDAVER J.</w:t>
      </w:r>
      <w:r w:rsidRPr="007C09CF">
        <w:rPr>
          <w:rFonts w:cs="Times New Roman"/>
          <w:b/>
          <w:bCs/>
          <w:sz w:val="20"/>
          <w:szCs w:val="20"/>
          <w:lang w:val="en-US"/>
        </w:rPr>
        <w:t>:</w:t>
      </w:r>
    </w:p>
    <w:p w:rsidR="00B24EB0" w:rsidRPr="007C09CF" w:rsidRDefault="00B24EB0" w:rsidP="00B24EB0">
      <w:pPr>
        <w:rPr>
          <w:rFonts w:cs="Times New Roman"/>
          <w:sz w:val="20"/>
          <w:szCs w:val="20"/>
          <w:lang w:val="en-US"/>
        </w:rPr>
      </w:pPr>
    </w:p>
    <w:p w:rsidR="00B24EB0" w:rsidRPr="007C09CF" w:rsidRDefault="00B24EB0" w:rsidP="00B24EB0">
      <w:pPr>
        <w:rPr>
          <w:rFonts w:eastAsia="Times New Roman" w:cs="Times New Roman"/>
          <w:i/>
          <w:sz w:val="20"/>
          <w:szCs w:val="20"/>
          <w:lang w:eastAsia="en-CA"/>
        </w:rPr>
      </w:pPr>
      <w:r w:rsidRPr="007C09CF">
        <w:rPr>
          <w:rFonts w:eastAsia="Times New Roman" w:cs="Times New Roman"/>
          <w:b/>
          <w:bCs/>
          <w:sz w:val="20"/>
          <w:szCs w:val="20"/>
          <w:lang w:eastAsia="en-CA"/>
        </w:rPr>
        <w:t>UPON APPLICATION</w:t>
      </w:r>
      <w:r w:rsidRPr="007C09CF">
        <w:rPr>
          <w:rFonts w:eastAsia="Times New Roman" w:cs="Times New Roman"/>
          <w:sz w:val="20"/>
          <w:szCs w:val="20"/>
          <w:lang w:eastAsia="en-CA"/>
        </w:rPr>
        <w:t xml:space="preserve"> by the applicant, Her Majesty the Queen, for an order appointing</w:t>
      </w:r>
      <w:r w:rsidRPr="007C09CF">
        <w:rPr>
          <w:sz w:val="20"/>
          <w:szCs w:val="20"/>
        </w:rPr>
        <w:t xml:space="preserve"> </w:t>
      </w:r>
      <w:r w:rsidRPr="007C09CF">
        <w:rPr>
          <w:rFonts w:eastAsia="Times New Roman" w:cs="Times New Roman"/>
          <w:sz w:val="20"/>
          <w:szCs w:val="20"/>
          <w:lang w:eastAsia="en-CA"/>
        </w:rPr>
        <w:t xml:space="preserve">Anil Kapoor and Victoria Cichalewska as </w:t>
      </w:r>
      <w:r w:rsidRPr="007C09CF">
        <w:rPr>
          <w:rFonts w:eastAsia="Times New Roman" w:cs="Times New Roman"/>
          <w:i/>
          <w:sz w:val="20"/>
          <w:szCs w:val="20"/>
          <w:lang w:eastAsia="en-CA"/>
        </w:rPr>
        <w:t>amici curiae</w:t>
      </w:r>
      <w:r w:rsidRPr="007C09CF">
        <w:rPr>
          <w:rFonts w:eastAsia="Times New Roman" w:cs="Times New Roman"/>
          <w:sz w:val="20"/>
          <w:szCs w:val="20"/>
          <w:lang w:eastAsia="en-CA"/>
        </w:rPr>
        <w:t xml:space="preserve"> on the application for leave to appeal and on the appeal, if leave is granted, pursuant to Rule 92 of the </w:t>
      </w:r>
      <w:r w:rsidRPr="007C09CF">
        <w:rPr>
          <w:rFonts w:eastAsia="Times New Roman" w:cs="Times New Roman"/>
          <w:i/>
          <w:sz w:val="20"/>
          <w:szCs w:val="20"/>
          <w:lang w:eastAsia="en-CA"/>
        </w:rPr>
        <w:t>Rules of the Supreme Court of Canada</w:t>
      </w:r>
      <w:r w:rsidRPr="007C09CF">
        <w:rPr>
          <w:rFonts w:eastAsia="Times New Roman" w:cs="Times New Roman"/>
          <w:sz w:val="20"/>
          <w:szCs w:val="20"/>
          <w:lang w:eastAsia="en-CA"/>
        </w:rPr>
        <w:t>;</w:t>
      </w:r>
    </w:p>
    <w:p w:rsidR="00B24EB0" w:rsidRPr="007C09CF" w:rsidRDefault="00B24EB0" w:rsidP="00B24EB0">
      <w:pPr>
        <w:rPr>
          <w:rFonts w:eastAsia="Times New Roman" w:cs="Times New Roman"/>
          <w:i/>
          <w:sz w:val="20"/>
          <w:szCs w:val="20"/>
          <w:lang w:eastAsia="en-CA"/>
        </w:rPr>
      </w:pPr>
    </w:p>
    <w:p w:rsidR="00B24EB0" w:rsidRPr="007C09CF" w:rsidRDefault="00B24EB0" w:rsidP="00B24EB0">
      <w:pPr>
        <w:spacing w:line="233" w:lineRule="auto"/>
        <w:rPr>
          <w:rFonts w:cs="Times New Roman"/>
          <w:sz w:val="20"/>
          <w:szCs w:val="20"/>
        </w:rPr>
      </w:pPr>
      <w:r w:rsidRPr="007C09CF">
        <w:rPr>
          <w:rFonts w:cs="Times New Roman"/>
          <w:b/>
          <w:bCs/>
          <w:sz w:val="20"/>
          <w:szCs w:val="20"/>
        </w:rPr>
        <w:t>AND THE MATERIAL FILED</w:t>
      </w:r>
      <w:r w:rsidRPr="007C09CF">
        <w:rPr>
          <w:rFonts w:cs="Times New Roman"/>
          <w:sz w:val="20"/>
          <w:szCs w:val="20"/>
        </w:rPr>
        <w:t xml:space="preserve"> having been read;</w:t>
      </w:r>
    </w:p>
    <w:p w:rsidR="00B24EB0" w:rsidRPr="007C09CF" w:rsidRDefault="00B24EB0" w:rsidP="00B24EB0">
      <w:pPr>
        <w:spacing w:line="233" w:lineRule="auto"/>
        <w:rPr>
          <w:rFonts w:cs="Times New Roman"/>
          <w:sz w:val="20"/>
          <w:szCs w:val="20"/>
        </w:rPr>
      </w:pPr>
    </w:p>
    <w:p w:rsidR="00B24EB0" w:rsidRPr="007C09CF" w:rsidRDefault="00B24EB0" w:rsidP="00B24EB0">
      <w:pPr>
        <w:spacing w:line="233" w:lineRule="auto"/>
        <w:rPr>
          <w:rFonts w:cs="Times New Roman"/>
          <w:b/>
          <w:bCs/>
          <w:sz w:val="20"/>
          <w:szCs w:val="20"/>
        </w:rPr>
      </w:pPr>
      <w:r w:rsidRPr="007C09CF">
        <w:rPr>
          <w:rFonts w:cs="Times New Roman"/>
          <w:b/>
          <w:bCs/>
          <w:sz w:val="20"/>
          <w:szCs w:val="20"/>
        </w:rPr>
        <w:t>IT IS HEREBY ORDERED THAT:</w:t>
      </w:r>
    </w:p>
    <w:p w:rsidR="00B24EB0" w:rsidRPr="007C09CF" w:rsidRDefault="00B24EB0" w:rsidP="00B24EB0">
      <w:pPr>
        <w:spacing w:line="233" w:lineRule="auto"/>
        <w:rPr>
          <w:rFonts w:cs="Times New Roman"/>
          <w:sz w:val="20"/>
          <w:szCs w:val="20"/>
        </w:rPr>
      </w:pPr>
    </w:p>
    <w:p w:rsidR="00B24EB0" w:rsidRPr="007C09CF" w:rsidRDefault="00B24EB0" w:rsidP="00B24EB0">
      <w:pPr>
        <w:spacing w:line="230" w:lineRule="auto"/>
        <w:rPr>
          <w:rFonts w:cs="Times New Roman"/>
          <w:sz w:val="20"/>
          <w:szCs w:val="20"/>
        </w:rPr>
      </w:pPr>
      <w:r w:rsidRPr="007C09CF">
        <w:rPr>
          <w:rFonts w:cs="Times New Roman"/>
          <w:sz w:val="20"/>
          <w:szCs w:val="20"/>
        </w:rPr>
        <w:t>The motion is granted.</w:t>
      </w:r>
    </w:p>
    <w:p w:rsidR="00B24EB0" w:rsidRPr="007C09CF" w:rsidRDefault="00B24EB0" w:rsidP="00B24EB0">
      <w:pPr>
        <w:spacing w:line="230" w:lineRule="auto"/>
        <w:rPr>
          <w:rFonts w:cs="Times New Roman"/>
          <w:sz w:val="20"/>
          <w:szCs w:val="20"/>
        </w:rPr>
      </w:pPr>
    </w:p>
    <w:p w:rsidR="00B24EB0" w:rsidRPr="007C09CF" w:rsidRDefault="00B24EB0" w:rsidP="00B24EB0">
      <w:pPr>
        <w:spacing w:line="230" w:lineRule="auto"/>
        <w:rPr>
          <w:rFonts w:eastAsia="Times New Roman" w:cs="Times New Roman"/>
          <w:sz w:val="20"/>
          <w:szCs w:val="20"/>
          <w:lang w:eastAsia="en-CA"/>
        </w:rPr>
      </w:pPr>
      <w:r w:rsidRPr="007C09CF">
        <w:rPr>
          <w:rFonts w:cs="Times New Roman"/>
          <w:sz w:val="20"/>
          <w:szCs w:val="20"/>
        </w:rPr>
        <w:t xml:space="preserve">Anil Kapoor and Victoria Cichalewska are appointed as </w:t>
      </w:r>
      <w:r w:rsidRPr="007C09CF">
        <w:rPr>
          <w:rFonts w:eastAsia="Times New Roman" w:cs="Times New Roman"/>
          <w:i/>
          <w:sz w:val="20"/>
          <w:szCs w:val="20"/>
          <w:lang w:eastAsia="en-CA"/>
        </w:rPr>
        <w:t>amici curiae</w:t>
      </w:r>
      <w:r w:rsidRPr="007C09CF">
        <w:rPr>
          <w:rFonts w:eastAsia="Times New Roman" w:cs="Times New Roman"/>
          <w:sz w:val="20"/>
          <w:szCs w:val="20"/>
          <w:lang w:eastAsia="en-CA"/>
        </w:rPr>
        <w:t xml:space="preserve"> on the application for leave to appeal and on the appeal, if leave is granted.</w:t>
      </w:r>
    </w:p>
    <w:p w:rsidR="00B24EB0" w:rsidRPr="007C09CF" w:rsidRDefault="00B24EB0" w:rsidP="00B24EB0">
      <w:pPr>
        <w:spacing w:line="230" w:lineRule="auto"/>
        <w:rPr>
          <w:rFonts w:eastAsia="Times New Roman" w:cs="Times New Roman"/>
          <w:sz w:val="20"/>
          <w:szCs w:val="20"/>
          <w:lang w:eastAsia="en-CA"/>
        </w:rPr>
      </w:pPr>
    </w:p>
    <w:p w:rsidR="00B24EB0" w:rsidRPr="007C09CF" w:rsidRDefault="00B24EB0" w:rsidP="00B24EB0">
      <w:pPr>
        <w:spacing w:line="230" w:lineRule="auto"/>
        <w:rPr>
          <w:rFonts w:cs="Times New Roman"/>
          <w:sz w:val="20"/>
          <w:szCs w:val="20"/>
        </w:rPr>
      </w:pPr>
      <w:r w:rsidRPr="007C09CF">
        <w:rPr>
          <w:rFonts w:cs="Times New Roman"/>
          <w:sz w:val="20"/>
          <w:szCs w:val="20"/>
        </w:rPr>
        <w:t xml:space="preserve">The </w:t>
      </w:r>
      <w:r w:rsidRPr="007C09CF">
        <w:rPr>
          <w:rFonts w:eastAsia="Times New Roman" w:cs="Times New Roman"/>
          <w:i/>
          <w:sz w:val="20"/>
          <w:szCs w:val="20"/>
          <w:lang w:eastAsia="en-CA"/>
        </w:rPr>
        <w:t xml:space="preserve">amici curiae </w:t>
      </w:r>
      <w:r w:rsidRPr="007C09CF">
        <w:rPr>
          <w:rFonts w:eastAsia="Times New Roman" w:cs="Times New Roman"/>
          <w:sz w:val="20"/>
          <w:szCs w:val="20"/>
          <w:lang w:eastAsia="en-CA"/>
        </w:rPr>
        <w:t xml:space="preserve">shall be entitled to serve and file a response to the application for leave to appeal, </w:t>
      </w:r>
      <w:r w:rsidRPr="007C09CF">
        <w:rPr>
          <w:rFonts w:cs="Times New Roman"/>
          <w:sz w:val="20"/>
          <w:szCs w:val="20"/>
        </w:rPr>
        <w:t>not to exceed twenty (20) pages in length, on or before August 9, 2021.</w:t>
      </w:r>
    </w:p>
    <w:p w:rsidR="00B24EB0" w:rsidRPr="007C09CF" w:rsidRDefault="00B24EB0" w:rsidP="00B24EB0">
      <w:pPr>
        <w:spacing w:line="233" w:lineRule="auto"/>
        <w:rPr>
          <w:rFonts w:cs="Times New Roman"/>
          <w:sz w:val="20"/>
          <w:szCs w:val="20"/>
        </w:rPr>
      </w:pPr>
    </w:p>
    <w:p w:rsidR="00B24EB0" w:rsidRPr="007C09CF" w:rsidRDefault="00B24EB0" w:rsidP="00B24EB0">
      <w:pPr>
        <w:spacing w:line="233" w:lineRule="auto"/>
        <w:rPr>
          <w:rFonts w:cs="Times New Roman"/>
          <w:sz w:val="20"/>
          <w:szCs w:val="20"/>
        </w:rPr>
      </w:pPr>
      <w:r w:rsidRPr="007C09CF">
        <w:rPr>
          <w:rFonts w:cs="Times New Roman"/>
          <w:sz w:val="20"/>
          <w:szCs w:val="20"/>
        </w:rPr>
        <w:t>The respondents shall serve and file their responses to the application for leave to appeal on or before August 9, 2021.</w:t>
      </w:r>
    </w:p>
    <w:p w:rsidR="00102792" w:rsidRPr="007C09CF" w:rsidRDefault="00102792" w:rsidP="00102792">
      <w:pPr>
        <w:spacing w:line="228" w:lineRule="auto"/>
        <w:rPr>
          <w:sz w:val="20"/>
        </w:rPr>
      </w:pPr>
    </w:p>
    <w:p w:rsidR="00102792" w:rsidRPr="007C09CF" w:rsidRDefault="00102792" w:rsidP="00102792">
      <w:pPr>
        <w:spacing w:line="228" w:lineRule="auto"/>
        <w:rPr>
          <w:sz w:val="20"/>
          <w:szCs w:val="20"/>
        </w:rPr>
      </w:pPr>
    </w:p>
    <w:p w:rsidR="0082321B" w:rsidRPr="007C09CF" w:rsidRDefault="0082321B" w:rsidP="0082321B">
      <w:pPr>
        <w:rPr>
          <w:rFonts w:eastAsia="Times New Roman" w:cs="Times New Roman"/>
          <w:bCs/>
          <w:sz w:val="20"/>
          <w:szCs w:val="20"/>
          <w:lang w:val="fr-CA" w:eastAsia="en-CA"/>
        </w:rPr>
      </w:pPr>
      <w:r w:rsidRPr="007C09CF">
        <w:rPr>
          <w:rFonts w:eastAsia="Times New Roman" w:cs="Times New Roman"/>
          <w:b/>
          <w:bCs/>
          <w:sz w:val="20"/>
          <w:szCs w:val="20"/>
          <w:lang w:val="fr-CA" w:eastAsia="en-CA"/>
        </w:rPr>
        <w:t xml:space="preserve">À LA SUITE DE LA DEMANDE </w:t>
      </w:r>
      <w:r w:rsidRPr="007C09CF">
        <w:rPr>
          <w:rFonts w:eastAsia="Times New Roman" w:cs="Times New Roman"/>
          <w:bCs/>
          <w:sz w:val="20"/>
          <w:szCs w:val="20"/>
          <w:lang w:val="fr-CA" w:eastAsia="en-CA"/>
        </w:rPr>
        <w:t>de la demanderesse, Sa Majesté la Reine, sollicitant la nomination de M</w:t>
      </w:r>
      <w:r w:rsidRPr="007C09CF">
        <w:rPr>
          <w:rFonts w:eastAsia="Times New Roman" w:cs="Times New Roman"/>
          <w:bCs/>
          <w:sz w:val="20"/>
          <w:szCs w:val="20"/>
          <w:vertAlign w:val="superscript"/>
          <w:lang w:val="fr-CA" w:eastAsia="en-CA"/>
        </w:rPr>
        <w:t>e</w:t>
      </w:r>
      <w:r w:rsidRPr="007C09CF">
        <w:rPr>
          <w:rFonts w:eastAsia="Times New Roman" w:cs="Times New Roman"/>
          <w:bCs/>
          <w:sz w:val="20"/>
          <w:szCs w:val="20"/>
          <w:lang w:val="fr-CA" w:eastAsia="en-CA"/>
        </w:rPr>
        <w:t xml:space="preserve"> Anil Kapoor et de M</w:t>
      </w:r>
      <w:r w:rsidRPr="007C09CF">
        <w:rPr>
          <w:rFonts w:eastAsia="Times New Roman" w:cs="Times New Roman"/>
          <w:bCs/>
          <w:sz w:val="20"/>
          <w:szCs w:val="20"/>
          <w:vertAlign w:val="superscript"/>
          <w:lang w:val="fr-CA" w:eastAsia="en-CA"/>
        </w:rPr>
        <w:t xml:space="preserve">e </w:t>
      </w:r>
      <w:r w:rsidRPr="007C09CF">
        <w:rPr>
          <w:rFonts w:eastAsia="Times New Roman" w:cs="Times New Roman"/>
          <w:bCs/>
          <w:sz w:val="20"/>
          <w:szCs w:val="20"/>
          <w:lang w:val="fr-CA" w:eastAsia="en-CA"/>
        </w:rPr>
        <w:t>Victoria Cichalewska à titre d’</w:t>
      </w:r>
      <w:r w:rsidRPr="007C09CF">
        <w:rPr>
          <w:rFonts w:eastAsia="Times New Roman" w:cs="Times New Roman"/>
          <w:bCs/>
          <w:i/>
          <w:sz w:val="20"/>
          <w:szCs w:val="20"/>
          <w:lang w:val="fr-CA" w:eastAsia="en-CA"/>
        </w:rPr>
        <w:t>amici curiӕ</w:t>
      </w:r>
      <w:r w:rsidRPr="007C09CF">
        <w:rPr>
          <w:rFonts w:eastAsia="Times New Roman" w:cs="Times New Roman"/>
          <w:bCs/>
          <w:sz w:val="20"/>
          <w:szCs w:val="20"/>
          <w:lang w:val="fr-CA" w:eastAsia="en-CA"/>
        </w:rPr>
        <w:t xml:space="preserve"> pour la demande d’autorisation d’appel, et l’appel, si l’autorisation est accordée, en application de l’art. 92 des </w:t>
      </w:r>
      <w:r w:rsidRPr="007C09CF">
        <w:rPr>
          <w:rFonts w:eastAsia="Times New Roman" w:cs="Times New Roman"/>
          <w:bCs/>
          <w:i/>
          <w:sz w:val="20"/>
          <w:szCs w:val="20"/>
          <w:lang w:val="fr-CA" w:eastAsia="en-CA"/>
        </w:rPr>
        <w:t>Règles de la Cour suprême du Canada</w:t>
      </w:r>
      <w:r w:rsidRPr="007C09CF">
        <w:rPr>
          <w:rFonts w:eastAsia="Times New Roman" w:cs="Times New Roman"/>
          <w:bCs/>
          <w:sz w:val="20"/>
          <w:szCs w:val="20"/>
          <w:lang w:val="fr-CA" w:eastAsia="en-CA"/>
        </w:rPr>
        <w:t>;</w:t>
      </w:r>
    </w:p>
    <w:p w:rsidR="0082321B" w:rsidRPr="007C09CF" w:rsidRDefault="0082321B" w:rsidP="0082321B">
      <w:pPr>
        <w:rPr>
          <w:rFonts w:eastAsia="Times New Roman" w:cs="Times New Roman"/>
          <w:bCs/>
          <w:sz w:val="20"/>
          <w:szCs w:val="20"/>
          <w:lang w:val="fr-CA" w:eastAsia="en-CA"/>
        </w:rPr>
      </w:pPr>
    </w:p>
    <w:p w:rsidR="0082321B" w:rsidRPr="007C09CF" w:rsidRDefault="0082321B" w:rsidP="0082321B">
      <w:pPr>
        <w:rPr>
          <w:rFonts w:eastAsia="Times New Roman" w:cs="Times New Roman"/>
          <w:sz w:val="20"/>
          <w:szCs w:val="20"/>
          <w:lang w:val="fr-CA" w:eastAsia="en-CA"/>
        </w:rPr>
      </w:pPr>
      <w:r w:rsidRPr="007C09CF">
        <w:rPr>
          <w:rFonts w:eastAsia="Times New Roman" w:cs="Times New Roman"/>
          <w:b/>
          <w:sz w:val="20"/>
          <w:szCs w:val="20"/>
          <w:lang w:val="fr-CA" w:eastAsia="en-CA"/>
        </w:rPr>
        <w:t>ET APRÈS EXAMEN</w:t>
      </w:r>
      <w:r w:rsidRPr="007C09CF">
        <w:rPr>
          <w:rFonts w:eastAsia="Times New Roman" w:cs="Times New Roman"/>
          <w:sz w:val="20"/>
          <w:szCs w:val="20"/>
          <w:lang w:val="fr-CA" w:eastAsia="en-CA"/>
        </w:rPr>
        <w:t xml:space="preserve"> des documents déposés; </w:t>
      </w:r>
    </w:p>
    <w:p w:rsidR="0082321B" w:rsidRPr="007C09CF" w:rsidRDefault="0082321B" w:rsidP="0082321B">
      <w:pPr>
        <w:rPr>
          <w:rFonts w:cs="Times New Roman"/>
          <w:sz w:val="20"/>
          <w:szCs w:val="20"/>
          <w:lang w:val="fr-CA"/>
        </w:rPr>
      </w:pPr>
    </w:p>
    <w:p w:rsidR="0082321B" w:rsidRPr="007C09CF" w:rsidRDefault="0082321B" w:rsidP="0082321B">
      <w:pPr>
        <w:rPr>
          <w:rFonts w:cs="Times New Roman"/>
          <w:b/>
          <w:bCs/>
          <w:sz w:val="20"/>
          <w:szCs w:val="20"/>
          <w:lang w:val="fr-CA"/>
        </w:rPr>
      </w:pPr>
      <w:r w:rsidRPr="007C09CF">
        <w:rPr>
          <w:rFonts w:cs="Times New Roman"/>
          <w:b/>
          <w:bCs/>
          <w:sz w:val="20"/>
          <w:szCs w:val="20"/>
          <w:lang w:val="fr-CA"/>
        </w:rPr>
        <w:t xml:space="preserve">IL EST PAR LA PRÉSENTE ORDONNÉ CE QUI SUIT : </w:t>
      </w:r>
    </w:p>
    <w:p w:rsidR="0082321B" w:rsidRPr="007C09CF" w:rsidRDefault="0082321B" w:rsidP="0082321B">
      <w:pPr>
        <w:spacing w:line="233" w:lineRule="auto"/>
        <w:rPr>
          <w:rFonts w:cs="Times New Roman"/>
          <w:sz w:val="20"/>
          <w:szCs w:val="20"/>
          <w:lang w:val="fr-CA"/>
        </w:rPr>
      </w:pPr>
    </w:p>
    <w:p w:rsidR="0082321B" w:rsidRPr="007C09CF" w:rsidRDefault="0082321B" w:rsidP="0082321B">
      <w:pPr>
        <w:spacing w:line="230" w:lineRule="auto"/>
        <w:rPr>
          <w:rFonts w:cs="Times New Roman"/>
          <w:sz w:val="20"/>
          <w:szCs w:val="20"/>
          <w:lang w:val="fr-CA"/>
        </w:rPr>
      </w:pPr>
      <w:r w:rsidRPr="007C09CF">
        <w:rPr>
          <w:rFonts w:cs="Times New Roman"/>
          <w:sz w:val="20"/>
          <w:szCs w:val="20"/>
          <w:lang w:val="fr-CA"/>
        </w:rPr>
        <w:t>La requête est accueillie.</w:t>
      </w:r>
    </w:p>
    <w:p w:rsidR="0082321B" w:rsidRPr="007C09CF" w:rsidRDefault="0082321B" w:rsidP="0082321B">
      <w:pPr>
        <w:spacing w:line="230" w:lineRule="auto"/>
        <w:rPr>
          <w:rFonts w:cs="Times New Roman"/>
          <w:sz w:val="20"/>
          <w:szCs w:val="20"/>
          <w:lang w:val="fr-CA"/>
        </w:rPr>
      </w:pPr>
    </w:p>
    <w:p w:rsidR="0082321B" w:rsidRPr="007C09CF" w:rsidRDefault="0082321B" w:rsidP="0082321B">
      <w:pPr>
        <w:spacing w:line="230" w:lineRule="auto"/>
        <w:rPr>
          <w:rFonts w:cs="Times New Roman"/>
          <w:sz w:val="20"/>
          <w:szCs w:val="20"/>
          <w:lang w:val="fr-CA"/>
        </w:rPr>
      </w:pPr>
      <w:r w:rsidRPr="007C09CF">
        <w:rPr>
          <w:rFonts w:eastAsia="Times New Roman" w:cs="Times New Roman"/>
          <w:bCs/>
          <w:sz w:val="20"/>
          <w:szCs w:val="20"/>
          <w:lang w:val="fr-CA" w:eastAsia="en-CA"/>
        </w:rPr>
        <w:t>M</w:t>
      </w:r>
      <w:r w:rsidRPr="007C09CF">
        <w:rPr>
          <w:rFonts w:eastAsia="Times New Roman" w:cs="Times New Roman"/>
          <w:bCs/>
          <w:sz w:val="20"/>
          <w:szCs w:val="20"/>
          <w:vertAlign w:val="superscript"/>
          <w:lang w:val="fr-CA" w:eastAsia="en-CA"/>
        </w:rPr>
        <w:t>e</w:t>
      </w:r>
      <w:r w:rsidRPr="007C09CF">
        <w:rPr>
          <w:rFonts w:eastAsia="Times New Roman" w:cs="Times New Roman"/>
          <w:bCs/>
          <w:sz w:val="20"/>
          <w:szCs w:val="20"/>
          <w:lang w:val="fr-CA" w:eastAsia="en-CA"/>
        </w:rPr>
        <w:t xml:space="preserve"> Anil Kapoor et M</w:t>
      </w:r>
      <w:r w:rsidRPr="007C09CF">
        <w:rPr>
          <w:rFonts w:eastAsia="Times New Roman" w:cs="Times New Roman"/>
          <w:bCs/>
          <w:sz w:val="20"/>
          <w:szCs w:val="20"/>
          <w:vertAlign w:val="superscript"/>
          <w:lang w:val="fr-CA" w:eastAsia="en-CA"/>
        </w:rPr>
        <w:t xml:space="preserve">e </w:t>
      </w:r>
      <w:r w:rsidRPr="007C09CF">
        <w:rPr>
          <w:rFonts w:eastAsia="Times New Roman" w:cs="Times New Roman"/>
          <w:bCs/>
          <w:sz w:val="20"/>
          <w:szCs w:val="20"/>
          <w:lang w:val="fr-CA" w:eastAsia="en-CA"/>
        </w:rPr>
        <w:t xml:space="preserve">Victoria Cichalewska sont nommés </w:t>
      </w:r>
      <w:r w:rsidRPr="007C09CF">
        <w:rPr>
          <w:rFonts w:eastAsia="Times New Roman" w:cs="Times New Roman"/>
          <w:bCs/>
          <w:i/>
          <w:sz w:val="20"/>
          <w:szCs w:val="20"/>
          <w:lang w:val="fr-CA" w:eastAsia="en-CA"/>
        </w:rPr>
        <w:t>amici curiӕ</w:t>
      </w:r>
      <w:r w:rsidRPr="007C09CF">
        <w:rPr>
          <w:rFonts w:eastAsia="Times New Roman" w:cs="Times New Roman"/>
          <w:bCs/>
          <w:sz w:val="20"/>
          <w:szCs w:val="20"/>
          <w:lang w:val="fr-CA" w:eastAsia="en-CA"/>
        </w:rPr>
        <w:t xml:space="preserve"> pour la demande d’autorisation d’appel et pour l’appel, si l’autorisation est accordée.</w:t>
      </w:r>
    </w:p>
    <w:p w:rsidR="0082321B" w:rsidRPr="007C09CF" w:rsidRDefault="0082321B" w:rsidP="0082321B">
      <w:pPr>
        <w:spacing w:line="230" w:lineRule="auto"/>
        <w:rPr>
          <w:rFonts w:cs="Times New Roman"/>
          <w:sz w:val="20"/>
          <w:szCs w:val="20"/>
          <w:lang w:val="fr-CA"/>
        </w:rPr>
      </w:pPr>
    </w:p>
    <w:p w:rsidR="0082321B" w:rsidRPr="007C09CF" w:rsidRDefault="0082321B" w:rsidP="0082321B">
      <w:pPr>
        <w:spacing w:line="230" w:lineRule="auto"/>
        <w:rPr>
          <w:rFonts w:eastAsia="Times New Roman" w:cs="Times New Roman"/>
          <w:bCs/>
          <w:sz w:val="20"/>
          <w:szCs w:val="20"/>
          <w:lang w:val="fr-CA" w:eastAsia="en-CA"/>
        </w:rPr>
      </w:pPr>
      <w:r w:rsidRPr="007C09CF">
        <w:rPr>
          <w:rFonts w:eastAsia="Times New Roman" w:cs="Times New Roman"/>
          <w:sz w:val="20"/>
          <w:szCs w:val="20"/>
          <w:lang w:val="fr-CA" w:eastAsia="en-CA"/>
        </w:rPr>
        <w:t xml:space="preserve">Les </w:t>
      </w:r>
      <w:r w:rsidRPr="007C09CF">
        <w:rPr>
          <w:rFonts w:eastAsia="Times New Roman" w:cs="Times New Roman"/>
          <w:bCs/>
          <w:sz w:val="20"/>
          <w:szCs w:val="20"/>
          <w:lang w:val="fr-CA" w:eastAsia="en-CA"/>
        </w:rPr>
        <w:t>d’</w:t>
      </w:r>
      <w:r w:rsidRPr="007C09CF">
        <w:rPr>
          <w:rFonts w:eastAsia="Times New Roman" w:cs="Times New Roman"/>
          <w:bCs/>
          <w:i/>
          <w:sz w:val="20"/>
          <w:szCs w:val="20"/>
          <w:lang w:val="fr-CA" w:eastAsia="en-CA"/>
        </w:rPr>
        <w:t>amici curiӕ</w:t>
      </w:r>
      <w:r w:rsidRPr="007C09CF">
        <w:rPr>
          <w:rFonts w:eastAsia="Times New Roman" w:cs="Times New Roman"/>
          <w:bCs/>
          <w:sz w:val="20"/>
          <w:szCs w:val="20"/>
          <w:lang w:val="fr-CA" w:eastAsia="en-CA"/>
        </w:rPr>
        <w:t xml:space="preserve"> sont autorisés à signifier et à déposer une réponse à la demande d’autorisation d’appel, d’au plus vingt (20) pages, au plus tard le 9 août 2021.</w:t>
      </w:r>
    </w:p>
    <w:p w:rsidR="0082321B" w:rsidRPr="007C09CF" w:rsidRDefault="0082321B" w:rsidP="0082321B">
      <w:pPr>
        <w:spacing w:line="230" w:lineRule="auto"/>
        <w:rPr>
          <w:rFonts w:eastAsia="Times New Roman" w:cs="Times New Roman"/>
          <w:bCs/>
          <w:sz w:val="20"/>
          <w:szCs w:val="20"/>
          <w:lang w:val="fr-CA" w:eastAsia="en-CA"/>
        </w:rPr>
      </w:pPr>
    </w:p>
    <w:p w:rsidR="0082321B" w:rsidRPr="007C09CF" w:rsidRDefault="0082321B" w:rsidP="0082321B">
      <w:pPr>
        <w:spacing w:line="230" w:lineRule="auto"/>
        <w:rPr>
          <w:rFonts w:eastAsia="Times New Roman" w:cs="Times New Roman"/>
          <w:sz w:val="20"/>
          <w:szCs w:val="20"/>
          <w:lang w:val="fr-CA" w:eastAsia="en-CA"/>
        </w:rPr>
      </w:pPr>
      <w:r w:rsidRPr="007C09CF">
        <w:rPr>
          <w:rFonts w:eastAsia="Times New Roman" w:cs="Times New Roman"/>
          <w:sz w:val="20"/>
          <w:szCs w:val="20"/>
          <w:lang w:val="fr-CA" w:eastAsia="en-CA"/>
        </w:rPr>
        <w:t>Les intimés signifieront et déposeront leur réponse à la demande d’autorisation d’appel au plus tard le 9 août 2021.</w:t>
      </w:r>
    </w:p>
    <w:p w:rsidR="00B24EB0" w:rsidRPr="007C09CF" w:rsidRDefault="00B24EB0" w:rsidP="00102792">
      <w:pPr>
        <w:spacing w:line="232" w:lineRule="auto"/>
        <w:rPr>
          <w:rFonts w:cs="Times New Roman"/>
          <w:sz w:val="20"/>
          <w:lang w:val="fr-CA"/>
        </w:rPr>
      </w:pPr>
    </w:p>
    <w:p w:rsidR="00102792" w:rsidRPr="007C09CF" w:rsidRDefault="007C09CF" w:rsidP="00102792">
      <w:pPr>
        <w:widowControl w:val="0"/>
        <w:rPr>
          <w:rFonts w:eastAsia="Times New Roman" w:cs="Times New Roman"/>
          <w:sz w:val="20"/>
          <w:szCs w:val="20"/>
          <w:lang w:val="fr-CA" w:eastAsia="en-CA"/>
        </w:rPr>
      </w:pPr>
      <w:r w:rsidRPr="007C09CF">
        <w:rPr>
          <w:rFonts w:eastAsia="Times New Roman" w:cs="Times New Roman"/>
          <w:sz w:val="20"/>
          <w:szCs w:val="20"/>
          <w:lang w:val="fr-CA" w:eastAsia="en-CA"/>
        </w:rPr>
        <w:pict>
          <v:rect id="_x0000_i1046" style="width:2in;height:1pt" o:hrpct="0" o:hralign="center" o:hrstd="t" o:hrnoshade="t" o:hr="t" fillcolor="black [3213]" stroked="f"/>
        </w:pict>
      </w:r>
    </w:p>
    <w:p w:rsidR="00CA2DEA" w:rsidRPr="007C09CF" w:rsidRDefault="00CA2DEA" w:rsidP="00CA2DEA">
      <w:pPr>
        <w:widowControl w:val="0"/>
        <w:rPr>
          <w:rFonts w:eastAsia="Times New Roman" w:cs="Times New Roman"/>
          <w:sz w:val="20"/>
          <w:szCs w:val="20"/>
          <w:lang w:val="en-US" w:eastAsia="en-CA"/>
        </w:rPr>
      </w:pPr>
    </w:p>
    <w:p w:rsidR="00CA2DEA" w:rsidRPr="007C09CF" w:rsidRDefault="00CA2DEA" w:rsidP="0010587F">
      <w:pPr>
        <w:tabs>
          <w:tab w:val="left" w:pos="-1440"/>
          <w:tab w:val="left" w:pos="-720"/>
        </w:tabs>
        <w:jc w:val="both"/>
        <w:rPr>
          <w:sz w:val="20"/>
          <w:szCs w:val="20"/>
          <w:lang w:val="fr-CA"/>
        </w:rPr>
      </w:pPr>
    </w:p>
    <w:p w:rsidR="00890FEB" w:rsidRPr="007C09CF" w:rsidRDefault="00890FEB" w:rsidP="00831CA9">
      <w:pPr>
        <w:jc w:val="both"/>
        <w:rPr>
          <w:sz w:val="20"/>
          <w:szCs w:val="20"/>
          <w:lang w:val="fr-CA"/>
        </w:rPr>
      </w:pPr>
    </w:p>
    <w:p w:rsidR="00831CA9" w:rsidRPr="007C09CF" w:rsidRDefault="00831CA9" w:rsidP="00831CA9">
      <w:pPr>
        <w:jc w:val="both"/>
        <w:rPr>
          <w:sz w:val="20"/>
          <w:szCs w:val="20"/>
          <w:lang w:val="fr-CA"/>
        </w:rPr>
        <w:sectPr w:rsidR="00831CA9" w:rsidRPr="007C09CF" w:rsidSect="00831CA9">
          <w:headerReference w:type="even" r:id="rId34"/>
          <w:headerReference w:type="default" r:id="rId35"/>
          <w:footerReference w:type="even" r:id="rId36"/>
          <w:footerReference w:type="default" r:id="rId37"/>
          <w:headerReference w:type="first" r:id="rId38"/>
          <w:footerReference w:type="first" r:id="rId39"/>
          <w:pgSz w:w="12240" w:h="15840"/>
          <w:pgMar w:top="720" w:right="965" w:bottom="1080" w:left="1656" w:header="720" w:footer="965" w:gutter="0"/>
          <w:cols w:space="720"/>
          <w:titlePg/>
          <w:docGrid w:linePitch="326"/>
        </w:sectPr>
      </w:pPr>
    </w:p>
    <w:p w:rsidR="00567602" w:rsidRPr="007C09CF" w:rsidRDefault="001434B9" w:rsidP="00567602">
      <w:pPr>
        <w:pStyle w:val="Header1StyleE"/>
        <w:pBdr>
          <w:bottom w:val="single" w:sz="12" w:space="1" w:color="auto"/>
        </w:pBdr>
        <w:rPr>
          <w:lang w:val="fr-CA"/>
        </w:rPr>
      </w:pPr>
      <w:bookmarkStart w:id="6" w:name="_Toc74290163"/>
      <w:r w:rsidRPr="007C09CF">
        <w:rPr>
          <w:lang w:val="fr-CA"/>
        </w:rPr>
        <w:t>Pronouncements of reserved</w:t>
      </w:r>
      <w:r w:rsidR="00271E1E" w:rsidRPr="007C09CF">
        <w:rPr>
          <w:lang w:val="fr-CA"/>
        </w:rPr>
        <w:t xml:space="preserve"> appeals / </w:t>
      </w:r>
      <w:r w:rsidR="00567602" w:rsidRPr="007C09CF">
        <w:rPr>
          <w:lang w:val="fr-CA"/>
        </w:rPr>
        <w:br/>
      </w:r>
      <w:r w:rsidRPr="007C09CF">
        <w:rPr>
          <w:lang w:val="fr-CA"/>
        </w:rPr>
        <w:t>Jugements rendus sur les appels en délibéré</w:t>
      </w:r>
      <w:bookmarkEnd w:id="6"/>
    </w:p>
    <w:p w:rsidR="00FF6EEC" w:rsidRPr="007C09CF" w:rsidRDefault="00FF6EEC" w:rsidP="00FF6EEC">
      <w:pPr>
        <w:rPr>
          <w:sz w:val="20"/>
          <w:szCs w:val="20"/>
          <w:lang w:val="fr-CA"/>
        </w:rPr>
      </w:pPr>
    </w:p>
    <w:p w:rsidR="00102792" w:rsidRPr="007C09CF" w:rsidRDefault="009B36BA" w:rsidP="00102792">
      <w:pPr>
        <w:rPr>
          <w:b/>
          <w:sz w:val="20"/>
          <w:szCs w:val="20"/>
          <w:lang w:val="en-US"/>
        </w:rPr>
      </w:pPr>
      <w:r w:rsidRPr="007C09CF">
        <w:rPr>
          <w:b/>
          <w:sz w:val="20"/>
          <w:szCs w:val="20"/>
          <w:lang w:val="en-US"/>
        </w:rPr>
        <w:t>J</w:t>
      </w:r>
      <w:r w:rsidR="001C308F" w:rsidRPr="007C09CF">
        <w:rPr>
          <w:b/>
          <w:sz w:val="20"/>
          <w:szCs w:val="20"/>
          <w:lang w:val="en-US"/>
        </w:rPr>
        <w:t>UNE</w:t>
      </w:r>
      <w:r w:rsidR="00102792" w:rsidRPr="007C09CF">
        <w:rPr>
          <w:b/>
          <w:sz w:val="20"/>
          <w:szCs w:val="20"/>
          <w:lang w:val="en-US"/>
        </w:rPr>
        <w:t xml:space="preserve"> </w:t>
      </w:r>
      <w:r w:rsidR="001C308F" w:rsidRPr="007C09CF">
        <w:rPr>
          <w:b/>
          <w:sz w:val="20"/>
          <w:szCs w:val="20"/>
          <w:lang w:val="en-US"/>
        </w:rPr>
        <w:t>11</w:t>
      </w:r>
      <w:r w:rsidR="00102792" w:rsidRPr="007C09CF">
        <w:rPr>
          <w:b/>
          <w:sz w:val="20"/>
          <w:szCs w:val="20"/>
          <w:lang w:val="en-US"/>
        </w:rPr>
        <w:t xml:space="preserve">, </w:t>
      </w:r>
      <w:r w:rsidR="0034657E" w:rsidRPr="007C09CF">
        <w:rPr>
          <w:b/>
          <w:sz w:val="20"/>
          <w:szCs w:val="20"/>
          <w:lang w:val="en-US"/>
        </w:rPr>
        <w:t>20</w:t>
      </w:r>
      <w:r w:rsidR="00172473" w:rsidRPr="007C09CF">
        <w:rPr>
          <w:b/>
          <w:sz w:val="20"/>
          <w:szCs w:val="20"/>
          <w:lang w:val="en-US"/>
        </w:rPr>
        <w:t>2</w:t>
      </w:r>
      <w:r w:rsidRPr="007C09CF">
        <w:rPr>
          <w:b/>
          <w:sz w:val="20"/>
          <w:szCs w:val="20"/>
          <w:lang w:val="en-US"/>
        </w:rPr>
        <w:t>1</w:t>
      </w:r>
      <w:r w:rsidR="00102792" w:rsidRPr="007C09CF">
        <w:rPr>
          <w:b/>
          <w:sz w:val="20"/>
          <w:szCs w:val="20"/>
          <w:lang w:val="en-US"/>
        </w:rPr>
        <w:t xml:space="preserve"> / LE </w:t>
      </w:r>
      <w:r w:rsidR="001C308F" w:rsidRPr="007C09CF">
        <w:rPr>
          <w:b/>
          <w:sz w:val="20"/>
          <w:szCs w:val="20"/>
          <w:lang w:val="en-US"/>
        </w:rPr>
        <w:t>11</w:t>
      </w:r>
      <w:r w:rsidR="00102792" w:rsidRPr="007C09CF">
        <w:rPr>
          <w:b/>
          <w:sz w:val="20"/>
          <w:szCs w:val="20"/>
          <w:lang w:val="en-US"/>
        </w:rPr>
        <w:t xml:space="preserve"> </w:t>
      </w:r>
      <w:r w:rsidRPr="007C09CF">
        <w:rPr>
          <w:b/>
          <w:sz w:val="20"/>
          <w:szCs w:val="20"/>
          <w:lang w:val="en-US"/>
        </w:rPr>
        <w:t>J</w:t>
      </w:r>
      <w:r w:rsidR="001C308F" w:rsidRPr="007C09CF">
        <w:rPr>
          <w:b/>
          <w:sz w:val="20"/>
          <w:szCs w:val="20"/>
          <w:lang w:val="en-US"/>
        </w:rPr>
        <w:t>UIN</w:t>
      </w:r>
      <w:r w:rsidR="00102792" w:rsidRPr="007C09CF">
        <w:rPr>
          <w:b/>
          <w:sz w:val="20"/>
          <w:szCs w:val="20"/>
          <w:lang w:val="en-US"/>
        </w:rPr>
        <w:t xml:space="preserve"> </w:t>
      </w:r>
      <w:r w:rsidR="0034657E" w:rsidRPr="007C09CF">
        <w:rPr>
          <w:b/>
          <w:sz w:val="20"/>
          <w:szCs w:val="20"/>
          <w:lang w:val="en-US"/>
        </w:rPr>
        <w:t>20</w:t>
      </w:r>
      <w:r w:rsidR="00172473" w:rsidRPr="007C09CF">
        <w:rPr>
          <w:b/>
          <w:sz w:val="20"/>
          <w:szCs w:val="20"/>
          <w:lang w:val="en-US"/>
        </w:rPr>
        <w:t>2</w:t>
      </w:r>
      <w:r w:rsidRPr="007C09CF">
        <w:rPr>
          <w:b/>
          <w:sz w:val="20"/>
          <w:szCs w:val="20"/>
          <w:lang w:val="en-US"/>
        </w:rPr>
        <w:t>1</w:t>
      </w:r>
    </w:p>
    <w:p w:rsidR="00102792" w:rsidRPr="007C09CF" w:rsidRDefault="00102792" w:rsidP="00102792">
      <w:pPr>
        <w:rPr>
          <w:sz w:val="20"/>
          <w:szCs w:val="20"/>
          <w:lang w:val="en-US"/>
        </w:rPr>
      </w:pPr>
    </w:p>
    <w:p w:rsidR="00102792" w:rsidRPr="007C09CF" w:rsidRDefault="00102792" w:rsidP="00102792">
      <w:pPr>
        <w:ind w:left="1440" w:hanging="1440"/>
        <w:jc w:val="both"/>
        <w:rPr>
          <w:rFonts w:eastAsia="Times New Roman" w:cs="Times New Roman"/>
          <w:color w:val="000000"/>
          <w:sz w:val="20"/>
          <w:szCs w:val="20"/>
          <w:lang w:val="en-US"/>
        </w:rPr>
      </w:pPr>
      <w:r w:rsidRPr="007C09CF">
        <w:rPr>
          <w:rFonts w:eastAsia="Times New Roman" w:cs="Times New Roman"/>
          <w:b/>
          <w:bCs/>
          <w:color w:val="000000"/>
          <w:sz w:val="20"/>
          <w:szCs w:val="20"/>
          <w:lang w:val="en-US"/>
        </w:rPr>
        <w:t>3</w:t>
      </w:r>
      <w:r w:rsidR="001C308F" w:rsidRPr="007C09CF">
        <w:rPr>
          <w:rFonts w:eastAsia="Times New Roman" w:cs="Times New Roman"/>
          <w:b/>
          <w:bCs/>
          <w:color w:val="000000"/>
          <w:sz w:val="20"/>
          <w:szCs w:val="20"/>
          <w:lang w:val="en-US"/>
        </w:rPr>
        <w:t>8695</w:t>
      </w:r>
      <w:r w:rsidR="00172473" w:rsidRPr="007C09CF">
        <w:rPr>
          <w:rFonts w:eastAsia="Times New Roman" w:cs="Times New Roman"/>
          <w:b/>
          <w:bCs/>
          <w:color w:val="000000"/>
          <w:sz w:val="20"/>
          <w:szCs w:val="20"/>
          <w:lang w:val="en-US"/>
        </w:rPr>
        <w:tab/>
      </w:r>
      <w:r w:rsidR="007C09CF" w:rsidRPr="007C09CF">
        <w:rPr>
          <w:b/>
          <w:bCs/>
          <w:color w:val="000000"/>
          <w:sz w:val="20"/>
        </w:rPr>
        <w:t>Estate of Bernard Sherman and Trustees of the Estate and Estate of Honey Sherman and Trustees of the Estate v. Kevin Donovan and Toronto Star Newspapers Ltd. - and - Attorney General of Ontario, Attorney General of British Columbia, Canadian Civil Liberties Association, Income Security Advocacy Centre, Ad IDEM/Canadian Media Lawyers Association, Postmedia Network Inc., CTV, a Division of Bell Media Inc., Global News, a division of Corus Television Limited Partnership, The Globe and Mail Inc., Citytv, a division of Rogers Media Inc., British Columbia Civil Liberties Association, HIV &amp; AIDS Legal Clinic Ontario, HIV Legal Network and Mental Health Legal Committee</w:t>
      </w:r>
      <w:r w:rsidR="00281DA2" w:rsidRPr="007C09CF">
        <w:rPr>
          <w:rFonts w:eastAsia="Times New Roman" w:cs="Times New Roman"/>
          <w:b/>
          <w:bCs/>
          <w:color w:val="000000"/>
          <w:sz w:val="20"/>
          <w:szCs w:val="20"/>
          <w:lang w:val="en-US"/>
        </w:rPr>
        <w:t xml:space="preserve"> </w:t>
      </w:r>
      <w:r w:rsidRPr="007C09CF">
        <w:rPr>
          <w:rFonts w:eastAsia="Times New Roman" w:cs="Times New Roman"/>
          <w:color w:val="000000"/>
          <w:sz w:val="20"/>
          <w:szCs w:val="20"/>
          <w:lang w:val="en-US"/>
        </w:rPr>
        <w:t>(</w:t>
      </w:r>
      <w:r w:rsidR="001C308F" w:rsidRPr="007C09CF">
        <w:rPr>
          <w:rFonts w:eastAsia="Times New Roman" w:cs="Times New Roman"/>
          <w:color w:val="000000"/>
          <w:sz w:val="20"/>
          <w:szCs w:val="20"/>
          <w:lang w:val="en-US"/>
        </w:rPr>
        <w:t>Ont</w:t>
      </w:r>
      <w:r w:rsidRPr="007C09CF">
        <w:rPr>
          <w:rFonts w:eastAsia="Times New Roman" w:cs="Times New Roman"/>
          <w:color w:val="000000"/>
          <w:sz w:val="20"/>
          <w:szCs w:val="20"/>
          <w:lang w:val="en-US"/>
        </w:rPr>
        <w:t>.)</w:t>
      </w:r>
    </w:p>
    <w:p w:rsidR="00102792" w:rsidRPr="007C09CF" w:rsidRDefault="00102792" w:rsidP="00102792">
      <w:pPr>
        <w:ind w:left="1440"/>
        <w:jc w:val="both"/>
        <w:rPr>
          <w:rFonts w:eastAsia="Times New Roman" w:cs="Times New Roman"/>
          <w:color w:val="000000"/>
          <w:sz w:val="20"/>
          <w:szCs w:val="20"/>
          <w:lang w:val="en-US"/>
        </w:rPr>
      </w:pPr>
      <w:r w:rsidRPr="007C09CF">
        <w:rPr>
          <w:rFonts w:eastAsia="Times New Roman" w:cs="Times New Roman"/>
          <w:b/>
          <w:bCs/>
          <w:color w:val="000000"/>
          <w:sz w:val="20"/>
          <w:szCs w:val="20"/>
          <w:lang w:val="en-US"/>
        </w:rPr>
        <w:t>20</w:t>
      </w:r>
      <w:r w:rsidR="00172473" w:rsidRPr="007C09CF">
        <w:rPr>
          <w:rFonts w:eastAsia="Times New Roman" w:cs="Times New Roman"/>
          <w:b/>
          <w:bCs/>
          <w:color w:val="000000"/>
          <w:sz w:val="20"/>
          <w:szCs w:val="20"/>
          <w:lang w:val="en-US"/>
        </w:rPr>
        <w:t>2</w:t>
      </w:r>
      <w:r w:rsidR="009B36BA" w:rsidRPr="007C09CF">
        <w:rPr>
          <w:rFonts w:eastAsia="Times New Roman" w:cs="Times New Roman"/>
          <w:b/>
          <w:bCs/>
          <w:color w:val="000000"/>
          <w:sz w:val="20"/>
          <w:szCs w:val="20"/>
          <w:lang w:val="en-US"/>
        </w:rPr>
        <w:t>1</w:t>
      </w:r>
      <w:r w:rsidRPr="007C09CF">
        <w:rPr>
          <w:rFonts w:eastAsia="Times New Roman" w:cs="Times New Roman"/>
          <w:b/>
          <w:bCs/>
          <w:color w:val="000000"/>
          <w:sz w:val="20"/>
          <w:szCs w:val="20"/>
          <w:lang w:val="en-US"/>
        </w:rPr>
        <w:t xml:space="preserve"> SCC </w:t>
      </w:r>
      <w:r w:rsidR="001C308F" w:rsidRPr="007C09CF">
        <w:rPr>
          <w:rFonts w:eastAsia="Times New Roman" w:cs="Times New Roman"/>
          <w:b/>
          <w:bCs/>
          <w:color w:val="000000"/>
          <w:sz w:val="20"/>
          <w:szCs w:val="20"/>
          <w:lang w:val="en-US"/>
        </w:rPr>
        <w:t>25</w:t>
      </w:r>
      <w:r w:rsidRPr="007C09CF">
        <w:rPr>
          <w:rFonts w:eastAsia="Times New Roman" w:cs="Times New Roman"/>
          <w:b/>
          <w:bCs/>
          <w:color w:val="000000"/>
          <w:sz w:val="20"/>
          <w:szCs w:val="20"/>
          <w:lang w:val="en-US"/>
        </w:rPr>
        <w:t xml:space="preserve"> / 20</w:t>
      </w:r>
      <w:r w:rsidR="00172473" w:rsidRPr="007C09CF">
        <w:rPr>
          <w:rFonts w:eastAsia="Times New Roman" w:cs="Times New Roman"/>
          <w:b/>
          <w:bCs/>
          <w:color w:val="000000"/>
          <w:sz w:val="20"/>
          <w:szCs w:val="20"/>
          <w:lang w:val="en-US"/>
        </w:rPr>
        <w:t>2</w:t>
      </w:r>
      <w:r w:rsidR="009B36BA" w:rsidRPr="007C09CF">
        <w:rPr>
          <w:rFonts w:eastAsia="Times New Roman" w:cs="Times New Roman"/>
          <w:b/>
          <w:bCs/>
          <w:color w:val="000000"/>
          <w:sz w:val="20"/>
          <w:szCs w:val="20"/>
          <w:lang w:val="en-US"/>
        </w:rPr>
        <w:t>1</w:t>
      </w:r>
      <w:r w:rsidRPr="007C09CF">
        <w:rPr>
          <w:rFonts w:eastAsia="Times New Roman" w:cs="Times New Roman"/>
          <w:b/>
          <w:bCs/>
          <w:color w:val="000000"/>
          <w:sz w:val="20"/>
          <w:szCs w:val="20"/>
          <w:lang w:val="en-US"/>
        </w:rPr>
        <w:t xml:space="preserve"> CSC </w:t>
      </w:r>
      <w:r w:rsidR="001C308F" w:rsidRPr="007C09CF">
        <w:rPr>
          <w:rFonts w:eastAsia="Times New Roman" w:cs="Times New Roman"/>
          <w:b/>
          <w:bCs/>
          <w:color w:val="000000"/>
          <w:sz w:val="20"/>
          <w:szCs w:val="20"/>
          <w:lang w:val="en-US"/>
        </w:rPr>
        <w:t>25</w:t>
      </w:r>
    </w:p>
    <w:p w:rsidR="00102792" w:rsidRPr="007C09CF" w:rsidRDefault="00102792" w:rsidP="00102792">
      <w:pPr>
        <w:jc w:val="both"/>
        <w:rPr>
          <w:rFonts w:eastAsia="Times New Roman" w:cs="Times New Roman"/>
          <w:color w:val="000000"/>
          <w:sz w:val="20"/>
          <w:szCs w:val="20"/>
          <w:lang w:val="en-US"/>
        </w:rPr>
      </w:pPr>
    </w:p>
    <w:p w:rsidR="00102792" w:rsidRPr="007C09CF" w:rsidRDefault="00172473" w:rsidP="00102792">
      <w:pPr>
        <w:ind w:left="1440" w:hanging="1440"/>
        <w:rPr>
          <w:rFonts w:eastAsia="Times New Roman" w:cs="Times New Roman"/>
          <w:color w:val="000000"/>
          <w:sz w:val="20"/>
          <w:szCs w:val="20"/>
          <w:lang w:val="en-US"/>
        </w:rPr>
      </w:pPr>
      <w:r w:rsidRPr="007C09CF">
        <w:rPr>
          <w:rFonts w:eastAsia="Times New Roman" w:cs="Times New Roman"/>
          <w:color w:val="000000"/>
          <w:sz w:val="20"/>
          <w:szCs w:val="20"/>
          <w:lang w:val="en-US"/>
        </w:rPr>
        <w:t>Coram:</w:t>
      </w:r>
      <w:r w:rsidRPr="007C09CF">
        <w:rPr>
          <w:rFonts w:eastAsia="Times New Roman" w:cs="Times New Roman"/>
          <w:color w:val="000000"/>
          <w:sz w:val="20"/>
          <w:szCs w:val="20"/>
          <w:lang w:val="en-US"/>
        </w:rPr>
        <w:tab/>
      </w:r>
      <w:r w:rsidR="00102792" w:rsidRPr="007C09CF">
        <w:rPr>
          <w:rFonts w:eastAsia="Times New Roman" w:cs="Times New Roman"/>
          <w:color w:val="000000"/>
          <w:sz w:val="20"/>
          <w:szCs w:val="20"/>
          <w:lang w:val="en-US"/>
        </w:rPr>
        <w:t>Wagner C.J. and Moldaver, Karakatsanis, Brown, Rowe</w:t>
      </w:r>
      <w:r w:rsidRPr="007C09CF">
        <w:rPr>
          <w:rFonts w:eastAsia="Times New Roman" w:cs="Times New Roman"/>
          <w:color w:val="000000"/>
          <w:sz w:val="20"/>
          <w:szCs w:val="20"/>
          <w:lang w:val="en-US"/>
        </w:rPr>
        <w:t xml:space="preserve">, </w:t>
      </w:r>
      <w:r w:rsidR="00102792" w:rsidRPr="007C09CF">
        <w:rPr>
          <w:rFonts w:eastAsia="Times New Roman" w:cs="Times New Roman"/>
          <w:color w:val="000000"/>
          <w:sz w:val="20"/>
          <w:szCs w:val="20"/>
          <w:lang w:val="en-US"/>
        </w:rPr>
        <w:t>Martin</w:t>
      </w:r>
      <w:r w:rsidRPr="007C09CF">
        <w:rPr>
          <w:rFonts w:eastAsia="Times New Roman" w:cs="Times New Roman"/>
          <w:color w:val="000000"/>
          <w:sz w:val="20"/>
          <w:szCs w:val="20"/>
          <w:lang w:val="en-US"/>
        </w:rPr>
        <w:t xml:space="preserve"> and Kasirer</w:t>
      </w:r>
      <w:r w:rsidR="00102792" w:rsidRPr="007C09CF">
        <w:rPr>
          <w:rFonts w:eastAsia="Times New Roman" w:cs="Times New Roman"/>
          <w:color w:val="000000"/>
          <w:sz w:val="20"/>
          <w:szCs w:val="20"/>
          <w:lang w:val="en-US"/>
        </w:rPr>
        <w:t xml:space="preserve"> JJ.</w:t>
      </w:r>
    </w:p>
    <w:p w:rsidR="00102792" w:rsidRPr="007C09CF" w:rsidRDefault="00102792" w:rsidP="00102792">
      <w:pPr>
        <w:ind w:left="1440" w:hanging="1440"/>
        <w:rPr>
          <w:rFonts w:eastAsia="Times New Roman" w:cs="Times New Roman"/>
          <w:color w:val="000000"/>
          <w:sz w:val="20"/>
          <w:szCs w:val="20"/>
          <w:lang w:val="en-US"/>
        </w:rPr>
      </w:pPr>
    </w:p>
    <w:p w:rsidR="007C09CF" w:rsidRPr="007C09CF" w:rsidRDefault="007C09CF" w:rsidP="007C09CF">
      <w:pPr>
        <w:jc w:val="both"/>
        <w:rPr>
          <w:sz w:val="20"/>
        </w:rPr>
      </w:pPr>
      <w:r w:rsidRPr="007C09CF">
        <w:rPr>
          <w:sz w:val="20"/>
        </w:rPr>
        <w:t>The appeal from the judgment of the Court of Appeal for Ontario, 2019 ONCA 376, Number C65874, dated May 8, 2019, heard on October 6, 2020, is dismissed. The motion to adduce new evidence filed by the respondent Kevin Donovan is dismissed as being moot.</w:t>
      </w:r>
    </w:p>
    <w:p w:rsidR="007C09CF" w:rsidRPr="007C09CF" w:rsidRDefault="007C09CF" w:rsidP="007C09CF">
      <w:pPr>
        <w:jc w:val="both"/>
        <w:rPr>
          <w:sz w:val="20"/>
        </w:rPr>
      </w:pPr>
    </w:p>
    <w:p w:rsidR="007C09CF" w:rsidRPr="007C09CF" w:rsidRDefault="007C09CF" w:rsidP="007C09CF">
      <w:pPr>
        <w:jc w:val="both"/>
        <w:rPr>
          <w:sz w:val="20"/>
          <w:lang w:val="fr-CA"/>
        </w:rPr>
      </w:pPr>
      <w:r w:rsidRPr="007C09CF">
        <w:rPr>
          <w:sz w:val="20"/>
          <w:lang w:val="fr-CA"/>
        </w:rPr>
        <w:t>L’appel interjeté contre l’arrêt de la Cour d’appel de l’Ontario, 2019 ONCA 376, numéro C65874, daté du 8 mai 2019, entendu le 6 octobre 2020, est rejeté. La requête en production de nouveaux éléments de preuve présentée par l’intimé Kevin Donovan est rejetée en raison de son caractère théorique.</w:t>
      </w:r>
    </w:p>
    <w:p w:rsidR="00102792" w:rsidRPr="007C09CF" w:rsidRDefault="00102792" w:rsidP="00102792">
      <w:pPr>
        <w:rPr>
          <w:sz w:val="20"/>
          <w:szCs w:val="20"/>
          <w:lang w:val="fr-CA"/>
        </w:rPr>
      </w:pPr>
    </w:p>
    <w:p w:rsidR="00102792" w:rsidRPr="007C09CF" w:rsidRDefault="007C09CF" w:rsidP="00102792">
      <w:pPr>
        <w:rPr>
          <w:sz w:val="20"/>
          <w:szCs w:val="20"/>
          <w:lang w:val="fr-CA"/>
        </w:rPr>
      </w:pPr>
      <w:hyperlink r:id="rId40" w:history="1">
        <w:r w:rsidR="00506BE1" w:rsidRPr="007C09CF">
          <w:rPr>
            <w:rStyle w:val="Hyperlink"/>
            <w:sz w:val="20"/>
            <w:szCs w:val="20"/>
            <w:lang w:val="fr-CA"/>
          </w:rPr>
          <w:t xml:space="preserve">LINK TO </w:t>
        </w:r>
        <w:r w:rsidR="00D82BFF" w:rsidRPr="007C09CF">
          <w:rPr>
            <w:rStyle w:val="Hyperlink"/>
            <w:sz w:val="20"/>
            <w:szCs w:val="20"/>
            <w:lang w:val="fr-CA"/>
          </w:rPr>
          <w:t>REASONS</w:t>
        </w:r>
      </w:hyperlink>
      <w:r w:rsidR="00102792" w:rsidRPr="007C09CF">
        <w:rPr>
          <w:sz w:val="20"/>
          <w:szCs w:val="20"/>
          <w:lang w:val="fr-CA"/>
        </w:rPr>
        <w:t xml:space="preserve"> / </w:t>
      </w:r>
      <w:hyperlink r:id="rId41" w:history="1">
        <w:r w:rsidR="00D82BFF" w:rsidRPr="007C09CF">
          <w:rPr>
            <w:rStyle w:val="Hyperlink"/>
            <w:sz w:val="20"/>
            <w:szCs w:val="20"/>
            <w:lang w:val="fr-CA"/>
          </w:rPr>
          <w:t>LIEN VERS LES MOTIFS</w:t>
        </w:r>
      </w:hyperlink>
    </w:p>
    <w:p w:rsidR="00102792" w:rsidRPr="007C09CF" w:rsidRDefault="00102792" w:rsidP="00102792">
      <w:pPr>
        <w:rPr>
          <w:sz w:val="20"/>
          <w:szCs w:val="20"/>
          <w:lang w:val="fr-CA"/>
        </w:rPr>
      </w:pPr>
    </w:p>
    <w:p w:rsidR="00D004FC" w:rsidRPr="007C09CF" w:rsidRDefault="007C09CF" w:rsidP="00102792">
      <w:pPr>
        <w:jc w:val="both"/>
        <w:rPr>
          <w:rFonts w:cs="Times New Roman"/>
          <w:b/>
          <w:sz w:val="20"/>
          <w:szCs w:val="20"/>
        </w:rPr>
      </w:pPr>
      <w:r w:rsidRPr="007C09CF">
        <w:rPr>
          <w:b/>
          <w:sz w:val="20"/>
          <w:szCs w:val="20"/>
        </w:rPr>
        <w:pict>
          <v:rect id="_x0000_i1055" style="width:144.3pt;height:1pt" o:hrpct="300" o:hralign="center" o:hrstd="t" o:hrnoshade="t" o:hr="t" fillcolor="black [3213]" stroked="f"/>
        </w:pict>
      </w:r>
    </w:p>
    <w:p w:rsidR="00D004FC" w:rsidRPr="007C09CF" w:rsidRDefault="00D004FC" w:rsidP="00D004FC">
      <w:pPr>
        <w:jc w:val="both"/>
        <w:rPr>
          <w:rFonts w:cs="Times New Roman"/>
          <w:sz w:val="20"/>
          <w:szCs w:val="20"/>
        </w:rPr>
      </w:pPr>
    </w:p>
    <w:p w:rsidR="00281DA2" w:rsidRPr="007C09CF" w:rsidRDefault="00281DA2" w:rsidP="00D004FC">
      <w:pPr>
        <w:jc w:val="both"/>
        <w:rPr>
          <w:rFonts w:cs="Times New Roman"/>
          <w:sz w:val="20"/>
          <w:szCs w:val="20"/>
        </w:rPr>
      </w:pPr>
    </w:p>
    <w:p w:rsidR="0056248C" w:rsidRPr="007C09CF" w:rsidRDefault="0056248C" w:rsidP="00091BA6">
      <w:pPr>
        <w:rPr>
          <w:sz w:val="20"/>
          <w:szCs w:val="20"/>
          <w:lang w:val="fr-CA"/>
        </w:rPr>
      </w:pPr>
    </w:p>
    <w:p w:rsidR="00102926" w:rsidRPr="007C09CF" w:rsidRDefault="00102926" w:rsidP="00782AE4">
      <w:pPr>
        <w:jc w:val="both"/>
        <w:rPr>
          <w:sz w:val="20"/>
          <w:szCs w:val="20"/>
        </w:rPr>
        <w:sectPr w:rsidR="00102926" w:rsidRPr="007C09CF" w:rsidSect="00782AE4">
          <w:headerReference w:type="even" r:id="rId42"/>
          <w:headerReference w:type="default" r:id="rId43"/>
          <w:footerReference w:type="even" r:id="rId44"/>
          <w:footerReference w:type="default" r:id="rId45"/>
          <w:headerReference w:type="first" r:id="rId46"/>
          <w:footerReference w:type="first" r:id="rId47"/>
          <w:pgSz w:w="12240" w:h="15840"/>
          <w:pgMar w:top="720" w:right="965" w:bottom="1080" w:left="1656" w:header="576" w:footer="960" w:gutter="0"/>
          <w:cols w:space="720"/>
          <w:titlePg/>
          <w:docGrid w:linePitch="272"/>
        </w:sectPr>
      </w:pPr>
    </w:p>
    <w:p w:rsidR="00113336" w:rsidRPr="007C09CF" w:rsidRDefault="00113336" w:rsidP="00113336">
      <w:pPr>
        <w:tabs>
          <w:tab w:val="center" w:pos="5220"/>
          <w:tab w:val="right" w:pos="10800"/>
        </w:tabs>
        <w:jc w:val="center"/>
        <w:rPr>
          <w:rFonts w:ascii="Arial" w:hAnsi="Arial" w:cs="Arial"/>
          <w:sz w:val="22"/>
          <w:lang w:val="fr-CA"/>
        </w:rPr>
      </w:pPr>
      <w:bookmarkStart w:id="7" w:name="1"/>
      <w:bookmarkStart w:id="8" w:name="QuickMark"/>
      <w:bookmarkEnd w:id="7"/>
      <w:bookmarkEnd w:id="8"/>
      <w:r w:rsidRPr="007C09CF">
        <w:rPr>
          <w:rFonts w:ascii="Arial" w:hAnsi="Arial" w:cs="Arial"/>
          <w:b/>
          <w:sz w:val="22"/>
          <w:lang w:val="fr-FR"/>
        </w:rPr>
        <w:t>- 2020 -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113336" w:rsidRPr="007C09CF" w:rsidTr="009B36BA">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lang w:val="fr-FR"/>
              </w:rPr>
            </w:pPr>
            <w:r w:rsidRPr="007C09CF">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7C09CF" w:rsidRDefault="00113336" w:rsidP="009B36BA">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lang w:val="fr-FR"/>
              </w:rPr>
            </w:pPr>
            <w:r w:rsidRPr="007C09CF">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7C09CF" w:rsidRDefault="00113336" w:rsidP="009B36BA">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lang w:val="fr-FR"/>
              </w:rPr>
            </w:pPr>
            <w:r w:rsidRPr="007C09CF">
              <w:rPr>
                <w:rFonts w:ascii="Arial" w:hAnsi="Arial" w:cs="Arial"/>
                <w:b/>
                <w:sz w:val="13"/>
                <w:szCs w:val="13"/>
                <w:lang w:val="fr-FR"/>
              </w:rPr>
              <w:t>DECEMBER – DÉCEMBRE</w:t>
            </w:r>
          </w:p>
        </w:tc>
      </w:tr>
      <w:tr w:rsidR="00113336" w:rsidRPr="007C09CF" w:rsidTr="00113336">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4"/>
                <w:szCs w:val="14"/>
                <w:lang w:val="fr-FR"/>
              </w:rPr>
            </w:pPr>
            <w:r w:rsidRPr="007C09CF">
              <w:rPr>
                <w:rFonts w:ascii="Arial" w:hAnsi="Arial" w:cs="Arial"/>
                <w:b/>
                <w:sz w:val="14"/>
                <w:szCs w:val="14"/>
                <w:lang w:val="fr-FR"/>
              </w:rPr>
              <w:t>S</w:t>
            </w:r>
          </w:p>
          <w:p w:rsidR="00113336" w:rsidRPr="007C09CF" w:rsidRDefault="00113336" w:rsidP="009B36BA">
            <w:pPr>
              <w:tabs>
                <w:tab w:val="center" w:pos="5220"/>
                <w:tab w:val="right" w:pos="10440"/>
              </w:tabs>
              <w:jc w:val="center"/>
              <w:rPr>
                <w:rFonts w:ascii="Arial" w:hAnsi="Arial" w:cs="Arial"/>
                <w:b/>
                <w:sz w:val="14"/>
                <w:szCs w:val="14"/>
                <w:lang w:val="fr-FR"/>
              </w:rPr>
            </w:pPr>
            <w:r w:rsidRPr="007C09CF">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lang w:val="fr-FR"/>
              </w:rPr>
            </w:pPr>
            <w:r w:rsidRPr="007C09CF">
              <w:rPr>
                <w:rFonts w:ascii="Arial" w:hAnsi="Arial" w:cs="Arial"/>
                <w:b/>
                <w:sz w:val="13"/>
                <w:szCs w:val="13"/>
                <w:lang w:val="fr-FR"/>
              </w:rPr>
              <w:t>M</w:t>
            </w:r>
          </w:p>
          <w:p w:rsidR="00113336" w:rsidRPr="007C09CF" w:rsidRDefault="00113336" w:rsidP="009B36BA">
            <w:pPr>
              <w:tabs>
                <w:tab w:val="center" w:pos="5220"/>
                <w:tab w:val="right" w:pos="10440"/>
              </w:tabs>
              <w:jc w:val="center"/>
              <w:rPr>
                <w:rFonts w:ascii="Arial" w:hAnsi="Arial" w:cs="Arial"/>
                <w:b/>
                <w:sz w:val="13"/>
                <w:szCs w:val="13"/>
                <w:lang w:val="fr-FR"/>
              </w:rPr>
            </w:pPr>
            <w:r w:rsidRPr="007C09CF">
              <w:rPr>
                <w:rFonts w:ascii="Arial" w:hAnsi="Arial" w:cs="Arial"/>
                <w:b/>
                <w:sz w:val="13"/>
                <w:szCs w:val="13"/>
                <w:lang w:val="fr-FR"/>
              </w:rPr>
              <w:t>L</w:t>
            </w:r>
          </w:p>
        </w:tc>
        <w:tc>
          <w:tcPr>
            <w:tcW w:w="225" w:type="pct"/>
            <w:tcBorders>
              <w:top w:val="double" w:sz="6" w:space="0" w:color="auto"/>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lang w:val="fr-FR"/>
              </w:rPr>
            </w:pPr>
            <w:r w:rsidRPr="007C09CF">
              <w:rPr>
                <w:rFonts w:ascii="Arial" w:hAnsi="Arial" w:cs="Arial"/>
                <w:b/>
                <w:sz w:val="13"/>
                <w:szCs w:val="13"/>
                <w:lang w:val="fr-FR"/>
              </w:rPr>
              <w:t>T</w:t>
            </w:r>
          </w:p>
          <w:p w:rsidR="00113336" w:rsidRPr="007C09CF" w:rsidRDefault="00113336" w:rsidP="009B36BA">
            <w:pPr>
              <w:tabs>
                <w:tab w:val="center" w:pos="5220"/>
                <w:tab w:val="right" w:pos="10440"/>
              </w:tabs>
              <w:jc w:val="center"/>
              <w:rPr>
                <w:rFonts w:ascii="Arial" w:hAnsi="Arial" w:cs="Arial"/>
                <w:b/>
                <w:sz w:val="13"/>
                <w:szCs w:val="13"/>
                <w:lang w:val="fr-FR"/>
              </w:rPr>
            </w:pPr>
            <w:r w:rsidRPr="007C09CF">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lang w:val="fr-FR"/>
              </w:rPr>
            </w:pPr>
            <w:r w:rsidRPr="007C09CF">
              <w:rPr>
                <w:rFonts w:ascii="Arial" w:hAnsi="Arial" w:cs="Arial"/>
                <w:b/>
                <w:sz w:val="13"/>
                <w:szCs w:val="13"/>
                <w:lang w:val="fr-FR"/>
              </w:rPr>
              <w:t>W</w:t>
            </w:r>
          </w:p>
          <w:p w:rsidR="00113336" w:rsidRPr="007C09CF" w:rsidRDefault="00113336" w:rsidP="009B36BA">
            <w:pPr>
              <w:tabs>
                <w:tab w:val="center" w:pos="5220"/>
                <w:tab w:val="right" w:pos="10440"/>
              </w:tabs>
              <w:jc w:val="center"/>
              <w:rPr>
                <w:rFonts w:ascii="Arial" w:hAnsi="Arial" w:cs="Arial"/>
                <w:b/>
                <w:sz w:val="13"/>
                <w:szCs w:val="13"/>
                <w:lang w:val="fr-FR"/>
              </w:rPr>
            </w:pPr>
            <w:r w:rsidRPr="007C09CF">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lang w:val="fr-FR"/>
              </w:rPr>
            </w:pPr>
            <w:r w:rsidRPr="007C09CF">
              <w:rPr>
                <w:rFonts w:ascii="Arial" w:hAnsi="Arial" w:cs="Arial"/>
                <w:b/>
                <w:sz w:val="13"/>
                <w:szCs w:val="13"/>
                <w:lang w:val="fr-FR"/>
              </w:rPr>
              <w:t>T</w:t>
            </w:r>
          </w:p>
          <w:p w:rsidR="00113336" w:rsidRPr="007C09CF" w:rsidRDefault="00113336" w:rsidP="009B36BA">
            <w:pPr>
              <w:tabs>
                <w:tab w:val="center" w:pos="5220"/>
                <w:tab w:val="right" w:pos="10440"/>
              </w:tabs>
              <w:jc w:val="center"/>
              <w:rPr>
                <w:rFonts w:ascii="Arial" w:hAnsi="Arial" w:cs="Arial"/>
                <w:b/>
                <w:sz w:val="13"/>
                <w:szCs w:val="13"/>
                <w:lang w:val="fr-FR"/>
              </w:rPr>
            </w:pPr>
            <w:r w:rsidRPr="007C09CF">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lang w:val="fr-FR"/>
              </w:rPr>
            </w:pPr>
            <w:r w:rsidRPr="007C09CF">
              <w:rPr>
                <w:rFonts w:ascii="Arial" w:hAnsi="Arial" w:cs="Arial"/>
                <w:b/>
                <w:sz w:val="13"/>
                <w:szCs w:val="13"/>
                <w:lang w:val="fr-FR"/>
              </w:rPr>
              <w:t>F</w:t>
            </w:r>
          </w:p>
          <w:p w:rsidR="00113336" w:rsidRPr="007C09CF" w:rsidRDefault="00113336" w:rsidP="009B36BA">
            <w:pPr>
              <w:tabs>
                <w:tab w:val="center" w:pos="5220"/>
                <w:tab w:val="right" w:pos="10440"/>
              </w:tabs>
              <w:jc w:val="center"/>
              <w:rPr>
                <w:rFonts w:ascii="Arial" w:hAnsi="Arial" w:cs="Arial"/>
                <w:b/>
                <w:sz w:val="13"/>
                <w:szCs w:val="13"/>
                <w:lang w:val="fr-FR"/>
              </w:rPr>
            </w:pPr>
            <w:r w:rsidRPr="007C09CF">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lang w:val="fr-FR"/>
              </w:rPr>
            </w:pPr>
            <w:r w:rsidRPr="007C09CF">
              <w:rPr>
                <w:rFonts w:ascii="Arial" w:hAnsi="Arial" w:cs="Arial"/>
                <w:b/>
                <w:sz w:val="13"/>
                <w:szCs w:val="13"/>
                <w:lang w:val="fr-FR"/>
              </w:rPr>
              <w:t>S</w:t>
            </w:r>
          </w:p>
          <w:p w:rsidR="00113336" w:rsidRPr="007C09CF" w:rsidRDefault="00113336" w:rsidP="009B36BA">
            <w:pPr>
              <w:tabs>
                <w:tab w:val="center" w:pos="5220"/>
                <w:tab w:val="right" w:pos="10440"/>
              </w:tabs>
              <w:jc w:val="center"/>
              <w:rPr>
                <w:rFonts w:ascii="Arial" w:hAnsi="Arial" w:cs="Arial"/>
                <w:b/>
                <w:sz w:val="13"/>
                <w:szCs w:val="13"/>
                <w:lang w:val="fr-FR"/>
              </w:rPr>
            </w:pPr>
            <w:r w:rsidRPr="007C09CF">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7C09CF" w:rsidRDefault="00113336" w:rsidP="009B36BA">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lang w:val="fr-FR"/>
              </w:rPr>
            </w:pPr>
            <w:r w:rsidRPr="007C09CF">
              <w:rPr>
                <w:rFonts w:ascii="Arial" w:hAnsi="Arial" w:cs="Arial"/>
                <w:b/>
                <w:sz w:val="13"/>
                <w:szCs w:val="13"/>
                <w:lang w:val="fr-FR"/>
              </w:rPr>
              <w:t>S</w:t>
            </w:r>
          </w:p>
          <w:p w:rsidR="00113336" w:rsidRPr="007C09CF" w:rsidRDefault="00113336" w:rsidP="009B36BA">
            <w:pPr>
              <w:tabs>
                <w:tab w:val="center" w:pos="5220"/>
                <w:tab w:val="right" w:pos="10440"/>
              </w:tabs>
              <w:jc w:val="center"/>
              <w:rPr>
                <w:rFonts w:ascii="Arial" w:hAnsi="Arial" w:cs="Arial"/>
                <w:b/>
                <w:sz w:val="13"/>
                <w:szCs w:val="13"/>
                <w:lang w:val="fr-FR"/>
              </w:rPr>
            </w:pPr>
            <w:r w:rsidRPr="007C09CF">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lang w:val="fr-FR"/>
              </w:rPr>
            </w:pPr>
            <w:r w:rsidRPr="007C09CF">
              <w:rPr>
                <w:rFonts w:ascii="Arial" w:hAnsi="Arial" w:cs="Arial"/>
                <w:b/>
                <w:sz w:val="13"/>
                <w:szCs w:val="13"/>
                <w:lang w:val="fr-FR"/>
              </w:rPr>
              <w:t>M</w:t>
            </w:r>
          </w:p>
          <w:p w:rsidR="00113336" w:rsidRPr="007C09CF" w:rsidRDefault="00113336" w:rsidP="009B36BA">
            <w:pPr>
              <w:tabs>
                <w:tab w:val="center" w:pos="5220"/>
                <w:tab w:val="right" w:pos="10440"/>
              </w:tabs>
              <w:jc w:val="center"/>
              <w:rPr>
                <w:rFonts w:ascii="Arial" w:hAnsi="Arial" w:cs="Arial"/>
                <w:b/>
                <w:sz w:val="13"/>
                <w:szCs w:val="13"/>
                <w:lang w:val="fr-FR"/>
              </w:rPr>
            </w:pPr>
            <w:r w:rsidRPr="007C09CF">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lang w:val="fr-FR"/>
              </w:rPr>
            </w:pPr>
            <w:r w:rsidRPr="007C09CF">
              <w:rPr>
                <w:rFonts w:ascii="Arial" w:hAnsi="Arial" w:cs="Arial"/>
                <w:b/>
                <w:sz w:val="13"/>
                <w:szCs w:val="13"/>
                <w:lang w:val="fr-FR"/>
              </w:rPr>
              <w:t>T</w:t>
            </w:r>
          </w:p>
          <w:p w:rsidR="00113336" w:rsidRPr="007C09CF" w:rsidRDefault="00113336" w:rsidP="009B36BA">
            <w:pPr>
              <w:tabs>
                <w:tab w:val="center" w:pos="5220"/>
                <w:tab w:val="right" w:pos="10440"/>
              </w:tabs>
              <w:jc w:val="center"/>
              <w:rPr>
                <w:rFonts w:ascii="Arial" w:hAnsi="Arial" w:cs="Arial"/>
                <w:b/>
                <w:sz w:val="13"/>
                <w:szCs w:val="13"/>
                <w:lang w:val="fr-FR"/>
              </w:rPr>
            </w:pPr>
            <w:r w:rsidRPr="007C09CF">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lang w:val="fr-FR"/>
              </w:rPr>
            </w:pPr>
            <w:r w:rsidRPr="007C09CF">
              <w:rPr>
                <w:rFonts w:ascii="Arial" w:hAnsi="Arial" w:cs="Arial"/>
                <w:b/>
                <w:sz w:val="13"/>
                <w:szCs w:val="13"/>
                <w:lang w:val="fr-FR"/>
              </w:rPr>
              <w:t>W</w:t>
            </w:r>
          </w:p>
          <w:p w:rsidR="00113336" w:rsidRPr="007C09CF" w:rsidRDefault="00113336" w:rsidP="009B36BA">
            <w:pPr>
              <w:tabs>
                <w:tab w:val="center" w:pos="5220"/>
                <w:tab w:val="right" w:pos="10440"/>
              </w:tabs>
              <w:jc w:val="center"/>
              <w:rPr>
                <w:rFonts w:ascii="Arial" w:hAnsi="Arial" w:cs="Arial"/>
                <w:b/>
                <w:sz w:val="13"/>
                <w:szCs w:val="13"/>
                <w:lang w:val="fr-FR"/>
              </w:rPr>
            </w:pPr>
            <w:r w:rsidRPr="007C09CF">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lang w:val="fr-FR"/>
              </w:rPr>
            </w:pPr>
            <w:r w:rsidRPr="007C09CF">
              <w:rPr>
                <w:rFonts w:ascii="Arial" w:hAnsi="Arial" w:cs="Arial"/>
                <w:b/>
                <w:sz w:val="13"/>
                <w:szCs w:val="13"/>
                <w:lang w:val="fr-FR"/>
              </w:rPr>
              <w:t>T</w:t>
            </w:r>
          </w:p>
          <w:p w:rsidR="00113336" w:rsidRPr="007C09CF" w:rsidRDefault="00113336" w:rsidP="009B36BA">
            <w:pPr>
              <w:tabs>
                <w:tab w:val="center" w:pos="5220"/>
                <w:tab w:val="right" w:pos="10440"/>
              </w:tabs>
              <w:jc w:val="center"/>
              <w:rPr>
                <w:rFonts w:ascii="Arial" w:hAnsi="Arial" w:cs="Arial"/>
                <w:b/>
                <w:sz w:val="13"/>
                <w:szCs w:val="13"/>
                <w:lang w:val="fr-FR"/>
              </w:rPr>
            </w:pPr>
            <w:r w:rsidRPr="007C09CF">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lang w:val="fr-FR"/>
              </w:rPr>
            </w:pPr>
            <w:r w:rsidRPr="007C09CF">
              <w:rPr>
                <w:rFonts w:ascii="Arial" w:hAnsi="Arial" w:cs="Arial"/>
                <w:b/>
                <w:sz w:val="13"/>
                <w:szCs w:val="13"/>
                <w:lang w:val="fr-FR"/>
              </w:rPr>
              <w:t>F</w:t>
            </w:r>
          </w:p>
          <w:p w:rsidR="00113336" w:rsidRPr="007C09CF" w:rsidRDefault="00113336" w:rsidP="009B36BA">
            <w:pPr>
              <w:tabs>
                <w:tab w:val="center" w:pos="5220"/>
                <w:tab w:val="right" w:pos="10440"/>
              </w:tabs>
              <w:jc w:val="center"/>
              <w:rPr>
                <w:rFonts w:ascii="Arial" w:hAnsi="Arial" w:cs="Arial"/>
                <w:b/>
                <w:sz w:val="13"/>
                <w:szCs w:val="13"/>
                <w:lang w:val="fr-FR"/>
              </w:rPr>
            </w:pPr>
            <w:r w:rsidRPr="007C09CF">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lang w:val="fr-FR"/>
              </w:rPr>
            </w:pPr>
            <w:r w:rsidRPr="007C09CF">
              <w:rPr>
                <w:rFonts w:ascii="Arial" w:hAnsi="Arial" w:cs="Arial"/>
                <w:b/>
                <w:sz w:val="13"/>
                <w:szCs w:val="13"/>
                <w:lang w:val="fr-FR"/>
              </w:rPr>
              <w:t>S</w:t>
            </w:r>
          </w:p>
          <w:p w:rsidR="00113336" w:rsidRPr="007C09CF" w:rsidRDefault="00113336" w:rsidP="009B36BA">
            <w:pPr>
              <w:tabs>
                <w:tab w:val="center" w:pos="5220"/>
                <w:tab w:val="right" w:pos="10440"/>
              </w:tabs>
              <w:jc w:val="center"/>
              <w:rPr>
                <w:rFonts w:ascii="Arial" w:hAnsi="Arial" w:cs="Arial"/>
                <w:b/>
                <w:sz w:val="13"/>
                <w:szCs w:val="13"/>
                <w:lang w:val="fr-FR"/>
              </w:rPr>
            </w:pPr>
            <w:r w:rsidRPr="007C09CF">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7C09CF" w:rsidRDefault="00113336" w:rsidP="009B36BA">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lang w:val="fr-FR"/>
              </w:rPr>
            </w:pPr>
            <w:r w:rsidRPr="007C09CF">
              <w:rPr>
                <w:rFonts w:ascii="Arial" w:hAnsi="Arial" w:cs="Arial"/>
                <w:b/>
                <w:sz w:val="13"/>
                <w:szCs w:val="13"/>
                <w:lang w:val="fr-FR"/>
              </w:rPr>
              <w:t>S</w:t>
            </w:r>
          </w:p>
          <w:p w:rsidR="00113336" w:rsidRPr="007C09CF" w:rsidRDefault="00113336" w:rsidP="009B36BA">
            <w:pPr>
              <w:tabs>
                <w:tab w:val="center" w:pos="5220"/>
                <w:tab w:val="right" w:pos="10440"/>
              </w:tabs>
              <w:jc w:val="center"/>
              <w:rPr>
                <w:rFonts w:ascii="Arial" w:hAnsi="Arial" w:cs="Arial"/>
                <w:b/>
                <w:sz w:val="13"/>
                <w:szCs w:val="13"/>
                <w:lang w:val="fr-FR"/>
              </w:rPr>
            </w:pPr>
            <w:r w:rsidRPr="007C09CF">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lang w:val="fr-FR"/>
              </w:rPr>
            </w:pPr>
            <w:r w:rsidRPr="007C09CF">
              <w:rPr>
                <w:rFonts w:ascii="Arial" w:hAnsi="Arial" w:cs="Arial"/>
                <w:b/>
                <w:sz w:val="13"/>
                <w:szCs w:val="13"/>
                <w:lang w:val="fr-FR"/>
              </w:rPr>
              <w:t>M</w:t>
            </w:r>
          </w:p>
          <w:p w:rsidR="00113336" w:rsidRPr="007C09CF" w:rsidRDefault="00113336" w:rsidP="009B36BA">
            <w:pPr>
              <w:tabs>
                <w:tab w:val="center" w:pos="5220"/>
                <w:tab w:val="right" w:pos="10440"/>
              </w:tabs>
              <w:jc w:val="center"/>
              <w:rPr>
                <w:rFonts w:ascii="Arial" w:hAnsi="Arial" w:cs="Arial"/>
                <w:b/>
                <w:sz w:val="13"/>
                <w:szCs w:val="13"/>
                <w:lang w:val="fr-FR"/>
              </w:rPr>
            </w:pPr>
            <w:r w:rsidRPr="007C09CF">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lang w:val="fr-FR"/>
              </w:rPr>
            </w:pPr>
            <w:r w:rsidRPr="007C09CF">
              <w:rPr>
                <w:rFonts w:ascii="Arial" w:hAnsi="Arial" w:cs="Arial"/>
                <w:b/>
                <w:sz w:val="13"/>
                <w:szCs w:val="13"/>
                <w:lang w:val="fr-FR"/>
              </w:rPr>
              <w:t>T</w:t>
            </w:r>
          </w:p>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W</w:t>
            </w:r>
          </w:p>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T</w:t>
            </w:r>
          </w:p>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F</w:t>
            </w:r>
          </w:p>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S</w:t>
            </w:r>
          </w:p>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S</w:t>
            </w:r>
          </w:p>
        </w:tc>
      </w:tr>
      <w:tr w:rsidR="00113336" w:rsidRPr="007C09CF" w:rsidTr="005B2EA9">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r w:rsidRPr="007C09CF">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7C09CF" w:rsidRDefault="00113336" w:rsidP="00113336">
            <w:pPr>
              <w:jc w:val="center"/>
              <w:rPr>
                <w:rFonts w:ascii="Arial" w:hAnsi="Arial" w:cs="Arial"/>
                <w:sz w:val="13"/>
                <w:szCs w:val="13"/>
              </w:rPr>
            </w:pPr>
            <w:r w:rsidRPr="007C09CF">
              <w:rPr>
                <w:rFonts w:ascii="Arial" w:hAnsi="Arial" w:cs="Arial"/>
                <w:sz w:val="13"/>
                <w:szCs w:val="13"/>
              </w:rPr>
              <w:t>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7C09CF" w:rsidRDefault="00113336" w:rsidP="00113336">
            <w:pPr>
              <w:jc w:val="center"/>
              <w:rPr>
                <w:rFonts w:ascii="Arial" w:hAnsi="Arial" w:cs="Arial"/>
                <w:sz w:val="13"/>
                <w:szCs w:val="13"/>
              </w:rPr>
            </w:pPr>
            <w:r w:rsidRPr="007C09CF">
              <w:rPr>
                <w:rFonts w:ascii="Arial" w:hAnsi="Arial" w:cs="Arial"/>
                <w:sz w:val="13"/>
                <w:szCs w:val="13"/>
              </w:rPr>
              <w:t>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7C09CF"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r w:rsidRPr="007C09CF">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r w:rsidRPr="007C09CF">
              <w:rPr>
                <w:rFonts w:ascii="Arial" w:hAnsi="Arial" w:cs="Arial"/>
                <w:b/>
                <w:sz w:val="13"/>
                <w:szCs w:val="13"/>
              </w:rPr>
              <w:t>CC</w:t>
            </w:r>
            <w:r w:rsidRPr="007C09CF">
              <w:rPr>
                <w:rFonts w:ascii="Arial" w:hAnsi="Arial" w:cs="Arial"/>
                <w:sz w:val="13"/>
                <w:szCs w:val="13"/>
              </w:rPr>
              <w:t xml:space="preserve"> </w:t>
            </w:r>
          </w:p>
          <w:p w:rsidR="00113336" w:rsidRPr="007C09CF" w:rsidRDefault="00113336" w:rsidP="009B36BA">
            <w:pPr>
              <w:jc w:val="center"/>
              <w:rPr>
                <w:rFonts w:ascii="Arial" w:hAnsi="Arial" w:cs="Arial"/>
                <w:sz w:val="13"/>
                <w:szCs w:val="13"/>
              </w:rPr>
            </w:pPr>
            <w:r w:rsidRPr="007C09CF">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r w:rsidRPr="007C09CF">
              <w:rPr>
                <w:rFonts w:ascii="Arial" w:hAnsi="Arial" w:cs="Arial"/>
                <w:sz w:val="13"/>
                <w:szCs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r w:rsidRPr="007C09CF">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r w:rsidRPr="007C09CF">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r w:rsidRPr="007C09CF">
              <w:rPr>
                <w:rFonts w:ascii="Arial" w:hAnsi="Arial" w:cs="Arial"/>
                <w:sz w:val="13"/>
                <w:szCs w:val="13"/>
              </w:rPr>
              <w:t>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7C09CF"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5</w:t>
            </w:r>
          </w:p>
        </w:tc>
      </w:tr>
      <w:tr w:rsidR="00113336" w:rsidRPr="007C09CF" w:rsidTr="00B4618C">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113336" w:rsidRPr="007C09CF" w:rsidRDefault="00113336" w:rsidP="00113336">
            <w:pPr>
              <w:jc w:val="center"/>
              <w:rPr>
                <w:rFonts w:ascii="Arial" w:hAnsi="Arial" w:cs="Arial"/>
                <w:sz w:val="13"/>
                <w:szCs w:val="13"/>
              </w:rPr>
            </w:pPr>
            <w:r w:rsidRPr="007C09CF">
              <w:rPr>
                <w:rFonts w:ascii="Arial" w:hAnsi="Arial" w:cs="Arial"/>
                <w:sz w:val="13"/>
                <w:szCs w:val="13"/>
              </w:rPr>
              <w:t>4</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113336" w:rsidRPr="007C09CF" w:rsidRDefault="00113336" w:rsidP="009B36BA">
            <w:pPr>
              <w:jc w:val="center"/>
              <w:rPr>
                <w:rFonts w:ascii="Arial" w:hAnsi="Arial" w:cs="Arial"/>
                <w:b/>
                <w:sz w:val="13"/>
                <w:szCs w:val="13"/>
              </w:rPr>
            </w:pPr>
            <w:r w:rsidRPr="007C09CF">
              <w:rPr>
                <w:rFonts w:ascii="Arial" w:hAnsi="Arial" w:cs="Arial"/>
                <w:b/>
                <w:sz w:val="13"/>
                <w:szCs w:val="13"/>
              </w:rPr>
              <w:t>CC</w:t>
            </w:r>
          </w:p>
          <w:p w:rsidR="00113336" w:rsidRPr="007C09CF" w:rsidRDefault="00113336" w:rsidP="00113336">
            <w:pPr>
              <w:jc w:val="center"/>
              <w:rPr>
                <w:rFonts w:ascii="Arial" w:hAnsi="Arial" w:cs="Arial"/>
                <w:sz w:val="13"/>
                <w:szCs w:val="13"/>
              </w:rPr>
            </w:pPr>
            <w:r w:rsidRPr="007C09CF">
              <w:rPr>
                <w:rFonts w:ascii="Arial" w:hAnsi="Arial" w:cs="Arial"/>
                <w:sz w:val="13"/>
                <w:szCs w:val="13"/>
              </w:rPr>
              <w:t>5</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r w:rsidRPr="007C09CF">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r w:rsidRPr="007C09CF">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r w:rsidRPr="007C09CF">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7C09CF" w:rsidRDefault="00113336" w:rsidP="00113336">
            <w:pPr>
              <w:jc w:val="center"/>
              <w:rPr>
                <w:rFonts w:ascii="Arial" w:hAnsi="Arial" w:cs="Arial"/>
                <w:sz w:val="13"/>
                <w:szCs w:val="13"/>
              </w:rPr>
            </w:pPr>
            <w:r w:rsidRPr="007C09CF">
              <w:rPr>
                <w:rFonts w:ascii="Arial" w:hAnsi="Arial" w:cs="Arial"/>
                <w:sz w:val="13"/>
                <w:szCs w:val="13"/>
              </w:rPr>
              <w:t>9</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7C09CF" w:rsidRDefault="00113336" w:rsidP="00113336">
            <w:pPr>
              <w:jc w:val="center"/>
              <w:rPr>
                <w:rFonts w:ascii="Arial" w:hAnsi="Arial" w:cs="Arial"/>
                <w:sz w:val="13"/>
                <w:szCs w:val="13"/>
              </w:rPr>
            </w:pPr>
            <w:r w:rsidRPr="007C09CF">
              <w:rPr>
                <w:rFonts w:ascii="Arial" w:hAnsi="Arial" w:cs="Arial"/>
                <w:sz w:val="13"/>
                <w:szCs w:val="13"/>
              </w:rPr>
              <w:t>10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7C09CF"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r w:rsidRPr="007C09CF">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r w:rsidRPr="007C09CF">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r w:rsidRPr="007C09CF">
              <w:rPr>
                <w:rFonts w:ascii="Arial" w:hAnsi="Arial" w:cs="Arial"/>
                <w:sz w:val="13"/>
                <w:szCs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5B2EA9" w:rsidRPr="007C09CF" w:rsidRDefault="005B2EA9" w:rsidP="009B36BA">
            <w:pPr>
              <w:jc w:val="center"/>
              <w:rPr>
                <w:rFonts w:ascii="Arial" w:hAnsi="Arial" w:cs="Arial"/>
                <w:b/>
                <w:sz w:val="13"/>
                <w:szCs w:val="13"/>
              </w:rPr>
            </w:pPr>
            <w:r w:rsidRPr="007C09CF">
              <w:rPr>
                <w:rFonts w:ascii="Arial" w:hAnsi="Arial" w:cs="Arial"/>
                <w:b/>
                <w:sz w:val="13"/>
                <w:szCs w:val="13"/>
              </w:rPr>
              <w:t>H</w:t>
            </w:r>
          </w:p>
          <w:p w:rsidR="00113336" w:rsidRPr="007C09CF" w:rsidRDefault="00113336" w:rsidP="009B36BA">
            <w:pPr>
              <w:jc w:val="center"/>
              <w:rPr>
                <w:rFonts w:ascii="Arial" w:hAnsi="Arial" w:cs="Arial"/>
                <w:sz w:val="13"/>
                <w:szCs w:val="13"/>
              </w:rPr>
            </w:pPr>
            <w:r w:rsidRPr="007C09CF">
              <w:rPr>
                <w:rFonts w:ascii="Arial" w:hAnsi="Arial" w:cs="Arial"/>
                <w:sz w:val="13"/>
                <w:szCs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r w:rsidRPr="007C09CF">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113336" w:rsidP="00113336">
            <w:pPr>
              <w:jc w:val="center"/>
              <w:rPr>
                <w:rFonts w:ascii="Arial" w:hAnsi="Arial" w:cs="Arial"/>
                <w:sz w:val="13"/>
                <w:szCs w:val="13"/>
              </w:rPr>
            </w:pPr>
            <w:r w:rsidRPr="007C09CF">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r w:rsidRPr="007C09CF">
              <w:rPr>
                <w:rFonts w:ascii="Arial" w:hAnsi="Arial" w:cs="Arial"/>
                <w:sz w:val="13"/>
                <w:szCs w:val="13"/>
              </w:rPr>
              <w:t>14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7C09CF"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6</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11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12</w:t>
            </w:r>
          </w:p>
        </w:tc>
      </w:tr>
      <w:tr w:rsidR="00B4618C" w:rsidRPr="007C09CF" w:rsidTr="00B4618C">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113336" w:rsidRPr="007C09CF" w:rsidRDefault="00113336" w:rsidP="00113336">
            <w:pPr>
              <w:jc w:val="center"/>
              <w:rPr>
                <w:rFonts w:ascii="Arial" w:hAnsi="Arial" w:cs="Arial"/>
                <w:sz w:val="13"/>
                <w:szCs w:val="13"/>
              </w:rPr>
            </w:pPr>
            <w:r w:rsidRPr="007C09CF">
              <w:rPr>
                <w:rFonts w:ascii="Arial" w:hAnsi="Arial" w:cs="Arial"/>
                <w:sz w:val="13"/>
                <w:szCs w:val="13"/>
              </w:rPr>
              <w:t>11</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113336" w:rsidRPr="007C09CF" w:rsidRDefault="00113336" w:rsidP="009B36BA">
            <w:pPr>
              <w:jc w:val="center"/>
              <w:rPr>
                <w:rFonts w:ascii="Arial" w:hAnsi="Arial" w:cs="Arial"/>
                <w:b/>
                <w:sz w:val="13"/>
                <w:szCs w:val="13"/>
              </w:rPr>
            </w:pPr>
            <w:r w:rsidRPr="007C09CF">
              <w:rPr>
                <w:rFonts w:ascii="Arial" w:hAnsi="Arial" w:cs="Arial"/>
                <w:b/>
                <w:sz w:val="13"/>
                <w:szCs w:val="13"/>
              </w:rPr>
              <w:t>H</w:t>
            </w:r>
          </w:p>
          <w:p w:rsidR="00113336" w:rsidRPr="007C09CF" w:rsidRDefault="00113336" w:rsidP="00113336">
            <w:pPr>
              <w:jc w:val="center"/>
              <w:rPr>
                <w:rFonts w:ascii="Arial" w:hAnsi="Arial" w:cs="Arial"/>
                <w:sz w:val="13"/>
                <w:szCs w:val="13"/>
              </w:rPr>
            </w:pPr>
            <w:r w:rsidRPr="007C09CF">
              <w:rPr>
                <w:rFonts w:ascii="Arial" w:hAnsi="Arial" w:cs="Arial"/>
                <w:sz w:val="13"/>
                <w:szCs w:val="13"/>
              </w:rPr>
              <w:t>12</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r w:rsidRPr="007C09CF">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r w:rsidRPr="007C09CF">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r w:rsidRPr="007C09CF">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7C09CF" w:rsidRDefault="00113336" w:rsidP="00113336">
            <w:pPr>
              <w:jc w:val="center"/>
              <w:rPr>
                <w:rFonts w:ascii="Arial" w:hAnsi="Arial" w:cs="Arial"/>
                <w:sz w:val="13"/>
                <w:szCs w:val="13"/>
              </w:rPr>
            </w:pPr>
            <w:r w:rsidRPr="007C09CF">
              <w:rPr>
                <w:rFonts w:ascii="Arial" w:hAnsi="Arial" w:cs="Arial"/>
                <w:sz w:val="13"/>
                <w:szCs w:val="13"/>
              </w:rPr>
              <w:t>16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7C09CF" w:rsidRDefault="00113336" w:rsidP="00113336">
            <w:pPr>
              <w:jc w:val="center"/>
              <w:rPr>
                <w:rFonts w:ascii="Arial" w:hAnsi="Arial" w:cs="Arial"/>
                <w:sz w:val="13"/>
                <w:szCs w:val="13"/>
              </w:rPr>
            </w:pPr>
            <w:r w:rsidRPr="007C09CF">
              <w:rPr>
                <w:rFonts w:ascii="Arial" w:hAnsi="Arial" w:cs="Arial"/>
                <w:sz w:val="13"/>
                <w:szCs w:val="13"/>
              </w:rPr>
              <w:t>17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7C09CF"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r w:rsidRPr="007C09CF">
              <w:rPr>
                <w:rFonts w:ascii="Arial" w:hAnsi="Arial" w:cs="Arial"/>
                <w:sz w:val="13"/>
                <w:szCs w:val="13"/>
              </w:rPr>
              <w:t>15</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r w:rsidRPr="007C09CF">
              <w:rPr>
                <w:rFonts w:ascii="Arial" w:hAnsi="Arial" w:cs="Arial"/>
                <w:sz w:val="13"/>
                <w:szCs w:val="13"/>
              </w:rPr>
              <w:t>16</w:t>
            </w:r>
          </w:p>
        </w:tc>
        <w:tc>
          <w:tcPr>
            <w:tcW w:w="225" w:type="pct"/>
            <w:tcBorders>
              <w:top w:val="single" w:sz="4" w:space="0" w:color="000000" w:themeColor="text1"/>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r w:rsidRPr="007C09CF">
              <w:rPr>
                <w:rFonts w:ascii="Arial" w:hAnsi="Arial" w:cs="Arial"/>
                <w:sz w:val="13"/>
                <w:szCs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r w:rsidRPr="007C09CF">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r w:rsidRPr="007C09CF">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r w:rsidRPr="007C09CF">
              <w:rPr>
                <w:rFonts w:ascii="Arial" w:hAnsi="Arial" w:cs="Arial"/>
                <w:sz w:val="13"/>
                <w:szCs w:val="13"/>
              </w:rPr>
              <w:t>20</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r w:rsidRPr="007C09CF">
              <w:rPr>
                <w:rFonts w:ascii="Arial" w:hAnsi="Arial" w:cs="Arial"/>
                <w:sz w:val="13"/>
                <w:szCs w:val="13"/>
              </w:rPr>
              <w:t>21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7C09CF"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18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19</w:t>
            </w:r>
          </w:p>
        </w:tc>
      </w:tr>
      <w:tr w:rsidR="00113336" w:rsidRPr="007C09CF" w:rsidTr="00B4618C">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7C09CF" w:rsidRDefault="00113336" w:rsidP="00113336">
            <w:pPr>
              <w:jc w:val="center"/>
              <w:rPr>
                <w:rFonts w:ascii="Arial" w:hAnsi="Arial" w:cs="Arial"/>
                <w:sz w:val="13"/>
                <w:szCs w:val="13"/>
              </w:rPr>
            </w:pPr>
            <w:r w:rsidRPr="007C09CF">
              <w:rPr>
                <w:rFonts w:ascii="Arial" w:hAnsi="Arial" w:cs="Arial"/>
                <w:sz w:val="13"/>
                <w:szCs w:val="13"/>
              </w:rPr>
              <w:t>18</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7C09CF" w:rsidRDefault="00113336" w:rsidP="009B36BA">
            <w:pPr>
              <w:jc w:val="center"/>
              <w:rPr>
                <w:rFonts w:ascii="Arial" w:hAnsi="Arial" w:cs="Arial"/>
                <w:sz w:val="13"/>
                <w:szCs w:val="13"/>
              </w:rPr>
            </w:pPr>
            <w:r w:rsidRPr="007C09CF">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r w:rsidRPr="007C09CF">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r w:rsidRPr="007C09CF">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r w:rsidRPr="007C09CF">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7C09CF" w:rsidRDefault="00113336" w:rsidP="00113336">
            <w:pPr>
              <w:jc w:val="center"/>
              <w:rPr>
                <w:rFonts w:ascii="Arial" w:hAnsi="Arial" w:cs="Arial"/>
                <w:sz w:val="13"/>
                <w:szCs w:val="13"/>
              </w:rPr>
            </w:pPr>
            <w:r w:rsidRPr="007C09CF">
              <w:rPr>
                <w:rFonts w:ascii="Arial" w:hAnsi="Arial" w:cs="Arial"/>
                <w:sz w:val="13"/>
                <w:szCs w:val="13"/>
              </w:rPr>
              <w:t>23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7C09CF" w:rsidRDefault="00113336" w:rsidP="00113336">
            <w:pPr>
              <w:jc w:val="center"/>
              <w:rPr>
                <w:rFonts w:ascii="Arial" w:hAnsi="Arial" w:cs="Arial"/>
                <w:sz w:val="13"/>
                <w:szCs w:val="13"/>
              </w:rPr>
            </w:pPr>
            <w:r w:rsidRPr="007C09CF">
              <w:rPr>
                <w:rFonts w:ascii="Arial" w:hAnsi="Arial" w:cs="Arial"/>
                <w:sz w:val="13"/>
                <w:szCs w:val="13"/>
              </w:rPr>
              <w:t>24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7C09CF"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r w:rsidRPr="007C09CF">
              <w:rPr>
                <w:rFonts w:ascii="Arial" w:hAnsi="Arial" w:cs="Arial"/>
                <w:sz w:val="13"/>
                <w:szCs w:val="13"/>
              </w:rPr>
              <w:t>22</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r w:rsidRPr="007C09CF">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r w:rsidRPr="007C09CF">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r w:rsidRPr="007C09CF">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r w:rsidRPr="007C09CF">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r w:rsidRPr="007C09CF">
              <w:rPr>
                <w:rFonts w:ascii="Arial" w:hAnsi="Arial" w:cs="Arial"/>
                <w:sz w:val="13"/>
                <w:szCs w:val="13"/>
              </w:rPr>
              <w:t>27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r w:rsidRPr="007C09CF">
              <w:rPr>
                <w:rFonts w:ascii="Arial" w:hAnsi="Arial" w:cs="Arial"/>
                <w:sz w:val="13"/>
                <w:szCs w:val="13"/>
              </w:rPr>
              <w:t>28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7C09CF"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20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24</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7C09CF" w:rsidRDefault="005B2EA9" w:rsidP="009B36BA">
            <w:pPr>
              <w:jc w:val="center"/>
              <w:rPr>
                <w:rFonts w:ascii="Arial" w:hAnsi="Arial" w:cs="Arial"/>
                <w:b/>
                <w:sz w:val="13"/>
                <w:szCs w:val="13"/>
              </w:rPr>
            </w:pPr>
            <w:r w:rsidRPr="007C09CF">
              <w:rPr>
                <w:rFonts w:ascii="Arial" w:hAnsi="Arial" w:cs="Arial"/>
                <w:b/>
                <w:sz w:val="13"/>
                <w:szCs w:val="13"/>
              </w:rPr>
              <w:t>H</w:t>
            </w:r>
          </w:p>
          <w:p w:rsidR="00113336" w:rsidRPr="007C09CF" w:rsidRDefault="005B2EA9" w:rsidP="009B36BA">
            <w:pPr>
              <w:jc w:val="center"/>
              <w:rPr>
                <w:rFonts w:ascii="Arial" w:hAnsi="Arial" w:cs="Arial"/>
                <w:sz w:val="13"/>
                <w:szCs w:val="13"/>
              </w:rPr>
            </w:pPr>
            <w:r w:rsidRPr="007C09CF">
              <w:rPr>
                <w:rFonts w:ascii="Arial" w:hAnsi="Arial" w:cs="Arial"/>
                <w:sz w:val="13"/>
                <w:szCs w:val="13"/>
              </w:rPr>
              <w:t>25</w:t>
            </w:r>
          </w:p>
        </w:tc>
        <w:tc>
          <w:tcPr>
            <w:tcW w:w="211" w:type="pct"/>
            <w:tcBorders>
              <w:top w:val="single" w:sz="4" w:space="0" w:color="000000" w:themeColor="text1"/>
              <w:left w:val="doub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26</w:t>
            </w:r>
          </w:p>
        </w:tc>
      </w:tr>
      <w:tr w:rsidR="00113336" w:rsidRPr="007C09CF" w:rsidTr="005B2EA9">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113336" w:rsidRPr="007C09CF" w:rsidRDefault="00113336" w:rsidP="00113336">
            <w:pPr>
              <w:jc w:val="center"/>
              <w:rPr>
                <w:rFonts w:ascii="Arial" w:hAnsi="Arial" w:cs="Arial"/>
                <w:sz w:val="13"/>
                <w:szCs w:val="13"/>
              </w:rPr>
            </w:pPr>
            <w:r w:rsidRPr="007C09CF">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7C09CF" w:rsidRDefault="00113336" w:rsidP="00113336">
            <w:pPr>
              <w:jc w:val="center"/>
              <w:rPr>
                <w:rFonts w:ascii="Arial" w:hAnsi="Arial" w:cs="Arial"/>
                <w:sz w:val="13"/>
                <w:szCs w:val="13"/>
              </w:rPr>
            </w:pPr>
            <w:r w:rsidRPr="007C09CF">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r w:rsidRPr="007C09CF">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r w:rsidRPr="007C09CF">
              <w:rPr>
                <w:rFonts w:ascii="Arial" w:hAnsi="Arial" w:cs="Arial"/>
                <w:sz w:val="13"/>
                <w:szCs w:val="13"/>
              </w:rPr>
              <w:t>28</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r w:rsidRPr="007C09CF">
              <w:rPr>
                <w:rFonts w:ascii="Arial" w:hAnsi="Arial" w:cs="Arial"/>
                <w:sz w:val="13"/>
                <w:szCs w:val="13"/>
              </w:rPr>
              <w:t>29</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r w:rsidRPr="007C09CF">
              <w:rPr>
                <w:rFonts w:ascii="Arial" w:hAnsi="Arial" w:cs="Arial"/>
                <w:sz w:val="13"/>
                <w:szCs w:val="13"/>
              </w:rPr>
              <w:t>30</w:t>
            </w: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r w:rsidRPr="007C09CF">
              <w:rPr>
                <w:rFonts w:ascii="Arial" w:hAnsi="Arial" w:cs="Arial"/>
                <w:sz w:val="13"/>
                <w:szCs w:val="13"/>
              </w:rPr>
              <w:t>31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7C09CF"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r w:rsidRPr="007C09CF">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7C09CF" w:rsidRDefault="005B2EA9" w:rsidP="009B36BA">
            <w:pPr>
              <w:jc w:val="center"/>
              <w:rPr>
                <w:rFonts w:ascii="Arial" w:hAnsi="Arial" w:cs="Arial"/>
                <w:sz w:val="13"/>
                <w:szCs w:val="13"/>
              </w:rPr>
            </w:pPr>
            <w:r w:rsidRPr="007C09CF">
              <w:rPr>
                <w:rFonts w:ascii="Arial" w:hAnsi="Arial" w:cs="Arial"/>
                <w:b/>
                <w:sz w:val="13"/>
                <w:szCs w:val="13"/>
              </w:rPr>
              <w:t>CC</w:t>
            </w:r>
          </w:p>
          <w:p w:rsidR="00113336" w:rsidRPr="007C09CF" w:rsidRDefault="00113336" w:rsidP="009B36BA">
            <w:pPr>
              <w:jc w:val="center"/>
              <w:rPr>
                <w:rFonts w:ascii="Arial" w:hAnsi="Arial" w:cs="Arial"/>
                <w:sz w:val="13"/>
                <w:szCs w:val="13"/>
              </w:rPr>
            </w:pPr>
            <w:r w:rsidRPr="007C09CF">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7C09CF"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27</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7C09CF" w:rsidRDefault="005B2EA9" w:rsidP="009B36BA">
            <w:pPr>
              <w:jc w:val="center"/>
              <w:rPr>
                <w:rFonts w:ascii="Arial" w:hAnsi="Arial" w:cs="Arial"/>
                <w:b/>
                <w:sz w:val="13"/>
                <w:szCs w:val="13"/>
              </w:rPr>
            </w:pPr>
            <w:r w:rsidRPr="007C09CF">
              <w:rPr>
                <w:rFonts w:ascii="Arial" w:hAnsi="Arial" w:cs="Arial"/>
                <w:b/>
                <w:sz w:val="13"/>
                <w:szCs w:val="13"/>
              </w:rPr>
              <w:t>H</w:t>
            </w:r>
          </w:p>
          <w:p w:rsidR="00113336" w:rsidRPr="007C09CF" w:rsidRDefault="005B2EA9" w:rsidP="009B36BA">
            <w:pPr>
              <w:jc w:val="center"/>
              <w:rPr>
                <w:rFonts w:ascii="Arial" w:hAnsi="Arial" w:cs="Arial"/>
                <w:sz w:val="13"/>
                <w:szCs w:val="13"/>
              </w:rPr>
            </w:pPr>
            <w:r w:rsidRPr="007C09CF">
              <w:rPr>
                <w:rFonts w:ascii="Arial" w:hAnsi="Arial" w:cs="Arial"/>
                <w:sz w:val="13"/>
                <w:szCs w:val="13"/>
              </w:rPr>
              <w:t>28</w:t>
            </w:r>
          </w:p>
        </w:tc>
        <w:tc>
          <w:tcPr>
            <w:tcW w:w="225" w:type="pct"/>
            <w:tcBorders>
              <w:top w:val="single" w:sz="4" w:space="0" w:color="auto"/>
              <w:left w:val="doub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29</w:t>
            </w:r>
          </w:p>
        </w:tc>
        <w:tc>
          <w:tcPr>
            <w:tcW w:w="225" w:type="pct"/>
            <w:tcBorders>
              <w:top w:val="single" w:sz="4" w:space="0" w:color="000000" w:themeColor="text1"/>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30</w:t>
            </w: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31</w:t>
            </w:r>
          </w:p>
        </w:tc>
        <w:tc>
          <w:tcPr>
            <w:tcW w:w="225" w:type="pct"/>
            <w:tcBorders>
              <w:top w:val="doub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p>
        </w:tc>
      </w:tr>
    </w:tbl>
    <w:p w:rsidR="00113336" w:rsidRPr="007C09CF" w:rsidRDefault="00113336" w:rsidP="00113336">
      <w:pPr>
        <w:tabs>
          <w:tab w:val="center" w:pos="5220"/>
          <w:tab w:val="right" w:pos="10440"/>
        </w:tabs>
        <w:jc w:val="center"/>
        <w:rPr>
          <w:rFonts w:ascii="Arial" w:hAnsi="Arial" w:cs="Arial"/>
          <w:sz w:val="22"/>
        </w:rPr>
      </w:pPr>
      <w:r w:rsidRPr="007C09CF">
        <w:rPr>
          <w:rFonts w:ascii="Arial" w:hAnsi="Arial" w:cs="Arial"/>
          <w:b/>
          <w:sz w:val="22"/>
        </w:rPr>
        <w:t>- 2021 -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62"/>
        <w:gridCol w:w="462"/>
        <w:gridCol w:w="474"/>
        <w:gridCol w:w="283"/>
        <w:gridCol w:w="474"/>
        <w:gridCol w:w="474"/>
        <w:gridCol w:w="474"/>
        <w:gridCol w:w="474"/>
        <w:gridCol w:w="474"/>
        <w:gridCol w:w="474"/>
        <w:gridCol w:w="489"/>
        <w:gridCol w:w="293"/>
        <w:gridCol w:w="466"/>
        <w:gridCol w:w="466"/>
        <w:gridCol w:w="466"/>
        <w:gridCol w:w="466"/>
        <w:gridCol w:w="466"/>
        <w:gridCol w:w="466"/>
        <w:gridCol w:w="449"/>
      </w:tblGrid>
      <w:tr w:rsidR="00113336" w:rsidRPr="007C09CF"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7C09CF"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7C09CF"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MARCH – MARS</w:t>
            </w:r>
          </w:p>
        </w:tc>
      </w:tr>
      <w:tr w:rsidR="00113336" w:rsidRPr="007C09CF" w:rsidTr="005B2EA9">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S</w:t>
            </w:r>
          </w:p>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M</w:t>
            </w:r>
          </w:p>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T</w:t>
            </w:r>
          </w:p>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W</w:t>
            </w:r>
          </w:p>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T</w:t>
            </w:r>
          </w:p>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J</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F</w:t>
            </w:r>
          </w:p>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S</w:t>
            </w:r>
          </w:p>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7C09CF"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S</w:t>
            </w:r>
          </w:p>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M</w:t>
            </w:r>
          </w:p>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T</w:t>
            </w:r>
          </w:p>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W</w:t>
            </w:r>
          </w:p>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T</w:t>
            </w:r>
          </w:p>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F</w:t>
            </w:r>
          </w:p>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S</w:t>
            </w:r>
          </w:p>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7C09CF"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S</w:t>
            </w:r>
          </w:p>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M</w:t>
            </w:r>
          </w:p>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T</w:t>
            </w:r>
          </w:p>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W</w:t>
            </w:r>
          </w:p>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T</w:t>
            </w:r>
          </w:p>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F</w:t>
            </w:r>
          </w:p>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S</w:t>
            </w:r>
          </w:p>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S</w:t>
            </w:r>
          </w:p>
        </w:tc>
      </w:tr>
      <w:tr w:rsidR="00113336" w:rsidRPr="007C09CF" w:rsidTr="005B2EA9">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5B2EA9" w:rsidRPr="007C09CF" w:rsidRDefault="005B2EA9" w:rsidP="009B36BA">
            <w:pPr>
              <w:jc w:val="center"/>
              <w:rPr>
                <w:rFonts w:ascii="Arial" w:hAnsi="Arial" w:cs="Arial"/>
                <w:b/>
                <w:sz w:val="13"/>
                <w:szCs w:val="13"/>
              </w:rPr>
            </w:pPr>
            <w:r w:rsidRPr="007C09CF">
              <w:rPr>
                <w:rFonts w:ascii="Arial" w:hAnsi="Arial" w:cs="Arial"/>
                <w:b/>
                <w:sz w:val="13"/>
                <w:szCs w:val="13"/>
              </w:rPr>
              <w:t>H</w:t>
            </w:r>
          </w:p>
          <w:p w:rsidR="00113336" w:rsidRPr="007C09CF" w:rsidRDefault="005B2EA9" w:rsidP="009B36BA">
            <w:pPr>
              <w:jc w:val="center"/>
              <w:rPr>
                <w:rFonts w:ascii="Arial" w:hAnsi="Arial" w:cs="Arial"/>
                <w:sz w:val="13"/>
                <w:szCs w:val="13"/>
              </w:rPr>
            </w:pPr>
            <w:r w:rsidRPr="007C09CF">
              <w:rPr>
                <w:rFonts w:ascii="Arial" w:hAnsi="Arial" w:cs="Arial"/>
                <w:sz w:val="13"/>
                <w:szCs w:val="13"/>
              </w:rPr>
              <w:t>1</w:t>
            </w:r>
          </w:p>
        </w:tc>
        <w:tc>
          <w:tcPr>
            <w:tcW w:w="228" w:type="pct"/>
            <w:tcBorders>
              <w:top w:val="single" w:sz="4" w:space="0" w:color="000000" w:themeColor="text1"/>
              <w:left w:val="doub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C09CF"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C09CF"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6</w:t>
            </w:r>
          </w:p>
        </w:tc>
      </w:tr>
      <w:tr w:rsidR="00113336" w:rsidRPr="007C09CF"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C09CF"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7</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5B2EA9" w:rsidRPr="007C09CF" w:rsidRDefault="005B2EA9" w:rsidP="009B36BA">
            <w:pPr>
              <w:jc w:val="center"/>
              <w:rPr>
                <w:rFonts w:ascii="Arial" w:hAnsi="Arial" w:cs="Arial"/>
                <w:b/>
                <w:sz w:val="13"/>
                <w:szCs w:val="13"/>
              </w:rPr>
            </w:pPr>
            <w:r w:rsidRPr="007C09CF">
              <w:rPr>
                <w:rFonts w:ascii="Arial" w:hAnsi="Arial" w:cs="Arial"/>
                <w:b/>
                <w:sz w:val="13"/>
                <w:szCs w:val="13"/>
              </w:rPr>
              <w:t>CC</w:t>
            </w:r>
          </w:p>
          <w:p w:rsidR="00113336" w:rsidRPr="007C09CF" w:rsidRDefault="005B2EA9" w:rsidP="009B36BA">
            <w:pPr>
              <w:jc w:val="center"/>
              <w:rPr>
                <w:rFonts w:ascii="Arial" w:hAnsi="Arial" w:cs="Arial"/>
                <w:sz w:val="13"/>
                <w:szCs w:val="13"/>
              </w:rPr>
            </w:pPr>
            <w:r w:rsidRPr="007C09CF">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C09CF"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13</w:t>
            </w:r>
          </w:p>
        </w:tc>
      </w:tr>
      <w:tr w:rsidR="00113336" w:rsidRPr="007C09CF"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7C09CF" w:rsidRDefault="005B2EA9" w:rsidP="009B36BA">
            <w:pPr>
              <w:jc w:val="center"/>
              <w:rPr>
                <w:rFonts w:ascii="Arial" w:hAnsi="Arial" w:cs="Arial"/>
                <w:b/>
                <w:sz w:val="13"/>
                <w:szCs w:val="13"/>
              </w:rPr>
            </w:pPr>
            <w:r w:rsidRPr="007C09CF">
              <w:rPr>
                <w:rFonts w:ascii="Arial" w:hAnsi="Arial" w:cs="Arial"/>
                <w:b/>
                <w:sz w:val="13"/>
                <w:szCs w:val="13"/>
              </w:rPr>
              <w:t>CC</w:t>
            </w:r>
          </w:p>
          <w:p w:rsidR="00113336" w:rsidRPr="007C09CF" w:rsidRDefault="005B2EA9" w:rsidP="009B36BA">
            <w:pPr>
              <w:jc w:val="center"/>
              <w:rPr>
                <w:rFonts w:ascii="Arial" w:hAnsi="Arial" w:cs="Arial"/>
                <w:sz w:val="13"/>
                <w:szCs w:val="13"/>
              </w:rPr>
            </w:pPr>
            <w:r w:rsidRPr="007C09CF">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16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7C09CF"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C09CF"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14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7C09CF" w:rsidRDefault="00D04577" w:rsidP="009B36BA">
            <w:pPr>
              <w:jc w:val="center"/>
              <w:rPr>
                <w:rFonts w:ascii="Arial" w:hAnsi="Arial" w:cs="Arial"/>
                <w:b/>
                <w:sz w:val="13"/>
                <w:szCs w:val="13"/>
              </w:rPr>
            </w:pPr>
            <w:r w:rsidRPr="007C09CF">
              <w:rPr>
                <w:rFonts w:ascii="Arial" w:hAnsi="Arial" w:cs="Arial"/>
                <w:b/>
                <w:sz w:val="13"/>
                <w:szCs w:val="13"/>
              </w:rPr>
              <w:t>CC</w:t>
            </w:r>
          </w:p>
          <w:p w:rsidR="00113336" w:rsidRPr="007C09CF" w:rsidRDefault="00D04577" w:rsidP="009B36BA">
            <w:pPr>
              <w:jc w:val="center"/>
              <w:rPr>
                <w:rFonts w:ascii="Arial" w:hAnsi="Arial" w:cs="Arial"/>
                <w:sz w:val="13"/>
                <w:szCs w:val="13"/>
              </w:rPr>
            </w:pPr>
            <w:r w:rsidRPr="007C09CF">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20</w:t>
            </w:r>
          </w:p>
        </w:tc>
      </w:tr>
      <w:tr w:rsidR="00113336" w:rsidRPr="007C09CF"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23</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7C09CF"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C09CF"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27</w:t>
            </w:r>
          </w:p>
        </w:tc>
      </w:tr>
      <w:tr w:rsidR="00113336" w:rsidRPr="007C09CF" w:rsidTr="005B2EA9">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5B2EA9" w:rsidRPr="007C09CF" w:rsidRDefault="005B2EA9" w:rsidP="005B2EA9">
            <w:pPr>
              <w:rPr>
                <w:rFonts w:ascii="Arial" w:hAnsi="Arial" w:cs="Arial"/>
                <w:sz w:val="13"/>
                <w:szCs w:val="13"/>
              </w:rPr>
            </w:pPr>
            <w:r w:rsidRPr="007C09CF">
              <w:rPr>
                <w:rFonts w:ascii="Arial" w:hAnsi="Arial" w:cs="Arial"/>
                <w:sz w:val="13"/>
                <w:szCs w:val="13"/>
              </w:rPr>
              <w:t xml:space="preserve">24 </w:t>
            </w:r>
            <w:r w:rsidRPr="007C09CF">
              <w:rPr>
                <w:rFonts w:ascii="Arial" w:hAnsi="Arial" w:cs="Arial"/>
                <w:sz w:val="13"/>
                <w:szCs w:val="13"/>
                <w:lang w:val="en-US"/>
              </w:rPr>
              <w:t>/</w:t>
            </w:r>
          </w:p>
          <w:p w:rsidR="00113336" w:rsidRPr="007C09CF" w:rsidRDefault="005B2EA9" w:rsidP="005B2EA9">
            <w:pPr>
              <w:jc w:val="center"/>
              <w:rPr>
                <w:rFonts w:ascii="Arial" w:hAnsi="Arial" w:cs="Arial"/>
                <w:sz w:val="13"/>
                <w:szCs w:val="13"/>
              </w:rPr>
            </w:pPr>
            <w:r w:rsidRPr="007C09CF">
              <w:rPr>
                <w:rFonts w:ascii="Arial" w:hAnsi="Arial" w:cs="Arial"/>
                <w:sz w:val="13"/>
                <w:szCs w:val="13"/>
              </w:rPr>
              <w:t>31 </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C09CF"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7C09CF" w:rsidRDefault="005B2EA9" w:rsidP="009B36BA">
            <w:pPr>
              <w:jc w:val="center"/>
              <w:rPr>
                <w:rFonts w:ascii="Arial" w:hAnsi="Arial" w:cs="Arial"/>
                <w:sz w:val="13"/>
                <w:szCs w:val="13"/>
              </w:rPr>
            </w:pPr>
            <w:r w:rsidRPr="007C09CF">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C09CF"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p>
        </w:tc>
      </w:tr>
      <w:tr w:rsidR="00113336" w:rsidRPr="007C09CF"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7C09CF"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7C09CF"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JUNE – JUIN</w:t>
            </w:r>
          </w:p>
        </w:tc>
      </w:tr>
      <w:tr w:rsidR="00113336" w:rsidRPr="007C09CF" w:rsidTr="00D04577">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S</w:t>
            </w:r>
          </w:p>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M</w:t>
            </w:r>
          </w:p>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T</w:t>
            </w:r>
          </w:p>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W</w:t>
            </w:r>
          </w:p>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T</w:t>
            </w:r>
          </w:p>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J</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F</w:t>
            </w:r>
          </w:p>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S</w:t>
            </w:r>
          </w:p>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7C09CF"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S</w:t>
            </w:r>
          </w:p>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M</w:t>
            </w:r>
          </w:p>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T</w:t>
            </w:r>
          </w:p>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W</w:t>
            </w:r>
          </w:p>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T</w:t>
            </w:r>
          </w:p>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F</w:t>
            </w:r>
          </w:p>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S</w:t>
            </w:r>
          </w:p>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7C09CF"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S</w:t>
            </w:r>
          </w:p>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M</w:t>
            </w:r>
          </w:p>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T</w:t>
            </w:r>
          </w:p>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W</w:t>
            </w:r>
          </w:p>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T</w:t>
            </w:r>
          </w:p>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F</w:t>
            </w:r>
          </w:p>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S</w:t>
            </w:r>
          </w:p>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S</w:t>
            </w:r>
          </w:p>
        </w:tc>
      </w:tr>
      <w:tr w:rsidR="00113336" w:rsidRPr="007C09CF"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p>
        </w:tc>
        <w:tc>
          <w:tcPr>
            <w:tcW w:w="222"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auto"/>
            </w:tcBorders>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1</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7C09CF" w:rsidRDefault="00D04577" w:rsidP="009B36BA">
            <w:pPr>
              <w:jc w:val="center"/>
              <w:rPr>
                <w:rFonts w:ascii="Arial" w:hAnsi="Arial" w:cs="Arial"/>
                <w:b/>
                <w:sz w:val="13"/>
                <w:szCs w:val="13"/>
              </w:rPr>
            </w:pPr>
            <w:r w:rsidRPr="007C09CF">
              <w:rPr>
                <w:rFonts w:ascii="Arial" w:hAnsi="Arial" w:cs="Arial"/>
                <w:b/>
                <w:sz w:val="13"/>
                <w:szCs w:val="13"/>
              </w:rPr>
              <w:t>H</w:t>
            </w:r>
          </w:p>
          <w:p w:rsidR="00113336" w:rsidRPr="007C09CF" w:rsidRDefault="00D04577" w:rsidP="009B36BA">
            <w:pPr>
              <w:jc w:val="center"/>
              <w:rPr>
                <w:rFonts w:ascii="Arial" w:hAnsi="Arial" w:cs="Arial"/>
                <w:sz w:val="13"/>
                <w:szCs w:val="13"/>
              </w:rPr>
            </w:pPr>
            <w:r w:rsidRPr="007C09CF">
              <w:rPr>
                <w:rFonts w:ascii="Arial" w:hAnsi="Arial" w:cs="Arial"/>
                <w:sz w:val="13"/>
                <w:szCs w:val="13"/>
              </w:rPr>
              <w:t>2</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C09CF"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C09CF"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C09CF" w:rsidRDefault="00D04577" w:rsidP="00D04577">
            <w:pPr>
              <w:jc w:val="center"/>
              <w:rPr>
                <w:rFonts w:ascii="Arial" w:hAnsi="Arial" w:cs="Arial"/>
                <w:sz w:val="13"/>
                <w:szCs w:val="13"/>
              </w:rPr>
            </w:pPr>
            <w:r w:rsidRPr="007C09CF">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5</w:t>
            </w:r>
          </w:p>
        </w:tc>
      </w:tr>
      <w:tr w:rsidR="00113336" w:rsidRPr="007C09CF" w:rsidTr="00D04577">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4</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7C09CF" w:rsidRDefault="00D04577" w:rsidP="009B36BA">
            <w:pPr>
              <w:jc w:val="center"/>
              <w:rPr>
                <w:rFonts w:ascii="Arial" w:hAnsi="Arial" w:cs="Arial"/>
                <w:b/>
                <w:sz w:val="13"/>
                <w:szCs w:val="13"/>
              </w:rPr>
            </w:pPr>
            <w:r w:rsidRPr="007C09CF">
              <w:rPr>
                <w:rFonts w:ascii="Arial" w:hAnsi="Arial" w:cs="Arial"/>
                <w:b/>
                <w:sz w:val="13"/>
                <w:szCs w:val="13"/>
              </w:rPr>
              <w:t>H</w:t>
            </w:r>
          </w:p>
          <w:p w:rsidR="00113336" w:rsidRPr="007C09CF" w:rsidRDefault="00D04577" w:rsidP="009B36BA">
            <w:pPr>
              <w:jc w:val="center"/>
              <w:rPr>
                <w:rFonts w:ascii="Arial" w:hAnsi="Arial" w:cs="Arial"/>
                <w:sz w:val="13"/>
                <w:szCs w:val="13"/>
              </w:rPr>
            </w:pPr>
            <w:r w:rsidRPr="007C09CF">
              <w:rPr>
                <w:rFonts w:ascii="Arial" w:hAnsi="Arial" w:cs="Arial"/>
                <w:sz w:val="13"/>
                <w:szCs w:val="13"/>
              </w:rPr>
              <w:t>5</w:t>
            </w:r>
          </w:p>
        </w:tc>
        <w:tc>
          <w:tcPr>
            <w:tcW w:w="222"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8</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9</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C09CF"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C09CF"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6</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7C09CF" w:rsidRDefault="00D04577" w:rsidP="009B36BA">
            <w:pPr>
              <w:jc w:val="center"/>
              <w:rPr>
                <w:rFonts w:ascii="Arial" w:hAnsi="Arial" w:cs="Arial"/>
                <w:b/>
                <w:sz w:val="13"/>
                <w:szCs w:val="13"/>
              </w:rPr>
            </w:pPr>
            <w:r w:rsidRPr="007C09CF">
              <w:rPr>
                <w:rFonts w:ascii="Arial" w:hAnsi="Arial" w:cs="Arial"/>
                <w:b/>
                <w:sz w:val="13"/>
                <w:szCs w:val="13"/>
              </w:rPr>
              <w:t>CC</w:t>
            </w:r>
          </w:p>
          <w:p w:rsidR="00113336" w:rsidRPr="007C09CF" w:rsidRDefault="00D04577" w:rsidP="009B36BA">
            <w:pPr>
              <w:jc w:val="center"/>
              <w:rPr>
                <w:rFonts w:ascii="Arial" w:hAnsi="Arial" w:cs="Arial"/>
                <w:sz w:val="13"/>
                <w:szCs w:val="13"/>
              </w:rPr>
            </w:pPr>
            <w:r w:rsidRPr="007C09CF">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11</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12</w:t>
            </w:r>
          </w:p>
        </w:tc>
      </w:tr>
      <w:tr w:rsidR="00113336" w:rsidRPr="007C09CF"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11</w:t>
            </w:r>
          </w:p>
        </w:tc>
        <w:tc>
          <w:tcPr>
            <w:tcW w:w="222" w:type="pct"/>
            <w:tcBorders>
              <w:top w:val="doub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7C09CF" w:rsidRDefault="00D04577" w:rsidP="009B36BA">
            <w:pPr>
              <w:jc w:val="center"/>
              <w:rPr>
                <w:rFonts w:ascii="Arial" w:hAnsi="Arial" w:cs="Arial"/>
                <w:b/>
                <w:sz w:val="13"/>
                <w:szCs w:val="13"/>
              </w:rPr>
            </w:pPr>
            <w:r w:rsidRPr="007C09CF">
              <w:rPr>
                <w:rFonts w:ascii="Arial" w:hAnsi="Arial" w:cs="Arial"/>
                <w:b/>
                <w:sz w:val="13"/>
                <w:szCs w:val="13"/>
              </w:rPr>
              <w:t>CC</w:t>
            </w:r>
          </w:p>
          <w:p w:rsidR="00113336" w:rsidRPr="007C09CF" w:rsidRDefault="00D04577" w:rsidP="009B36BA">
            <w:pPr>
              <w:jc w:val="center"/>
              <w:rPr>
                <w:rFonts w:ascii="Arial" w:hAnsi="Arial" w:cs="Arial"/>
                <w:sz w:val="13"/>
                <w:szCs w:val="13"/>
              </w:rPr>
            </w:pPr>
            <w:r w:rsidRPr="007C09CF">
              <w:rPr>
                <w:rFonts w:ascii="Arial" w:hAnsi="Arial" w:cs="Arial"/>
                <w:sz w:val="13"/>
                <w:szCs w:val="13"/>
              </w:rPr>
              <w:t>12</w:t>
            </w:r>
          </w:p>
        </w:tc>
        <w:tc>
          <w:tcPr>
            <w:tcW w:w="22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15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C09CF"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04577" w:rsidRPr="007C09CF" w:rsidRDefault="00D04577" w:rsidP="009B36BA">
            <w:pPr>
              <w:jc w:val="center"/>
              <w:rPr>
                <w:rFonts w:ascii="Arial" w:hAnsi="Arial" w:cs="Arial"/>
                <w:b/>
                <w:sz w:val="13"/>
                <w:szCs w:val="13"/>
              </w:rPr>
            </w:pPr>
            <w:r w:rsidRPr="007C09CF">
              <w:rPr>
                <w:rFonts w:ascii="Arial" w:hAnsi="Arial" w:cs="Arial"/>
                <w:b/>
                <w:sz w:val="13"/>
                <w:szCs w:val="13"/>
              </w:rPr>
              <w:t>CC</w:t>
            </w:r>
          </w:p>
          <w:p w:rsidR="00113336" w:rsidRPr="007C09CF" w:rsidRDefault="00D04577" w:rsidP="009B36BA">
            <w:pPr>
              <w:jc w:val="center"/>
              <w:rPr>
                <w:rFonts w:ascii="Arial" w:hAnsi="Arial" w:cs="Arial"/>
                <w:sz w:val="13"/>
                <w:szCs w:val="13"/>
              </w:rPr>
            </w:pPr>
            <w:r w:rsidRPr="007C09CF">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C09CF"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18</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19</w:t>
            </w:r>
          </w:p>
        </w:tc>
      </w:tr>
      <w:tr w:rsidR="00113336" w:rsidRPr="007C09CF" w:rsidTr="00D04577">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18</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C09CF"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D04577" w:rsidP="00D04577">
            <w:pPr>
              <w:jc w:val="center"/>
              <w:rPr>
                <w:rFonts w:ascii="Arial" w:hAnsi="Arial" w:cs="Arial"/>
                <w:sz w:val="13"/>
                <w:szCs w:val="13"/>
              </w:rPr>
            </w:pPr>
            <w:r w:rsidRPr="007C09CF">
              <w:rPr>
                <w:rFonts w:ascii="Arial" w:hAnsi="Arial" w:cs="Arial"/>
                <w:sz w:val="13"/>
                <w:szCs w:val="13"/>
              </w:rPr>
              <w:t>16</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D04577" w:rsidP="00D04577">
            <w:pPr>
              <w:jc w:val="center"/>
              <w:rPr>
                <w:rFonts w:ascii="Arial" w:hAnsi="Arial" w:cs="Arial"/>
                <w:sz w:val="13"/>
                <w:szCs w:val="13"/>
              </w:rPr>
            </w:pPr>
            <w:r w:rsidRPr="007C09CF">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D04577" w:rsidP="00D04577">
            <w:pPr>
              <w:jc w:val="center"/>
              <w:rPr>
                <w:rFonts w:ascii="Arial" w:hAnsi="Arial" w:cs="Arial"/>
                <w:sz w:val="13"/>
                <w:szCs w:val="13"/>
              </w:rPr>
            </w:pPr>
            <w:r w:rsidRPr="007C09CF">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D04577" w:rsidP="00D04577">
            <w:pPr>
              <w:jc w:val="center"/>
              <w:rPr>
                <w:rFonts w:ascii="Arial" w:hAnsi="Arial" w:cs="Arial"/>
                <w:sz w:val="13"/>
                <w:szCs w:val="13"/>
              </w:rPr>
            </w:pPr>
            <w:r w:rsidRPr="007C09CF">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D04577" w:rsidP="00D04577">
            <w:pPr>
              <w:jc w:val="center"/>
              <w:rPr>
                <w:rFonts w:ascii="Arial" w:hAnsi="Arial" w:cs="Arial"/>
                <w:sz w:val="13"/>
                <w:szCs w:val="13"/>
              </w:rPr>
            </w:pPr>
            <w:r w:rsidRPr="007C09CF">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C09CF" w:rsidRDefault="00D04577" w:rsidP="00D04577">
            <w:pPr>
              <w:jc w:val="center"/>
              <w:rPr>
                <w:rFonts w:ascii="Arial" w:hAnsi="Arial" w:cs="Arial"/>
                <w:sz w:val="13"/>
                <w:szCs w:val="13"/>
              </w:rPr>
            </w:pPr>
            <w:r w:rsidRPr="007C09CF">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C09CF" w:rsidRDefault="00D04577" w:rsidP="00D04577">
            <w:pPr>
              <w:jc w:val="center"/>
              <w:rPr>
                <w:rFonts w:ascii="Arial" w:hAnsi="Arial" w:cs="Arial"/>
                <w:sz w:val="13"/>
                <w:szCs w:val="13"/>
              </w:rPr>
            </w:pPr>
            <w:r w:rsidRPr="007C09CF">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C09CF"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25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26</w:t>
            </w:r>
          </w:p>
        </w:tc>
      </w:tr>
      <w:tr w:rsidR="00113336" w:rsidRPr="007C09CF" w:rsidTr="00D04577">
        <w:trPr>
          <w:trHeight w:val="319"/>
        </w:trPr>
        <w:tc>
          <w:tcPr>
            <w:tcW w:w="222"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7C09CF" w:rsidRDefault="00D04577" w:rsidP="00D04577">
            <w:pPr>
              <w:jc w:val="center"/>
              <w:rPr>
                <w:rFonts w:ascii="Arial" w:hAnsi="Arial" w:cs="Arial"/>
                <w:sz w:val="13"/>
                <w:szCs w:val="13"/>
              </w:rPr>
            </w:pPr>
            <w:r w:rsidRPr="007C09CF">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26</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27</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28</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29</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30</w:t>
            </w:r>
          </w:p>
        </w:tc>
        <w:tc>
          <w:tcPr>
            <w:tcW w:w="22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C09CF"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7C09CF" w:rsidRDefault="00D04577" w:rsidP="00D04577">
            <w:pPr>
              <w:jc w:val="center"/>
              <w:rPr>
                <w:rFonts w:ascii="Arial" w:hAnsi="Arial" w:cs="Arial"/>
                <w:sz w:val="13"/>
                <w:szCs w:val="13"/>
              </w:rPr>
            </w:pPr>
            <w:r w:rsidRPr="007C09CF">
              <w:rPr>
                <w:rFonts w:ascii="Arial" w:hAnsi="Arial" w:cs="Arial"/>
                <w:sz w:val="13"/>
                <w:szCs w:val="13"/>
              </w:rPr>
              <w:t>23</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D04577" w:rsidRPr="007C09CF" w:rsidRDefault="00D04577" w:rsidP="00D04577">
            <w:pPr>
              <w:jc w:val="center"/>
              <w:rPr>
                <w:rFonts w:ascii="Arial" w:hAnsi="Arial" w:cs="Arial"/>
                <w:b/>
                <w:sz w:val="13"/>
                <w:szCs w:val="13"/>
              </w:rPr>
            </w:pPr>
            <w:r w:rsidRPr="007C09CF">
              <w:rPr>
                <w:rFonts w:ascii="Arial" w:hAnsi="Arial" w:cs="Arial"/>
                <w:b/>
                <w:sz w:val="13"/>
                <w:szCs w:val="13"/>
              </w:rPr>
              <w:t>H</w:t>
            </w:r>
          </w:p>
          <w:p w:rsidR="00113336" w:rsidRPr="007C09CF" w:rsidRDefault="00D04577" w:rsidP="00D04577">
            <w:pPr>
              <w:jc w:val="center"/>
              <w:rPr>
                <w:rFonts w:ascii="Arial" w:hAnsi="Arial" w:cs="Arial"/>
                <w:sz w:val="13"/>
                <w:szCs w:val="13"/>
              </w:rPr>
            </w:pPr>
            <w:r w:rsidRPr="007C09CF">
              <w:rPr>
                <w:rFonts w:ascii="Arial" w:hAnsi="Arial" w:cs="Arial"/>
                <w:sz w:val="13"/>
                <w:szCs w:val="13"/>
              </w:rPr>
              <w:t>24</w:t>
            </w:r>
          </w:p>
        </w:tc>
        <w:tc>
          <w:tcPr>
            <w:tcW w:w="228" w:type="pct"/>
            <w:tcBorders>
              <w:top w:val="single" w:sz="4" w:space="0" w:color="000000" w:themeColor="text1"/>
              <w:left w:val="doub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C09CF" w:rsidRDefault="00D04577" w:rsidP="00D04577">
            <w:pPr>
              <w:jc w:val="center"/>
              <w:rPr>
                <w:rFonts w:ascii="Arial" w:hAnsi="Arial" w:cs="Arial"/>
                <w:sz w:val="13"/>
                <w:szCs w:val="13"/>
              </w:rPr>
            </w:pPr>
            <w:r w:rsidRPr="007C09CF">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C09CF" w:rsidRDefault="00D04577" w:rsidP="00D04577">
            <w:pPr>
              <w:jc w:val="center"/>
              <w:rPr>
                <w:rFonts w:ascii="Arial" w:hAnsi="Arial" w:cs="Arial"/>
                <w:sz w:val="13"/>
                <w:szCs w:val="13"/>
              </w:rPr>
            </w:pPr>
            <w:r w:rsidRPr="007C09CF">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C09CF" w:rsidRDefault="00D04577" w:rsidP="00D04577">
            <w:pPr>
              <w:jc w:val="center"/>
              <w:rPr>
                <w:rFonts w:ascii="Arial" w:hAnsi="Arial" w:cs="Arial"/>
                <w:sz w:val="13"/>
                <w:szCs w:val="13"/>
              </w:rPr>
            </w:pPr>
            <w:r w:rsidRPr="007C09CF">
              <w:rPr>
                <w:rFonts w:ascii="Arial" w:hAnsi="Arial" w:cs="Arial"/>
                <w:sz w:val="13"/>
                <w:szCs w:val="13"/>
              </w:rPr>
              <w:t>27</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C09CF" w:rsidRDefault="00D04577" w:rsidP="00D04577">
            <w:pPr>
              <w:jc w:val="center"/>
              <w:rPr>
                <w:rFonts w:ascii="Arial" w:hAnsi="Arial" w:cs="Arial"/>
                <w:sz w:val="13"/>
                <w:szCs w:val="13"/>
              </w:rPr>
            </w:pPr>
            <w:r w:rsidRPr="007C09CF">
              <w:rPr>
                <w:rFonts w:ascii="Arial" w:hAnsi="Arial" w:cs="Arial"/>
                <w:sz w:val="13"/>
                <w:szCs w:val="13"/>
              </w:rPr>
              <w:t>28</w:t>
            </w:r>
          </w:p>
        </w:tc>
        <w:tc>
          <w:tcPr>
            <w:tcW w:w="235"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7C09CF" w:rsidRDefault="00D04577" w:rsidP="00D04577">
            <w:pPr>
              <w:jc w:val="center"/>
              <w:rPr>
                <w:rFonts w:ascii="Arial" w:hAnsi="Arial" w:cs="Arial"/>
                <w:sz w:val="13"/>
                <w:szCs w:val="13"/>
              </w:rPr>
            </w:pPr>
            <w:r w:rsidRPr="007C09CF">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C09CF"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28</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29</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C09CF" w:rsidRDefault="00D04577" w:rsidP="009B36BA">
            <w:pPr>
              <w:jc w:val="center"/>
              <w:rPr>
                <w:rFonts w:ascii="Arial" w:hAnsi="Arial" w:cs="Arial"/>
                <w:sz w:val="13"/>
                <w:szCs w:val="13"/>
              </w:rPr>
            </w:pPr>
            <w:r w:rsidRPr="007C09CF">
              <w:rPr>
                <w:rFonts w:ascii="Arial" w:hAnsi="Arial" w:cs="Arial"/>
                <w:sz w:val="13"/>
                <w:szCs w:val="13"/>
              </w:rPr>
              <w:t>30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p>
        </w:tc>
      </w:tr>
      <w:tr w:rsidR="00D04577" w:rsidRPr="007C09CF" w:rsidTr="00D04577">
        <w:trPr>
          <w:trHeight w:val="319"/>
        </w:trPr>
        <w:tc>
          <w:tcPr>
            <w:tcW w:w="222"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7C09CF" w:rsidRDefault="00D04577" w:rsidP="00D04577">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C09CF"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C09CF"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C09CF"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C09CF"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C09CF" w:rsidRDefault="00D04577" w:rsidP="009B36BA">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7C09CF" w:rsidRDefault="00D04577" w:rsidP="009B36BA">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7C09CF" w:rsidRDefault="00D04577" w:rsidP="009B36BA">
            <w:pPr>
              <w:tabs>
                <w:tab w:val="center" w:pos="5220"/>
                <w:tab w:val="right" w:pos="10440"/>
              </w:tabs>
              <w:jc w:val="center"/>
              <w:rPr>
                <w:rFonts w:ascii="Arial" w:hAnsi="Arial" w:cs="Arial"/>
                <w:sz w:val="13"/>
                <w:szCs w:val="13"/>
              </w:rPr>
            </w:pPr>
          </w:p>
        </w:tc>
        <w:tc>
          <w:tcPr>
            <w:tcW w:w="228"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7C09CF" w:rsidRDefault="00D04577" w:rsidP="00D04577">
            <w:pPr>
              <w:jc w:val="center"/>
              <w:rPr>
                <w:rFonts w:ascii="Arial" w:hAnsi="Arial" w:cs="Arial"/>
                <w:sz w:val="13"/>
                <w:szCs w:val="13"/>
              </w:rPr>
            </w:pPr>
            <w:r w:rsidRPr="007C09CF">
              <w:rPr>
                <w:rFonts w:ascii="Arial" w:hAnsi="Arial" w:cs="Arial"/>
                <w:sz w:val="13"/>
                <w:szCs w:val="13"/>
              </w:rPr>
              <w:t>30</w:t>
            </w:r>
          </w:p>
        </w:tc>
        <w:tc>
          <w:tcPr>
            <w:tcW w:w="228" w:type="pct"/>
            <w:tcBorders>
              <w:top w:val="double" w:sz="4" w:space="0" w:color="000000" w:themeColor="text1"/>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D04577" w:rsidRPr="007C09CF" w:rsidRDefault="00D04577" w:rsidP="00D04577">
            <w:pPr>
              <w:jc w:val="center"/>
              <w:rPr>
                <w:rFonts w:ascii="Arial" w:hAnsi="Arial" w:cs="Arial"/>
                <w:sz w:val="13"/>
                <w:szCs w:val="13"/>
              </w:rPr>
            </w:pPr>
            <w:r w:rsidRPr="007C09CF">
              <w:rPr>
                <w:rFonts w:ascii="Arial" w:hAnsi="Arial" w:cs="Arial"/>
                <w:sz w:val="13"/>
                <w:szCs w:val="13"/>
              </w:rPr>
              <w:t>31</w:t>
            </w: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C09CF"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C09CF"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C09CF"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C09CF" w:rsidRDefault="00D04577" w:rsidP="00D04577">
            <w:pPr>
              <w:jc w:val="center"/>
              <w:rPr>
                <w:rFonts w:ascii="Arial" w:hAnsi="Arial" w:cs="Arial"/>
                <w:sz w:val="13"/>
                <w:szCs w:val="13"/>
              </w:rPr>
            </w:pPr>
          </w:p>
        </w:tc>
        <w:tc>
          <w:tcPr>
            <w:tcW w:w="235"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7C09CF" w:rsidRDefault="00D04577" w:rsidP="00D04577">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7C09CF" w:rsidRDefault="00D04577" w:rsidP="009B36BA">
            <w:pPr>
              <w:tabs>
                <w:tab w:val="center" w:pos="5220"/>
                <w:tab w:val="right" w:pos="10440"/>
              </w:tabs>
              <w:jc w:val="center"/>
              <w:rPr>
                <w:rFonts w:ascii="Arial" w:hAnsi="Arial" w:cs="Arial"/>
                <w:sz w:val="13"/>
                <w:szCs w:val="13"/>
              </w:rPr>
            </w:pPr>
          </w:p>
        </w:tc>
        <w:tc>
          <w:tcPr>
            <w:tcW w:w="224"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7C09CF"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C09CF"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C09CF"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C09CF"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C09CF"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C09CF" w:rsidRDefault="00D04577" w:rsidP="009B36BA">
            <w:pPr>
              <w:jc w:val="center"/>
              <w:rPr>
                <w:rFonts w:ascii="Arial" w:hAnsi="Arial" w:cs="Arial"/>
                <w:sz w:val="13"/>
                <w:szCs w:val="13"/>
              </w:rPr>
            </w:pPr>
          </w:p>
        </w:tc>
        <w:tc>
          <w:tcPr>
            <w:tcW w:w="21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7C09CF" w:rsidRDefault="00D04577" w:rsidP="009B36BA">
            <w:pPr>
              <w:jc w:val="center"/>
              <w:rPr>
                <w:rFonts w:ascii="Arial" w:hAnsi="Arial" w:cs="Arial"/>
                <w:sz w:val="13"/>
                <w:szCs w:val="13"/>
              </w:rPr>
            </w:pPr>
          </w:p>
        </w:tc>
      </w:tr>
      <w:tr w:rsidR="00113336" w:rsidRPr="007C09CF"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7C09CF"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7C09CF"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SEPTEMBER – SEPTEMBRE</w:t>
            </w:r>
          </w:p>
        </w:tc>
      </w:tr>
      <w:tr w:rsidR="00113336" w:rsidRPr="007C09CF" w:rsidTr="00A067B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S</w:t>
            </w:r>
          </w:p>
          <w:p w:rsidR="00113336" w:rsidRPr="007C09CF" w:rsidRDefault="00113336" w:rsidP="009B36BA">
            <w:pPr>
              <w:tabs>
                <w:tab w:val="center" w:pos="5220"/>
                <w:tab w:val="right" w:pos="10440"/>
              </w:tabs>
              <w:jc w:val="center"/>
              <w:rPr>
                <w:rFonts w:ascii="Arial" w:hAnsi="Arial" w:cs="Arial"/>
                <w:b/>
                <w:sz w:val="16"/>
                <w:szCs w:val="16"/>
              </w:rPr>
            </w:pPr>
            <w:r w:rsidRPr="007C09CF">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M</w:t>
            </w:r>
          </w:p>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T</w:t>
            </w:r>
          </w:p>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W</w:t>
            </w:r>
          </w:p>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M</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T</w:t>
            </w:r>
          </w:p>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F</w:t>
            </w:r>
          </w:p>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S</w:t>
            </w:r>
          </w:p>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7C09CF"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S</w:t>
            </w:r>
          </w:p>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D</w:t>
            </w:r>
          </w:p>
        </w:tc>
        <w:tc>
          <w:tcPr>
            <w:tcW w:w="228"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M</w:t>
            </w:r>
          </w:p>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T</w:t>
            </w:r>
          </w:p>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W</w:t>
            </w:r>
          </w:p>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T</w:t>
            </w:r>
          </w:p>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F</w:t>
            </w:r>
          </w:p>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S</w:t>
            </w:r>
          </w:p>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7C09CF"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S</w:t>
            </w:r>
          </w:p>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M</w:t>
            </w:r>
          </w:p>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T</w:t>
            </w:r>
          </w:p>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W</w:t>
            </w:r>
          </w:p>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T</w:t>
            </w:r>
          </w:p>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F</w:t>
            </w:r>
          </w:p>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S</w:t>
            </w:r>
          </w:p>
          <w:p w:rsidR="00113336" w:rsidRPr="007C09CF" w:rsidRDefault="00113336" w:rsidP="009B36BA">
            <w:pPr>
              <w:tabs>
                <w:tab w:val="center" w:pos="5220"/>
                <w:tab w:val="right" w:pos="10440"/>
              </w:tabs>
              <w:jc w:val="center"/>
              <w:rPr>
                <w:rFonts w:ascii="Arial" w:hAnsi="Arial" w:cs="Arial"/>
                <w:b/>
                <w:sz w:val="13"/>
                <w:szCs w:val="13"/>
              </w:rPr>
            </w:pPr>
            <w:r w:rsidRPr="007C09CF">
              <w:rPr>
                <w:rFonts w:ascii="Arial" w:hAnsi="Arial" w:cs="Arial"/>
                <w:b/>
                <w:sz w:val="13"/>
                <w:szCs w:val="13"/>
              </w:rPr>
              <w:t>S</w:t>
            </w:r>
          </w:p>
        </w:tc>
      </w:tr>
      <w:tr w:rsidR="00113336" w:rsidRPr="007C09CF"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7C09CF" w:rsidRDefault="00A067B5" w:rsidP="009B36BA">
            <w:pPr>
              <w:jc w:val="center"/>
              <w:rPr>
                <w:rFonts w:ascii="Arial" w:hAnsi="Arial" w:cs="Arial"/>
                <w:b/>
                <w:sz w:val="13"/>
                <w:szCs w:val="13"/>
              </w:rPr>
            </w:pPr>
            <w:r w:rsidRPr="007C09CF">
              <w:rPr>
                <w:rFonts w:ascii="Arial" w:hAnsi="Arial" w:cs="Arial"/>
                <w:b/>
                <w:sz w:val="13"/>
                <w:szCs w:val="13"/>
              </w:rPr>
              <w:t>H</w:t>
            </w:r>
          </w:p>
          <w:p w:rsidR="00113336" w:rsidRPr="007C09CF" w:rsidRDefault="00A067B5" w:rsidP="009B36BA">
            <w:pPr>
              <w:jc w:val="center"/>
              <w:rPr>
                <w:rFonts w:ascii="Arial" w:hAnsi="Arial" w:cs="Arial"/>
                <w:sz w:val="13"/>
                <w:szCs w:val="13"/>
              </w:rPr>
            </w:pPr>
            <w:r w:rsidRPr="007C09CF">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2</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C09CF"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1</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7C09CF" w:rsidRDefault="00A067B5" w:rsidP="009B36BA">
            <w:pPr>
              <w:jc w:val="center"/>
              <w:rPr>
                <w:rFonts w:ascii="Arial" w:hAnsi="Arial" w:cs="Arial"/>
                <w:b/>
                <w:sz w:val="13"/>
                <w:szCs w:val="13"/>
              </w:rPr>
            </w:pPr>
            <w:r w:rsidRPr="007C09CF">
              <w:rPr>
                <w:rFonts w:ascii="Arial" w:hAnsi="Arial" w:cs="Arial"/>
                <w:b/>
                <w:sz w:val="13"/>
                <w:szCs w:val="13"/>
              </w:rPr>
              <w:t>H</w:t>
            </w:r>
          </w:p>
          <w:p w:rsidR="00113336" w:rsidRPr="007C09CF" w:rsidRDefault="00A067B5" w:rsidP="009B36BA">
            <w:pPr>
              <w:jc w:val="center"/>
              <w:rPr>
                <w:rFonts w:ascii="Arial" w:hAnsi="Arial" w:cs="Arial"/>
                <w:sz w:val="13"/>
                <w:szCs w:val="13"/>
              </w:rPr>
            </w:pPr>
            <w:r w:rsidRPr="007C09CF">
              <w:rPr>
                <w:rFonts w:ascii="Arial" w:hAnsi="Arial" w:cs="Arial"/>
                <w:sz w:val="13"/>
                <w:szCs w:val="13"/>
              </w:rPr>
              <w:t>2</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C09CF"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113336" w:rsidP="009B36BA">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4</w:t>
            </w:r>
          </w:p>
        </w:tc>
      </w:tr>
      <w:tr w:rsidR="00113336" w:rsidRPr="007C09CF"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6</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9</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C09CF"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8</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C09CF"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5</w:t>
            </w:r>
          </w:p>
        </w:tc>
        <w:tc>
          <w:tcPr>
            <w:tcW w:w="224" w:type="pct"/>
            <w:tcBorders>
              <w:top w:val="double" w:sz="4" w:space="0" w:color="auto"/>
              <w:left w:val="double" w:sz="4" w:space="0" w:color="auto"/>
              <w:bottom w:val="double" w:sz="4" w:space="0" w:color="auto"/>
              <w:right w:val="double" w:sz="4" w:space="0" w:color="000000" w:themeColor="text1"/>
            </w:tcBorders>
            <w:tcMar>
              <w:top w:w="29" w:type="dxa"/>
              <w:left w:w="29" w:type="dxa"/>
              <w:bottom w:w="43" w:type="dxa"/>
              <w:right w:w="29" w:type="dxa"/>
            </w:tcMar>
            <w:vAlign w:val="bottom"/>
          </w:tcPr>
          <w:p w:rsidR="00A067B5" w:rsidRPr="007C09CF" w:rsidRDefault="00A067B5" w:rsidP="009B36BA">
            <w:pPr>
              <w:jc w:val="center"/>
              <w:rPr>
                <w:rFonts w:ascii="Arial" w:hAnsi="Arial" w:cs="Arial"/>
                <w:b/>
                <w:sz w:val="13"/>
                <w:szCs w:val="13"/>
              </w:rPr>
            </w:pPr>
            <w:r w:rsidRPr="007C09CF">
              <w:rPr>
                <w:rFonts w:ascii="Arial" w:hAnsi="Arial" w:cs="Arial"/>
                <w:b/>
                <w:sz w:val="13"/>
                <w:szCs w:val="13"/>
              </w:rPr>
              <w:t>H</w:t>
            </w:r>
          </w:p>
          <w:p w:rsidR="00113336" w:rsidRPr="007C09CF" w:rsidRDefault="00A067B5" w:rsidP="009B36BA">
            <w:pPr>
              <w:jc w:val="center"/>
              <w:rPr>
                <w:rFonts w:ascii="Arial" w:hAnsi="Arial" w:cs="Arial"/>
                <w:sz w:val="13"/>
                <w:szCs w:val="13"/>
              </w:rPr>
            </w:pPr>
            <w:r w:rsidRPr="007C09CF">
              <w:rPr>
                <w:rFonts w:ascii="Arial" w:hAnsi="Arial" w:cs="Arial"/>
                <w:sz w:val="13"/>
                <w:szCs w:val="13"/>
              </w:rPr>
              <w:t>6</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7C09CF" w:rsidRDefault="00A067B5" w:rsidP="009B36BA">
            <w:pPr>
              <w:jc w:val="center"/>
              <w:rPr>
                <w:rFonts w:ascii="Arial" w:hAnsi="Arial" w:cs="Arial"/>
                <w:b/>
                <w:sz w:val="13"/>
                <w:szCs w:val="13"/>
              </w:rPr>
            </w:pPr>
            <w:r w:rsidRPr="007C09CF">
              <w:rPr>
                <w:rFonts w:ascii="Arial" w:hAnsi="Arial" w:cs="Arial"/>
                <w:b/>
                <w:sz w:val="13"/>
                <w:szCs w:val="13"/>
              </w:rPr>
              <w:t>RH</w:t>
            </w:r>
          </w:p>
          <w:p w:rsidR="00113336" w:rsidRPr="007C09CF" w:rsidRDefault="00A067B5" w:rsidP="009B36BA">
            <w:pPr>
              <w:jc w:val="center"/>
              <w:rPr>
                <w:rFonts w:ascii="Arial" w:hAnsi="Arial" w:cs="Arial"/>
                <w:sz w:val="13"/>
                <w:szCs w:val="13"/>
              </w:rPr>
            </w:pPr>
            <w:r w:rsidRPr="007C09CF">
              <w:rPr>
                <w:rFonts w:ascii="Arial" w:hAnsi="Arial" w:cs="Arial"/>
                <w:sz w:val="13"/>
                <w:szCs w:val="13"/>
              </w:rPr>
              <w:t>7</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7C09CF" w:rsidRDefault="00A067B5" w:rsidP="009B36BA">
            <w:pPr>
              <w:jc w:val="center"/>
              <w:rPr>
                <w:rFonts w:ascii="Arial" w:hAnsi="Arial" w:cs="Arial"/>
                <w:b/>
                <w:sz w:val="13"/>
                <w:szCs w:val="13"/>
              </w:rPr>
            </w:pPr>
            <w:r w:rsidRPr="007C09CF">
              <w:rPr>
                <w:rFonts w:ascii="Arial" w:hAnsi="Arial" w:cs="Arial"/>
                <w:b/>
                <w:sz w:val="13"/>
                <w:szCs w:val="13"/>
              </w:rPr>
              <w:t>RH</w:t>
            </w:r>
          </w:p>
          <w:p w:rsidR="00113336" w:rsidRPr="007C09CF" w:rsidRDefault="00A067B5" w:rsidP="009B36BA">
            <w:pPr>
              <w:jc w:val="center"/>
              <w:rPr>
                <w:rFonts w:ascii="Arial" w:hAnsi="Arial" w:cs="Arial"/>
                <w:sz w:val="13"/>
                <w:szCs w:val="13"/>
              </w:rPr>
            </w:pPr>
            <w:r w:rsidRPr="007C09CF">
              <w:rPr>
                <w:rFonts w:ascii="Arial" w:hAnsi="Arial" w:cs="Arial"/>
                <w:sz w:val="13"/>
                <w:szCs w:val="13"/>
              </w:rPr>
              <w:t>8</w:t>
            </w:r>
          </w:p>
        </w:tc>
        <w:tc>
          <w:tcPr>
            <w:tcW w:w="224" w:type="pct"/>
            <w:tcBorders>
              <w:top w:val="single" w:sz="4" w:space="0" w:color="000000" w:themeColor="text1"/>
              <w:left w:val="doub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10</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11</w:t>
            </w:r>
          </w:p>
        </w:tc>
      </w:tr>
      <w:tr w:rsidR="00113336" w:rsidRPr="007C09CF"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C09CF"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C09CF"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12</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13</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14</w:t>
            </w:r>
          </w:p>
        </w:tc>
        <w:tc>
          <w:tcPr>
            <w:tcW w:w="224" w:type="pct"/>
            <w:tcBorders>
              <w:top w:val="doub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15</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7C09CF" w:rsidRDefault="00A067B5" w:rsidP="009B36BA">
            <w:pPr>
              <w:jc w:val="center"/>
              <w:rPr>
                <w:rFonts w:ascii="Arial" w:hAnsi="Arial" w:cs="Arial"/>
                <w:b/>
                <w:sz w:val="13"/>
                <w:szCs w:val="13"/>
              </w:rPr>
            </w:pPr>
            <w:r w:rsidRPr="007C09CF">
              <w:rPr>
                <w:rFonts w:ascii="Arial" w:hAnsi="Arial" w:cs="Arial"/>
                <w:b/>
                <w:sz w:val="13"/>
                <w:szCs w:val="13"/>
              </w:rPr>
              <w:t>YK</w:t>
            </w:r>
          </w:p>
          <w:p w:rsidR="00113336" w:rsidRPr="007C09CF" w:rsidRDefault="00A067B5" w:rsidP="009B36BA">
            <w:pPr>
              <w:jc w:val="center"/>
              <w:rPr>
                <w:rFonts w:ascii="Arial" w:hAnsi="Arial" w:cs="Arial"/>
                <w:sz w:val="13"/>
                <w:szCs w:val="13"/>
              </w:rPr>
            </w:pPr>
            <w:r w:rsidRPr="007C09CF">
              <w:rPr>
                <w:rFonts w:ascii="Arial" w:hAnsi="Arial" w:cs="Arial"/>
                <w:sz w:val="13"/>
                <w:szCs w:val="13"/>
              </w:rPr>
              <w:t>16</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17</w:t>
            </w:r>
          </w:p>
        </w:tc>
        <w:tc>
          <w:tcPr>
            <w:tcW w:w="218"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18</w:t>
            </w:r>
          </w:p>
        </w:tc>
      </w:tr>
      <w:tr w:rsidR="00113336" w:rsidRPr="007C09CF"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C09CF"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C09CF"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19</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22</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24</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25</w:t>
            </w:r>
          </w:p>
        </w:tc>
      </w:tr>
      <w:tr w:rsidR="00113336" w:rsidRPr="007C09CF" w:rsidTr="00A067B5">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31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C09CF"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7C09CF" w:rsidRDefault="00A067B5" w:rsidP="00A067B5">
            <w:pPr>
              <w:jc w:val="center"/>
              <w:rPr>
                <w:rFonts w:ascii="Arial" w:hAnsi="Arial" w:cs="Arial"/>
                <w:sz w:val="13"/>
                <w:szCs w:val="13"/>
              </w:rPr>
            </w:pPr>
            <w:r w:rsidRPr="007C09CF">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A067B5" w:rsidP="00A067B5">
            <w:pPr>
              <w:jc w:val="center"/>
              <w:rPr>
                <w:rFonts w:ascii="Arial" w:hAnsi="Arial" w:cs="Arial"/>
                <w:sz w:val="13"/>
                <w:szCs w:val="13"/>
              </w:rPr>
            </w:pPr>
            <w:r w:rsidRPr="007C09CF">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A067B5" w:rsidP="00A067B5">
            <w:pPr>
              <w:jc w:val="center"/>
              <w:rPr>
                <w:rFonts w:ascii="Arial" w:hAnsi="Arial" w:cs="Arial"/>
                <w:sz w:val="13"/>
                <w:szCs w:val="13"/>
              </w:rPr>
            </w:pPr>
            <w:r w:rsidRPr="007C09CF">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113336" w:rsidP="00A067B5">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7C09CF" w:rsidRDefault="00113336" w:rsidP="00A067B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C09CF"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26</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27</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A067B5" w:rsidP="009B36BA">
            <w:pPr>
              <w:jc w:val="center"/>
              <w:rPr>
                <w:rFonts w:ascii="Arial" w:hAnsi="Arial" w:cs="Arial"/>
                <w:sz w:val="13"/>
                <w:szCs w:val="13"/>
              </w:rPr>
            </w:pPr>
            <w:r w:rsidRPr="007C09CF">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7C09CF" w:rsidRDefault="00113336" w:rsidP="009B36BA">
            <w:pPr>
              <w:jc w:val="center"/>
              <w:rPr>
                <w:rFonts w:ascii="Arial" w:hAnsi="Arial" w:cs="Arial"/>
                <w:sz w:val="13"/>
                <w:szCs w:val="13"/>
              </w:rPr>
            </w:pPr>
          </w:p>
        </w:tc>
      </w:tr>
    </w:tbl>
    <w:p w:rsidR="00113336" w:rsidRPr="007C09CF" w:rsidRDefault="00113336" w:rsidP="00B4618C">
      <w:pPr>
        <w:tabs>
          <w:tab w:val="center" w:pos="5220"/>
          <w:tab w:val="right" w:pos="10440"/>
        </w:tabs>
        <w:jc w:val="center"/>
        <w:rPr>
          <w:rFonts w:ascii="Arial" w:hAnsi="Arial" w:cs="Arial"/>
          <w:sz w:val="14"/>
          <w:szCs w:val="14"/>
          <w:lang w:val="fr-CA"/>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524"/>
        <w:gridCol w:w="3828"/>
        <w:gridCol w:w="567"/>
      </w:tblGrid>
      <w:tr w:rsidR="00113336" w:rsidRPr="007C09CF" w:rsidTr="00B4618C">
        <w:trPr>
          <w:trHeight w:val="445"/>
        </w:trPr>
        <w:tc>
          <w:tcPr>
            <w:tcW w:w="1890" w:type="dxa"/>
            <w:tcBorders>
              <w:top w:val="nil"/>
              <w:left w:val="nil"/>
              <w:bottom w:val="nil"/>
              <w:right w:val="single" w:sz="4" w:space="0" w:color="000000" w:themeColor="text1"/>
            </w:tcBorders>
            <w:vAlign w:val="center"/>
            <w:hideMark/>
          </w:tcPr>
          <w:p w:rsidR="00113336" w:rsidRPr="007C09CF" w:rsidRDefault="00113336" w:rsidP="009B36BA">
            <w:pPr>
              <w:rPr>
                <w:rFonts w:ascii="Arial" w:hAnsi="Arial" w:cs="Arial"/>
                <w:b/>
                <w:sz w:val="13"/>
                <w:szCs w:val="13"/>
              </w:rPr>
            </w:pPr>
            <w:r w:rsidRPr="007C09CF">
              <w:rPr>
                <w:rFonts w:ascii="Arial" w:hAnsi="Arial" w:cs="Arial"/>
                <w:b/>
                <w:sz w:val="13"/>
                <w:szCs w:val="13"/>
              </w:rPr>
              <w:t>Sitting of the Court /</w:t>
            </w:r>
          </w:p>
          <w:p w:rsidR="00113336" w:rsidRPr="007C09CF" w:rsidRDefault="00113336" w:rsidP="009B36BA">
            <w:pPr>
              <w:rPr>
                <w:rFonts w:ascii="Arial" w:hAnsi="Arial" w:cs="Arial"/>
                <w:b/>
                <w:sz w:val="13"/>
                <w:szCs w:val="13"/>
              </w:rPr>
            </w:pPr>
            <w:r w:rsidRPr="007C09CF">
              <w:rPr>
                <w:rFonts w:ascii="Arial" w:hAnsi="Arial" w:cs="Arial"/>
                <w:b/>
                <w:sz w:val="13"/>
                <w:szCs w:val="13"/>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113336" w:rsidRPr="007C09CF" w:rsidRDefault="00113336" w:rsidP="009B36BA">
            <w:pPr>
              <w:jc w:val="center"/>
              <w:rPr>
                <w:rFonts w:ascii="Arial" w:hAnsi="Arial" w:cs="Arial"/>
                <w:b/>
                <w:sz w:val="13"/>
                <w:szCs w:val="13"/>
              </w:rPr>
            </w:pPr>
          </w:p>
        </w:tc>
        <w:tc>
          <w:tcPr>
            <w:tcW w:w="3524" w:type="dxa"/>
            <w:tcBorders>
              <w:top w:val="nil"/>
              <w:left w:val="single" w:sz="4" w:space="0" w:color="000000" w:themeColor="text1"/>
              <w:bottom w:val="nil"/>
              <w:right w:val="nil"/>
            </w:tcBorders>
            <w:hideMark/>
          </w:tcPr>
          <w:p w:rsidR="00113336" w:rsidRPr="007C09CF" w:rsidRDefault="00113336" w:rsidP="009B36BA">
            <w:pPr>
              <w:tabs>
                <w:tab w:val="left" w:pos="203"/>
              </w:tabs>
              <w:spacing w:after="120"/>
              <w:rPr>
                <w:rFonts w:ascii="Arial" w:hAnsi="Arial" w:cs="Arial"/>
                <w:b/>
                <w:sz w:val="13"/>
                <w:szCs w:val="13"/>
                <w:lang w:val="fr-CA"/>
              </w:rPr>
            </w:pPr>
            <w:r w:rsidRPr="007C09CF">
              <w:rPr>
                <w:rFonts w:ascii="Arial" w:hAnsi="Arial" w:cs="Arial"/>
                <w:b/>
                <w:sz w:val="13"/>
                <w:szCs w:val="13"/>
                <w:lang w:val="fr-CA"/>
              </w:rPr>
              <w:t>18</w:t>
            </w:r>
            <w:r w:rsidRPr="007C09CF">
              <w:rPr>
                <w:rFonts w:ascii="Arial" w:hAnsi="Arial" w:cs="Arial"/>
                <w:b/>
                <w:sz w:val="13"/>
                <w:szCs w:val="13"/>
                <w:lang w:val="fr-CA"/>
              </w:rPr>
              <w:tab/>
              <w:t xml:space="preserve"> sitting weeks / semaines séances de la Cour</w:t>
            </w:r>
          </w:p>
          <w:p w:rsidR="00113336" w:rsidRPr="007C09CF" w:rsidRDefault="00113336" w:rsidP="00B4618C">
            <w:pPr>
              <w:tabs>
                <w:tab w:val="left" w:pos="203"/>
              </w:tabs>
              <w:rPr>
                <w:rFonts w:ascii="Arial" w:hAnsi="Arial" w:cs="Arial"/>
                <w:b/>
                <w:sz w:val="13"/>
                <w:szCs w:val="13"/>
                <w:lang w:val="fr-CA"/>
              </w:rPr>
            </w:pPr>
            <w:r w:rsidRPr="007C09CF">
              <w:rPr>
                <w:rFonts w:ascii="Arial" w:hAnsi="Arial" w:cs="Arial"/>
                <w:b/>
                <w:sz w:val="13"/>
                <w:szCs w:val="13"/>
                <w:lang w:val="fr-CA"/>
              </w:rPr>
              <w:t>8</w:t>
            </w:r>
            <w:r w:rsidR="00B4618C" w:rsidRPr="007C09CF">
              <w:rPr>
                <w:rFonts w:ascii="Arial" w:hAnsi="Arial" w:cs="Arial"/>
                <w:b/>
                <w:sz w:val="13"/>
                <w:szCs w:val="13"/>
                <w:lang w:val="fr-CA"/>
              </w:rPr>
              <w:t>8</w:t>
            </w:r>
            <w:r w:rsidRPr="007C09CF">
              <w:rPr>
                <w:rFonts w:ascii="Arial" w:hAnsi="Arial" w:cs="Arial"/>
                <w:b/>
                <w:sz w:val="13"/>
                <w:szCs w:val="13"/>
                <w:lang w:val="fr-CA"/>
              </w:rPr>
              <w:tab/>
              <w:t xml:space="preserve"> sitting days / journées séances de la Cour</w:t>
            </w:r>
          </w:p>
        </w:tc>
        <w:tc>
          <w:tcPr>
            <w:tcW w:w="3828" w:type="dxa"/>
            <w:tcMar>
              <w:top w:w="0" w:type="dxa"/>
              <w:left w:w="58" w:type="dxa"/>
              <w:bottom w:w="0" w:type="dxa"/>
              <w:right w:w="58" w:type="dxa"/>
            </w:tcMar>
            <w:hideMark/>
          </w:tcPr>
          <w:p w:rsidR="00113336" w:rsidRPr="007C09CF" w:rsidRDefault="00113336" w:rsidP="009B36BA">
            <w:pPr>
              <w:spacing w:after="120"/>
              <w:rPr>
                <w:rFonts w:ascii="Arial" w:hAnsi="Arial" w:cs="Arial"/>
                <w:b/>
                <w:sz w:val="13"/>
                <w:szCs w:val="13"/>
                <w:lang w:val="fr-FR"/>
              </w:rPr>
            </w:pPr>
            <w:r w:rsidRPr="007C09CF">
              <w:rPr>
                <w:rFonts w:ascii="Arial" w:hAnsi="Arial" w:cs="Arial"/>
                <w:b/>
                <w:sz w:val="13"/>
                <w:szCs w:val="13"/>
                <w:lang w:val="fr-FR"/>
              </w:rPr>
              <w:t>Rosh Hashanah / Nouvel An juif</w:t>
            </w:r>
          </w:p>
          <w:p w:rsidR="00113336" w:rsidRPr="007C09CF" w:rsidRDefault="00113336" w:rsidP="00B4618C">
            <w:pPr>
              <w:rPr>
                <w:rFonts w:ascii="Arial" w:hAnsi="Arial" w:cs="Arial"/>
                <w:b/>
                <w:sz w:val="13"/>
                <w:szCs w:val="13"/>
                <w:lang w:val="fr-CA"/>
              </w:rPr>
            </w:pPr>
            <w:r w:rsidRPr="007C09CF">
              <w:rPr>
                <w:rFonts w:ascii="Arial" w:hAnsi="Arial" w:cs="Arial"/>
                <w:b/>
                <w:sz w:val="13"/>
                <w:szCs w:val="13"/>
                <w:lang w:val="fr-FR"/>
              </w:rPr>
              <w:t>Yom Kippur / Yom Kippour</w:t>
            </w:r>
          </w:p>
        </w:tc>
        <w:tc>
          <w:tcPr>
            <w:tcW w:w="567" w:type="dxa"/>
            <w:hideMark/>
          </w:tcPr>
          <w:p w:rsidR="00113336" w:rsidRPr="007C09CF" w:rsidRDefault="00113336" w:rsidP="009B36BA">
            <w:pPr>
              <w:spacing w:after="120"/>
              <w:jc w:val="center"/>
              <w:rPr>
                <w:rFonts w:ascii="Arial" w:hAnsi="Arial" w:cs="Arial"/>
                <w:b/>
                <w:sz w:val="13"/>
                <w:szCs w:val="13"/>
                <w:lang w:val="fr-CA"/>
              </w:rPr>
            </w:pPr>
            <w:r w:rsidRPr="007C09CF">
              <w:rPr>
                <w:rFonts w:ascii="Arial" w:hAnsi="Arial" w:cs="Arial"/>
                <w:b/>
                <w:sz w:val="13"/>
                <w:szCs w:val="13"/>
                <w:lang w:val="fr-CA"/>
              </w:rPr>
              <w:t>RH</w:t>
            </w:r>
          </w:p>
          <w:p w:rsidR="00113336" w:rsidRPr="007C09CF" w:rsidRDefault="00113336" w:rsidP="009B36BA">
            <w:pPr>
              <w:jc w:val="center"/>
              <w:rPr>
                <w:rFonts w:ascii="Arial" w:hAnsi="Arial" w:cs="Arial"/>
                <w:b/>
                <w:sz w:val="13"/>
                <w:szCs w:val="13"/>
                <w:lang w:val="fr-CA"/>
              </w:rPr>
            </w:pPr>
            <w:r w:rsidRPr="007C09CF">
              <w:rPr>
                <w:rFonts w:ascii="Arial" w:hAnsi="Arial" w:cs="Arial"/>
                <w:b/>
                <w:sz w:val="13"/>
                <w:szCs w:val="13"/>
                <w:lang w:val="fr-CA"/>
              </w:rPr>
              <w:t>YK</w:t>
            </w:r>
          </w:p>
        </w:tc>
      </w:tr>
      <w:tr w:rsidR="00113336" w:rsidRPr="007C09CF" w:rsidTr="00B4618C">
        <w:trPr>
          <w:trHeight w:val="390"/>
        </w:trPr>
        <w:tc>
          <w:tcPr>
            <w:tcW w:w="1890" w:type="dxa"/>
            <w:tcBorders>
              <w:top w:val="nil"/>
              <w:left w:val="nil"/>
              <w:bottom w:val="nil"/>
              <w:right w:val="double" w:sz="4" w:space="0" w:color="auto"/>
            </w:tcBorders>
            <w:vAlign w:val="center"/>
            <w:hideMark/>
          </w:tcPr>
          <w:p w:rsidR="00113336" w:rsidRPr="007C09CF" w:rsidRDefault="00113336" w:rsidP="009B36BA">
            <w:pPr>
              <w:spacing w:before="60"/>
              <w:rPr>
                <w:rFonts w:ascii="Arial" w:hAnsi="Arial" w:cs="Arial"/>
                <w:b/>
                <w:sz w:val="13"/>
                <w:szCs w:val="13"/>
                <w:lang w:val="fr-CA"/>
              </w:rPr>
            </w:pPr>
            <w:r w:rsidRPr="007C09CF">
              <w:rPr>
                <w:rFonts w:ascii="Arial" w:hAnsi="Arial" w:cs="Arial"/>
                <w:b/>
                <w:sz w:val="13"/>
                <w:szCs w:val="13"/>
                <w:lang w:val="fr-CA"/>
              </w:rPr>
              <w:t>Court conference /</w:t>
            </w:r>
          </w:p>
          <w:p w:rsidR="00113336" w:rsidRPr="007C09CF" w:rsidRDefault="00113336" w:rsidP="009B36BA">
            <w:pPr>
              <w:rPr>
                <w:rFonts w:ascii="Arial" w:hAnsi="Arial" w:cs="Arial"/>
                <w:b/>
                <w:sz w:val="13"/>
                <w:szCs w:val="13"/>
                <w:lang w:val="fr-CA"/>
              </w:rPr>
            </w:pPr>
            <w:r w:rsidRPr="007C09CF">
              <w:rPr>
                <w:rFonts w:ascii="Arial" w:hAnsi="Arial" w:cs="Arial"/>
                <w:b/>
                <w:sz w:val="13"/>
                <w:szCs w:val="13"/>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113336" w:rsidRPr="007C09CF" w:rsidRDefault="00113336" w:rsidP="009B36BA">
            <w:pPr>
              <w:jc w:val="center"/>
              <w:rPr>
                <w:rFonts w:ascii="Arial" w:hAnsi="Arial" w:cs="Arial"/>
                <w:b/>
                <w:sz w:val="13"/>
                <w:szCs w:val="13"/>
                <w:lang w:val="fr-FR"/>
              </w:rPr>
            </w:pPr>
            <w:r w:rsidRPr="007C09CF">
              <w:rPr>
                <w:rFonts w:ascii="Arial" w:hAnsi="Arial" w:cs="Arial"/>
                <w:b/>
                <w:sz w:val="13"/>
                <w:szCs w:val="13"/>
                <w:lang w:val="fr-FR"/>
              </w:rPr>
              <w:t>CC</w:t>
            </w:r>
          </w:p>
        </w:tc>
        <w:tc>
          <w:tcPr>
            <w:tcW w:w="3524" w:type="dxa"/>
            <w:tcBorders>
              <w:top w:val="nil"/>
              <w:left w:val="double" w:sz="4" w:space="0" w:color="auto"/>
              <w:bottom w:val="nil"/>
              <w:right w:val="nil"/>
            </w:tcBorders>
            <w:hideMark/>
          </w:tcPr>
          <w:p w:rsidR="00113336" w:rsidRPr="007C09CF" w:rsidRDefault="00113336" w:rsidP="009B36BA">
            <w:pPr>
              <w:tabs>
                <w:tab w:val="left" w:pos="203"/>
              </w:tabs>
              <w:spacing w:before="120"/>
              <w:rPr>
                <w:rFonts w:ascii="Arial" w:hAnsi="Arial" w:cs="Arial"/>
                <w:b/>
                <w:sz w:val="13"/>
                <w:szCs w:val="13"/>
                <w:lang w:val="fr-CA"/>
              </w:rPr>
            </w:pPr>
            <w:r w:rsidRPr="007C09CF">
              <w:rPr>
                <w:rFonts w:ascii="Arial" w:hAnsi="Arial" w:cs="Arial"/>
                <w:b/>
                <w:sz w:val="13"/>
                <w:szCs w:val="13"/>
                <w:lang w:val="fr-CA"/>
              </w:rPr>
              <w:t>9</w:t>
            </w:r>
            <w:r w:rsidRPr="007C09CF">
              <w:rPr>
                <w:rFonts w:ascii="Arial" w:hAnsi="Arial" w:cs="Arial"/>
                <w:b/>
                <w:sz w:val="13"/>
                <w:szCs w:val="13"/>
                <w:lang w:val="fr-CA"/>
              </w:rPr>
              <w:tab/>
              <w:t>Court conference days /</w:t>
            </w:r>
          </w:p>
          <w:p w:rsidR="00113336" w:rsidRPr="007C09CF" w:rsidRDefault="00113336" w:rsidP="00B4618C">
            <w:pPr>
              <w:tabs>
                <w:tab w:val="left" w:pos="203"/>
              </w:tabs>
              <w:rPr>
                <w:rFonts w:ascii="Arial" w:hAnsi="Arial" w:cs="Arial"/>
                <w:b/>
                <w:sz w:val="13"/>
                <w:szCs w:val="13"/>
                <w:lang w:val="fr-CA"/>
              </w:rPr>
            </w:pPr>
            <w:r w:rsidRPr="007C09CF">
              <w:rPr>
                <w:rFonts w:ascii="Arial" w:hAnsi="Arial" w:cs="Arial"/>
                <w:b/>
                <w:sz w:val="13"/>
                <w:szCs w:val="13"/>
                <w:lang w:val="fr-CA"/>
              </w:rPr>
              <w:tab/>
              <w:t>jours de conférence de la Cour</w:t>
            </w:r>
          </w:p>
        </w:tc>
        <w:tc>
          <w:tcPr>
            <w:tcW w:w="3828" w:type="dxa"/>
            <w:tcMar>
              <w:top w:w="0" w:type="dxa"/>
              <w:left w:w="58" w:type="dxa"/>
              <w:bottom w:w="0" w:type="dxa"/>
              <w:right w:w="58" w:type="dxa"/>
            </w:tcMar>
          </w:tcPr>
          <w:p w:rsidR="00113336" w:rsidRPr="007C09CF" w:rsidRDefault="00113336" w:rsidP="009B36BA">
            <w:pPr>
              <w:rPr>
                <w:rFonts w:ascii="Arial" w:hAnsi="Arial" w:cs="Arial"/>
                <w:b/>
                <w:sz w:val="13"/>
                <w:szCs w:val="13"/>
                <w:lang w:val="fr-CA"/>
              </w:rPr>
            </w:pPr>
          </w:p>
        </w:tc>
        <w:tc>
          <w:tcPr>
            <w:tcW w:w="567" w:type="dxa"/>
          </w:tcPr>
          <w:p w:rsidR="00113336" w:rsidRPr="007C09CF" w:rsidRDefault="00113336" w:rsidP="009B36BA">
            <w:pPr>
              <w:jc w:val="center"/>
              <w:rPr>
                <w:rFonts w:ascii="Arial" w:hAnsi="Arial" w:cs="Arial"/>
                <w:b/>
                <w:sz w:val="13"/>
                <w:szCs w:val="13"/>
                <w:lang w:val="fr-CA"/>
              </w:rPr>
            </w:pPr>
          </w:p>
        </w:tc>
      </w:tr>
      <w:tr w:rsidR="00113336" w:rsidTr="00B4618C">
        <w:trPr>
          <w:trHeight w:val="35"/>
        </w:trPr>
        <w:tc>
          <w:tcPr>
            <w:tcW w:w="1890" w:type="dxa"/>
            <w:tcBorders>
              <w:top w:val="nil"/>
              <w:left w:val="nil"/>
              <w:bottom w:val="nil"/>
              <w:right w:val="double" w:sz="4" w:space="0" w:color="auto"/>
            </w:tcBorders>
            <w:vAlign w:val="center"/>
            <w:hideMark/>
          </w:tcPr>
          <w:p w:rsidR="00113336" w:rsidRPr="007C09CF" w:rsidRDefault="00113336" w:rsidP="009B36BA">
            <w:pPr>
              <w:rPr>
                <w:rFonts w:ascii="Arial" w:hAnsi="Arial" w:cs="Arial"/>
                <w:b/>
                <w:sz w:val="13"/>
                <w:szCs w:val="13"/>
              </w:rPr>
            </w:pPr>
            <w:r w:rsidRPr="007C09CF">
              <w:rPr>
                <w:rFonts w:ascii="Arial" w:hAnsi="Arial" w:cs="Arial"/>
                <w:b/>
                <w:sz w:val="13"/>
                <w:szCs w:val="13"/>
              </w:rPr>
              <w:t xml:space="preserve">Holiday / </w:t>
            </w:r>
            <w:r w:rsidRPr="007C09CF">
              <w:rPr>
                <w:rFonts w:ascii="Arial" w:hAnsi="Arial" w:cs="Arial"/>
                <w:b/>
                <w:sz w:val="13"/>
                <w:szCs w:val="13"/>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113336" w:rsidRPr="007C09CF" w:rsidRDefault="00113336" w:rsidP="009B36BA">
            <w:pPr>
              <w:jc w:val="center"/>
              <w:rPr>
                <w:rFonts w:ascii="Arial" w:hAnsi="Arial" w:cs="Arial"/>
                <w:b/>
                <w:sz w:val="13"/>
                <w:szCs w:val="13"/>
              </w:rPr>
            </w:pPr>
            <w:r w:rsidRPr="007C09CF">
              <w:rPr>
                <w:rFonts w:ascii="Arial" w:hAnsi="Arial" w:cs="Arial"/>
                <w:b/>
                <w:sz w:val="13"/>
                <w:szCs w:val="13"/>
              </w:rPr>
              <w:t>H</w:t>
            </w:r>
          </w:p>
        </w:tc>
        <w:tc>
          <w:tcPr>
            <w:tcW w:w="3524" w:type="dxa"/>
            <w:tcBorders>
              <w:top w:val="nil"/>
              <w:left w:val="double" w:sz="4" w:space="0" w:color="auto"/>
              <w:bottom w:val="nil"/>
              <w:right w:val="nil"/>
            </w:tcBorders>
            <w:hideMark/>
          </w:tcPr>
          <w:p w:rsidR="00113336" w:rsidRPr="007C09CF" w:rsidRDefault="00B4618C" w:rsidP="009B36BA">
            <w:pPr>
              <w:tabs>
                <w:tab w:val="left" w:pos="203"/>
              </w:tabs>
              <w:spacing w:before="120"/>
              <w:rPr>
                <w:rFonts w:ascii="Arial" w:hAnsi="Arial" w:cs="Arial"/>
                <w:b/>
                <w:sz w:val="13"/>
                <w:szCs w:val="13"/>
              </w:rPr>
            </w:pPr>
            <w:r w:rsidRPr="007C09CF">
              <w:rPr>
                <w:rFonts w:ascii="Arial" w:hAnsi="Arial" w:cs="Arial"/>
                <w:b/>
                <w:sz w:val="13"/>
                <w:szCs w:val="13"/>
              </w:rPr>
              <w:t>2</w:t>
            </w:r>
            <w:r w:rsidR="00113336" w:rsidRPr="007C09CF">
              <w:rPr>
                <w:rFonts w:ascii="Arial" w:hAnsi="Arial" w:cs="Arial"/>
                <w:b/>
                <w:sz w:val="13"/>
                <w:szCs w:val="13"/>
              </w:rPr>
              <w:tab/>
              <w:t xml:space="preserve">holidays during sitting days / </w:t>
            </w:r>
          </w:p>
          <w:p w:rsidR="00113336" w:rsidRPr="00B4618C" w:rsidRDefault="00113336" w:rsidP="009B36BA">
            <w:pPr>
              <w:tabs>
                <w:tab w:val="left" w:pos="203"/>
              </w:tabs>
              <w:rPr>
                <w:rFonts w:ascii="Arial" w:hAnsi="Arial" w:cs="Arial"/>
                <w:b/>
                <w:sz w:val="13"/>
                <w:szCs w:val="13"/>
                <w:lang w:val="fr-CA"/>
              </w:rPr>
            </w:pPr>
            <w:r w:rsidRPr="007C09CF">
              <w:rPr>
                <w:rFonts w:ascii="Arial" w:hAnsi="Arial" w:cs="Arial"/>
                <w:b/>
                <w:sz w:val="13"/>
                <w:szCs w:val="13"/>
              </w:rPr>
              <w:tab/>
            </w:r>
            <w:r w:rsidRPr="007C09CF">
              <w:rPr>
                <w:rFonts w:ascii="Arial" w:hAnsi="Arial" w:cs="Arial"/>
                <w:b/>
                <w:sz w:val="13"/>
                <w:szCs w:val="13"/>
                <w:lang w:val="fr-CA"/>
              </w:rPr>
              <w:t>jours fériés durant les séances</w:t>
            </w:r>
            <w:bookmarkStart w:id="9" w:name="_GoBack"/>
            <w:bookmarkEnd w:id="9"/>
          </w:p>
        </w:tc>
        <w:tc>
          <w:tcPr>
            <w:tcW w:w="3828" w:type="dxa"/>
            <w:tcMar>
              <w:top w:w="0" w:type="dxa"/>
              <w:left w:w="58" w:type="dxa"/>
              <w:bottom w:w="0" w:type="dxa"/>
              <w:right w:w="58" w:type="dxa"/>
            </w:tcMar>
          </w:tcPr>
          <w:p w:rsidR="00113336" w:rsidRPr="00B4618C" w:rsidRDefault="00113336" w:rsidP="009B36BA">
            <w:pPr>
              <w:rPr>
                <w:rFonts w:ascii="Arial" w:hAnsi="Arial" w:cs="Arial"/>
                <w:b/>
                <w:sz w:val="13"/>
                <w:szCs w:val="13"/>
                <w:lang w:val="fr-FR"/>
              </w:rPr>
            </w:pPr>
          </w:p>
        </w:tc>
        <w:tc>
          <w:tcPr>
            <w:tcW w:w="567" w:type="dxa"/>
          </w:tcPr>
          <w:p w:rsidR="00113336" w:rsidRPr="00B4618C" w:rsidRDefault="00113336" w:rsidP="009B36BA">
            <w:pPr>
              <w:jc w:val="center"/>
              <w:rPr>
                <w:rFonts w:ascii="Arial" w:hAnsi="Arial" w:cs="Arial"/>
                <w:b/>
                <w:sz w:val="13"/>
                <w:szCs w:val="13"/>
                <w:lang w:val="fr-FR"/>
              </w:rPr>
            </w:pPr>
          </w:p>
        </w:tc>
      </w:tr>
    </w:tbl>
    <w:p w:rsidR="002410B8" w:rsidRPr="0022323B" w:rsidRDefault="002410B8" w:rsidP="00D812DE">
      <w:pPr>
        <w:tabs>
          <w:tab w:val="center" w:pos="5220"/>
          <w:tab w:val="right" w:pos="10800"/>
        </w:tabs>
        <w:rPr>
          <w:lang w:val="fr-CA"/>
        </w:rPr>
      </w:pPr>
    </w:p>
    <w:sectPr w:rsidR="002410B8" w:rsidRPr="0022323B" w:rsidSect="00B4618C">
      <w:headerReference w:type="default" r:id="rId48"/>
      <w:footerReference w:type="default" r:id="rId49"/>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21B" w:rsidRDefault="0082321B" w:rsidP="00A87207">
      <w:r>
        <w:separator/>
      </w:r>
    </w:p>
  </w:endnote>
  <w:endnote w:type="continuationSeparator" w:id="0">
    <w:p w:rsidR="0082321B" w:rsidRDefault="0082321B"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21B" w:rsidRDefault="007C09CF" w:rsidP="00A87207">
    <w:pPr>
      <w:pStyle w:val="Footer"/>
    </w:pPr>
    <w:r>
      <w:pict>
        <v:rect id="_x0000_i1034" style="width:480.95pt;height:1pt" o:hralign="center" o:hrstd="t" o:hrnoshade="t" o:hr="t" fillcolor="black [3213]" stroked="f"/>
      </w:pict>
    </w:r>
  </w:p>
  <w:p w:rsidR="0082321B" w:rsidRPr="00B7374B" w:rsidRDefault="0082321B"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7C09CF">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21B" w:rsidRDefault="008232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2321B" w:rsidRDefault="007C09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6" style="width:480.95pt;height:1pt" o:hralign="center" o:hrstd="t" o:hrnoshade="t" o:hr="t" fillcolor="black [3213]" stroked="f"/>
      </w:pict>
    </w:r>
  </w:p>
  <w:p w:rsidR="0082321B" w:rsidRDefault="0082321B"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21B" w:rsidRDefault="007C09CF" w:rsidP="00782AE4">
    <w:pPr>
      <w:tabs>
        <w:tab w:val="center" w:pos="4680"/>
      </w:tabs>
    </w:pPr>
    <w:r>
      <w:pict>
        <v:rect id="_x0000_i1057" style="width:480.95pt;height:1pt" o:hralign="center" o:hrstd="t" o:hrnoshade="t" o:hr="t" fillcolor="black [3213]" stroked="f"/>
      </w:pict>
    </w:r>
  </w:p>
  <w:p w:rsidR="0082321B" w:rsidRDefault="0082321B"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7C09CF">
      <w:rPr>
        <w:noProof/>
        <w:szCs w:val="24"/>
      </w:rPr>
      <w:t>11</w:t>
    </w:r>
    <w:r w:rsidRPr="001775C1">
      <w:rPr>
        <w:szCs w:val="24"/>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21B" w:rsidRPr="00924065" w:rsidRDefault="0082321B"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21B" w:rsidRDefault="007C09CF" w:rsidP="00755F22">
    <w:pPr>
      <w:tabs>
        <w:tab w:val="left" w:pos="-1440"/>
        <w:tab w:val="left" w:pos="-720"/>
      </w:tabs>
    </w:pPr>
    <w:r>
      <w:pict>
        <v:rect id="_x0000_i1035" style="width:480.95pt;height:1pt" o:hralign="center" o:hrstd="t" o:hrnoshade="t" o:hr="t" fillcolor="black [3213]" stroked="f"/>
      </w:pict>
    </w:r>
  </w:p>
  <w:p w:rsidR="0082321B" w:rsidRPr="00954D22" w:rsidRDefault="0082321B"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7C09CF">
      <w:rPr>
        <w:noProof/>
        <w:szCs w:val="24"/>
      </w:rPr>
      <w:t>1</w:t>
    </w:r>
    <w:r>
      <w:rPr>
        <w:szCs w:val="24"/>
      </w:rPr>
      <w:fldChar w:fldCharType="end"/>
    </w:r>
    <w:r w:rsidRPr="00954D22">
      <w:rPr>
        <w:szCs w:val="24"/>
      </w:rPr>
      <w:t xml:space="preserve"> -</w:t>
    </w:r>
  </w:p>
  <w:p w:rsidR="0082321B" w:rsidRDefault="008232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21B" w:rsidRDefault="008232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82321B" w:rsidRDefault="008232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2321B" w:rsidRDefault="0082321B">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21B" w:rsidRDefault="007C09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4" style="width:480.95pt;height:1pt" o:hralign="center" o:hrstd="t" o:hrnoshade="t" o:hr="t" fillcolor="black [3213]" stroked="f"/>
      </w:pict>
    </w:r>
  </w:p>
  <w:p w:rsidR="0082321B" w:rsidRPr="0009648D" w:rsidRDefault="0082321B" w:rsidP="00ED7E83">
    <w:pPr>
      <w:tabs>
        <w:tab w:val="center" w:pos="4680"/>
      </w:tabs>
    </w:pPr>
    <w:r>
      <w:tab/>
    </w:r>
    <w:r w:rsidRPr="0009648D">
      <w:t xml:space="preserve">- </w:t>
    </w:r>
    <w:r>
      <w:fldChar w:fldCharType="begin"/>
    </w:r>
    <w:r>
      <w:instrText xml:space="preserve"> PAGE   \* MERGEFORMAT </w:instrText>
    </w:r>
    <w:r>
      <w:fldChar w:fldCharType="separate"/>
    </w:r>
    <w:r w:rsidR="007C09CF">
      <w:rPr>
        <w:noProof/>
      </w:rPr>
      <w:t>9</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21B" w:rsidRDefault="007C09CF">
    <w:pPr>
      <w:pStyle w:val="Footer"/>
      <w:rPr>
        <w:lang w:val="fr-CA"/>
      </w:rPr>
    </w:pPr>
    <w:r>
      <w:rPr>
        <w:lang w:val="fr-CA"/>
      </w:rPr>
      <w:pict>
        <v:rect id="_x0000_i1045" style="width:480.95pt;height:1pt" o:hralign="center" o:hrstd="t" o:hrnoshade="t" o:hr="t" fillcolor="black [3213]" stroked="f"/>
      </w:pict>
    </w:r>
  </w:p>
  <w:p w:rsidR="0082321B" w:rsidRDefault="0082321B" w:rsidP="00245129">
    <w:pPr>
      <w:tabs>
        <w:tab w:val="center" w:pos="4680"/>
      </w:tabs>
    </w:pPr>
    <w:r>
      <w:tab/>
    </w:r>
    <w:r w:rsidRPr="0009648D">
      <w:t xml:space="preserve">- </w:t>
    </w:r>
    <w:r>
      <w:fldChar w:fldCharType="begin"/>
    </w:r>
    <w:r>
      <w:instrText xml:space="preserve"> PAGE   \* MERGEFORMAT </w:instrText>
    </w:r>
    <w:r>
      <w:fldChar w:fldCharType="separate"/>
    </w:r>
    <w:r w:rsidR="007C09CF">
      <w:rPr>
        <w:noProof/>
      </w:rPr>
      <w:t>3</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21B" w:rsidRDefault="008232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2321B" w:rsidRDefault="008232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2321B" w:rsidRDefault="0082321B">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21B" w:rsidRDefault="007C09CF" w:rsidP="00755F22">
    <w:pPr>
      <w:tabs>
        <w:tab w:val="left" w:pos="-1440"/>
        <w:tab w:val="left" w:pos="-720"/>
      </w:tabs>
    </w:pPr>
    <w:r>
      <w:pict>
        <v:rect id="_x0000_i1047" style="width:480.95pt;height:1pt" o:hralign="center" o:hrstd="t" o:hrnoshade="t" o:hr="t" fillcolor="black [3213]" stroked="f"/>
      </w:pict>
    </w:r>
  </w:p>
  <w:p w:rsidR="0082321B" w:rsidRDefault="0082321B" w:rsidP="00EB2B90">
    <w:pPr>
      <w:tabs>
        <w:tab w:val="center" w:pos="4680"/>
      </w:tabs>
    </w:pPr>
    <w:r>
      <w:tab/>
      <w:t xml:space="preserve">- </w:t>
    </w:r>
    <w:r>
      <w:fldChar w:fldCharType="begin"/>
    </w:r>
    <w:r>
      <w:instrText xml:space="preserve"> PAGE   \* MERGEFORMAT </w:instrText>
    </w:r>
    <w:r>
      <w:fldChar w:fldCharType="separate"/>
    </w:r>
    <w:r>
      <w:rPr>
        <w:noProof/>
      </w:rPr>
      <w:t>12</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21B" w:rsidRDefault="007C09CF" w:rsidP="00EB2B90">
    <w:pPr>
      <w:tabs>
        <w:tab w:val="center" w:pos="4680"/>
      </w:tabs>
    </w:pPr>
    <w:r>
      <w:pict>
        <v:rect id="_x0000_i1048" style="width:480.95pt;height:1pt" o:hralign="center" o:hrstd="t" o:hrnoshade="t" o:hr="t" fillcolor="black [3213]" stroked="f"/>
      </w:pict>
    </w:r>
  </w:p>
  <w:p w:rsidR="0082321B" w:rsidRPr="0031432F" w:rsidRDefault="0082321B" w:rsidP="00EB2B90">
    <w:pPr>
      <w:tabs>
        <w:tab w:val="center" w:pos="4680"/>
      </w:tabs>
    </w:pPr>
    <w:r>
      <w:tab/>
      <w:t xml:space="preserve">- </w:t>
    </w:r>
    <w:r>
      <w:fldChar w:fldCharType="begin"/>
    </w:r>
    <w:r>
      <w:instrText xml:space="preserve"> PAGE   \* MERGEFORMAT </w:instrText>
    </w:r>
    <w:r>
      <w:fldChar w:fldCharType="separate"/>
    </w:r>
    <w:r w:rsidR="007C09CF">
      <w:rPr>
        <w:noProof/>
      </w:rPr>
      <w:t>10</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21B" w:rsidRDefault="008232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2321B" w:rsidRDefault="008232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2321B" w:rsidRDefault="0082321B">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21B" w:rsidRDefault="0082321B" w:rsidP="00A87207">
      <w:r>
        <w:separator/>
      </w:r>
    </w:p>
  </w:footnote>
  <w:footnote w:type="continuationSeparator" w:id="0">
    <w:p w:rsidR="0082321B" w:rsidRDefault="0082321B"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82321B" w:rsidRPr="0044776A" w:rsidTr="00245129">
      <w:tc>
        <w:tcPr>
          <w:tcW w:w="4290" w:type="dxa"/>
          <w:tcMar>
            <w:left w:w="0" w:type="dxa"/>
            <w:right w:w="0" w:type="dxa"/>
          </w:tcMar>
        </w:tcPr>
        <w:p w:rsidR="0082321B" w:rsidRPr="00D31809" w:rsidRDefault="0082321B" w:rsidP="00D31809">
          <w:pPr>
            <w:keepNext/>
            <w:keepLines/>
            <w:rPr>
              <w:sz w:val="20"/>
              <w:szCs w:val="20"/>
              <w:lang w:val="en-US"/>
            </w:rPr>
          </w:pPr>
          <w:r w:rsidRPr="00D31809">
            <w:rPr>
              <w:sz w:val="20"/>
              <w:szCs w:val="20"/>
              <w:lang w:val="en-US"/>
            </w:rPr>
            <w:t>Applications for leave to appeal filed</w:t>
          </w:r>
        </w:p>
        <w:p w:rsidR="0082321B" w:rsidRPr="00D31809" w:rsidRDefault="0082321B" w:rsidP="00D31809">
          <w:pPr>
            <w:keepNext/>
            <w:keepLines/>
            <w:rPr>
              <w:sz w:val="20"/>
              <w:szCs w:val="20"/>
            </w:rPr>
          </w:pPr>
        </w:p>
      </w:tc>
      <w:tc>
        <w:tcPr>
          <w:tcW w:w="1200" w:type="dxa"/>
          <w:tcMar>
            <w:left w:w="0" w:type="dxa"/>
            <w:right w:w="0" w:type="dxa"/>
          </w:tcMar>
        </w:tcPr>
        <w:p w:rsidR="0082321B" w:rsidRPr="00D31809" w:rsidRDefault="0082321B" w:rsidP="002E2327">
          <w:pPr>
            <w:keepNext/>
            <w:keepLines/>
            <w:tabs>
              <w:tab w:val="left" w:pos="-1440"/>
              <w:tab w:val="left" w:pos="-720"/>
            </w:tabs>
            <w:jc w:val="center"/>
            <w:rPr>
              <w:sz w:val="20"/>
              <w:szCs w:val="20"/>
            </w:rPr>
          </w:pPr>
        </w:p>
      </w:tc>
      <w:tc>
        <w:tcPr>
          <w:tcW w:w="4320" w:type="dxa"/>
          <w:tcMar>
            <w:left w:w="0" w:type="dxa"/>
            <w:right w:w="0" w:type="dxa"/>
          </w:tcMar>
        </w:tcPr>
        <w:p w:rsidR="0082321B" w:rsidRPr="00D31809" w:rsidRDefault="0082321B" w:rsidP="002E2327">
          <w:pPr>
            <w:keepLines/>
            <w:rPr>
              <w:sz w:val="20"/>
              <w:szCs w:val="20"/>
              <w:lang w:val="fr-CA"/>
            </w:rPr>
          </w:pPr>
          <w:r w:rsidRPr="00D31809">
            <w:rPr>
              <w:sz w:val="20"/>
              <w:szCs w:val="20"/>
              <w:lang w:val="fr-CA"/>
            </w:rPr>
            <w:t>Demandes d’autorisation d’appel déposées</w:t>
          </w:r>
        </w:p>
      </w:tc>
    </w:tr>
  </w:tbl>
  <w:p w:rsidR="0082321B" w:rsidRDefault="0082321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2321B" w:rsidRPr="00782AE4" w:rsidTr="00245129">
      <w:tc>
        <w:tcPr>
          <w:tcW w:w="4230" w:type="dxa"/>
          <w:tcMar>
            <w:left w:w="0" w:type="dxa"/>
            <w:right w:w="0" w:type="dxa"/>
          </w:tcMar>
        </w:tcPr>
        <w:p w:rsidR="0082321B" w:rsidRPr="00782AE4" w:rsidRDefault="0082321B" w:rsidP="00102926">
          <w:pPr>
            <w:keepNext/>
            <w:keepLines/>
            <w:tabs>
              <w:tab w:val="left" w:pos="-1440"/>
              <w:tab w:val="left" w:pos="-720"/>
            </w:tabs>
            <w:rPr>
              <w:sz w:val="20"/>
              <w:szCs w:val="20"/>
            </w:rPr>
          </w:pPr>
          <w:r w:rsidRPr="00782AE4">
            <w:rPr>
              <w:sz w:val="20"/>
              <w:szCs w:val="20"/>
            </w:rPr>
            <w:t xml:space="preserve">HEADNOTES OF RECENT </w:t>
          </w:r>
        </w:p>
        <w:p w:rsidR="0082321B" w:rsidRPr="00782AE4" w:rsidRDefault="0082321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82321B" w:rsidRDefault="0082321B" w:rsidP="00102926">
          <w:pPr>
            <w:keepNext/>
            <w:keepLines/>
            <w:tabs>
              <w:tab w:val="left" w:pos="-1440"/>
              <w:tab w:val="left" w:pos="-720"/>
            </w:tabs>
            <w:jc w:val="center"/>
            <w:rPr>
              <w:sz w:val="20"/>
              <w:szCs w:val="20"/>
            </w:rPr>
          </w:pPr>
        </w:p>
        <w:p w:rsidR="0082321B" w:rsidRDefault="0082321B" w:rsidP="00102926">
          <w:pPr>
            <w:keepNext/>
            <w:keepLines/>
            <w:tabs>
              <w:tab w:val="left" w:pos="-1440"/>
              <w:tab w:val="left" w:pos="-720"/>
            </w:tabs>
            <w:jc w:val="center"/>
            <w:rPr>
              <w:sz w:val="20"/>
              <w:szCs w:val="20"/>
            </w:rPr>
          </w:pPr>
        </w:p>
        <w:p w:rsidR="0082321B" w:rsidRPr="00782AE4" w:rsidRDefault="0082321B" w:rsidP="00102926">
          <w:pPr>
            <w:keepNext/>
            <w:keepLines/>
            <w:tabs>
              <w:tab w:val="left" w:pos="-1440"/>
              <w:tab w:val="left" w:pos="-720"/>
            </w:tabs>
            <w:jc w:val="center"/>
            <w:rPr>
              <w:sz w:val="20"/>
              <w:szCs w:val="20"/>
            </w:rPr>
          </w:pPr>
        </w:p>
      </w:tc>
      <w:tc>
        <w:tcPr>
          <w:tcW w:w="4080" w:type="dxa"/>
          <w:tcMar>
            <w:left w:w="0" w:type="dxa"/>
            <w:right w:w="0" w:type="dxa"/>
          </w:tcMar>
        </w:tcPr>
        <w:p w:rsidR="0082321B" w:rsidRPr="00102926" w:rsidRDefault="0082321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82321B" w:rsidRPr="00782AE4" w:rsidRDefault="0082321B" w:rsidP="00102926">
          <w:pPr>
            <w:keepLines/>
            <w:tabs>
              <w:tab w:val="left" w:pos="-1440"/>
              <w:tab w:val="left" w:pos="-720"/>
            </w:tabs>
            <w:rPr>
              <w:sz w:val="20"/>
              <w:szCs w:val="20"/>
            </w:rPr>
          </w:pPr>
          <w:r w:rsidRPr="00102926">
            <w:rPr>
              <w:sz w:val="20"/>
              <w:szCs w:val="20"/>
              <w:lang w:val="fr-CA"/>
            </w:rPr>
            <w:t>RÉCENTS</w:t>
          </w:r>
        </w:p>
      </w:tc>
    </w:tr>
  </w:tbl>
  <w:p w:rsidR="0082321B" w:rsidRDefault="0082321B"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21B" w:rsidRDefault="0082321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21B" w:rsidRDefault="008232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21B" w:rsidRDefault="008232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2321B" w:rsidRPr="007C09CF">
      <w:tc>
        <w:tcPr>
          <w:tcW w:w="4200" w:type="dxa"/>
          <w:tcMar>
            <w:left w:w="0" w:type="dxa"/>
            <w:right w:w="0" w:type="dxa"/>
          </w:tcMar>
        </w:tcPr>
        <w:p w:rsidR="0082321B" w:rsidRDefault="0082321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82321B" w:rsidRDefault="0082321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82321B" w:rsidRDefault="0082321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2321B" w:rsidRPr="00FF6BA5" w:rsidRDefault="0082321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82321B" w:rsidRPr="00FF6BA5" w:rsidRDefault="008232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82321B" w:rsidRPr="00FF6BA5" w:rsidRDefault="008232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82321B" w:rsidRPr="00FF6BA5" w:rsidRDefault="008232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2321B" w:rsidRPr="007C09CF" w:rsidTr="00245129">
      <w:tc>
        <w:tcPr>
          <w:tcW w:w="4200" w:type="dxa"/>
          <w:tcMar>
            <w:left w:w="0" w:type="dxa"/>
            <w:right w:w="0" w:type="dxa"/>
          </w:tcMar>
        </w:tcPr>
        <w:p w:rsidR="0082321B" w:rsidRPr="00634F42" w:rsidRDefault="0082321B"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82321B" w:rsidRPr="00755F22" w:rsidRDefault="0082321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2321B" w:rsidRPr="00755F22" w:rsidRDefault="0082321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82321B" w:rsidRPr="00755F22" w:rsidRDefault="0082321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82321B" w:rsidRPr="00FF6BA5" w:rsidRDefault="0082321B"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21B" w:rsidRDefault="0082321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82321B">
      <w:tc>
        <w:tcPr>
          <w:tcW w:w="4230" w:type="dxa"/>
          <w:tcMar>
            <w:left w:w="0" w:type="dxa"/>
            <w:right w:w="0" w:type="dxa"/>
          </w:tcMar>
        </w:tcPr>
        <w:p w:rsidR="0082321B" w:rsidRDefault="0082321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82321B" w:rsidRDefault="0082321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2321B" w:rsidRDefault="0082321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82321B">
      <w:trPr>
        <w:gridAfter w:val="2"/>
        <w:wAfter w:w="5250" w:type="dxa"/>
      </w:trPr>
      <w:tc>
        <w:tcPr>
          <w:tcW w:w="4230" w:type="dxa"/>
          <w:tcMar>
            <w:left w:w="0" w:type="dxa"/>
            <w:right w:w="0" w:type="dxa"/>
          </w:tcMar>
        </w:tcPr>
        <w:p w:rsidR="0082321B" w:rsidRDefault="008232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2321B" w:rsidRDefault="008232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2321B" w:rsidRPr="00755F22" w:rsidTr="00245129">
      <w:tc>
        <w:tcPr>
          <w:tcW w:w="4230" w:type="dxa"/>
          <w:tcMar>
            <w:left w:w="0" w:type="dxa"/>
            <w:right w:w="0" w:type="dxa"/>
          </w:tcMar>
        </w:tcPr>
        <w:p w:rsidR="0082321B" w:rsidRPr="00755F22" w:rsidRDefault="0082321B" w:rsidP="00831CA9">
          <w:pPr>
            <w:keepNext/>
            <w:keepLines/>
            <w:rPr>
              <w:sz w:val="20"/>
              <w:szCs w:val="20"/>
            </w:rPr>
          </w:pPr>
          <w:r w:rsidRPr="00755F22">
            <w:rPr>
              <w:sz w:val="20"/>
              <w:szCs w:val="20"/>
            </w:rPr>
            <w:t>Motions</w:t>
          </w:r>
        </w:p>
      </w:tc>
      <w:tc>
        <w:tcPr>
          <w:tcW w:w="1170" w:type="dxa"/>
          <w:tcMar>
            <w:left w:w="0" w:type="dxa"/>
            <w:right w:w="0" w:type="dxa"/>
          </w:tcMar>
        </w:tcPr>
        <w:p w:rsidR="0082321B" w:rsidRPr="00755F22" w:rsidRDefault="0082321B" w:rsidP="00831CA9">
          <w:pPr>
            <w:keepLines/>
            <w:jc w:val="center"/>
            <w:rPr>
              <w:sz w:val="20"/>
              <w:szCs w:val="20"/>
            </w:rPr>
          </w:pPr>
        </w:p>
        <w:p w:rsidR="0082321B" w:rsidRPr="00755F22" w:rsidRDefault="0082321B" w:rsidP="00831CA9">
          <w:pPr>
            <w:keepLines/>
            <w:tabs>
              <w:tab w:val="left" w:pos="-1440"/>
              <w:tab w:val="left" w:pos="-720"/>
            </w:tabs>
            <w:jc w:val="center"/>
            <w:rPr>
              <w:sz w:val="20"/>
              <w:szCs w:val="20"/>
            </w:rPr>
          </w:pPr>
        </w:p>
      </w:tc>
      <w:tc>
        <w:tcPr>
          <w:tcW w:w="4080" w:type="dxa"/>
          <w:tcMar>
            <w:left w:w="0" w:type="dxa"/>
            <w:right w:w="0" w:type="dxa"/>
          </w:tcMar>
        </w:tcPr>
        <w:p w:rsidR="0082321B" w:rsidRPr="00BA6468" w:rsidRDefault="0082321B" w:rsidP="00BA6468">
          <w:pPr>
            <w:keepLines/>
            <w:rPr>
              <w:sz w:val="20"/>
              <w:szCs w:val="20"/>
              <w:lang w:val="fr-CA"/>
            </w:rPr>
          </w:pPr>
          <w:r w:rsidRPr="00BA6468">
            <w:rPr>
              <w:sz w:val="20"/>
              <w:szCs w:val="20"/>
              <w:lang w:val="fr-CA"/>
            </w:rPr>
            <w:t>Requêtes</w:t>
          </w:r>
        </w:p>
      </w:tc>
    </w:tr>
  </w:tbl>
  <w:p w:rsidR="0082321B" w:rsidRDefault="0082321B"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21B" w:rsidRDefault="0082321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82321B">
      <w:tc>
        <w:tcPr>
          <w:tcW w:w="4230" w:type="dxa"/>
          <w:tcMar>
            <w:left w:w="0" w:type="dxa"/>
            <w:right w:w="0" w:type="dxa"/>
          </w:tcMar>
        </w:tcPr>
        <w:p w:rsidR="0082321B" w:rsidRDefault="0082321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82321B" w:rsidRDefault="0082321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82321B" w:rsidRDefault="0082321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82321B" w:rsidRDefault="0082321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2321B" w:rsidRDefault="0082321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82321B" w:rsidRDefault="0082321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82321B" w:rsidRDefault="008232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2321B" w:rsidRDefault="008232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43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B11"/>
    <w:rsid w:val="00002704"/>
    <w:rsid w:val="00020DC3"/>
    <w:rsid w:val="0003223B"/>
    <w:rsid w:val="000327B2"/>
    <w:rsid w:val="00033A57"/>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E59F2"/>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C308F"/>
    <w:rsid w:val="001D0D5F"/>
    <w:rsid w:val="001D6B8C"/>
    <w:rsid w:val="001F1F83"/>
    <w:rsid w:val="001F40DF"/>
    <w:rsid w:val="001F43F8"/>
    <w:rsid w:val="001F6B2D"/>
    <w:rsid w:val="002021A9"/>
    <w:rsid w:val="002139A7"/>
    <w:rsid w:val="00215574"/>
    <w:rsid w:val="00215F7C"/>
    <w:rsid w:val="00221DEF"/>
    <w:rsid w:val="0022323B"/>
    <w:rsid w:val="00232D0E"/>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72FD2"/>
    <w:rsid w:val="00382C47"/>
    <w:rsid w:val="00384384"/>
    <w:rsid w:val="003866AE"/>
    <w:rsid w:val="00393AB2"/>
    <w:rsid w:val="003B3977"/>
    <w:rsid w:val="003D49B1"/>
    <w:rsid w:val="003E1D4C"/>
    <w:rsid w:val="003E5F3E"/>
    <w:rsid w:val="00406F2C"/>
    <w:rsid w:val="00407C5D"/>
    <w:rsid w:val="0041245B"/>
    <w:rsid w:val="004137A0"/>
    <w:rsid w:val="00422D9A"/>
    <w:rsid w:val="004317DE"/>
    <w:rsid w:val="00432989"/>
    <w:rsid w:val="004342A0"/>
    <w:rsid w:val="00440E24"/>
    <w:rsid w:val="0044776A"/>
    <w:rsid w:val="00460AFC"/>
    <w:rsid w:val="0047471F"/>
    <w:rsid w:val="00491B66"/>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B2EA9"/>
    <w:rsid w:val="005B6826"/>
    <w:rsid w:val="005C6840"/>
    <w:rsid w:val="005F1ED8"/>
    <w:rsid w:val="005F263E"/>
    <w:rsid w:val="00600252"/>
    <w:rsid w:val="00612A40"/>
    <w:rsid w:val="0062714A"/>
    <w:rsid w:val="00634F42"/>
    <w:rsid w:val="00645947"/>
    <w:rsid w:val="006615F4"/>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F350F"/>
    <w:rsid w:val="00717608"/>
    <w:rsid w:val="00727571"/>
    <w:rsid w:val="00732DB7"/>
    <w:rsid w:val="0074238B"/>
    <w:rsid w:val="00745EF7"/>
    <w:rsid w:val="00755F22"/>
    <w:rsid w:val="00766E4A"/>
    <w:rsid w:val="007820CE"/>
    <w:rsid w:val="00782AE4"/>
    <w:rsid w:val="0079724F"/>
    <w:rsid w:val="007A3EAE"/>
    <w:rsid w:val="007B09D6"/>
    <w:rsid w:val="007B4DFF"/>
    <w:rsid w:val="007C04FC"/>
    <w:rsid w:val="007C09CF"/>
    <w:rsid w:val="007C3D5F"/>
    <w:rsid w:val="007C3DB0"/>
    <w:rsid w:val="007C47C2"/>
    <w:rsid w:val="007D3E0F"/>
    <w:rsid w:val="007E4282"/>
    <w:rsid w:val="007F387B"/>
    <w:rsid w:val="00802863"/>
    <w:rsid w:val="008112A9"/>
    <w:rsid w:val="0081473A"/>
    <w:rsid w:val="00815B3C"/>
    <w:rsid w:val="0081610A"/>
    <w:rsid w:val="0082321B"/>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8F55C1"/>
    <w:rsid w:val="00902E51"/>
    <w:rsid w:val="009058B9"/>
    <w:rsid w:val="00924065"/>
    <w:rsid w:val="00930B8A"/>
    <w:rsid w:val="00930D68"/>
    <w:rsid w:val="00932DB4"/>
    <w:rsid w:val="00941A4B"/>
    <w:rsid w:val="00946242"/>
    <w:rsid w:val="0095096B"/>
    <w:rsid w:val="00955827"/>
    <w:rsid w:val="00957556"/>
    <w:rsid w:val="00961C83"/>
    <w:rsid w:val="00970CD3"/>
    <w:rsid w:val="009723FA"/>
    <w:rsid w:val="00984546"/>
    <w:rsid w:val="009921E9"/>
    <w:rsid w:val="00996510"/>
    <w:rsid w:val="009A75CF"/>
    <w:rsid w:val="009B36BA"/>
    <w:rsid w:val="009C4E23"/>
    <w:rsid w:val="009D1F15"/>
    <w:rsid w:val="009D555E"/>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C3CBD"/>
    <w:rsid w:val="00AD1D34"/>
    <w:rsid w:val="00AD3259"/>
    <w:rsid w:val="00AE043C"/>
    <w:rsid w:val="00AF1715"/>
    <w:rsid w:val="00AF3904"/>
    <w:rsid w:val="00B00A0B"/>
    <w:rsid w:val="00B010C0"/>
    <w:rsid w:val="00B15CBE"/>
    <w:rsid w:val="00B24EB0"/>
    <w:rsid w:val="00B40FD9"/>
    <w:rsid w:val="00B4618C"/>
    <w:rsid w:val="00B4740D"/>
    <w:rsid w:val="00B61629"/>
    <w:rsid w:val="00B635E0"/>
    <w:rsid w:val="00B67395"/>
    <w:rsid w:val="00B7374B"/>
    <w:rsid w:val="00B90DC0"/>
    <w:rsid w:val="00BA116A"/>
    <w:rsid w:val="00BA5582"/>
    <w:rsid w:val="00BA6468"/>
    <w:rsid w:val="00BB15A8"/>
    <w:rsid w:val="00BB1D44"/>
    <w:rsid w:val="00BC4B11"/>
    <w:rsid w:val="00BC680C"/>
    <w:rsid w:val="00BD06DA"/>
    <w:rsid w:val="00BD264E"/>
    <w:rsid w:val="00BD4217"/>
    <w:rsid w:val="00BE3464"/>
    <w:rsid w:val="00BE34F7"/>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577"/>
    <w:rsid w:val="00D22BC0"/>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B3157"/>
    <w:rsid w:val="00DC0577"/>
    <w:rsid w:val="00DC6B2E"/>
    <w:rsid w:val="00DD0B49"/>
    <w:rsid w:val="00DD0BDC"/>
    <w:rsid w:val="00DE0502"/>
    <w:rsid w:val="00DE349D"/>
    <w:rsid w:val="00DE74D1"/>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115D"/>
    <w:rsid w:val="00F138C1"/>
    <w:rsid w:val="00F14E6D"/>
    <w:rsid w:val="00F15EA8"/>
    <w:rsid w:val="00F16063"/>
    <w:rsid w:val="00F16C8D"/>
    <w:rsid w:val="00F253CC"/>
    <w:rsid w:val="00F26C61"/>
    <w:rsid w:val="00F33CCE"/>
    <w:rsid w:val="00F40249"/>
    <w:rsid w:val="00F45E74"/>
    <w:rsid w:val="00F526C8"/>
    <w:rsid w:val="00F554B5"/>
    <w:rsid w:val="00F663FF"/>
    <w:rsid w:val="00F75954"/>
    <w:rsid w:val="00F761A3"/>
    <w:rsid w:val="00F9272D"/>
    <w:rsid w:val="00F9518C"/>
    <w:rsid w:val="00FA316E"/>
    <w:rsid w:val="00FA3373"/>
    <w:rsid w:val="00FA59EF"/>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anlii.org/fr/qc/qcca/doc/2020/2020qcca1612/2020qcca1612.html" TargetMode="External"/><Relationship Id="rId26" Type="http://schemas.openxmlformats.org/officeDocument/2006/relationships/hyperlink" Target="https://www.canlii.org/en/ca/fca/doc/2020/2020fca222/2020fca222.html?autocompleteStr=2020%20FCA%20222&amp;autocompletePos=1" TargetMode="Externa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https://www.canlii.org/en/bc/bcsc/doc/2019/2019bcsc2221/2019bcsc2221.html?resultIndex=1" TargetMode="External"/><Relationship Id="rId34" Type="http://schemas.openxmlformats.org/officeDocument/2006/relationships/header" Target="header6.xml"/><Relationship Id="rId42" Type="http://schemas.openxmlformats.org/officeDocument/2006/relationships/header" Target="header9.xml"/><Relationship Id="rId47" Type="http://schemas.openxmlformats.org/officeDocument/2006/relationships/footer" Target="footer1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canlii.org/fr/qc/qccs/doc/2018/2018qccs4517/2018qccs4517.html" TargetMode="External"/><Relationship Id="rId25" Type="http://schemas.openxmlformats.org/officeDocument/2006/relationships/hyperlink" Target="https://www.canlii.org/fr/ca/cfpi/doc/2020/2020cf588/2020cf588.html" TargetMode="External"/><Relationship Id="rId33" Type="http://schemas.openxmlformats.org/officeDocument/2006/relationships/footer" Target="footer5.xml"/><Relationship Id="rId38" Type="http://schemas.openxmlformats.org/officeDocument/2006/relationships/header" Target="header8.xml"/><Relationship Id="rId46"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s://www.canlii.org/fr/qc/qcca/doc/2020/2020qcca1612/2020qcca1612.html" TargetMode="External"/><Relationship Id="rId20" Type="http://schemas.openxmlformats.org/officeDocument/2006/relationships/hyperlink" Target="https://www.canlii.org/en/bc/bcca/doc/2020/2020bcca339/2020bcca339.html?resultIndex=1" TargetMode="External"/><Relationship Id="rId29" Type="http://schemas.openxmlformats.org/officeDocument/2006/relationships/header" Target="header4.xml"/><Relationship Id="rId41" Type="http://schemas.openxmlformats.org/officeDocument/2006/relationships/hyperlink" Target="https://decisions.scc-csc.ca/scc-csc/scc-csc/fr/item/18914/index.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canlii.org/en/ca/fca/doc/2020/2020fca186/2020fca186.html?autocompleteStr=2020%20FCA%20186&amp;autocompletePos=1" TargetMode="External"/><Relationship Id="rId32" Type="http://schemas.openxmlformats.org/officeDocument/2006/relationships/header" Target="header5.xml"/><Relationship Id="rId37" Type="http://schemas.openxmlformats.org/officeDocument/2006/relationships/footer" Target="footer7.xml"/><Relationship Id="rId40" Type="http://schemas.openxmlformats.org/officeDocument/2006/relationships/hyperlink" Target="https://decisions.scc-csc.ca/scc-csc/scc-csc/en/item/18914/index.do" TargetMode="External"/><Relationship Id="rId45"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https://www.canlii.org/fr/qc/qccs/doc/2018/2018qccs4517/2018qccs4517.html" TargetMode="External"/><Relationship Id="rId23" Type="http://schemas.openxmlformats.org/officeDocument/2006/relationships/hyperlink" Target="https://www.canlii.org/en/ca/fct/doc/2020/2020fc588/2020fc588.html?autocompleteStr=2020%20FC%20588&amp;autocompletePos=1" TargetMode="External"/><Relationship Id="rId28" Type="http://schemas.openxmlformats.org/officeDocument/2006/relationships/header" Target="header3.xml"/><Relationship Id="rId36" Type="http://schemas.openxmlformats.org/officeDocument/2006/relationships/footer" Target="footer6.xml"/><Relationship Id="rId49" Type="http://schemas.openxmlformats.org/officeDocument/2006/relationships/footer" Target="footer12.xml"/><Relationship Id="rId10" Type="http://schemas.openxmlformats.org/officeDocument/2006/relationships/hyperlink" Target="https://www.scc-csc.ca" TargetMode="External"/><Relationship Id="rId19" Type="http://schemas.openxmlformats.org/officeDocument/2006/relationships/hyperlink" Target="https://www.canlii.org/en/bc/bcsc/doc/2019/2019bcsc2221/2019bcsc2221.html?resultIndex=1" TargetMode="External"/><Relationship Id="rId31" Type="http://schemas.openxmlformats.org/officeDocument/2006/relationships/footer" Target="footer4.xml"/><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s://www.canlii.org/en/bc/bcca/doc/2020/2020bcca339/2020bcca339.html?resultIndex=1" TargetMode="External"/><Relationship Id="rId27" Type="http://schemas.openxmlformats.org/officeDocument/2006/relationships/hyperlink" Target="https://www.canlii.org/en/ca/fca/doc/2020/2020fca222/2020fca222.html?autocompleteStr=2020%20FCA%20222&amp;autocompletePos=1" TargetMode="External"/><Relationship Id="rId30" Type="http://schemas.openxmlformats.org/officeDocument/2006/relationships/footer" Target="footer3.xml"/><Relationship Id="rId35" Type="http://schemas.openxmlformats.org/officeDocument/2006/relationships/header" Target="header7.xml"/><Relationship Id="rId43" Type="http://schemas.openxmlformats.org/officeDocument/2006/relationships/header" Target="header10.xml"/><Relationship Id="rId48" Type="http://schemas.openxmlformats.org/officeDocument/2006/relationships/header" Target="header12.xml"/><Relationship Id="rId8" Type="http://schemas.openxmlformats.org/officeDocument/2006/relationships/image" Target="media/image1.png"/><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94955-4549-4DA0-8BCC-213F9B133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2021.dotx</Template>
  <TotalTime>0</TotalTime>
  <Pages>14</Pages>
  <Words>5095</Words>
  <Characters>29044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2021-05-31T18:19:00Z</dcterms:created>
  <dcterms:modified xsi:type="dcterms:W3CDTF">2021-06-11T11:50:00Z</dcterms:modified>
</cp:coreProperties>
</file>