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9"/>
        <w:gridCol w:w="483"/>
        <w:gridCol w:w="4566"/>
      </w:tblGrid>
      <w:tr w:rsidR="00F138C1" w:rsidRPr="00595981" w:rsidTr="00F138C1">
        <w:tc>
          <w:tcPr>
            <w:tcW w:w="9648" w:type="dxa"/>
            <w:gridSpan w:val="3"/>
          </w:tcPr>
          <w:p w:rsidR="008C2D9E" w:rsidRPr="00595981" w:rsidRDefault="008C2D9E" w:rsidP="00F138C1">
            <w:pPr>
              <w:tabs>
                <w:tab w:val="left" w:pos="6075"/>
              </w:tabs>
              <w:jc w:val="center"/>
              <w:rPr>
                <w:b/>
                <w:sz w:val="32"/>
                <w:szCs w:val="32"/>
                <w:lang w:val="fr-CA"/>
              </w:rPr>
            </w:pPr>
            <w:r w:rsidRPr="00595981">
              <w:rPr>
                <w:noProof/>
                <w:lang w:val="en-US"/>
              </w:rPr>
              <w:drawing>
                <wp:inline distT="0" distB="0" distL="0" distR="0" wp14:anchorId="15AA22D5" wp14:editId="5DE26FEE">
                  <wp:extent cx="1188574" cy="1637861"/>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98763" cy="1651902"/>
                          </a:xfrm>
                          <a:prstGeom prst="rect">
                            <a:avLst/>
                          </a:prstGeom>
                        </pic:spPr>
                      </pic:pic>
                    </a:graphicData>
                  </a:graphic>
                </wp:inline>
              </w:drawing>
            </w:r>
          </w:p>
          <w:p w:rsidR="008C2D9E" w:rsidRPr="00595981" w:rsidRDefault="008C2D9E" w:rsidP="00F138C1">
            <w:pPr>
              <w:tabs>
                <w:tab w:val="left" w:pos="6075"/>
              </w:tabs>
              <w:jc w:val="center"/>
              <w:rPr>
                <w:b/>
                <w:sz w:val="32"/>
                <w:szCs w:val="32"/>
                <w:lang w:val="fr-CA"/>
              </w:rPr>
            </w:pPr>
          </w:p>
        </w:tc>
      </w:tr>
      <w:tr w:rsidR="00F138C1" w:rsidRPr="00595981" w:rsidTr="00F138C1">
        <w:tc>
          <w:tcPr>
            <w:tcW w:w="4599" w:type="dxa"/>
            <w:tcMar>
              <w:top w:w="284" w:type="dxa"/>
            </w:tcMar>
          </w:tcPr>
          <w:p w:rsidR="00F138C1" w:rsidRPr="00595981" w:rsidRDefault="00F138C1" w:rsidP="00F138C1">
            <w:pPr>
              <w:tabs>
                <w:tab w:val="left" w:pos="6075"/>
              </w:tabs>
              <w:jc w:val="center"/>
              <w:rPr>
                <w:b/>
                <w:sz w:val="32"/>
                <w:szCs w:val="32"/>
              </w:rPr>
            </w:pPr>
            <w:r w:rsidRPr="00595981">
              <w:rPr>
                <w:b/>
                <w:sz w:val="32"/>
                <w:szCs w:val="32"/>
              </w:rPr>
              <w:t>SUPREME COURT OF CANADA</w:t>
            </w:r>
          </w:p>
        </w:tc>
        <w:tc>
          <w:tcPr>
            <w:tcW w:w="483" w:type="dxa"/>
          </w:tcPr>
          <w:p w:rsidR="00F138C1" w:rsidRPr="00595981" w:rsidRDefault="00F138C1" w:rsidP="00F138C1">
            <w:pPr>
              <w:tabs>
                <w:tab w:val="left" w:pos="6075"/>
              </w:tabs>
              <w:jc w:val="center"/>
              <w:rPr>
                <w:sz w:val="32"/>
                <w:szCs w:val="32"/>
              </w:rPr>
            </w:pPr>
          </w:p>
        </w:tc>
        <w:tc>
          <w:tcPr>
            <w:tcW w:w="4566" w:type="dxa"/>
            <w:tcMar>
              <w:top w:w="284" w:type="dxa"/>
            </w:tcMar>
          </w:tcPr>
          <w:p w:rsidR="00F138C1" w:rsidRPr="00595981" w:rsidRDefault="00F138C1" w:rsidP="00F138C1">
            <w:pPr>
              <w:tabs>
                <w:tab w:val="left" w:pos="6075"/>
              </w:tabs>
              <w:jc w:val="center"/>
              <w:rPr>
                <w:b/>
                <w:sz w:val="32"/>
                <w:szCs w:val="32"/>
                <w:lang w:val="fr-CA"/>
              </w:rPr>
            </w:pPr>
            <w:r w:rsidRPr="00595981">
              <w:rPr>
                <w:b/>
                <w:sz w:val="32"/>
                <w:szCs w:val="32"/>
                <w:lang w:val="fr-CA"/>
              </w:rPr>
              <w:t>COUR SUPRÊME DU CANADA</w:t>
            </w:r>
          </w:p>
        </w:tc>
      </w:tr>
      <w:tr w:rsidR="00F138C1" w:rsidRPr="00595981" w:rsidTr="00F138C1">
        <w:tc>
          <w:tcPr>
            <w:tcW w:w="4599" w:type="dxa"/>
            <w:tcMar>
              <w:top w:w="567" w:type="dxa"/>
            </w:tcMar>
          </w:tcPr>
          <w:p w:rsidR="00F138C1" w:rsidRPr="00595981" w:rsidRDefault="00F138C1" w:rsidP="00F138C1">
            <w:pPr>
              <w:tabs>
                <w:tab w:val="left" w:pos="6075"/>
              </w:tabs>
              <w:jc w:val="center"/>
              <w:rPr>
                <w:sz w:val="28"/>
                <w:szCs w:val="28"/>
              </w:rPr>
            </w:pPr>
            <w:r w:rsidRPr="00595981">
              <w:rPr>
                <w:sz w:val="28"/>
                <w:szCs w:val="28"/>
              </w:rPr>
              <w:t>BULLETIN OF</w:t>
            </w:r>
            <w:r w:rsidRPr="00595981">
              <w:rPr>
                <w:sz w:val="28"/>
                <w:szCs w:val="28"/>
              </w:rPr>
              <w:br/>
              <w:t xml:space="preserve"> PROCEEDINGS</w:t>
            </w:r>
          </w:p>
        </w:tc>
        <w:tc>
          <w:tcPr>
            <w:tcW w:w="483" w:type="dxa"/>
          </w:tcPr>
          <w:p w:rsidR="00F138C1" w:rsidRPr="00595981" w:rsidRDefault="00F138C1" w:rsidP="00F138C1">
            <w:pPr>
              <w:tabs>
                <w:tab w:val="left" w:pos="6075"/>
              </w:tabs>
            </w:pPr>
          </w:p>
        </w:tc>
        <w:tc>
          <w:tcPr>
            <w:tcW w:w="4566" w:type="dxa"/>
            <w:tcMar>
              <w:top w:w="567" w:type="dxa"/>
            </w:tcMar>
          </w:tcPr>
          <w:p w:rsidR="00F138C1" w:rsidRPr="00595981" w:rsidRDefault="00F138C1" w:rsidP="00F138C1">
            <w:pPr>
              <w:tabs>
                <w:tab w:val="left" w:pos="6075"/>
              </w:tabs>
              <w:jc w:val="center"/>
              <w:rPr>
                <w:sz w:val="28"/>
                <w:szCs w:val="28"/>
                <w:lang w:val="fr-CA"/>
              </w:rPr>
            </w:pPr>
            <w:r w:rsidRPr="00595981">
              <w:rPr>
                <w:sz w:val="28"/>
                <w:szCs w:val="28"/>
                <w:lang w:val="fr-CA"/>
              </w:rPr>
              <w:t>BULLETIN DES</w:t>
            </w:r>
            <w:r w:rsidRPr="00595981">
              <w:rPr>
                <w:sz w:val="28"/>
                <w:szCs w:val="28"/>
                <w:lang w:val="fr-CA"/>
              </w:rPr>
              <w:br/>
              <w:t xml:space="preserve"> PROCÉDURES</w:t>
            </w:r>
          </w:p>
        </w:tc>
      </w:tr>
      <w:tr w:rsidR="00F138C1" w:rsidRPr="00595981" w:rsidTr="00F138C1">
        <w:tc>
          <w:tcPr>
            <w:tcW w:w="4599" w:type="dxa"/>
            <w:tcMar>
              <w:top w:w="567" w:type="dxa"/>
            </w:tcMar>
          </w:tcPr>
          <w:p w:rsidR="00F138C1" w:rsidRPr="00595981" w:rsidRDefault="00F138C1" w:rsidP="00F138C1">
            <w:pPr>
              <w:tabs>
                <w:tab w:val="left" w:pos="6075"/>
              </w:tabs>
              <w:jc w:val="both"/>
              <w:rPr>
                <w:rFonts w:ascii="Arial" w:hAnsi="Arial" w:cs="Arial"/>
                <w:i/>
                <w:sz w:val="20"/>
                <w:szCs w:val="20"/>
              </w:rPr>
            </w:pPr>
            <w:r w:rsidRPr="00595981">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483" w:type="dxa"/>
          </w:tcPr>
          <w:p w:rsidR="00F138C1" w:rsidRPr="00595981"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595981" w:rsidRDefault="00F138C1" w:rsidP="00F138C1">
            <w:pPr>
              <w:tabs>
                <w:tab w:val="left" w:pos="6075"/>
              </w:tabs>
              <w:jc w:val="both"/>
              <w:rPr>
                <w:rFonts w:ascii="Arial" w:hAnsi="Arial" w:cs="Arial"/>
                <w:i/>
                <w:sz w:val="20"/>
                <w:szCs w:val="20"/>
                <w:lang w:val="fr-CA"/>
              </w:rPr>
            </w:pPr>
            <w:r w:rsidRPr="00595981">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F138C1" w:rsidRPr="00595981" w:rsidTr="00F138C1">
        <w:tc>
          <w:tcPr>
            <w:tcW w:w="4599" w:type="dxa"/>
            <w:tcMar>
              <w:top w:w="567" w:type="dxa"/>
            </w:tcMar>
          </w:tcPr>
          <w:p w:rsidR="00F138C1" w:rsidRPr="00595981" w:rsidRDefault="00F138C1" w:rsidP="00F138C1">
            <w:pPr>
              <w:tabs>
                <w:tab w:val="left" w:pos="6075"/>
              </w:tabs>
              <w:jc w:val="both"/>
              <w:rPr>
                <w:rFonts w:ascii="Arial" w:hAnsi="Arial" w:cs="Arial"/>
                <w:i/>
                <w:sz w:val="20"/>
                <w:szCs w:val="20"/>
              </w:rPr>
            </w:pPr>
            <w:r w:rsidRPr="00595981">
              <w:rPr>
                <w:rFonts w:ascii="Arial" w:hAnsi="Arial" w:cs="Arial"/>
                <w:i/>
                <w:sz w:val="20"/>
                <w:szCs w:val="20"/>
              </w:rPr>
              <w:t>During Court sessions, the Bulletin is usually issued weekly.</w:t>
            </w:r>
          </w:p>
        </w:tc>
        <w:tc>
          <w:tcPr>
            <w:tcW w:w="483" w:type="dxa"/>
          </w:tcPr>
          <w:p w:rsidR="00F138C1" w:rsidRPr="00595981"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595981" w:rsidRDefault="00F138C1" w:rsidP="00F138C1">
            <w:pPr>
              <w:tabs>
                <w:tab w:val="left" w:pos="6075"/>
              </w:tabs>
              <w:jc w:val="both"/>
              <w:rPr>
                <w:rFonts w:ascii="Arial" w:hAnsi="Arial" w:cs="Arial"/>
                <w:i/>
                <w:sz w:val="20"/>
                <w:szCs w:val="20"/>
                <w:lang w:val="fr-CA"/>
              </w:rPr>
            </w:pPr>
            <w:r w:rsidRPr="00595981">
              <w:rPr>
                <w:rFonts w:ascii="Arial" w:hAnsi="Arial" w:cs="Arial"/>
                <w:i/>
                <w:sz w:val="20"/>
                <w:szCs w:val="20"/>
                <w:lang w:val="fr-CA"/>
              </w:rPr>
              <w:t>Le Bulletin paraît en principe toutes les semaines pendant les sessions de la Cour.</w:t>
            </w:r>
          </w:p>
        </w:tc>
      </w:tr>
      <w:tr w:rsidR="00F138C1" w:rsidRPr="00595981" w:rsidTr="00F138C1">
        <w:tc>
          <w:tcPr>
            <w:tcW w:w="4599" w:type="dxa"/>
            <w:tcMar>
              <w:top w:w="567" w:type="dxa"/>
            </w:tcMar>
          </w:tcPr>
          <w:p w:rsidR="00F138C1" w:rsidRPr="00595981" w:rsidRDefault="00F138C1" w:rsidP="00F138C1">
            <w:pPr>
              <w:tabs>
                <w:tab w:val="left" w:pos="6075"/>
              </w:tabs>
              <w:jc w:val="both"/>
              <w:rPr>
                <w:rFonts w:ascii="Arial" w:hAnsi="Arial" w:cs="Arial"/>
                <w:i/>
                <w:sz w:val="20"/>
                <w:szCs w:val="20"/>
              </w:rPr>
            </w:pPr>
            <w:r w:rsidRPr="00595981">
              <w:rPr>
                <w:rFonts w:ascii="Arial" w:hAnsi="Arial" w:cs="Arial"/>
                <w:i/>
                <w:sz w:val="20"/>
                <w:szCs w:val="20"/>
              </w:rPr>
              <w:fldChar w:fldCharType="begin"/>
            </w:r>
            <w:r w:rsidRPr="00595981">
              <w:rPr>
                <w:rFonts w:ascii="Arial" w:hAnsi="Arial" w:cs="Arial"/>
                <w:i/>
                <w:sz w:val="20"/>
                <w:szCs w:val="20"/>
              </w:rPr>
              <w:instrText xml:space="preserve"> SEQ CHAPTER \h \r 1</w:instrText>
            </w:r>
            <w:r w:rsidRPr="00595981">
              <w:rPr>
                <w:rFonts w:ascii="Arial" w:hAnsi="Arial" w:cs="Arial"/>
                <w:i/>
                <w:sz w:val="20"/>
                <w:szCs w:val="20"/>
              </w:rPr>
              <w:fldChar w:fldCharType="end"/>
            </w:r>
            <w:r w:rsidRPr="00595981">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483" w:type="dxa"/>
          </w:tcPr>
          <w:p w:rsidR="00F138C1" w:rsidRPr="00595981"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595981" w:rsidRDefault="00F138C1" w:rsidP="00F138C1">
            <w:pPr>
              <w:tabs>
                <w:tab w:val="left" w:pos="6075"/>
              </w:tabs>
              <w:jc w:val="both"/>
              <w:rPr>
                <w:rFonts w:ascii="Arial" w:hAnsi="Arial" w:cs="Arial"/>
                <w:i/>
                <w:sz w:val="20"/>
                <w:szCs w:val="20"/>
                <w:lang w:val="fr-CA"/>
              </w:rPr>
            </w:pPr>
            <w:r w:rsidRPr="00595981">
              <w:rPr>
                <w:rFonts w:ascii="Arial" w:hAnsi="Arial" w:cs="Arial"/>
                <w:i/>
                <w:sz w:val="20"/>
                <w:szCs w:val="20"/>
                <w:lang w:val="fr-CA"/>
              </w:rPr>
              <w:fldChar w:fldCharType="begin"/>
            </w:r>
            <w:r w:rsidRPr="00595981">
              <w:rPr>
                <w:rFonts w:ascii="Arial" w:hAnsi="Arial" w:cs="Arial"/>
                <w:i/>
                <w:sz w:val="20"/>
                <w:szCs w:val="20"/>
                <w:lang w:val="fr-CA"/>
              </w:rPr>
              <w:instrText xml:space="preserve"> SEQ CHAPTER \h \r 1</w:instrText>
            </w:r>
            <w:r w:rsidRPr="00595981">
              <w:rPr>
                <w:rFonts w:ascii="Arial" w:hAnsi="Arial" w:cs="Arial"/>
                <w:i/>
                <w:sz w:val="20"/>
                <w:szCs w:val="20"/>
                <w:lang w:val="fr-CA"/>
              </w:rPr>
              <w:fldChar w:fldCharType="end"/>
            </w:r>
            <w:r w:rsidRPr="00595981">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r w:rsidR="00F138C1" w:rsidRPr="00595981" w:rsidTr="00F138C1">
        <w:tc>
          <w:tcPr>
            <w:tcW w:w="4599" w:type="dxa"/>
            <w:tcMar>
              <w:top w:w="567" w:type="dxa"/>
            </w:tcMar>
          </w:tcPr>
          <w:p w:rsidR="00F138C1" w:rsidRPr="00595981" w:rsidRDefault="00F138C1" w:rsidP="00F138C1">
            <w:pPr>
              <w:tabs>
                <w:tab w:val="left" w:pos="6075"/>
              </w:tabs>
              <w:jc w:val="both"/>
              <w:rPr>
                <w:rFonts w:ascii="Arial" w:hAnsi="Arial" w:cs="Arial"/>
                <w:i/>
                <w:sz w:val="20"/>
                <w:szCs w:val="20"/>
              </w:rPr>
            </w:pPr>
            <w:r w:rsidRPr="00595981">
              <w:rPr>
                <w:rFonts w:ascii="Arial" w:hAnsi="Arial" w:cs="Arial"/>
                <w:i/>
                <w:sz w:val="20"/>
                <w:szCs w:val="20"/>
                <w:lang w:val="en-US"/>
              </w:rPr>
              <w:t>Please c</w:t>
            </w:r>
            <w:r w:rsidRPr="00595981">
              <w:rPr>
                <w:rFonts w:ascii="Arial" w:hAnsi="Arial" w:cs="Arial"/>
                <w:i/>
                <w:sz w:val="20"/>
                <w:szCs w:val="20"/>
              </w:rPr>
              <w:t xml:space="preserve">onsult the Supreme Court of Canada website at </w:t>
            </w:r>
            <w:hyperlink r:id="rId9" w:history="1">
              <w:r w:rsidRPr="00595981">
                <w:rPr>
                  <w:rStyle w:val="Hyperlink"/>
                  <w:rFonts w:ascii="Arial" w:hAnsi="Arial" w:cs="Arial"/>
                  <w:i/>
                  <w:sz w:val="20"/>
                  <w:szCs w:val="20"/>
                </w:rPr>
                <w:t>www.scc-csc.ca</w:t>
              </w:r>
            </w:hyperlink>
            <w:r w:rsidRPr="00595981">
              <w:rPr>
                <w:rFonts w:ascii="Arial" w:hAnsi="Arial" w:cs="Arial"/>
                <w:i/>
                <w:sz w:val="20"/>
                <w:szCs w:val="20"/>
              </w:rPr>
              <w:t xml:space="preserve"> for more information.</w:t>
            </w:r>
          </w:p>
        </w:tc>
        <w:tc>
          <w:tcPr>
            <w:tcW w:w="483" w:type="dxa"/>
          </w:tcPr>
          <w:p w:rsidR="00F138C1" w:rsidRPr="00595981"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595981" w:rsidRDefault="00F138C1" w:rsidP="00F138C1">
            <w:pPr>
              <w:tabs>
                <w:tab w:val="left" w:pos="6075"/>
              </w:tabs>
              <w:jc w:val="both"/>
              <w:rPr>
                <w:rFonts w:ascii="Arial" w:hAnsi="Arial" w:cs="Arial"/>
                <w:i/>
                <w:sz w:val="20"/>
                <w:szCs w:val="20"/>
                <w:lang w:val="fr-CA"/>
              </w:rPr>
            </w:pPr>
            <w:r w:rsidRPr="00595981">
              <w:rPr>
                <w:rFonts w:ascii="Arial" w:hAnsi="Arial" w:cs="Arial"/>
                <w:i/>
                <w:sz w:val="20"/>
                <w:szCs w:val="20"/>
                <w:lang w:val="fr-CA"/>
              </w:rPr>
              <w:t xml:space="preserve">Pour de plus amples informations, veuillez consulter le site Web de la Cour suprême du Canada à l’adresse suivante : </w:t>
            </w:r>
            <w:hyperlink r:id="rId10" w:history="1">
              <w:r w:rsidRPr="00595981">
                <w:rPr>
                  <w:rStyle w:val="Hyperlink"/>
                  <w:rFonts w:ascii="Arial" w:hAnsi="Arial" w:cs="Arial"/>
                  <w:i/>
                  <w:sz w:val="20"/>
                  <w:szCs w:val="20"/>
                  <w:lang w:val="fr-CA"/>
                </w:rPr>
                <w:t>www.scc-csc.ca</w:t>
              </w:r>
            </w:hyperlink>
            <w:r w:rsidRPr="00595981">
              <w:rPr>
                <w:rFonts w:ascii="Arial" w:hAnsi="Arial" w:cs="Arial"/>
                <w:i/>
                <w:sz w:val="20"/>
                <w:szCs w:val="20"/>
                <w:lang w:val="fr-CA"/>
              </w:rPr>
              <w:t xml:space="preserve"> </w:t>
            </w:r>
          </w:p>
        </w:tc>
      </w:tr>
    </w:tbl>
    <w:p w:rsidR="00F138C1" w:rsidRPr="00595981" w:rsidRDefault="00F138C1" w:rsidP="00F138C1">
      <w:pPr>
        <w:tabs>
          <w:tab w:val="left" w:pos="6075"/>
        </w:tabs>
        <w:rPr>
          <w:lang w:val="fr-CA"/>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1"/>
        <w:gridCol w:w="965"/>
        <w:gridCol w:w="4342"/>
      </w:tblGrid>
      <w:tr w:rsidR="00F138C1" w:rsidRPr="00595981" w:rsidTr="00F138C1">
        <w:tc>
          <w:tcPr>
            <w:tcW w:w="2250" w:type="pct"/>
            <w:tcBorders>
              <w:top w:val="single" w:sz="4" w:space="0" w:color="auto"/>
            </w:tcBorders>
            <w:tcMar>
              <w:top w:w="284" w:type="dxa"/>
              <w:bottom w:w="284" w:type="dxa"/>
            </w:tcMar>
          </w:tcPr>
          <w:p w:rsidR="00F138C1" w:rsidRPr="00595981" w:rsidRDefault="009B36BA" w:rsidP="00135E26">
            <w:pPr>
              <w:tabs>
                <w:tab w:val="left" w:pos="6075"/>
              </w:tabs>
              <w:rPr>
                <w:rFonts w:ascii="Arial" w:hAnsi="Arial" w:cs="Arial"/>
                <w:i/>
                <w:sz w:val="20"/>
                <w:szCs w:val="20"/>
              </w:rPr>
            </w:pPr>
            <w:r w:rsidRPr="00595981">
              <w:rPr>
                <w:lang w:val="fr-CA"/>
              </w:rPr>
              <w:t>J</w:t>
            </w:r>
            <w:r w:rsidR="00135E26" w:rsidRPr="00595981">
              <w:rPr>
                <w:lang w:val="fr-CA"/>
              </w:rPr>
              <w:t>une</w:t>
            </w:r>
            <w:r w:rsidR="00F138C1" w:rsidRPr="00595981">
              <w:rPr>
                <w:lang w:val="fr-CA"/>
              </w:rPr>
              <w:t xml:space="preserve"> </w:t>
            </w:r>
            <w:r w:rsidR="00135E26" w:rsidRPr="00595981">
              <w:rPr>
                <w:lang w:val="fr-CA"/>
              </w:rPr>
              <w:t>25,</w:t>
            </w:r>
            <w:r w:rsidR="00F138C1" w:rsidRPr="00595981">
              <w:rPr>
                <w:lang w:val="fr-CA"/>
              </w:rPr>
              <w:t xml:space="preserve"> 20</w:t>
            </w:r>
            <w:r w:rsidRPr="00595981">
              <w:rPr>
                <w:lang w:val="fr-CA"/>
              </w:rPr>
              <w:t>21</w:t>
            </w:r>
          </w:p>
        </w:tc>
        <w:tc>
          <w:tcPr>
            <w:tcW w:w="500" w:type="pct"/>
            <w:tcBorders>
              <w:top w:val="single" w:sz="4" w:space="0" w:color="auto"/>
            </w:tcBorders>
            <w:tcMar>
              <w:top w:w="284" w:type="dxa"/>
              <w:bottom w:w="284" w:type="dxa"/>
            </w:tcMar>
          </w:tcPr>
          <w:p w:rsidR="00F138C1" w:rsidRPr="00595981" w:rsidRDefault="00F138C1" w:rsidP="00595981">
            <w:pPr>
              <w:tabs>
                <w:tab w:val="left" w:pos="6075"/>
              </w:tabs>
              <w:jc w:val="center"/>
              <w:rPr>
                <w:rFonts w:ascii="Arial" w:hAnsi="Arial" w:cs="Arial"/>
                <w:i/>
                <w:sz w:val="20"/>
                <w:szCs w:val="20"/>
              </w:rPr>
            </w:pPr>
            <w:r w:rsidRPr="00595981">
              <w:rPr>
                <w:lang w:val="fr-CA"/>
              </w:rPr>
              <w:t xml:space="preserve">1 - </w:t>
            </w:r>
            <w:r w:rsidR="00595981" w:rsidRPr="00595981">
              <w:rPr>
                <w:lang w:val="fr-CA"/>
              </w:rPr>
              <w:t>19</w:t>
            </w:r>
          </w:p>
        </w:tc>
        <w:tc>
          <w:tcPr>
            <w:tcW w:w="2250" w:type="pct"/>
            <w:tcBorders>
              <w:top w:val="single" w:sz="4" w:space="0" w:color="auto"/>
            </w:tcBorders>
            <w:tcMar>
              <w:top w:w="284" w:type="dxa"/>
              <w:bottom w:w="284" w:type="dxa"/>
            </w:tcMar>
          </w:tcPr>
          <w:p w:rsidR="00F138C1" w:rsidRPr="00595981" w:rsidRDefault="00F138C1" w:rsidP="00135E26">
            <w:pPr>
              <w:tabs>
                <w:tab w:val="left" w:pos="6075"/>
              </w:tabs>
              <w:jc w:val="right"/>
              <w:rPr>
                <w:rFonts w:ascii="Arial" w:hAnsi="Arial" w:cs="Arial"/>
                <w:i/>
                <w:sz w:val="20"/>
                <w:szCs w:val="20"/>
                <w:lang w:val="fr-CA"/>
              </w:rPr>
            </w:pPr>
            <w:r w:rsidRPr="00595981">
              <w:rPr>
                <w:lang w:val="fr-CA"/>
              </w:rPr>
              <w:t xml:space="preserve">Le </w:t>
            </w:r>
            <w:r w:rsidR="00135E26" w:rsidRPr="00595981">
              <w:rPr>
                <w:lang w:val="fr-CA"/>
              </w:rPr>
              <w:t>25</w:t>
            </w:r>
            <w:r w:rsidRPr="00595981">
              <w:rPr>
                <w:lang w:val="fr-CA"/>
              </w:rPr>
              <w:t xml:space="preserve"> </w:t>
            </w:r>
            <w:r w:rsidR="009B36BA" w:rsidRPr="00595981">
              <w:rPr>
                <w:lang w:val="fr-CA"/>
              </w:rPr>
              <w:t>j</w:t>
            </w:r>
            <w:r w:rsidR="00135E26" w:rsidRPr="00595981">
              <w:rPr>
                <w:lang w:val="fr-CA"/>
              </w:rPr>
              <w:t>uin</w:t>
            </w:r>
            <w:r w:rsidRPr="00595981">
              <w:rPr>
                <w:lang w:val="fr-CA"/>
              </w:rPr>
              <w:t xml:space="preserve"> 202</w:t>
            </w:r>
            <w:r w:rsidR="009B36BA" w:rsidRPr="00595981">
              <w:rPr>
                <w:lang w:val="fr-CA"/>
              </w:rPr>
              <w:t>1</w:t>
            </w:r>
          </w:p>
        </w:tc>
      </w:tr>
      <w:tr w:rsidR="00F138C1" w:rsidRPr="00595981" w:rsidTr="00F138C1">
        <w:tc>
          <w:tcPr>
            <w:tcW w:w="2250" w:type="pct"/>
            <w:tcBorders>
              <w:bottom w:val="single" w:sz="4" w:space="0" w:color="auto"/>
            </w:tcBorders>
            <w:tcMar>
              <w:top w:w="284" w:type="dxa"/>
              <w:bottom w:w="284" w:type="dxa"/>
            </w:tcMar>
          </w:tcPr>
          <w:p w:rsidR="00F138C1" w:rsidRPr="00595981" w:rsidRDefault="00F138C1" w:rsidP="009B36BA">
            <w:pPr>
              <w:tabs>
                <w:tab w:val="left" w:pos="6075"/>
              </w:tabs>
              <w:rPr>
                <w:rFonts w:ascii="Arial" w:hAnsi="Arial" w:cs="Arial"/>
                <w:i/>
                <w:sz w:val="20"/>
                <w:szCs w:val="20"/>
              </w:rPr>
            </w:pPr>
            <w:r w:rsidRPr="00595981">
              <w:rPr>
                <w:sz w:val="18"/>
                <w:szCs w:val="18"/>
                <w:lang w:val="en-US"/>
              </w:rPr>
              <w:t>© Supreme Court of Canada (202</w:t>
            </w:r>
            <w:r w:rsidR="009B36BA" w:rsidRPr="00595981">
              <w:rPr>
                <w:sz w:val="18"/>
                <w:szCs w:val="18"/>
                <w:lang w:val="en-US"/>
              </w:rPr>
              <w:t>1</w:t>
            </w:r>
            <w:r w:rsidRPr="00595981">
              <w:rPr>
                <w:sz w:val="18"/>
                <w:szCs w:val="18"/>
                <w:lang w:val="en-US"/>
              </w:rPr>
              <w:t>)</w:t>
            </w:r>
            <w:r w:rsidRPr="00595981">
              <w:rPr>
                <w:sz w:val="18"/>
                <w:szCs w:val="18"/>
                <w:lang w:val="en-US"/>
              </w:rPr>
              <w:br/>
              <w:t>ISSN 1918-8358 (Online)</w:t>
            </w:r>
          </w:p>
        </w:tc>
        <w:tc>
          <w:tcPr>
            <w:tcW w:w="500" w:type="pct"/>
            <w:tcBorders>
              <w:bottom w:val="single" w:sz="4" w:space="0" w:color="auto"/>
            </w:tcBorders>
            <w:tcMar>
              <w:top w:w="284" w:type="dxa"/>
              <w:bottom w:w="284" w:type="dxa"/>
            </w:tcMar>
          </w:tcPr>
          <w:p w:rsidR="00F138C1" w:rsidRPr="00595981" w:rsidRDefault="00F138C1" w:rsidP="00F138C1">
            <w:pPr>
              <w:tabs>
                <w:tab w:val="left" w:pos="6075"/>
              </w:tabs>
              <w:jc w:val="both"/>
              <w:rPr>
                <w:rFonts w:ascii="Arial" w:hAnsi="Arial" w:cs="Arial"/>
                <w:i/>
                <w:sz w:val="20"/>
                <w:szCs w:val="20"/>
              </w:rPr>
            </w:pPr>
          </w:p>
        </w:tc>
        <w:tc>
          <w:tcPr>
            <w:tcW w:w="2250" w:type="pct"/>
            <w:tcBorders>
              <w:bottom w:val="single" w:sz="4" w:space="0" w:color="auto"/>
            </w:tcBorders>
            <w:tcMar>
              <w:top w:w="284" w:type="dxa"/>
              <w:bottom w:w="284" w:type="dxa"/>
            </w:tcMar>
          </w:tcPr>
          <w:p w:rsidR="00F138C1" w:rsidRPr="00595981" w:rsidRDefault="00F138C1" w:rsidP="009B36BA">
            <w:pPr>
              <w:tabs>
                <w:tab w:val="left" w:pos="6075"/>
              </w:tabs>
              <w:jc w:val="right"/>
              <w:rPr>
                <w:rFonts w:ascii="Arial" w:hAnsi="Arial" w:cs="Arial"/>
                <w:i/>
                <w:sz w:val="20"/>
                <w:szCs w:val="20"/>
                <w:lang w:val="fr-CA"/>
              </w:rPr>
            </w:pPr>
            <w:r w:rsidRPr="00595981">
              <w:rPr>
                <w:sz w:val="18"/>
                <w:szCs w:val="18"/>
                <w:lang w:val="fr-CA"/>
              </w:rPr>
              <w:t>© Cour suprême du Canada (202</w:t>
            </w:r>
            <w:r w:rsidR="009B36BA" w:rsidRPr="00595981">
              <w:rPr>
                <w:sz w:val="18"/>
                <w:szCs w:val="18"/>
                <w:lang w:val="fr-CA"/>
              </w:rPr>
              <w:t>1</w:t>
            </w:r>
            <w:r w:rsidRPr="00595981">
              <w:rPr>
                <w:sz w:val="18"/>
                <w:szCs w:val="18"/>
                <w:lang w:val="fr-CA"/>
              </w:rPr>
              <w:t>)</w:t>
            </w:r>
            <w:r w:rsidRPr="00595981">
              <w:rPr>
                <w:sz w:val="18"/>
                <w:szCs w:val="18"/>
                <w:lang w:val="fr-CA"/>
              </w:rPr>
              <w:br/>
              <w:t>ISSN 1918-8358 (En ligne)</w:t>
            </w:r>
          </w:p>
        </w:tc>
      </w:tr>
    </w:tbl>
    <w:p w:rsidR="0030050B" w:rsidRPr="00595981" w:rsidRDefault="0030050B" w:rsidP="00F138C1">
      <w:pPr>
        <w:tabs>
          <w:tab w:val="left" w:pos="6075"/>
        </w:tabs>
        <w:rPr>
          <w:lang w:val="fr-CA"/>
        </w:rPr>
      </w:pPr>
    </w:p>
    <w:p w:rsidR="00560DF1" w:rsidRPr="00595981" w:rsidRDefault="00560DF1" w:rsidP="0095096B">
      <w:pPr>
        <w:tabs>
          <w:tab w:val="right" w:pos="9360"/>
        </w:tabs>
        <w:rPr>
          <w:lang w:val="fr-CA"/>
        </w:rPr>
      </w:pPr>
    </w:p>
    <w:p w:rsidR="00F138C1" w:rsidRPr="00595981" w:rsidRDefault="00F138C1" w:rsidP="0095096B">
      <w:pPr>
        <w:tabs>
          <w:tab w:val="right" w:pos="9360"/>
        </w:tabs>
        <w:rPr>
          <w:lang w:val="fr-CA"/>
        </w:rPr>
      </w:pPr>
    </w:p>
    <w:sdt>
      <w:sdtPr>
        <w:rPr>
          <w:rFonts w:ascii="Times New Roman" w:eastAsiaTheme="minorHAnsi" w:hAnsi="Times New Roman" w:cs="Times New Roman"/>
          <w:spacing w:val="0"/>
          <w:kern w:val="0"/>
          <w:sz w:val="24"/>
          <w:szCs w:val="22"/>
        </w:rPr>
        <w:id w:val="-563333492"/>
        <w:docPartObj>
          <w:docPartGallery w:val="Table of Contents"/>
          <w:docPartUnique/>
        </w:docPartObj>
      </w:sdtPr>
      <w:sdtEndPr>
        <w:rPr>
          <w:rFonts w:cstheme="minorBidi"/>
          <w:b/>
          <w:bCs/>
          <w:noProof/>
        </w:rPr>
      </w:sdtEndPr>
      <w:sdtContent>
        <w:p w:rsidR="00560DF1" w:rsidRPr="00595981" w:rsidRDefault="00DC6B2E" w:rsidP="00693C38">
          <w:pPr>
            <w:pStyle w:val="Title"/>
            <w:jc w:val="center"/>
            <w:rPr>
              <w:rFonts w:ascii="Times New Roman" w:hAnsi="Times New Roman" w:cs="Times New Roman"/>
              <w:b/>
              <w:sz w:val="24"/>
              <w:szCs w:val="28"/>
              <w:lang w:val="fr-CA"/>
            </w:rPr>
          </w:pPr>
          <w:r w:rsidRPr="00595981">
            <w:rPr>
              <w:rFonts w:ascii="Times New Roman" w:hAnsi="Times New Roman" w:cs="Times New Roman"/>
              <w:b/>
              <w:sz w:val="24"/>
              <w:szCs w:val="28"/>
              <w:lang w:val="fr-CA"/>
            </w:rPr>
            <w:t>Contents</w:t>
          </w:r>
        </w:p>
        <w:p w:rsidR="00693C38" w:rsidRPr="00595981" w:rsidRDefault="00DC6B2E" w:rsidP="00693C38">
          <w:pPr>
            <w:jc w:val="center"/>
            <w:rPr>
              <w:b/>
              <w:szCs w:val="28"/>
              <w:lang w:val="fr-CA"/>
            </w:rPr>
          </w:pPr>
          <w:r w:rsidRPr="00595981">
            <w:rPr>
              <w:b/>
              <w:szCs w:val="28"/>
              <w:lang w:val="fr-CA"/>
            </w:rPr>
            <w:t>Table des matières</w:t>
          </w:r>
        </w:p>
        <w:p w:rsidR="00693C38" w:rsidRPr="00595981" w:rsidRDefault="00693C38" w:rsidP="00693C38">
          <w:pPr>
            <w:rPr>
              <w:lang w:val="fr-CA"/>
            </w:rPr>
          </w:pPr>
        </w:p>
        <w:p w:rsidR="00595981" w:rsidRPr="00595981" w:rsidRDefault="00DC6B2E">
          <w:pPr>
            <w:pStyle w:val="TOC1"/>
            <w:tabs>
              <w:tab w:val="right" w:leader="dot" w:pos="9638"/>
            </w:tabs>
            <w:rPr>
              <w:rFonts w:asciiTheme="minorHAnsi" w:eastAsiaTheme="minorEastAsia" w:hAnsiTheme="minorHAnsi"/>
              <w:noProof/>
              <w:sz w:val="22"/>
              <w:lang w:val="en-US"/>
            </w:rPr>
          </w:pPr>
          <w:r w:rsidRPr="00595981">
            <w:rPr>
              <w:b/>
              <w:bCs/>
              <w:noProof/>
            </w:rPr>
            <w:fldChar w:fldCharType="begin"/>
          </w:r>
          <w:r w:rsidRPr="00595981">
            <w:rPr>
              <w:b/>
              <w:bCs/>
              <w:noProof/>
            </w:rPr>
            <w:instrText xml:space="preserve"> TOC \o "1-3" \h \z \u </w:instrText>
          </w:r>
          <w:r w:rsidRPr="00595981">
            <w:rPr>
              <w:b/>
              <w:bCs/>
              <w:noProof/>
            </w:rPr>
            <w:fldChar w:fldCharType="separate"/>
          </w:r>
          <w:hyperlink w:anchor="_Toc75504552" w:history="1">
            <w:r w:rsidR="00595981" w:rsidRPr="00595981">
              <w:rPr>
                <w:rStyle w:val="Hyperlink"/>
                <w:noProof/>
                <w:lang w:val="fr-CA"/>
              </w:rPr>
              <w:t>Applications for leave to appeal filed /  Demandes d’autorisation d’appel déposées</w:t>
            </w:r>
            <w:r w:rsidR="00595981" w:rsidRPr="00595981">
              <w:rPr>
                <w:noProof/>
                <w:webHidden/>
              </w:rPr>
              <w:tab/>
            </w:r>
            <w:r w:rsidR="00595981" w:rsidRPr="00595981">
              <w:rPr>
                <w:noProof/>
                <w:webHidden/>
              </w:rPr>
              <w:fldChar w:fldCharType="begin"/>
            </w:r>
            <w:r w:rsidR="00595981" w:rsidRPr="00595981">
              <w:rPr>
                <w:noProof/>
                <w:webHidden/>
              </w:rPr>
              <w:instrText xml:space="preserve"> PAGEREF _Toc75504552 \h </w:instrText>
            </w:r>
            <w:r w:rsidR="00595981" w:rsidRPr="00595981">
              <w:rPr>
                <w:noProof/>
                <w:webHidden/>
              </w:rPr>
            </w:r>
            <w:r w:rsidR="00595981" w:rsidRPr="00595981">
              <w:rPr>
                <w:noProof/>
                <w:webHidden/>
              </w:rPr>
              <w:fldChar w:fldCharType="separate"/>
            </w:r>
            <w:r w:rsidR="00595981" w:rsidRPr="00595981">
              <w:rPr>
                <w:noProof/>
                <w:webHidden/>
              </w:rPr>
              <w:t>1</w:t>
            </w:r>
            <w:r w:rsidR="00595981" w:rsidRPr="00595981">
              <w:rPr>
                <w:noProof/>
                <w:webHidden/>
              </w:rPr>
              <w:fldChar w:fldCharType="end"/>
            </w:r>
          </w:hyperlink>
        </w:p>
        <w:p w:rsidR="00595981" w:rsidRPr="00595981" w:rsidRDefault="00595981">
          <w:pPr>
            <w:pStyle w:val="TOC1"/>
            <w:tabs>
              <w:tab w:val="right" w:leader="dot" w:pos="9638"/>
            </w:tabs>
            <w:rPr>
              <w:rFonts w:asciiTheme="minorHAnsi" w:eastAsiaTheme="minorEastAsia" w:hAnsiTheme="minorHAnsi"/>
              <w:noProof/>
              <w:sz w:val="22"/>
              <w:lang w:val="en-US"/>
            </w:rPr>
          </w:pPr>
          <w:hyperlink w:anchor="_Toc75504553" w:history="1">
            <w:r w:rsidRPr="00595981">
              <w:rPr>
                <w:rStyle w:val="Hyperlink"/>
                <w:noProof/>
                <w:lang w:val="fr-CA"/>
              </w:rPr>
              <w:t>Judgments on applications for leave /  Jugements rendus sur les demandes d’autorisation</w:t>
            </w:r>
            <w:r w:rsidRPr="00595981">
              <w:rPr>
                <w:noProof/>
                <w:webHidden/>
              </w:rPr>
              <w:tab/>
            </w:r>
            <w:r w:rsidRPr="00595981">
              <w:rPr>
                <w:noProof/>
                <w:webHidden/>
              </w:rPr>
              <w:fldChar w:fldCharType="begin"/>
            </w:r>
            <w:r w:rsidRPr="00595981">
              <w:rPr>
                <w:noProof/>
                <w:webHidden/>
              </w:rPr>
              <w:instrText xml:space="preserve"> PAGEREF _Toc75504553 \h </w:instrText>
            </w:r>
            <w:r w:rsidRPr="00595981">
              <w:rPr>
                <w:noProof/>
                <w:webHidden/>
              </w:rPr>
            </w:r>
            <w:r w:rsidRPr="00595981">
              <w:rPr>
                <w:noProof/>
                <w:webHidden/>
              </w:rPr>
              <w:fldChar w:fldCharType="separate"/>
            </w:r>
            <w:r w:rsidRPr="00595981">
              <w:rPr>
                <w:noProof/>
                <w:webHidden/>
              </w:rPr>
              <w:t>3</w:t>
            </w:r>
            <w:r w:rsidRPr="00595981">
              <w:rPr>
                <w:noProof/>
                <w:webHidden/>
              </w:rPr>
              <w:fldChar w:fldCharType="end"/>
            </w:r>
          </w:hyperlink>
        </w:p>
        <w:p w:rsidR="00595981" w:rsidRPr="00595981" w:rsidRDefault="00595981">
          <w:pPr>
            <w:pStyle w:val="TOC1"/>
            <w:tabs>
              <w:tab w:val="right" w:leader="dot" w:pos="9638"/>
            </w:tabs>
            <w:rPr>
              <w:rFonts w:asciiTheme="minorHAnsi" w:eastAsiaTheme="minorEastAsia" w:hAnsiTheme="minorHAnsi"/>
              <w:noProof/>
              <w:sz w:val="22"/>
              <w:lang w:val="en-US"/>
            </w:rPr>
          </w:pPr>
          <w:hyperlink w:anchor="_Toc75504554" w:history="1">
            <w:r w:rsidRPr="00595981">
              <w:rPr>
                <w:rStyle w:val="Hyperlink"/>
                <w:noProof/>
              </w:rPr>
              <w:t xml:space="preserve">Notices of appeal filed since the last issue /  </w:t>
            </w:r>
            <w:r w:rsidRPr="00595981">
              <w:rPr>
                <w:rStyle w:val="Hyperlink"/>
                <w:noProof/>
                <w:lang w:val="fr-CA"/>
              </w:rPr>
              <w:t>Avis d’appel déposés depuis la dernière parution</w:t>
            </w:r>
            <w:r w:rsidRPr="00595981">
              <w:rPr>
                <w:noProof/>
                <w:webHidden/>
              </w:rPr>
              <w:tab/>
            </w:r>
            <w:r w:rsidRPr="00595981">
              <w:rPr>
                <w:noProof/>
                <w:webHidden/>
              </w:rPr>
              <w:fldChar w:fldCharType="begin"/>
            </w:r>
            <w:r w:rsidRPr="00595981">
              <w:rPr>
                <w:noProof/>
                <w:webHidden/>
              </w:rPr>
              <w:instrText xml:space="preserve"> PAGEREF _Toc75504554 \h </w:instrText>
            </w:r>
            <w:r w:rsidRPr="00595981">
              <w:rPr>
                <w:noProof/>
                <w:webHidden/>
              </w:rPr>
            </w:r>
            <w:r w:rsidRPr="00595981">
              <w:rPr>
                <w:noProof/>
                <w:webHidden/>
              </w:rPr>
              <w:fldChar w:fldCharType="separate"/>
            </w:r>
            <w:r w:rsidRPr="00595981">
              <w:rPr>
                <w:noProof/>
                <w:webHidden/>
              </w:rPr>
              <w:t>18</w:t>
            </w:r>
            <w:r w:rsidRPr="00595981">
              <w:rPr>
                <w:noProof/>
                <w:webHidden/>
              </w:rPr>
              <w:fldChar w:fldCharType="end"/>
            </w:r>
          </w:hyperlink>
        </w:p>
        <w:p w:rsidR="00595981" w:rsidRPr="00595981" w:rsidRDefault="00595981">
          <w:pPr>
            <w:pStyle w:val="TOC1"/>
            <w:tabs>
              <w:tab w:val="right" w:leader="dot" w:pos="9638"/>
            </w:tabs>
            <w:rPr>
              <w:rFonts w:asciiTheme="minorHAnsi" w:eastAsiaTheme="minorEastAsia" w:hAnsiTheme="minorHAnsi"/>
              <w:noProof/>
              <w:sz w:val="22"/>
              <w:lang w:val="en-US"/>
            </w:rPr>
          </w:pPr>
          <w:hyperlink w:anchor="_Toc75504555" w:history="1">
            <w:r w:rsidRPr="00595981">
              <w:rPr>
                <w:rStyle w:val="Hyperlink"/>
                <w:noProof/>
                <w:lang w:val="fr-CA"/>
              </w:rPr>
              <w:t>Pronouncements of reserved appeals /  Jugements rendus sur les appels en délibéré</w:t>
            </w:r>
            <w:r w:rsidRPr="00595981">
              <w:rPr>
                <w:noProof/>
                <w:webHidden/>
              </w:rPr>
              <w:tab/>
            </w:r>
            <w:r w:rsidRPr="00595981">
              <w:rPr>
                <w:noProof/>
                <w:webHidden/>
              </w:rPr>
              <w:fldChar w:fldCharType="begin"/>
            </w:r>
            <w:r w:rsidRPr="00595981">
              <w:rPr>
                <w:noProof/>
                <w:webHidden/>
              </w:rPr>
              <w:instrText xml:space="preserve"> PAGEREF _Toc75504555 \h </w:instrText>
            </w:r>
            <w:r w:rsidRPr="00595981">
              <w:rPr>
                <w:noProof/>
                <w:webHidden/>
              </w:rPr>
            </w:r>
            <w:r w:rsidRPr="00595981">
              <w:rPr>
                <w:noProof/>
                <w:webHidden/>
              </w:rPr>
              <w:fldChar w:fldCharType="separate"/>
            </w:r>
            <w:r w:rsidRPr="00595981">
              <w:rPr>
                <w:noProof/>
                <w:webHidden/>
              </w:rPr>
              <w:t>19</w:t>
            </w:r>
            <w:r w:rsidRPr="00595981">
              <w:rPr>
                <w:noProof/>
                <w:webHidden/>
              </w:rPr>
              <w:fldChar w:fldCharType="end"/>
            </w:r>
          </w:hyperlink>
        </w:p>
        <w:p w:rsidR="00560DF1" w:rsidRPr="00595981" w:rsidRDefault="00DC6B2E">
          <w:r w:rsidRPr="00595981">
            <w:rPr>
              <w:b/>
              <w:bCs/>
              <w:noProof/>
              <w:sz w:val="20"/>
            </w:rPr>
            <w:fldChar w:fldCharType="end"/>
          </w:r>
        </w:p>
      </w:sdtContent>
    </w:sdt>
    <w:p w:rsidR="00560DF1" w:rsidRPr="00595981" w:rsidRDefault="00560DF1" w:rsidP="0095096B">
      <w:pPr>
        <w:tabs>
          <w:tab w:val="right" w:pos="9360"/>
        </w:tabs>
      </w:pPr>
    </w:p>
    <w:tbl>
      <w:tblPr>
        <w:tblStyle w:val="TableGrid"/>
        <w:tblW w:w="0" w:type="auto"/>
        <w:jc w:val="center"/>
        <w:tblLook w:val="04A0" w:firstRow="1" w:lastRow="0" w:firstColumn="1" w:lastColumn="0" w:noHBand="0" w:noVBand="1"/>
      </w:tblPr>
      <w:tblGrid>
        <w:gridCol w:w="9638"/>
      </w:tblGrid>
      <w:tr w:rsidR="00F138C1" w:rsidRPr="00595981" w:rsidTr="00F138C1">
        <w:trPr>
          <w:jc w:val="center"/>
        </w:trPr>
        <w:tc>
          <w:tcPr>
            <w:tcW w:w="9638" w:type="dxa"/>
          </w:tcPr>
          <w:p w:rsidR="00F138C1" w:rsidRPr="00595981" w:rsidRDefault="00F138C1" w:rsidP="00F138C1">
            <w:pPr>
              <w:keepNext/>
              <w:tabs>
                <w:tab w:val="right" w:pos="9360"/>
              </w:tabs>
              <w:spacing w:after="120"/>
              <w:jc w:val="center"/>
              <w:rPr>
                <w:szCs w:val="24"/>
              </w:rPr>
            </w:pPr>
            <w:r w:rsidRPr="00595981">
              <w:rPr>
                <w:szCs w:val="24"/>
              </w:rPr>
              <w:t>NOTICE</w:t>
            </w:r>
          </w:p>
          <w:p w:rsidR="00F138C1" w:rsidRPr="00595981" w:rsidRDefault="00F138C1" w:rsidP="00F138C1">
            <w:pPr>
              <w:keepNext/>
              <w:tabs>
                <w:tab w:val="right" w:pos="9360"/>
              </w:tabs>
              <w:spacing w:after="120"/>
              <w:jc w:val="both"/>
              <w:rPr>
                <w:szCs w:val="24"/>
              </w:rPr>
            </w:pPr>
            <w:r w:rsidRPr="00595981">
              <w:rPr>
                <w:szCs w:val="24"/>
              </w:rPr>
              <w:t>Case summaries included in the Bulletin are prepared by the Office of the Registrar of the Supreme Court of Canada (Law Branch) for information purposes only.</w:t>
            </w:r>
          </w:p>
          <w:p w:rsidR="00F138C1" w:rsidRPr="00595981" w:rsidRDefault="00F138C1" w:rsidP="00F138C1">
            <w:pPr>
              <w:keepNext/>
              <w:tabs>
                <w:tab w:val="right" w:pos="9360"/>
              </w:tabs>
              <w:spacing w:after="120"/>
              <w:jc w:val="center"/>
              <w:rPr>
                <w:szCs w:val="24"/>
                <w:lang w:val="fr-CA"/>
              </w:rPr>
            </w:pPr>
            <w:r w:rsidRPr="00595981">
              <w:rPr>
                <w:szCs w:val="24"/>
                <w:lang w:val="fr-CA"/>
              </w:rPr>
              <w:t>AVIS</w:t>
            </w:r>
          </w:p>
          <w:p w:rsidR="00F138C1" w:rsidRPr="00595981" w:rsidRDefault="00F138C1" w:rsidP="00F138C1">
            <w:pPr>
              <w:keepNext/>
              <w:tabs>
                <w:tab w:val="right" w:pos="9360"/>
              </w:tabs>
              <w:spacing w:after="120"/>
              <w:jc w:val="both"/>
              <w:rPr>
                <w:sz w:val="20"/>
                <w:szCs w:val="20"/>
                <w:lang w:val="fr-CA"/>
              </w:rPr>
            </w:pPr>
            <w:r w:rsidRPr="00595981">
              <w:rPr>
                <w:szCs w:val="24"/>
                <w:lang w:val="fr-CA"/>
              </w:rPr>
              <w:t>Les résumés des causes publiés dans le bulletin sont préparés par le Bureau du registraire (Direction générale du droit) uniquement à titre d’information.</w:t>
            </w:r>
          </w:p>
        </w:tc>
      </w:tr>
    </w:tbl>
    <w:p w:rsidR="00F138C1" w:rsidRPr="00595981" w:rsidRDefault="00F138C1" w:rsidP="00F138C1">
      <w:pPr>
        <w:tabs>
          <w:tab w:val="right" w:pos="9360"/>
        </w:tabs>
        <w:rPr>
          <w:lang w:val="fr-CA"/>
        </w:rPr>
      </w:pPr>
    </w:p>
    <w:p w:rsidR="00F138C1" w:rsidRPr="00595981" w:rsidRDefault="00F138C1" w:rsidP="00F138C1">
      <w:pPr>
        <w:tabs>
          <w:tab w:val="right" w:pos="9360"/>
        </w:tabs>
        <w:rPr>
          <w:lang w:val="fr-CA"/>
        </w:rPr>
      </w:pPr>
    </w:p>
    <w:p w:rsidR="00C01FCB" w:rsidRPr="00595981" w:rsidRDefault="00C01FCB" w:rsidP="0095096B">
      <w:pPr>
        <w:tabs>
          <w:tab w:val="right" w:pos="9360"/>
        </w:tabs>
        <w:rPr>
          <w:lang w:val="fr-CA"/>
        </w:rPr>
      </w:pPr>
    </w:p>
    <w:p w:rsidR="00A87207" w:rsidRPr="00595981" w:rsidRDefault="00A87207" w:rsidP="0095096B">
      <w:pPr>
        <w:tabs>
          <w:tab w:val="right" w:pos="9360"/>
        </w:tabs>
        <w:rPr>
          <w:lang w:val="fr-CA"/>
        </w:rPr>
        <w:sectPr w:rsidR="00A87207" w:rsidRPr="00595981" w:rsidSect="0044776A">
          <w:pgSz w:w="12240" w:h="15840"/>
          <w:pgMar w:top="720" w:right="1152" w:bottom="1080" w:left="1440" w:header="706" w:footer="706" w:gutter="0"/>
          <w:cols w:space="708"/>
          <w:titlePg/>
          <w:docGrid w:linePitch="360"/>
        </w:sectPr>
      </w:pPr>
    </w:p>
    <w:p w:rsidR="00560DF1" w:rsidRPr="00595981" w:rsidRDefault="00DD0BDC" w:rsidP="00567602">
      <w:pPr>
        <w:pStyle w:val="Header1StyleE"/>
        <w:pBdr>
          <w:bottom w:val="single" w:sz="12" w:space="1" w:color="auto"/>
        </w:pBdr>
        <w:rPr>
          <w:lang w:val="fr-CA"/>
        </w:rPr>
      </w:pPr>
      <w:bookmarkStart w:id="0" w:name="_Toc75504552"/>
      <w:r w:rsidRPr="00595981">
        <w:rPr>
          <w:lang w:val="fr-CA"/>
        </w:rPr>
        <w:lastRenderedPageBreak/>
        <w:t>Applications for leave to appeal filed</w:t>
      </w:r>
      <w:r w:rsidR="00271E1E" w:rsidRPr="00595981">
        <w:rPr>
          <w:lang w:val="fr-CA"/>
        </w:rPr>
        <w:t xml:space="preserve"> / </w:t>
      </w:r>
      <w:r w:rsidR="00727571" w:rsidRPr="00595981">
        <w:rPr>
          <w:lang w:val="fr-CA"/>
        </w:rPr>
        <w:br/>
      </w:r>
      <w:r w:rsidRPr="00595981">
        <w:rPr>
          <w:lang w:val="fr-CA"/>
        </w:rPr>
        <w:t>Demandes d’autorisation d’appel déposées</w:t>
      </w:r>
      <w:bookmarkEnd w:id="0"/>
    </w:p>
    <w:p w:rsidR="00F138C1" w:rsidRPr="00595981" w:rsidRDefault="00F138C1" w:rsidP="00F138C1">
      <w:pPr>
        <w:tabs>
          <w:tab w:val="right" w:pos="9360"/>
        </w:tabs>
        <w:rPr>
          <w:sz w:val="20"/>
          <w:szCs w:val="20"/>
          <w:lang w:val="fr-CA"/>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9"/>
        <w:gridCol w:w="1141"/>
        <w:gridCol w:w="4239"/>
      </w:tblGrid>
      <w:tr w:rsidR="00F138C1" w:rsidRPr="00595981" w:rsidTr="00F138C1">
        <w:tc>
          <w:tcPr>
            <w:tcW w:w="4239" w:type="dxa"/>
            <w:shd w:val="clear" w:color="auto" w:fill="auto"/>
          </w:tcPr>
          <w:p w:rsidR="00F138C1" w:rsidRPr="00595981" w:rsidRDefault="007507D8" w:rsidP="00F138C1">
            <w:pPr>
              <w:rPr>
                <w:sz w:val="20"/>
                <w:szCs w:val="20"/>
                <w:lang w:val="en-US"/>
              </w:rPr>
            </w:pPr>
            <w:r w:rsidRPr="00595981">
              <w:rPr>
                <w:b/>
                <w:sz w:val="20"/>
                <w:szCs w:val="20"/>
                <w:lang w:val="en-US"/>
              </w:rPr>
              <w:t>Amanda Lee Manuel</w:t>
            </w:r>
          </w:p>
          <w:p w:rsidR="00F138C1" w:rsidRPr="00595981" w:rsidRDefault="00F138C1" w:rsidP="00F138C1">
            <w:pPr>
              <w:tabs>
                <w:tab w:val="left" w:pos="-1440"/>
                <w:tab w:val="left" w:pos="-720"/>
              </w:tabs>
              <w:rPr>
                <w:sz w:val="20"/>
                <w:szCs w:val="20"/>
                <w:lang w:val="en-US"/>
              </w:rPr>
            </w:pPr>
            <w:r w:rsidRPr="00595981">
              <w:rPr>
                <w:sz w:val="20"/>
                <w:szCs w:val="20"/>
                <w:lang w:val="en-US"/>
              </w:rPr>
              <w:tab/>
            </w:r>
            <w:r w:rsidR="007507D8" w:rsidRPr="00595981">
              <w:rPr>
                <w:sz w:val="20"/>
                <w:szCs w:val="20"/>
                <w:lang w:val="en-US"/>
              </w:rPr>
              <w:t>Hatch, Deborah R.</w:t>
            </w:r>
          </w:p>
          <w:p w:rsidR="00F138C1" w:rsidRPr="00595981" w:rsidRDefault="00EC6816" w:rsidP="00F138C1">
            <w:pPr>
              <w:tabs>
                <w:tab w:val="left" w:pos="-1440"/>
                <w:tab w:val="left" w:pos="-720"/>
              </w:tabs>
              <w:rPr>
                <w:sz w:val="20"/>
                <w:szCs w:val="20"/>
                <w:lang w:val="en-US"/>
              </w:rPr>
            </w:pPr>
            <w:r w:rsidRPr="00595981">
              <w:rPr>
                <w:sz w:val="20"/>
                <w:szCs w:val="20"/>
                <w:lang w:val="en-US"/>
              </w:rPr>
              <w:tab/>
            </w:r>
            <w:r w:rsidR="007507D8" w:rsidRPr="00595981">
              <w:rPr>
                <w:sz w:val="20"/>
                <w:szCs w:val="20"/>
                <w:lang w:val="en-US"/>
              </w:rPr>
              <w:t>Deborah Hatch Law</w:t>
            </w:r>
          </w:p>
          <w:p w:rsidR="00EC6816" w:rsidRPr="00595981" w:rsidRDefault="00EC6816" w:rsidP="00F138C1">
            <w:pPr>
              <w:tabs>
                <w:tab w:val="left" w:pos="-1440"/>
                <w:tab w:val="left" w:pos="-720"/>
              </w:tabs>
              <w:rPr>
                <w:sz w:val="20"/>
                <w:szCs w:val="20"/>
                <w:lang w:val="en-US"/>
              </w:rPr>
            </w:pPr>
          </w:p>
          <w:p w:rsidR="00F138C1" w:rsidRPr="00595981" w:rsidRDefault="00F138C1" w:rsidP="00F138C1">
            <w:pPr>
              <w:tabs>
                <w:tab w:val="left" w:pos="-1440"/>
                <w:tab w:val="left" w:pos="-720"/>
              </w:tabs>
              <w:rPr>
                <w:sz w:val="20"/>
                <w:szCs w:val="20"/>
                <w:lang w:val="en-US"/>
              </w:rPr>
            </w:pPr>
            <w:r w:rsidRPr="00595981">
              <w:rPr>
                <w:sz w:val="20"/>
                <w:szCs w:val="20"/>
                <w:lang w:val="en-US"/>
              </w:rPr>
              <w:tab/>
              <w:t>v. (39</w:t>
            </w:r>
            <w:r w:rsidR="00F47140" w:rsidRPr="00595981">
              <w:rPr>
                <w:sz w:val="20"/>
                <w:szCs w:val="20"/>
                <w:lang w:val="en-US"/>
              </w:rPr>
              <w:t>601</w:t>
            </w:r>
            <w:r w:rsidRPr="00595981">
              <w:rPr>
                <w:sz w:val="20"/>
                <w:szCs w:val="20"/>
                <w:lang w:val="en-US"/>
              </w:rPr>
              <w:t>)</w:t>
            </w:r>
          </w:p>
          <w:p w:rsidR="00F138C1" w:rsidRPr="00595981" w:rsidRDefault="00F138C1" w:rsidP="00F138C1">
            <w:pPr>
              <w:tabs>
                <w:tab w:val="left" w:pos="-1440"/>
                <w:tab w:val="left" w:pos="-720"/>
              </w:tabs>
              <w:rPr>
                <w:sz w:val="20"/>
                <w:szCs w:val="20"/>
                <w:lang w:val="en-US"/>
              </w:rPr>
            </w:pPr>
          </w:p>
          <w:p w:rsidR="00F138C1" w:rsidRPr="00595981" w:rsidRDefault="007507D8" w:rsidP="00F138C1">
            <w:pPr>
              <w:tabs>
                <w:tab w:val="left" w:pos="-1440"/>
                <w:tab w:val="left" w:pos="-720"/>
              </w:tabs>
              <w:rPr>
                <w:b/>
                <w:sz w:val="20"/>
                <w:szCs w:val="20"/>
                <w:lang w:val="en-US"/>
              </w:rPr>
            </w:pPr>
            <w:r w:rsidRPr="00595981">
              <w:rPr>
                <w:b/>
                <w:sz w:val="20"/>
                <w:szCs w:val="20"/>
                <w:lang w:val="en-US"/>
              </w:rPr>
              <w:t>Her Majesty the Queen</w:t>
            </w:r>
            <w:r w:rsidR="00F138C1" w:rsidRPr="00595981">
              <w:rPr>
                <w:b/>
                <w:sz w:val="20"/>
                <w:szCs w:val="20"/>
                <w:lang w:val="en-US"/>
              </w:rPr>
              <w:t xml:space="preserve"> (</w:t>
            </w:r>
            <w:r w:rsidRPr="00595981">
              <w:rPr>
                <w:b/>
                <w:sz w:val="20"/>
                <w:szCs w:val="20"/>
                <w:lang w:val="en-US"/>
              </w:rPr>
              <w:t>Alta.</w:t>
            </w:r>
            <w:r w:rsidR="00F138C1" w:rsidRPr="00595981">
              <w:rPr>
                <w:b/>
                <w:sz w:val="20"/>
                <w:szCs w:val="20"/>
                <w:lang w:val="en-US"/>
              </w:rPr>
              <w:t>)</w:t>
            </w:r>
          </w:p>
          <w:p w:rsidR="00F138C1" w:rsidRPr="00595981" w:rsidRDefault="00F138C1" w:rsidP="00F138C1">
            <w:pPr>
              <w:tabs>
                <w:tab w:val="left" w:pos="-1440"/>
                <w:tab w:val="left" w:pos="-720"/>
              </w:tabs>
              <w:rPr>
                <w:sz w:val="20"/>
                <w:szCs w:val="20"/>
                <w:lang w:val="en-US"/>
              </w:rPr>
            </w:pPr>
            <w:r w:rsidRPr="00595981">
              <w:rPr>
                <w:sz w:val="20"/>
                <w:szCs w:val="20"/>
                <w:lang w:val="en-US"/>
              </w:rPr>
              <w:tab/>
            </w:r>
            <w:r w:rsidR="007507D8" w:rsidRPr="00595981">
              <w:rPr>
                <w:sz w:val="20"/>
                <w:szCs w:val="20"/>
                <w:lang w:val="en-US"/>
              </w:rPr>
              <w:t>McGuire, Maureen J.</w:t>
            </w:r>
          </w:p>
          <w:p w:rsidR="00F138C1" w:rsidRPr="00595981" w:rsidRDefault="00F138C1" w:rsidP="00F138C1">
            <w:pPr>
              <w:tabs>
                <w:tab w:val="left" w:pos="-1440"/>
                <w:tab w:val="left" w:pos="-720"/>
              </w:tabs>
              <w:rPr>
                <w:sz w:val="20"/>
                <w:szCs w:val="20"/>
              </w:rPr>
            </w:pPr>
            <w:r w:rsidRPr="00595981">
              <w:rPr>
                <w:sz w:val="20"/>
                <w:szCs w:val="20"/>
                <w:lang w:val="en-US"/>
              </w:rPr>
              <w:tab/>
            </w:r>
            <w:r w:rsidR="007507D8" w:rsidRPr="00595981">
              <w:rPr>
                <w:sz w:val="20"/>
                <w:szCs w:val="20"/>
              </w:rPr>
              <w:t>Attorney General of Alberta</w:t>
            </w:r>
          </w:p>
          <w:p w:rsidR="00F138C1" w:rsidRPr="00595981" w:rsidRDefault="00F138C1" w:rsidP="00F138C1">
            <w:pPr>
              <w:tabs>
                <w:tab w:val="left" w:pos="-1440"/>
                <w:tab w:val="left" w:pos="-720"/>
              </w:tabs>
              <w:rPr>
                <w:sz w:val="20"/>
                <w:szCs w:val="20"/>
              </w:rPr>
            </w:pPr>
          </w:p>
          <w:p w:rsidR="00F138C1" w:rsidRPr="00595981" w:rsidRDefault="00F138C1" w:rsidP="00F138C1">
            <w:pPr>
              <w:rPr>
                <w:sz w:val="20"/>
                <w:szCs w:val="20"/>
              </w:rPr>
            </w:pPr>
            <w:r w:rsidRPr="00595981">
              <w:rPr>
                <w:sz w:val="20"/>
                <w:szCs w:val="20"/>
              </w:rPr>
              <w:t xml:space="preserve">FILING DATE: </w:t>
            </w:r>
            <w:r w:rsidR="007507D8" w:rsidRPr="00595981">
              <w:rPr>
                <w:sz w:val="20"/>
                <w:szCs w:val="20"/>
              </w:rPr>
              <w:t>April</w:t>
            </w:r>
            <w:r w:rsidRPr="00595981">
              <w:rPr>
                <w:sz w:val="20"/>
                <w:szCs w:val="20"/>
              </w:rPr>
              <w:t xml:space="preserve"> </w:t>
            </w:r>
            <w:r w:rsidR="007507D8" w:rsidRPr="00595981">
              <w:rPr>
                <w:sz w:val="20"/>
                <w:szCs w:val="20"/>
              </w:rPr>
              <w:t>19</w:t>
            </w:r>
            <w:r w:rsidRPr="00595981">
              <w:rPr>
                <w:sz w:val="20"/>
                <w:szCs w:val="20"/>
              </w:rPr>
              <w:t>, 20</w:t>
            </w:r>
            <w:r w:rsidR="00DA1D48" w:rsidRPr="00595981">
              <w:rPr>
                <w:sz w:val="20"/>
                <w:szCs w:val="20"/>
              </w:rPr>
              <w:t>2</w:t>
            </w:r>
            <w:r w:rsidR="00EC6816" w:rsidRPr="00595981">
              <w:rPr>
                <w:sz w:val="20"/>
                <w:szCs w:val="20"/>
              </w:rPr>
              <w:t>1</w:t>
            </w:r>
          </w:p>
          <w:p w:rsidR="004B2E86" w:rsidRPr="00595981" w:rsidRDefault="004B2E86" w:rsidP="00F138C1">
            <w:pPr>
              <w:rPr>
                <w:sz w:val="20"/>
                <w:szCs w:val="20"/>
              </w:rPr>
            </w:pPr>
          </w:p>
          <w:p w:rsidR="00F138C1" w:rsidRPr="00595981" w:rsidRDefault="00595981" w:rsidP="00F138C1">
            <w:pPr>
              <w:rPr>
                <w:sz w:val="20"/>
                <w:szCs w:val="20"/>
              </w:rPr>
            </w:pPr>
            <w:r w:rsidRPr="00595981">
              <w:rPr>
                <w:sz w:val="20"/>
                <w:szCs w:val="20"/>
                <w:lang w:val="fr-CA"/>
              </w:rPr>
              <w:pict>
                <v:rect id="_x0000_i1025" style="width:108pt;height:1pt" o:hrpct="0" o:hrstd="t" o:hrnoshade="t" o:hr="t" fillcolor="black [3213]" stroked="f"/>
              </w:pict>
            </w:r>
          </w:p>
        </w:tc>
        <w:tc>
          <w:tcPr>
            <w:tcW w:w="1141" w:type="dxa"/>
            <w:shd w:val="clear" w:color="auto" w:fill="auto"/>
          </w:tcPr>
          <w:p w:rsidR="00F138C1" w:rsidRPr="00595981" w:rsidRDefault="00F138C1" w:rsidP="00F138C1">
            <w:pPr>
              <w:jc w:val="center"/>
              <w:rPr>
                <w:sz w:val="20"/>
                <w:szCs w:val="20"/>
              </w:rPr>
            </w:pPr>
          </w:p>
          <w:p w:rsidR="00F138C1" w:rsidRPr="00595981" w:rsidRDefault="00F138C1" w:rsidP="00F138C1">
            <w:pPr>
              <w:jc w:val="center"/>
              <w:rPr>
                <w:sz w:val="20"/>
                <w:szCs w:val="20"/>
              </w:rPr>
            </w:pPr>
          </w:p>
          <w:p w:rsidR="00F138C1" w:rsidRPr="00595981" w:rsidRDefault="00F138C1" w:rsidP="00F138C1">
            <w:pPr>
              <w:jc w:val="center"/>
              <w:rPr>
                <w:sz w:val="20"/>
                <w:szCs w:val="20"/>
              </w:rPr>
            </w:pPr>
          </w:p>
          <w:p w:rsidR="00F138C1" w:rsidRPr="00595981" w:rsidRDefault="00F138C1" w:rsidP="00F138C1">
            <w:pPr>
              <w:jc w:val="center"/>
              <w:rPr>
                <w:sz w:val="20"/>
                <w:szCs w:val="20"/>
              </w:rPr>
            </w:pPr>
          </w:p>
          <w:p w:rsidR="00F138C1" w:rsidRPr="00595981" w:rsidRDefault="00F138C1" w:rsidP="00F138C1">
            <w:pPr>
              <w:jc w:val="center"/>
              <w:rPr>
                <w:sz w:val="20"/>
                <w:szCs w:val="20"/>
              </w:rPr>
            </w:pPr>
          </w:p>
          <w:p w:rsidR="00F138C1" w:rsidRPr="00595981" w:rsidRDefault="00F138C1" w:rsidP="00F138C1">
            <w:pPr>
              <w:jc w:val="center"/>
              <w:rPr>
                <w:sz w:val="20"/>
                <w:szCs w:val="20"/>
              </w:rPr>
            </w:pPr>
          </w:p>
          <w:p w:rsidR="00F138C1" w:rsidRPr="00595981" w:rsidRDefault="00F138C1" w:rsidP="00F138C1">
            <w:pPr>
              <w:jc w:val="center"/>
              <w:rPr>
                <w:sz w:val="20"/>
                <w:szCs w:val="20"/>
              </w:rPr>
            </w:pPr>
          </w:p>
          <w:p w:rsidR="00F138C1" w:rsidRPr="00595981" w:rsidRDefault="00F138C1" w:rsidP="00F138C1">
            <w:pPr>
              <w:jc w:val="center"/>
              <w:rPr>
                <w:sz w:val="20"/>
                <w:szCs w:val="20"/>
              </w:rPr>
            </w:pPr>
          </w:p>
          <w:p w:rsidR="00F138C1" w:rsidRPr="00595981" w:rsidRDefault="00F138C1" w:rsidP="00F138C1">
            <w:pPr>
              <w:jc w:val="center"/>
              <w:rPr>
                <w:sz w:val="20"/>
                <w:szCs w:val="20"/>
              </w:rPr>
            </w:pPr>
          </w:p>
          <w:p w:rsidR="00F138C1" w:rsidRPr="00595981" w:rsidRDefault="00F138C1" w:rsidP="00F138C1">
            <w:pPr>
              <w:jc w:val="center"/>
              <w:rPr>
                <w:sz w:val="20"/>
                <w:szCs w:val="20"/>
              </w:rPr>
            </w:pPr>
          </w:p>
          <w:p w:rsidR="00F138C1" w:rsidRPr="00595981" w:rsidRDefault="00F138C1" w:rsidP="00F138C1">
            <w:pPr>
              <w:jc w:val="center"/>
              <w:rPr>
                <w:sz w:val="20"/>
                <w:szCs w:val="20"/>
              </w:rPr>
            </w:pPr>
          </w:p>
          <w:p w:rsidR="00F138C1" w:rsidRPr="00595981" w:rsidRDefault="00F138C1" w:rsidP="00F138C1">
            <w:pPr>
              <w:jc w:val="center"/>
              <w:rPr>
                <w:sz w:val="20"/>
                <w:szCs w:val="20"/>
              </w:rPr>
            </w:pPr>
          </w:p>
          <w:p w:rsidR="004B2E86" w:rsidRPr="00595981" w:rsidRDefault="004B2E86" w:rsidP="00F138C1">
            <w:pPr>
              <w:jc w:val="center"/>
              <w:rPr>
                <w:sz w:val="20"/>
                <w:szCs w:val="20"/>
              </w:rPr>
            </w:pPr>
          </w:p>
          <w:p w:rsidR="00F138C1" w:rsidRPr="00595981" w:rsidRDefault="00F138C1" w:rsidP="00F138C1">
            <w:pPr>
              <w:jc w:val="center"/>
              <w:rPr>
                <w:sz w:val="20"/>
                <w:szCs w:val="20"/>
              </w:rPr>
            </w:pPr>
          </w:p>
        </w:tc>
        <w:tc>
          <w:tcPr>
            <w:tcW w:w="4239" w:type="dxa"/>
            <w:shd w:val="clear" w:color="auto" w:fill="auto"/>
          </w:tcPr>
          <w:p w:rsidR="00F138C1" w:rsidRPr="00595981" w:rsidRDefault="007507D8" w:rsidP="00F138C1">
            <w:pPr>
              <w:rPr>
                <w:b/>
                <w:sz w:val="20"/>
                <w:szCs w:val="20"/>
                <w:lang w:val="en-US"/>
              </w:rPr>
            </w:pPr>
            <w:r w:rsidRPr="00595981">
              <w:rPr>
                <w:b/>
                <w:sz w:val="20"/>
                <w:szCs w:val="20"/>
                <w:lang w:val="en-US"/>
              </w:rPr>
              <w:t>Terry Blaine Gustafson</w:t>
            </w:r>
          </w:p>
          <w:p w:rsidR="00F138C1" w:rsidRPr="00595981" w:rsidRDefault="00F138C1" w:rsidP="00F138C1">
            <w:pPr>
              <w:tabs>
                <w:tab w:val="left" w:pos="-1440"/>
                <w:tab w:val="left" w:pos="-720"/>
              </w:tabs>
              <w:rPr>
                <w:sz w:val="20"/>
                <w:szCs w:val="20"/>
                <w:lang w:val="en-US"/>
              </w:rPr>
            </w:pPr>
            <w:r w:rsidRPr="00595981">
              <w:rPr>
                <w:sz w:val="20"/>
                <w:szCs w:val="20"/>
                <w:lang w:val="en-US"/>
              </w:rPr>
              <w:tab/>
            </w:r>
            <w:r w:rsidR="007507D8" w:rsidRPr="00595981">
              <w:rPr>
                <w:sz w:val="20"/>
                <w:szCs w:val="20"/>
                <w:lang w:val="en-US"/>
              </w:rPr>
              <w:t>Wright, Michael D.</w:t>
            </w:r>
          </w:p>
          <w:p w:rsidR="00F138C1" w:rsidRPr="00595981" w:rsidRDefault="00F138C1" w:rsidP="00F138C1">
            <w:pPr>
              <w:tabs>
                <w:tab w:val="left" w:pos="-1440"/>
                <w:tab w:val="left" w:pos="-720"/>
              </w:tabs>
              <w:rPr>
                <w:sz w:val="20"/>
                <w:szCs w:val="20"/>
                <w:lang w:val="en-US"/>
              </w:rPr>
            </w:pPr>
            <w:r w:rsidRPr="00595981">
              <w:rPr>
                <w:sz w:val="20"/>
                <w:szCs w:val="20"/>
                <w:lang w:val="en-US"/>
              </w:rPr>
              <w:tab/>
            </w:r>
            <w:r w:rsidR="007507D8" w:rsidRPr="00595981">
              <w:rPr>
                <w:sz w:val="20"/>
                <w:szCs w:val="20"/>
                <w:lang w:val="en-US"/>
              </w:rPr>
              <w:t>Wright Henry LLP</w:t>
            </w:r>
          </w:p>
          <w:p w:rsidR="00F138C1" w:rsidRPr="00595981" w:rsidRDefault="00F138C1" w:rsidP="00F138C1">
            <w:pPr>
              <w:tabs>
                <w:tab w:val="left" w:pos="-1440"/>
                <w:tab w:val="left" w:pos="-720"/>
              </w:tabs>
              <w:rPr>
                <w:sz w:val="20"/>
                <w:szCs w:val="20"/>
                <w:lang w:val="en-US"/>
              </w:rPr>
            </w:pPr>
          </w:p>
          <w:p w:rsidR="00F138C1" w:rsidRPr="00595981" w:rsidRDefault="00F138C1" w:rsidP="00F138C1">
            <w:pPr>
              <w:tabs>
                <w:tab w:val="left" w:pos="-1440"/>
                <w:tab w:val="left" w:pos="-720"/>
              </w:tabs>
              <w:rPr>
                <w:sz w:val="20"/>
                <w:szCs w:val="20"/>
                <w:lang w:val="en-US"/>
              </w:rPr>
            </w:pPr>
            <w:r w:rsidRPr="00595981">
              <w:rPr>
                <w:sz w:val="20"/>
                <w:szCs w:val="20"/>
                <w:lang w:val="en-US"/>
              </w:rPr>
              <w:tab/>
            </w:r>
            <w:r w:rsidR="007507D8" w:rsidRPr="00595981">
              <w:rPr>
                <w:sz w:val="20"/>
                <w:szCs w:val="20"/>
                <w:lang w:val="en-US"/>
              </w:rPr>
              <w:t>v</w:t>
            </w:r>
            <w:r w:rsidRPr="00595981">
              <w:rPr>
                <w:sz w:val="20"/>
                <w:szCs w:val="20"/>
                <w:lang w:val="en-US"/>
              </w:rPr>
              <w:t>. (396</w:t>
            </w:r>
            <w:r w:rsidR="007507D8" w:rsidRPr="00595981">
              <w:rPr>
                <w:sz w:val="20"/>
                <w:szCs w:val="20"/>
                <w:lang w:val="en-US"/>
              </w:rPr>
              <w:t>91</w:t>
            </w:r>
            <w:r w:rsidRPr="00595981">
              <w:rPr>
                <w:sz w:val="20"/>
                <w:szCs w:val="20"/>
                <w:lang w:val="en-US"/>
              </w:rPr>
              <w:t>)</w:t>
            </w:r>
          </w:p>
          <w:p w:rsidR="00F138C1" w:rsidRPr="00595981" w:rsidRDefault="00F138C1" w:rsidP="00F138C1">
            <w:pPr>
              <w:tabs>
                <w:tab w:val="left" w:pos="-1440"/>
                <w:tab w:val="left" w:pos="-720"/>
              </w:tabs>
              <w:rPr>
                <w:sz w:val="20"/>
                <w:szCs w:val="20"/>
                <w:lang w:val="en-US"/>
              </w:rPr>
            </w:pPr>
          </w:p>
          <w:p w:rsidR="00F138C1" w:rsidRPr="00595981" w:rsidRDefault="007507D8" w:rsidP="00F138C1">
            <w:pPr>
              <w:tabs>
                <w:tab w:val="left" w:pos="-1440"/>
                <w:tab w:val="left" w:pos="-720"/>
              </w:tabs>
              <w:rPr>
                <w:b/>
                <w:sz w:val="20"/>
                <w:szCs w:val="20"/>
                <w:lang w:val="en-US"/>
              </w:rPr>
            </w:pPr>
            <w:r w:rsidRPr="00595981">
              <w:rPr>
                <w:b/>
                <w:sz w:val="20"/>
                <w:szCs w:val="20"/>
                <w:lang w:val="en-US"/>
              </w:rPr>
              <w:t xml:space="preserve">Input Capital Corp. </w:t>
            </w:r>
            <w:r w:rsidR="00F138C1" w:rsidRPr="00595981">
              <w:rPr>
                <w:b/>
                <w:sz w:val="20"/>
                <w:szCs w:val="20"/>
                <w:lang w:val="en-US"/>
              </w:rPr>
              <w:t>(</w:t>
            </w:r>
            <w:r w:rsidRPr="00595981">
              <w:rPr>
                <w:b/>
                <w:sz w:val="20"/>
                <w:szCs w:val="20"/>
                <w:lang w:val="en-US"/>
              </w:rPr>
              <w:t>Sask.</w:t>
            </w:r>
            <w:r w:rsidR="00F138C1" w:rsidRPr="00595981">
              <w:rPr>
                <w:b/>
                <w:sz w:val="20"/>
                <w:szCs w:val="20"/>
                <w:lang w:val="en-US"/>
              </w:rPr>
              <w:t>)</w:t>
            </w:r>
          </w:p>
          <w:p w:rsidR="00F138C1" w:rsidRPr="00595981" w:rsidRDefault="00F138C1" w:rsidP="00F138C1">
            <w:pPr>
              <w:tabs>
                <w:tab w:val="left" w:pos="-1440"/>
                <w:tab w:val="left" w:pos="-720"/>
              </w:tabs>
              <w:rPr>
                <w:sz w:val="20"/>
                <w:szCs w:val="20"/>
                <w:lang w:val="en-US"/>
              </w:rPr>
            </w:pPr>
            <w:r w:rsidRPr="00595981">
              <w:rPr>
                <w:sz w:val="20"/>
                <w:szCs w:val="20"/>
                <w:lang w:val="en-US"/>
              </w:rPr>
              <w:tab/>
            </w:r>
            <w:r w:rsidR="007507D8" w:rsidRPr="00595981">
              <w:rPr>
                <w:sz w:val="20"/>
                <w:szCs w:val="20"/>
                <w:lang w:val="en-US"/>
              </w:rPr>
              <w:t>Hesje, Q.C., Joel A.</w:t>
            </w:r>
          </w:p>
          <w:p w:rsidR="00F138C1" w:rsidRPr="00595981" w:rsidRDefault="00F138C1" w:rsidP="00F138C1">
            <w:pPr>
              <w:tabs>
                <w:tab w:val="left" w:pos="-1440"/>
                <w:tab w:val="left" w:pos="-720"/>
              </w:tabs>
              <w:rPr>
                <w:sz w:val="20"/>
                <w:szCs w:val="20"/>
                <w:lang w:val="en-US"/>
              </w:rPr>
            </w:pPr>
            <w:r w:rsidRPr="00595981">
              <w:rPr>
                <w:sz w:val="20"/>
                <w:szCs w:val="20"/>
                <w:lang w:val="en-US"/>
              </w:rPr>
              <w:tab/>
            </w:r>
            <w:r w:rsidR="007507D8" w:rsidRPr="00595981">
              <w:rPr>
                <w:sz w:val="20"/>
                <w:szCs w:val="20"/>
                <w:lang w:val="en-US"/>
              </w:rPr>
              <w:t>McKercher LLP</w:t>
            </w:r>
          </w:p>
          <w:p w:rsidR="00F138C1" w:rsidRPr="00595981" w:rsidRDefault="00F138C1" w:rsidP="00F138C1">
            <w:pPr>
              <w:tabs>
                <w:tab w:val="left" w:pos="-1440"/>
                <w:tab w:val="left" w:pos="-720"/>
              </w:tabs>
              <w:rPr>
                <w:sz w:val="20"/>
                <w:szCs w:val="20"/>
                <w:lang w:val="en-US"/>
              </w:rPr>
            </w:pPr>
          </w:p>
          <w:p w:rsidR="00F138C1" w:rsidRPr="00595981" w:rsidRDefault="007507D8" w:rsidP="00F138C1">
            <w:pPr>
              <w:rPr>
                <w:sz w:val="20"/>
                <w:szCs w:val="20"/>
                <w:lang w:val="en-US"/>
              </w:rPr>
            </w:pPr>
            <w:r w:rsidRPr="00595981">
              <w:rPr>
                <w:sz w:val="20"/>
                <w:szCs w:val="20"/>
                <w:lang w:val="en-US"/>
              </w:rPr>
              <w:t xml:space="preserve">FILING </w:t>
            </w:r>
            <w:r w:rsidR="00F138C1" w:rsidRPr="00595981">
              <w:rPr>
                <w:sz w:val="20"/>
                <w:szCs w:val="20"/>
                <w:lang w:val="en-US"/>
              </w:rPr>
              <w:t xml:space="preserve">DATE: </w:t>
            </w:r>
            <w:r w:rsidRPr="00595981">
              <w:rPr>
                <w:sz w:val="20"/>
                <w:szCs w:val="20"/>
                <w:lang w:val="en-US"/>
              </w:rPr>
              <w:t>June 11,</w:t>
            </w:r>
            <w:r w:rsidR="00F138C1" w:rsidRPr="00595981">
              <w:rPr>
                <w:sz w:val="20"/>
                <w:szCs w:val="20"/>
                <w:lang w:val="en-US"/>
              </w:rPr>
              <w:t xml:space="preserve"> 20</w:t>
            </w:r>
            <w:r w:rsidR="00DA1D48" w:rsidRPr="00595981">
              <w:rPr>
                <w:sz w:val="20"/>
                <w:szCs w:val="20"/>
                <w:lang w:val="en-US"/>
              </w:rPr>
              <w:t>2</w:t>
            </w:r>
            <w:r w:rsidR="00EC6816" w:rsidRPr="00595981">
              <w:rPr>
                <w:sz w:val="20"/>
                <w:szCs w:val="20"/>
                <w:lang w:val="en-US"/>
              </w:rPr>
              <w:t>1</w:t>
            </w:r>
          </w:p>
          <w:p w:rsidR="004B2E86" w:rsidRPr="00595981" w:rsidRDefault="004B2E86" w:rsidP="00F138C1">
            <w:pPr>
              <w:rPr>
                <w:sz w:val="20"/>
                <w:szCs w:val="20"/>
                <w:lang w:val="en-US"/>
              </w:rPr>
            </w:pPr>
          </w:p>
          <w:p w:rsidR="00F138C1" w:rsidRPr="00595981" w:rsidRDefault="00595981" w:rsidP="00F138C1">
            <w:pPr>
              <w:rPr>
                <w:sz w:val="20"/>
                <w:szCs w:val="20"/>
                <w:lang w:val="fr-CA"/>
              </w:rPr>
            </w:pPr>
            <w:r w:rsidRPr="00595981">
              <w:rPr>
                <w:sz w:val="20"/>
                <w:szCs w:val="20"/>
                <w:lang w:val="fr-CA"/>
              </w:rPr>
              <w:pict>
                <v:rect id="_x0000_i1026" style="width:108pt;height:1pt" o:hrpct="0" o:hrstd="t" o:hrnoshade="t" o:hr="t" fillcolor="black [3213]" stroked="f"/>
              </w:pict>
            </w:r>
          </w:p>
        </w:tc>
      </w:tr>
      <w:tr w:rsidR="00F138C1" w:rsidRPr="00595981" w:rsidTr="00F138C1">
        <w:tc>
          <w:tcPr>
            <w:tcW w:w="4239" w:type="dxa"/>
            <w:shd w:val="clear" w:color="auto" w:fill="auto"/>
          </w:tcPr>
          <w:p w:rsidR="00F138C1" w:rsidRPr="00595981" w:rsidRDefault="007507D8" w:rsidP="009B36BA">
            <w:pPr>
              <w:tabs>
                <w:tab w:val="left" w:pos="-1440"/>
                <w:tab w:val="left" w:pos="-720"/>
              </w:tabs>
              <w:rPr>
                <w:b/>
                <w:sz w:val="20"/>
                <w:szCs w:val="20"/>
                <w:lang w:val="en-US"/>
              </w:rPr>
            </w:pPr>
            <w:r w:rsidRPr="00595981">
              <w:rPr>
                <w:b/>
                <w:sz w:val="20"/>
                <w:szCs w:val="20"/>
                <w:lang w:val="en-US"/>
              </w:rPr>
              <w:t>Mill Street &amp; Co. Inc., et al.</w:t>
            </w:r>
          </w:p>
          <w:p w:rsidR="00F138C1" w:rsidRPr="00595981" w:rsidRDefault="00F138C1" w:rsidP="00F138C1">
            <w:pPr>
              <w:keepNext/>
              <w:keepLines/>
              <w:tabs>
                <w:tab w:val="left" w:pos="-1440"/>
                <w:tab w:val="left" w:pos="-720"/>
              </w:tabs>
              <w:rPr>
                <w:sz w:val="20"/>
                <w:szCs w:val="20"/>
                <w:lang w:val="en-US"/>
              </w:rPr>
            </w:pPr>
            <w:r w:rsidRPr="00595981">
              <w:rPr>
                <w:sz w:val="20"/>
                <w:szCs w:val="20"/>
                <w:lang w:val="en-US"/>
              </w:rPr>
              <w:tab/>
            </w:r>
            <w:r w:rsidR="007507D8" w:rsidRPr="00595981">
              <w:rPr>
                <w:sz w:val="20"/>
                <w:szCs w:val="20"/>
                <w:lang w:val="en-US"/>
              </w:rPr>
              <w:t>Simaan, Michael</w:t>
            </w:r>
          </w:p>
          <w:p w:rsidR="00F138C1" w:rsidRPr="00595981" w:rsidRDefault="00F138C1" w:rsidP="00F138C1">
            <w:pPr>
              <w:keepNext/>
              <w:keepLines/>
              <w:tabs>
                <w:tab w:val="left" w:pos="-1440"/>
                <w:tab w:val="left" w:pos="-720"/>
              </w:tabs>
              <w:rPr>
                <w:sz w:val="20"/>
                <w:szCs w:val="20"/>
                <w:lang w:val="en-US"/>
              </w:rPr>
            </w:pPr>
            <w:r w:rsidRPr="00595981">
              <w:rPr>
                <w:sz w:val="20"/>
                <w:szCs w:val="20"/>
                <w:lang w:val="en-US"/>
              </w:rPr>
              <w:tab/>
            </w:r>
            <w:r w:rsidR="007507D8" w:rsidRPr="00595981">
              <w:rPr>
                <w:sz w:val="20"/>
                <w:szCs w:val="20"/>
                <w:lang w:val="en-US"/>
              </w:rPr>
              <w:t>Kramer Simaan Dhillon LLP</w:t>
            </w:r>
          </w:p>
          <w:p w:rsidR="00F138C1" w:rsidRPr="00595981" w:rsidRDefault="00F138C1" w:rsidP="00F138C1">
            <w:pPr>
              <w:keepNext/>
              <w:keepLines/>
              <w:tabs>
                <w:tab w:val="left" w:pos="-1440"/>
                <w:tab w:val="left" w:pos="-720"/>
              </w:tabs>
              <w:rPr>
                <w:sz w:val="20"/>
                <w:szCs w:val="20"/>
                <w:lang w:val="en-US"/>
              </w:rPr>
            </w:pPr>
          </w:p>
          <w:p w:rsidR="00F138C1" w:rsidRPr="00595981" w:rsidRDefault="00F138C1" w:rsidP="00F138C1">
            <w:pPr>
              <w:keepNext/>
              <w:keepLines/>
              <w:tabs>
                <w:tab w:val="left" w:pos="-1440"/>
                <w:tab w:val="left" w:pos="-720"/>
              </w:tabs>
              <w:rPr>
                <w:sz w:val="20"/>
                <w:szCs w:val="20"/>
                <w:lang w:val="en-US"/>
              </w:rPr>
            </w:pPr>
            <w:r w:rsidRPr="00595981">
              <w:rPr>
                <w:sz w:val="20"/>
                <w:szCs w:val="20"/>
                <w:lang w:val="en-US"/>
              </w:rPr>
              <w:tab/>
              <w:t>v. (39</w:t>
            </w:r>
            <w:r w:rsidR="007507D8" w:rsidRPr="00595981">
              <w:rPr>
                <w:sz w:val="20"/>
                <w:szCs w:val="20"/>
                <w:lang w:val="en-US"/>
              </w:rPr>
              <w:t>692</w:t>
            </w:r>
            <w:r w:rsidRPr="00595981">
              <w:rPr>
                <w:sz w:val="20"/>
                <w:szCs w:val="20"/>
                <w:lang w:val="en-US"/>
              </w:rPr>
              <w:t>)</w:t>
            </w:r>
          </w:p>
          <w:p w:rsidR="00F138C1" w:rsidRPr="00595981" w:rsidRDefault="00F138C1" w:rsidP="00F138C1">
            <w:pPr>
              <w:keepNext/>
              <w:keepLines/>
              <w:tabs>
                <w:tab w:val="left" w:pos="-1440"/>
                <w:tab w:val="left" w:pos="-720"/>
              </w:tabs>
              <w:rPr>
                <w:sz w:val="20"/>
                <w:szCs w:val="20"/>
                <w:lang w:val="en-US"/>
              </w:rPr>
            </w:pPr>
          </w:p>
          <w:p w:rsidR="00F138C1" w:rsidRPr="00595981" w:rsidRDefault="007507D8" w:rsidP="00F138C1">
            <w:pPr>
              <w:keepNext/>
              <w:keepLines/>
              <w:tabs>
                <w:tab w:val="left" w:pos="-1440"/>
                <w:tab w:val="left" w:pos="-720"/>
              </w:tabs>
              <w:rPr>
                <w:b/>
                <w:sz w:val="20"/>
                <w:szCs w:val="20"/>
                <w:lang w:val="en-US"/>
              </w:rPr>
            </w:pPr>
            <w:r w:rsidRPr="00595981">
              <w:rPr>
                <w:b/>
                <w:sz w:val="20"/>
                <w:szCs w:val="20"/>
                <w:lang w:val="en-US"/>
              </w:rPr>
              <w:t xml:space="preserve">Madison Joe Holdings INC. </w:t>
            </w:r>
            <w:r w:rsidR="00F138C1" w:rsidRPr="00595981">
              <w:rPr>
                <w:b/>
                <w:sz w:val="20"/>
                <w:szCs w:val="20"/>
                <w:lang w:val="en-US"/>
              </w:rPr>
              <w:t>(</w:t>
            </w:r>
            <w:r w:rsidRPr="00595981">
              <w:rPr>
                <w:b/>
                <w:sz w:val="20"/>
                <w:szCs w:val="20"/>
                <w:lang w:val="en-US"/>
              </w:rPr>
              <w:t>Ont</w:t>
            </w:r>
            <w:r w:rsidR="00F138C1" w:rsidRPr="00595981">
              <w:rPr>
                <w:b/>
                <w:sz w:val="20"/>
                <w:szCs w:val="20"/>
                <w:lang w:val="en-US"/>
              </w:rPr>
              <w:t>.)</w:t>
            </w:r>
          </w:p>
          <w:p w:rsidR="00F138C1" w:rsidRPr="00595981" w:rsidRDefault="00F138C1" w:rsidP="00F138C1">
            <w:pPr>
              <w:keepNext/>
              <w:keepLines/>
              <w:tabs>
                <w:tab w:val="left" w:pos="-1440"/>
                <w:tab w:val="left" w:pos="-720"/>
              </w:tabs>
              <w:rPr>
                <w:sz w:val="20"/>
                <w:szCs w:val="20"/>
                <w:lang w:val="en-US"/>
              </w:rPr>
            </w:pPr>
            <w:r w:rsidRPr="00595981">
              <w:rPr>
                <w:sz w:val="20"/>
                <w:szCs w:val="20"/>
                <w:lang w:val="en-US"/>
              </w:rPr>
              <w:tab/>
            </w:r>
            <w:r w:rsidR="007507D8" w:rsidRPr="00595981">
              <w:rPr>
                <w:sz w:val="20"/>
                <w:szCs w:val="20"/>
                <w:lang w:val="en-US"/>
              </w:rPr>
              <w:t>Bell, Jonathan G.</w:t>
            </w:r>
          </w:p>
          <w:p w:rsidR="00F138C1" w:rsidRPr="00595981" w:rsidRDefault="00F138C1" w:rsidP="00F138C1">
            <w:pPr>
              <w:keepNext/>
              <w:keepLines/>
              <w:tabs>
                <w:tab w:val="left" w:pos="-1440"/>
                <w:tab w:val="left" w:pos="-720"/>
              </w:tabs>
              <w:rPr>
                <w:sz w:val="20"/>
                <w:szCs w:val="20"/>
                <w:lang w:val="en-US"/>
              </w:rPr>
            </w:pPr>
            <w:r w:rsidRPr="00595981">
              <w:rPr>
                <w:sz w:val="20"/>
                <w:szCs w:val="20"/>
                <w:lang w:val="en-US"/>
              </w:rPr>
              <w:tab/>
            </w:r>
            <w:r w:rsidR="007507D8" w:rsidRPr="00595981">
              <w:rPr>
                <w:sz w:val="20"/>
                <w:szCs w:val="20"/>
                <w:lang w:val="en-US"/>
              </w:rPr>
              <w:t>Bennett Jones LLP</w:t>
            </w:r>
          </w:p>
          <w:p w:rsidR="00F138C1" w:rsidRPr="00595981" w:rsidRDefault="00F138C1" w:rsidP="00F138C1">
            <w:pPr>
              <w:keepNext/>
              <w:keepLines/>
              <w:tabs>
                <w:tab w:val="left" w:pos="-1440"/>
                <w:tab w:val="left" w:pos="-720"/>
              </w:tabs>
              <w:rPr>
                <w:sz w:val="20"/>
                <w:szCs w:val="20"/>
                <w:lang w:val="en-US"/>
              </w:rPr>
            </w:pPr>
          </w:p>
          <w:p w:rsidR="004B2E86" w:rsidRPr="00595981" w:rsidRDefault="00F138C1" w:rsidP="00F138C1">
            <w:pPr>
              <w:rPr>
                <w:sz w:val="20"/>
                <w:szCs w:val="20"/>
                <w:lang w:val="fr-CA"/>
              </w:rPr>
            </w:pPr>
            <w:r w:rsidRPr="00595981">
              <w:rPr>
                <w:sz w:val="20"/>
                <w:szCs w:val="20"/>
                <w:lang w:val="fr-CA"/>
              </w:rPr>
              <w:t xml:space="preserve">FILING DATE: </w:t>
            </w:r>
            <w:r w:rsidR="007507D8" w:rsidRPr="00595981">
              <w:rPr>
                <w:sz w:val="20"/>
                <w:szCs w:val="20"/>
                <w:lang w:val="fr-CA"/>
              </w:rPr>
              <w:t>June</w:t>
            </w:r>
            <w:r w:rsidRPr="00595981">
              <w:rPr>
                <w:sz w:val="20"/>
                <w:szCs w:val="20"/>
                <w:lang w:val="fr-CA"/>
              </w:rPr>
              <w:t xml:space="preserve"> </w:t>
            </w:r>
            <w:r w:rsidR="007507D8" w:rsidRPr="00595981">
              <w:rPr>
                <w:sz w:val="20"/>
                <w:szCs w:val="20"/>
                <w:lang w:val="fr-CA"/>
              </w:rPr>
              <w:t>11</w:t>
            </w:r>
            <w:r w:rsidRPr="00595981">
              <w:rPr>
                <w:sz w:val="20"/>
                <w:szCs w:val="20"/>
                <w:lang w:val="fr-CA"/>
              </w:rPr>
              <w:t>, 20</w:t>
            </w:r>
            <w:r w:rsidR="00DA1D48" w:rsidRPr="00595981">
              <w:rPr>
                <w:sz w:val="20"/>
                <w:szCs w:val="20"/>
                <w:lang w:val="fr-CA"/>
              </w:rPr>
              <w:t>2</w:t>
            </w:r>
            <w:r w:rsidR="00EC6816" w:rsidRPr="00595981">
              <w:rPr>
                <w:sz w:val="20"/>
                <w:szCs w:val="20"/>
                <w:lang w:val="fr-CA"/>
              </w:rPr>
              <w:t>1</w:t>
            </w:r>
          </w:p>
          <w:p w:rsidR="004B2E86" w:rsidRPr="00595981" w:rsidRDefault="004B2E86" w:rsidP="00F138C1">
            <w:pPr>
              <w:rPr>
                <w:sz w:val="20"/>
                <w:szCs w:val="20"/>
                <w:lang w:val="fr-CA"/>
              </w:rPr>
            </w:pPr>
          </w:p>
          <w:p w:rsidR="00F138C1" w:rsidRPr="00595981" w:rsidRDefault="00595981" w:rsidP="00F138C1">
            <w:pPr>
              <w:rPr>
                <w:sz w:val="20"/>
                <w:szCs w:val="20"/>
                <w:lang w:val="en-US"/>
              </w:rPr>
            </w:pPr>
            <w:r w:rsidRPr="00595981">
              <w:rPr>
                <w:sz w:val="20"/>
                <w:szCs w:val="20"/>
                <w:lang w:val="fr-CA"/>
              </w:rPr>
              <w:pict>
                <v:rect id="_x0000_i1027" style="width:108pt;height:1pt" o:hrpct="0" o:hrstd="t" o:hrnoshade="t" o:hr="t" fillcolor="black [3213]" stroked="f"/>
              </w:pict>
            </w:r>
          </w:p>
        </w:tc>
        <w:tc>
          <w:tcPr>
            <w:tcW w:w="1141" w:type="dxa"/>
            <w:shd w:val="clear" w:color="auto" w:fill="auto"/>
          </w:tcPr>
          <w:p w:rsidR="00F138C1" w:rsidRPr="00595981" w:rsidRDefault="00F138C1" w:rsidP="00F138C1">
            <w:pPr>
              <w:jc w:val="center"/>
              <w:rPr>
                <w:sz w:val="20"/>
                <w:szCs w:val="20"/>
                <w:lang w:val="en-US"/>
              </w:rPr>
            </w:pPr>
          </w:p>
          <w:p w:rsidR="00F138C1" w:rsidRPr="00595981" w:rsidRDefault="00F138C1" w:rsidP="00F138C1">
            <w:pPr>
              <w:jc w:val="center"/>
              <w:rPr>
                <w:sz w:val="20"/>
                <w:szCs w:val="20"/>
                <w:lang w:val="en-US"/>
              </w:rPr>
            </w:pPr>
          </w:p>
          <w:p w:rsidR="00F138C1" w:rsidRPr="00595981" w:rsidRDefault="00F138C1" w:rsidP="00F138C1">
            <w:pPr>
              <w:jc w:val="center"/>
              <w:rPr>
                <w:sz w:val="20"/>
                <w:szCs w:val="20"/>
                <w:lang w:val="en-US"/>
              </w:rPr>
            </w:pPr>
          </w:p>
          <w:p w:rsidR="00F138C1" w:rsidRPr="00595981" w:rsidRDefault="00F138C1" w:rsidP="00F138C1">
            <w:pPr>
              <w:jc w:val="center"/>
              <w:rPr>
                <w:sz w:val="20"/>
                <w:szCs w:val="20"/>
                <w:lang w:val="en-US"/>
              </w:rPr>
            </w:pPr>
          </w:p>
          <w:p w:rsidR="00F138C1" w:rsidRPr="00595981" w:rsidRDefault="00F138C1" w:rsidP="00F138C1">
            <w:pPr>
              <w:jc w:val="center"/>
              <w:rPr>
                <w:sz w:val="20"/>
                <w:szCs w:val="20"/>
                <w:lang w:val="en-US"/>
              </w:rPr>
            </w:pPr>
          </w:p>
          <w:p w:rsidR="00F138C1" w:rsidRPr="00595981" w:rsidRDefault="00F138C1" w:rsidP="00F138C1">
            <w:pPr>
              <w:jc w:val="center"/>
              <w:rPr>
                <w:sz w:val="20"/>
                <w:szCs w:val="20"/>
                <w:lang w:val="en-US"/>
              </w:rPr>
            </w:pPr>
          </w:p>
          <w:p w:rsidR="00F138C1" w:rsidRPr="00595981" w:rsidRDefault="00F138C1" w:rsidP="00F138C1">
            <w:pPr>
              <w:jc w:val="center"/>
              <w:rPr>
                <w:sz w:val="20"/>
                <w:szCs w:val="20"/>
                <w:lang w:val="en-US"/>
              </w:rPr>
            </w:pPr>
          </w:p>
          <w:p w:rsidR="00F138C1" w:rsidRPr="00595981" w:rsidRDefault="00F138C1" w:rsidP="00F138C1">
            <w:pPr>
              <w:jc w:val="center"/>
              <w:rPr>
                <w:sz w:val="20"/>
                <w:szCs w:val="20"/>
                <w:lang w:val="en-US"/>
              </w:rPr>
            </w:pPr>
          </w:p>
          <w:p w:rsidR="00F138C1" w:rsidRPr="00595981" w:rsidRDefault="00F138C1" w:rsidP="00F138C1">
            <w:pPr>
              <w:jc w:val="center"/>
              <w:rPr>
                <w:sz w:val="20"/>
                <w:szCs w:val="20"/>
                <w:lang w:val="en-US"/>
              </w:rPr>
            </w:pPr>
          </w:p>
          <w:p w:rsidR="00F138C1" w:rsidRPr="00595981" w:rsidRDefault="00F138C1" w:rsidP="00F138C1">
            <w:pPr>
              <w:jc w:val="center"/>
              <w:rPr>
                <w:sz w:val="20"/>
                <w:szCs w:val="20"/>
                <w:lang w:val="en-US"/>
              </w:rPr>
            </w:pPr>
          </w:p>
          <w:p w:rsidR="00F138C1" w:rsidRPr="00595981" w:rsidRDefault="00F138C1" w:rsidP="00F138C1">
            <w:pPr>
              <w:jc w:val="center"/>
              <w:rPr>
                <w:sz w:val="20"/>
                <w:szCs w:val="20"/>
                <w:lang w:val="en-US"/>
              </w:rPr>
            </w:pPr>
          </w:p>
          <w:p w:rsidR="00F138C1" w:rsidRPr="00595981" w:rsidRDefault="00F138C1" w:rsidP="00F138C1">
            <w:pPr>
              <w:jc w:val="center"/>
              <w:rPr>
                <w:sz w:val="20"/>
                <w:szCs w:val="20"/>
                <w:lang w:val="en-US"/>
              </w:rPr>
            </w:pPr>
          </w:p>
          <w:p w:rsidR="00F138C1" w:rsidRPr="00595981" w:rsidRDefault="00F138C1" w:rsidP="00F138C1">
            <w:pPr>
              <w:jc w:val="center"/>
              <w:rPr>
                <w:sz w:val="20"/>
                <w:szCs w:val="20"/>
                <w:lang w:val="en-US"/>
              </w:rPr>
            </w:pPr>
          </w:p>
          <w:p w:rsidR="004B2E86" w:rsidRPr="00595981" w:rsidRDefault="004B2E86" w:rsidP="00F138C1">
            <w:pPr>
              <w:jc w:val="center"/>
              <w:rPr>
                <w:sz w:val="20"/>
                <w:szCs w:val="20"/>
                <w:lang w:val="en-US"/>
              </w:rPr>
            </w:pPr>
          </w:p>
        </w:tc>
        <w:tc>
          <w:tcPr>
            <w:tcW w:w="4239" w:type="dxa"/>
            <w:shd w:val="clear" w:color="auto" w:fill="auto"/>
          </w:tcPr>
          <w:p w:rsidR="00F138C1" w:rsidRPr="00595981" w:rsidRDefault="007507D8" w:rsidP="00F138C1">
            <w:pPr>
              <w:rPr>
                <w:b/>
                <w:sz w:val="20"/>
                <w:szCs w:val="20"/>
                <w:lang w:val="en-US"/>
              </w:rPr>
            </w:pPr>
            <w:r w:rsidRPr="00595981">
              <w:rPr>
                <w:b/>
                <w:sz w:val="20"/>
                <w:szCs w:val="20"/>
                <w:lang w:val="en-US"/>
              </w:rPr>
              <w:t>Joan Jack, et al.</w:t>
            </w:r>
          </w:p>
          <w:p w:rsidR="00F138C1" w:rsidRPr="00595981" w:rsidRDefault="00F138C1" w:rsidP="00F138C1">
            <w:pPr>
              <w:tabs>
                <w:tab w:val="left" w:pos="-1440"/>
                <w:tab w:val="left" w:pos="-720"/>
              </w:tabs>
              <w:rPr>
                <w:sz w:val="20"/>
                <w:szCs w:val="20"/>
                <w:lang w:val="en-US"/>
              </w:rPr>
            </w:pPr>
            <w:r w:rsidRPr="00595981">
              <w:rPr>
                <w:sz w:val="20"/>
                <w:szCs w:val="20"/>
                <w:lang w:val="en-US"/>
              </w:rPr>
              <w:tab/>
            </w:r>
            <w:r w:rsidR="007507D8" w:rsidRPr="00595981">
              <w:rPr>
                <w:sz w:val="20"/>
                <w:szCs w:val="20"/>
                <w:lang w:val="en-US"/>
              </w:rPr>
              <w:t>Farrell, Mathew</w:t>
            </w:r>
          </w:p>
          <w:p w:rsidR="00F138C1" w:rsidRPr="00595981" w:rsidRDefault="00F138C1" w:rsidP="00F138C1">
            <w:pPr>
              <w:tabs>
                <w:tab w:val="left" w:pos="-1440"/>
                <w:tab w:val="left" w:pos="-720"/>
              </w:tabs>
              <w:rPr>
                <w:sz w:val="20"/>
                <w:szCs w:val="20"/>
                <w:lang w:val="en-US"/>
              </w:rPr>
            </w:pPr>
            <w:r w:rsidRPr="00595981">
              <w:rPr>
                <w:sz w:val="20"/>
                <w:szCs w:val="20"/>
                <w:lang w:val="en-US"/>
              </w:rPr>
              <w:tab/>
            </w:r>
            <w:r w:rsidR="007507D8" w:rsidRPr="00595981">
              <w:rPr>
                <w:sz w:val="20"/>
                <w:szCs w:val="20"/>
                <w:lang w:val="en-US"/>
              </w:rPr>
              <w:t>Guardian Law Group LLP</w:t>
            </w:r>
          </w:p>
          <w:p w:rsidR="00F138C1" w:rsidRPr="00595981" w:rsidRDefault="00F138C1" w:rsidP="00F138C1">
            <w:pPr>
              <w:tabs>
                <w:tab w:val="left" w:pos="-1440"/>
                <w:tab w:val="left" w:pos="-720"/>
              </w:tabs>
              <w:rPr>
                <w:sz w:val="20"/>
                <w:szCs w:val="20"/>
                <w:lang w:val="en-US"/>
              </w:rPr>
            </w:pPr>
          </w:p>
          <w:p w:rsidR="00F138C1" w:rsidRPr="00595981" w:rsidRDefault="00F138C1" w:rsidP="00F138C1">
            <w:pPr>
              <w:tabs>
                <w:tab w:val="left" w:pos="-1440"/>
                <w:tab w:val="left" w:pos="-720"/>
              </w:tabs>
              <w:rPr>
                <w:sz w:val="20"/>
                <w:szCs w:val="20"/>
                <w:lang w:val="en-US"/>
              </w:rPr>
            </w:pPr>
            <w:r w:rsidRPr="00595981">
              <w:rPr>
                <w:sz w:val="20"/>
                <w:szCs w:val="20"/>
                <w:lang w:val="en-US"/>
              </w:rPr>
              <w:tab/>
            </w:r>
            <w:r w:rsidR="007507D8" w:rsidRPr="00595981">
              <w:rPr>
                <w:sz w:val="20"/>
                <w:szCs w:val="20"/>
                <w:lang w:val="en-US"/>
              </w:rPr>
              <w:t>v</w:t>
            </w:r>
            <w:r w:rsidRPr="00595981">
              <w:rPr>
                <w:sz w:val="20"/>
                <w:szCs w:val="20"/>
                <w:lang w:val="en-US"/>
              </w:rPr>
              <w:t>. (39</w:t>
            </w:r>
            <w:r w:rsidR="007507D8" w:rsidRPr="00595981">
              <w:rPr>
                <w:sz w:val="20"/>
                <w:szCs w:val="20"/>
                <w:lang w:val="en-US"/>
              </w:rPr>
              <w:t>693</w:t>
            </w:r>
            <w:r w:rsidRPr="00595981">
              <w:rPr>
                <w:sz w:val="20"/>
                <w:szCs w:val="20"/>
                <w:lang w:val="en-US"/>
              </w:rPr>
              <w:t>)</w:t>
            </w:r>
          </w:p>
          <w:p w:rsidR="00F138C1" w:rsidRPr="00595981" w:rsidRDefault="00F138C1" w:rsidP="00F138C1">
            <w:pPr>
              <w:tabs>
                <w:tab w:val="left" w:pos="-1440"/>
                <w:tab w:val="left" w:pos="-720"/>
              </w:tabs>
              <w:rPr>
                <w:sz w:val="20"/>
                <w:szCs w:val="20"/>
                <w:lang w:val="en-US"/>
              </w:rPr>
            </w:pPr>
          </w:p>
          <w:p w:rsidR="00F138C1" w:rsidRPr="00595981" w:rsidRDefault="007507D8" w:rsidP="00F138C1">
            <w:pPr>
              <w:tabs>
                <w:tab w:val="left" w:pos="-1440"/>
                <w:tab w:val="left" w:pos="-720"/>
              </w:tabs>
              <w:rPr>
                <w:b/>
                <w:sz w:val="20"/>
                <w:szCs w:val="20"/>
                <w:lang w:val="en-US"/>
              </w:rPr>
            </w:pPr>
            <w:r w:rsidRPr="00595981">
              <w:rPr>
                <w:b/>
                <w:sz w:val="20"/>
                <w:szCs w:val="20"/>
                <w:lang w:val="en-US"/>
              </w:rPr>
              <w:t xml:space="preserve">Garry Leslie Mclean, et al. </w:t>
            </w:r>
            <w:r w:rsidR="00F138C1" w:rsidRPr="00595981">
              <w:rPr>
                <w:b/>
                <w:sz w:val="20"/>
                <w:szCs w:val="20"/>
                <w:lang w:val="en-US"/>
              </w:rPr>
              <w:t>(</w:t>
            </w:r>
            <w:r w:rsidRPr="00595981">
              <w:rPr>
                <w:b/>
                <w:sz w:val="20"/>
                <w:szCs w:val="20"/>
                <w:lang w:val="en-US"/>
              </w:rPr>
              <w:t>F.C.</w:t>
            </w:r>
            <w:r w:rsidR="00F138C1" w:rsidRPr="00595981">
              <w:rPr>
                <w:b/>
                <w:sz w:val="20"/>
                <w:szCs w:val="20"/>
                <w:lang w:val="en-US"/>
              </w:rPr>
              <w:t>)</w:t>
            </w:r>
          </w:p>
          <w:p w:rsidR="00F138C1" w:rsidRPr="00595981" w:rsidRDefault="00F138C1" w:rsidP="00F138C1">
            <w:pPr>
              <w:tabs>
                <w:tab w:val="left" w:pos="-1440"/>
                <w:tab w:val="left" w:pos="-720"/>
              </w:tabs>
              <w:rPr>
                <w:sz w:val="20"/>
                <w:szCs w:val="20"/>
                <w:lang w:val="en-US"/>
              </w:rPr>
            </w:pPr>
            <w:r w:rsidRPr="00595981">
              <w:rPr>
                <w:sz w:val="20"/>
                <w:szCs w:val="20"/>
                <w:lang w:val="en-US"/>
              </w:rPr>
              <w:tab/>
            </w:r>
            <w:r w:rsidR="007507D8" w:rsidRPr="00595981">
              <w:rPr>
                <w:sz w:val="20"/>
                <w:szCs w:val="20"/>
                <w:lang w:val="en-US"/>
              </w:rPr>
              <w:t>Thomson, Mary M.</w:t>
            </w:r>
          </w:p>
          <w:p w:rsidR="00F138C1" w:rsidRPr="00595981" w:rsidRDefault="00F138C1" w:rsidP="00F138C1">
            <w:pPr>
              <w:tabs>
                <w:tab w:val="left" w:pos="-1440"/>
                <w:tab w:val="left" w:pos="-720"/>
              </w:tabs>
              <w:rPr>
                <w:sz w:val="20"/>
                <w:szCs w:val="20"/>
                <w:lang w:val="en-US"/>
              </w:rPr>
            </w:pPr>
            <w:r w:rsidRPr="00595981">
              <w:rPr>
                <w:sz w:val="20"/>
                <w:szCs w:val="20"/>
                <w:lang w:val="en-US"/>
              </w:rPr>
              <w:tab/>
            </w:r>
            <w:r w:rsidR="007507D8" w:rsidRPr="00595981">
              <w:rPr>
                <w:sz w:val="20"/>
                <w:szCs w:val="20"/>
                <w:lang w:val="en-US"/>
              </w:rPr>
              <w:t>Gowling WLG (Canada) LLP</w:t>
            </w:r>
          </w:p>
          <w:p w:rsidR="00F138C1" w:rsidRPr="00595981" w:rsidRDefault="00F138C1" w:rsidP="00F138C1">
            <w:pPr>
              <w:tabs>
                <w:tab w:val="left" w:pos="-1440"/>
                <w:tab w:val="left" w:pos="-720"/>
              </w:tabs>
              <w:rPr>
                <w:sz w:val="20"/>
                <w:szCs w:val="20"/>
                <w:lang w:val="en-US"/>
              </w:rPr>
            </w:pPr>
          </w:p>
          <w:p w:rsidR="00F138C1" w:rsidRPr="00595981" w:rsidRDefault="007507D8" w:rsidP="00F138C1">
            <w:pPr>
              <w:rPr>
                <w:sz w:val="20"/>
                <w:szCs w:val="20"/>
                <w:lang w:val="en-US"/>
              </w:rPr>
            </w:pPr>
            <w:r w:rsidRPr="00595981">
              <w:rPr>
                <w:sz w:val="20"/>
                <w:szCs w:val="20"/>
                <w:lang w:val="en-US"/>
              </w:rPr>
              <w:t xml:space="preserve">FILING </w:t>
            </w:r>
            <w:r w:rsidR="00F138C1" w:rsidRPr="00595981">
              <w:rPr>
                <w:sz w:val="20"/>
                <w:szCs w:val="20"/>
                <w:lang w:val="en-US"/>
              </w:rPr>
              <w:t xml:space="preserve">DATE: </w:t>
            </w:r>
            <w:r w:rsidRPr="00595981">
              <w:rPr>
                <w:sz w:val="20"/>
                <w:szCs w:val="20"/>
                <w:lang w:val="en-US"/>
              </w:rPr>
              <w:t>June 14, 2021</w:t>
            </w:r>
          </w:p>
          <w:p w:rsidR="004B2E86" w:rsidRPr="00595981" w:rsidRDefault="004B2E86" w:rsidP="00F138C1">
            <w:pPr>
              <w:rPr>
                <w:sz w:val="20"/>
                <w:szCs w:val="20"/>
                <w:lang w:val="en-US"/>
              </w:rPr>
            </w:pPr>
          </w:p>
          <w:p w:rsidR="00F138C1" w:rsidRPr="00595981" w:rsidRDefault="00595981" w:rsidP="00F138C1">
            <w:pPr>
              <w:rPr>
                <w:sz w:val="20"/>
                <w:szCs w:val="20"/>
                <w:lang w:val="en-US"/>
              </w:rPr>
            </w:pPr>
            <w:r w:rsidRPr="00595981">
              <w:rPr>
                <w:sz w:val="20"/>
                <w:szCs w:val="20"/>
                <w:lang w:val="fr-CA"/>
              </w:rPr>
              <w:pict>
                <v:rect id="_x0000_i1028" style="width:108pt;height:1pt" o:hrpct="0" o:hrstd="t" o:hrnoshade="t" o:hr="t" fillcolor="black [3213]" stroked="f"/>
              </w:pict>
            </w:r>
          </w:p>
        </w:tc>
      </w:tr>
      <w:tr w:rsidR="00F138C1" w:rsidRPr="00595981" w:rsidTr="00F138C1">
        <w:tc>
          <w:tcPr>
            <w:tcW w:w="4239" w:type="dxa"/>
            <w:shd w:val="clear" w:color="auto" w:fill="auto"/>
          </w:tcPr>
          <w:p w:rsidR="00DA1D48" w:rsidRPr="00595981" w:rsidRDefault="00AF2D76" w:rsidP="00DA1D48">
            <w:pPr>
              <w:rPr>
                <w:sz w:val="20"/>
                <w:szCs w:val="20"/>
                <w:lang w:val="fr-CA"/>
              </w:rPr>
            </w:pPr>
            <w:r w:rsidRPr="00595981">
              <w:rPr>
                <w:b/>
                <w:sz w:val="20"/>
                <w:szCs w:val="20"/>
                <w:lang w:val="fr-CA"/>
              </w:rPr>
              <w:t>Seul Eche Manrique</w:t>
            </w:r>
          </w:p>
          <w:p w:rsidR="00DA1D48" w:rsidRPr="00595981" w:rsidRDefault="00DA1D48" w:rsidP="00DA1D48">
            <w:pPr>
              <w:tabs>
                <w:tab w:val="left" w:pos="-1440"/>
                <w:tab w:val="left" w:pos="-720"/>
              </w:tabs>
              <w:rPr>
                <w:sz w:val="20"/>
                <w:szCs w:val="20"/>
                <w:lang w:val="fr-CA"/>
              </w:rPr>
            </w:pPr>
            <w:r w:rsidRPr="00595981">
              <w:rPr>
                <w:sz w:val="20"/>
                <w:szCs w:val="20"/>
                <w:lang w:val="fr-CA"/>
              </w:rPr>
              <w:tab/>
            </w:r>
            <w:r w:rsidR="00AF2D76" w:rsidRPr="00595981">
              <w:rPr>
                <w:sz w:val="20"/>
                <w:szCs w:val="20"/>
                <w:lang w:val="fr-CA"/>
              </w:rPr>
              <w:t>Fugazza, Léo</w:t>
            </w:r>
          </w:p>
          <w:p w:rsidR="00EC6816" w:rsidRPr="00595981" w:rsidRDefault="00EC6816" w:rsidP="00DA1D48">
            <w:pPr>
              <w:tabs>
                <w:tab w:val="left" w:pos="-1440"/>
                <w:tab w:val="left" w:pos="-720"/>
              </w:tabs>
              <w:rPr>
                <w:sz w:val="20"/>
                <w:szCs w:val="20"/>
                <w:lang w:val="fr-CA"/>
              </w:rPr>
            </w:pPr>
          </w:p>
          <w:p w:rsidR="00DA1D48" w:rsidRPr="00595981" w:rsidRDefault="00DA1D48" w:rsidP="00DA1D48">
            <w:pPr>
              <w:tabs>
                <w:tab w:val="left" w:pos="-1440"/>
                <w:tab w:val="left" w:pos="-720"/>
              </w:tabs>
              <w:rPr>
                <w:sz w:val="20"/>
                <w:szCs w:val="20"/>
                <w:lang w:val="fr-CA"/>
              </w:rPr>
            </w:pPr>
            <w:r w:rsidRPr="00595981">
              <w:rPr>
                <w:sz w:val="20"/>
                <w:szCs w:val="20"/>
                <w:lang w:val="fr-CA"/>
              </w:rPr>
              <w:tab/>
            </w:r>
            <w:r w:rsidR="007507D8" w:rsidRPr="00595981">
              <w:rPr>
                <w:sz w:val="20"/>
                <w:szCs w:val="20"/>
                <w:lang w:val="fr-CA"/>
              </w:rPr>
              <w:t>c</w:t>
            </w:r>
            <w:r w:rsidRPr="00595981">
              <w:rPr>
                <w:sz w:val="20"/>
                <w:szCs w:val="20"/>
                <w:lang w:val="fr-CA"/>
              </w:rPr>
              <w:t>. (39</w:t>
            </w:r>
            <w:r w:rsidR="007507D8" w:rsidRPr="00595981">
              <w:rPr>
                <w:sz w:val="20"/>
                <w:szCs w:val="20"/>
                <w:lang w:val="fr-CA"/>
              </w:rPr>
              <w:t>69</w:t>
            </w:r>
            <w:r w:rsidRPr="00595981">
              <w:rPr>
                <w:sz w:val="20"/>
                <w:szCs w:val="20"/>
                <w:lang w:val="fr-CA"/>
              </w:rPr>
              <w:t>4)</w:t>
            </w:r>
          </w:p>
          <w:p w:rsidR="00DA1D48" w:rsidRPr="00595981" w:rsidRDefault="00DA1D48" w:rsidP="00DA1D48">
            <w:pPr>
              <w:tabs>
                <w:tab w:val="left" w:pos="-1440"/>
                <w:tab w:val="left" w:pos="-720"/>
              </w:tabs>
              <w:rPr>
                <w:sz w:val="20"/>
                <w:szCs w:val="20"/>
                <w:lang w:val="fr-CA"/>
              </w:rPr>
            </w:pPr>
          </w:p>
          <w:p w:rsidR="00DA1D48" w:rsidRPr="00595981" w:rsidRDefault="00AF2D76" w:rsidP="00DA1D48">
            <w:pPr>
              <w:tabs>
                <w:tab w:val="left" w:pos="-1440"/>
                <w:tab w:val="left" w:pos="-720"/>
              </w:tabs>
              <w:rPr>
                <w:b/>
                <w:sz w:val="20"/>
                <w:szCs w:val="20"/>
                <w:lang w:val="fr-CA"/>
              </w:rPr>
            </w:pPr>
            <w:r w:rsidRPr="00595981">
              <w:rPr>
                <w:b/>
                <w:sz w:val="20"/>
                <w:szCs w:val="20"/>
                <w:lang w:val="fr-CA"/>
              </w:rPr>
              <w:t>Sa Majesté la Reine</w:t>
            </w:r>
            <w:r w:rsidR="00DA1D48" w:rsidRPr="00595981">
              <w:rPr>
                <w:b/>
                <w:sz w:val="20"/>
                <w:szCs w:val="20"/>
                <w:lang w:val="fr-CA"/>
              </w:rPr>
              <w:t xml:space="preserve"> (</w:t>
            </w:r>
            <w:r w:rsidR="007507D8" w:rsidRPr="00595981">
              <w:rPr>
                <w:b/>
                <w:sz w:val="20"/>
                <w:szCs w:val="20"/>
                <w:lang w:val="fr-CA"/>
              </w:rPr>
              <w:t>Qc</w:t>
            </w:r>
            <w:r w:rsidR="00DA1D48" w:rsidRPr="00595981">
              <w:rPr>
                <w:b/>
                <w:sz w:val="20"/>
                <w:szCs w:val="20"/>
                <w:lang w:val="fr-CA"/>
              </w:rPr>
              <w:t>)</w:t>
            </w:r>
          </w:p>
          <w:p w:rsidR="00DA1D48" w:rsidRPr="00595981" w:rsidRDefault="00DA1D48" w:rsidP="00DA1D48">
            <w:pPr>
              <w:tabs>
                <w:tab w:val="left" w:pos="-1440"/>
                <w:tab w:val="left" w:pos="-720"/>
              </w:tabs>
              <w:rPr>
                <w:sz w:val="20"/>
                <w:szCs w:val="20"/>
                <w:lang w:val="fr-CA"/>
              </w:rPr>
            </w:pPr>
            <w:r w:rsidRPr="00595981">
              <w:rPr>
                <w:sz w:val="20"/>
                <w:szCs w:val="20"/>
                <w:lang w:val="fr-CA"/>
              </w:rPr>
              <w:tab/>
            </w:r>
            <w:r w:rsidR="00AF2D76" w:rsidRPr="00595981">
              <w:rPr>
                <w:sz w:val="20"/>
                <w:szCs w:val="20"/>
                <w:lang w:val="fr-CA"/>
              </w:rPr>
              <w:t>Rioux, Renée</w:t>
            </w:r>
          </w:p>
          <w:p w:rsidR="00AF2D76" w:rsidRPr="00595981" w:rsidRDefault="00DA1D48" w:rsidP="00DA1D48">
            <w:pPr>
              <w:tabs>
                <w:tab w:val="left" w:pos="-1440"/>
                <w:tab w:val="left" w:pos="-720"/>
              </w:tabs>
              <w:rPr>
                <w:sz w:val="20"/>
                <w:szCs w:val="20"/>
                <w:lang w:val="fr-CA"/>
              </w:rPr>
            </w:pPr>
            <w:r w:rsidRPr="00595981">
              <w:rPr>
                <w:sz w:val="20"/>
                <w:szCs w:val="20"/>
                <w:lang w:val="fr-CA"/>
              </w:rPr>
              <w:tab/>
            </w:r>
            <w:r w:rsidR="00AF2D76" w:rsidRPr="00595981">
              <w:rPr>
                <w:sz w:val="20"/>
                <w:szCs w:val="20"/>
                <w:lang w:val="fr-CA"/>
              </w:rPr>
              <w:t xml:space="preserve">Direction des poursuites criminelles et </w:t>
            </w:r>
          </w:p>
          <w:p w:rsidR="00AF2D76" w:rsidRPr="00595981" w:rsidRDefault="00AF2D76" w:rsidP="00DA1D48">
            <w:pPr>
              <w:tabs>
                <w:tab w:val="left" w:pos="-1440"/>
                <w:tab w:val="left" w:pos="-720"/>
              </w:tabs>
              <w:rPr>
                <w:sz w:val="20"/>
                <w:szCs w:val="20"/>
                <w:lang w:val="fr-CA"/>
              </w:rPr>
            </w:pPr>
            <w:r w:rsidRPr="00595981">
              <w:rPr>
                <w:sz w:val="20"/>
                <w:szCs w:val="20"/>
                <w:lang w:val="fr-CA"/>
              </w:rPr>
              <w:tab/>
              <w:t xml:space="preserve">pénales de la Cour municipale de </w:t>
            </w:r>
          </w:p>
          <w:p w:rsidR="00DA1D48" w:rsidRPr="00595981" w:rsidRDefault="00AF2D76" w:rsidP="00DA1D48">
            <w:pPr>
              <w:tabs>
                <w:tab w:val="left" w:pos="-1440"/>
                <w:tab w:val="left" w:pos="-720"/>
              </w:tabs>
              <w:rPr>
                <w:sz w:val="20"/>
                <w:szCs w:val="20"/>
                <w:lang w:val="fr-CA"/>
              </w:rPr>
            </w:pPr>
            <w:r w:rsidRPr="00595981">
              <w:rPr>
                <w:sz w:val="20"/>
                <w:szCs w:val="20"/>
                <w:lang w:val="fr-CA"/>
              </w:rPr>
              <w:tab/>
              <w:t>Montréal</w:t>
            </w:r>
          </w:p>
          <w:p w:rsidR="00DA1D48" w:rsidRPr="00595981" w:rsidRDefault="00DA1D48" w:rsidP="00DA1D48">
            <w:pPr>
              <w:tabs>
                <w:tab w:val="left" w:pos="-1440"/>
                <w:tab w:val="left" w:pos="-720"/>
              </w:tabs>
              <w:rPr>
                <w:sz w:val="20"/>
                <w:szCs w:val="20"/>
                <w:lang w:val="fr-CA"/>
              </w:rPr>
            </w:pPr>
          </w:p>
          <w:p w:rsidR="00DA1D48" w:rsidRPr="00595981" w:rsidRDefault="00DA1D48" w:rsidP="00DA1D48">
            <w:pPr>
              <w:rPr>
                <w:sz w:val="20"/>
                <w:szCs w:val="20"/>
                <w:lang w:val="fr-CA"/>
              </w:rPr>
            </w:pPr>
            <w:r w:rsidRPr="00595981">
              <w:rPr>
                <w:sz w:val="20"/>
                <w:szCs w:val="20"/>
                <w:lang w:val="fr-CA"/>
              </w:rPr>
              <w:t>DATE</w:t>
            </w:r>
            <w:r w:rsidR="007507D8" w:rsidRPr="00595981">
              <w:rPr>
                <w:sz w:val="20"/>
                <w:szCs w:val="20"/>
                <w:lang w:val="fr-CA"/>
              </w:rPr>
              <w:t xml:space="preserve"> DE PRODUCTION</w:t>
            </w:r>
            <w:r w:rsidRPr="00595981">
              <w:rPr>
                <w:sz w:val="20"/>
                <w:szCs w:val="20"/>
                <w:lang w:val="fr-CA"/>
              </w:rPr>
              <w:t xml:space="preserve">: </w:t>
            </w:r>
            <w:r w:rsidR="00AF2D76" w:rsidRPr="00595981">
              <w:rPr>
                <w:sz w:val="20"/>
                <w:szCs w:val="20"/>
                <w:lang w:val="fr-CA"/>
              </w:rPr>
              <w:t>le 15 juin</w:t>
            </w:r>
            <w:r w:rsidRPr="00595981">
              <w:rPr>
                <w:sz w:val="20"/>
                <w:szCs w:val="20"/>
                <w:lang w:val="fr-CA"/>
              </w:rPr>
              <w:t xml:space="preserve"> 202</w:t>
            </w:r>
            <w:r w:rsidR="00EC6816" w:rsidRPr="00595981">
              <w:rPr>
                <w:sz w:val="20"/>
                <w:szCs w:val="20"/>
                <w:lang w:val="fr-CA"/>
              </w:rPr>
              <w:t>1</w:t>
            </w:r>
          </w:p>
          <w:p w:rsidR="00DA1D48" w:rsidRPr="00595981" w:rsidRDefault="00DA1D48" w:rsidP="00DA1D48">
            <w:pPr>
              <w:rPr>
                <w:sz w:val="20"/>
                <w:szCs w:val="20"/>
                <w:lang w:val="fr-CA"/>
              </w:rPr>
            </w:pPr>
          </w:p>
          <w:p w:rsidR="00F138C1" w:rsidRPr="00595981" w:rsidRDefault="00595981" w:rsidP="00DA1D48">
            <w:pPr>
              <w:rPr>
                <w:sz w:val="20"/>
                <w:szCs w:val="20"/>
                <w:lang w:val="en-US"/>
              </w:rPr>
            </w:pPr>
            <w:r w:rsidRPr="00595981">
              <w:rPr>
                <w:sz w:val="20"/>
                <w:szCs w:val="20"/>
                <w:lang w:val="fr-CA"/>
              </w:rPr>
              <w:pict>
                <v:rect id="_x0000_i1029" style="width:108pt;height:1pt" o:hrpct="0" o:hrstd="t" o:hrnoshade="t" o:hr="t" fillcolor="black [3213]" stroked="f"/>
              </w:pict>
            </w:r>
          </w:p>
        </w:tc>
        <w:tc>
          <w:tcPr>
            <w:tcW w:w="1141" w:type="dxa"/>
            <w:shd w:val="clear" w:color="auto" w:fill="auto"/>
          </w:tcPr>
          <w:p w:rsidR="00F138C1" w:rsidRPr="00595981" w:rsidRDefault="00F138C1" w:rsidP="00F138C1">
            <w:pPr>
              <w:jc w:val="center"/>
              <w:rPr>
                <w:sz w:val="20"/>
                <w:szCs w:val="20"/>
                <w:lang w:val="en-US"/>
              </w:rPr>
            </w:pPr>
          </w:p>
          <w:p w:rsidR="00DA1D48" w:rsidRPr="00595981" w:rsidRDefault="00DA1D48" w:rsidP="00F138C1">
            <w:pPr>
              <w:jc w:val="center"/>
              <w:rPr>
                <w:sz w:val="20"/>
                <w:szCs w:val="20"/>
                <w:lang w:val="en-US"/>
              </w:rPr>
            </w:pPr>
          </w:p>
          <w:p w:rsidR="00DA1D48" w:rsidRPr="00595981" w:rsidRDefault="00DA1D48" w:rsidP="00F138C1">
            <w:pPr>
              <w:jc w:val="center"/>
              <w:rPr>
                <w:sz w:val="20"/>
                <w:szCs w:val="20"/>
                <w:lang w:val="en-US"/>
              </w:rPr>
            </w:pPr>
          </w:p>
          <w:p w:rsidR="00DA1D48" w:rsidRPr="00595981" w:rsidRDefault="00DA1D48" w:rsidP="00F138C1">
            <w:pPr>
              <w:jc w:val="center"/>
              <w:rPr>
                <w:sz w:val="20"/>
                <w:szCs w:val="20"/>
                <w:lang w:val="en-US"/>
              </w:rPr>
            </w:pPr>
          </w:p>
          <w:p w:rsidR="00DA1D48" w:rsidRPr="00595981" w:rsidRDefault="00DA1D48" w:rsidP="00F138C1">
            <w:pPr>
              <w:jc w:val="center"/>
              <w:rPr>
                <w:sz w:val="20"/>
                <w:szCs w:val="20"/>
                <w:lang w:val="en-US"/>
              </w:rPr>
            </w:pPr>
          </w:p>
          <w:p w:rsidR="00DA1D48" w:rsidRPr="00595981" w:rsidRDefault="00DA1D48" w:rsidP="00F138C1">
            <w:pPr>
              <w:jc w:val="center"/>
              <w:rPr>
                <w:sz w:val="20"/>
                <w:szCs w:val="20"/>
                <w:lang w:val="en-US"/>
              </w:rPr>
            </w:pPr>
          </w:p>
          <w:p w:rsidR="00DA1D48" w:rsidRPr="00595981" w:rsidRDefault="00DA1D48" w:rsidP="00F138C1">
            <w:pPr>
              <w:jc w:val="center"/>
              <w:rPr>
                <w:sz w:val="20"/>
                <w:szCs w:val="20"/>
                <w:lang w:val="en-US"/>
              </w:rPr>
            </w:pPr>
          </w:p>
          <w:p w:rsidR="00DA1D48" w:rsidRPr="00595981" w:rsidRDefault="00DA1D48" w:rsidP="00F138C1">
            <w:pPr>
              <w:jc w:val="center"/>
              <w:rPr>
                <w:sz w:val="20"/>
                <w:szCs w:val="20"/>
                <w:lang w:val="en-US"/>
              </w:rPr>
            </w:pPr>
          </w:p>
          <w:p w:rsidR="00DA1D48" w:rsidRPr="00595981" w:rsidRDefault="00DA1D48" w:rsidP="00F138C1">
            <w:pPr>
              <w:jc w:val="center"/>
              <w:rPr>
                <w:sz w:val="20"/>
                <w:szCs w:val="20"/>
                <w:lang w:val="en-US"/>
              </w:rPr>
            </w:pPr>
          </w:p>
          <w:p w:rsidR="00DA1D48" w:rsidRPr="00595981" w:rsidRDefault="00DA1D48" w:rsidP="00F138C1">
            <w:pPr>
              <w:jc w:val="center"/>
              <w:rPr>
                <w:sz w:val="20"/>
                <w:szCs w:val="20"/>
                <w:lang w:val="en-US"/>
              </w:rPr>
            </w:pPr>
          </w:p>
          <w:p w:rsidR="00AF2D76" w:rsidRPr="00595981" w:rsidRDefault="00AF2D76" w:rsidP="00F138C1">
            <w:pPr>
              <w:jc w:val="center"/>
              <w:rPr>
                <w:sz w:val="20"/>
                <w:szCs w:val="20"/>
                <w:lang w:val="en-US"/>
              </w:rPr>
            </w:pPr>
          </w:p>
          <w:p w:rsidR="00AF2D76" w:rsidRPr="00595981" w:rsidRDefault="00AF2D76" w:rsidP="00F138C1">
            <w:pPr>
              <w:jc w:val="center"/>
              <w:rPr>
                <w:sz w:val="20"/>
                <w:szCs w:val="20"/>
                <w:lang w:val="en-US"/>
              </w:rPr>
            </w:pPr>
          </w:p>
          <w:p w:rsidR="00DA1D48" w:rsidRPr="00595981" w:rsidRDefault="00DA1D48" w:rsidP="00F138C1">
            <w:pPr>
              <w:jc w:val="center"/>
              <w:rPr>
                <w:sz w:val="20"/>
                <w:szCs w:val="20"/>
                <w:lang w:val="en-US"/>
              </w:rPr>
            </w:pPr>
          </w:p>
          <w:p w:rsidR="00DA1D48" w:rsidRPr="00595981" w:rsidRDefault="00DA1D48" w:rsidP="00F138C1">
            <w:pPr>
              <w:jc w:val="center"/>
              <w:rPr>
                <w:sz w:val="20"/>
                <w:szCs w:val="20"/>
                <w:lang w:val="en-US"/>
              </w:rPr>
            </w:pPr>
          </w:p>
          <w:p w:rsidR="00DA1D48" w:rsidRPr="00595981" w:rsidRDefault="00DA1D48" w:rsidP="00F138C1">
            <w:pPr>
              <w:jc w:val="center"/>
              <w:rPr>
                <w:sz w:val="20"/>
                <w:szCs w:val="20"/>
                <w:lang w:val="en-US"/>
              </w:rPr>
            </w:pPr>
          </w:p>
        </w:tc>
        <w:tc>
          <w:tcPr>
            <w:tcW w:w="4239" w:type="dxa"/>
            <w:shd w:val="clear" w:color="auto" w:fill="auto"/>
          </w:tcPr>
          <w:p w:rsidR="00DA1D48" w:rsidRPr="00595981" w:rsidRDefault="00AF2D76" w:rsidP="00DA1D48">
            <w:pPr>
              <w:rPr>
                <w:b/>
                <w:sz w:val="20"/>
                <w:szCs w:val="20"/>
                <w:lang w:val="fr-CA"/>
              </w:rPr>
            </w:pPr>
            <w:r w:rsidRPr="00595981">
              <w:rPr>
                <w:b/>
                <w:sz w:val="20"/>
                <w:szCs w:val="20"/>
                <w:lang w:val="fr-CA"/>
              </w:rPr>
              <w:t>Procureur général du Québec, et al.</w:t>
            </w:r>
          </w:p>
          <w:p w:rsidR="00DA1D48" w:rsidRPr="00595981" w:rsidRDefault="00DA1D48" w:rsidP="00DA1D48">
            <w:pPr>
              <w:tabs>
                <w:tab w:val="left" w:pos="-1440"/>
                <w:tab w:val="left" w:pos="-720"/>
              </w:tabs>
              <w:rPr>
                <w:sz w:val="20"/>
                <w:szCs w:val="20"/>
                <w:lang w:val="fr-CA"/>
              </w:rPr>
            </w:pPr>
            <w:r w:rsidRPr="00595981">
              <w:rPr>
                <w:sz w:val="20"/>
                <w:szCs w:val="20"/>
                <w:lang w:val="fr-CA"/>
              </w:rPr>
              <w:tab/>
            </w:r>
            <w:r w:rsidR="00AF2D76" w:rsidRPr="00595981">
              <w:rPr>
                <w:sz w:val="20"/>
                <w:szCs w:val="20"/>
                <w:lang w:val="fr-CA"/>
              </w:rPr>
              <w:t>Bernier, Ad.E., Louis P.</w:t>
            </w:r>
          </w:p>
          <w:p w:rsidR="00DA1D48" w:rsidRPr="00595981" w:rsidRDefault="00DA1D48" w:rsidP="00DA1D48">
            <w:pPr>
              <w:tabs>
                <w:tab w:val="left" w:pos="-1440"/>
                <w:tab w:val="left" w:pos="-720"/>
              </w:tabs>
              <w:rPr>
                <w:sz w:val="20"/>
                <w:szCs w:val="20"/>
                <w:lang w:val="fr-CA"/>
              </w:rPr>
            </w:pPr>
            <w:r w:rsidRPr="00595981">
              <w:rPr>
                <w:sz w:val="20"/>
                <w:szCs w:val="20"/>
                <w:lang w:val="fr-CA"/>
              </w:rPr>
              <w:tab/>
            </w:r>
            <w:r w:rsidR="00AF2D76" w:rsidRPr="00595981">
              <w:rPr>
                <w:sz w:val="20"/>
                <w:szCs w:val="20"/>
                <w:lang w:val="fr-CA"/>
              </w:rPr>
              <w:t>Fasken Martineau DuMoulin LLP</w:t>
            </w:r>
          </w:p>
          <w:p w:rsidR="00DA1D48" w:rsidRPr="00595981" w:rsidRDefault="00DA1D48" w:rsidP="00DA1D48">
            <w:pPr>
              <w:tabs>
                <w:tab w:val="left" w:pos="-1440"/>
                <w:tab w:val="left" w:pos="-720"/>
              </w:tabs>
              <w:rPr>
                <w:sz w:val="20"/>
                <w:szCs w:val="20"/>
                <w:lang w:val="fr-CA"/>
              </w:rPr>
            </w:pPr>
          </w:p>
          <w:p w:rsidR="00DA1D48" w:rsidRPr="00595981" w:rsidRDefault="00DA1D48" w:rsidP="00DA1D48">
            <w:pPr>
              <w:tabs>
                <w:tab w:val="left" w:pos="-1440"/>
                <w:tab w:val="left" w:pos="-720"/>
              </w:tabs>
              <w:rPr>
                <w:sz w:val="20"/>
                <w:szCs w:val="20"/>
                <w:lang w:val="fr-CA"/>
              </w:rPr>
            </w:pPr>
            <w:r w:rsidRPr="00595981">
              <w:rPr>
                <w:sz w:val="20"/>
                <w:szCs w:val="20"/>
                <w:lang w:val="fr-CA"/>
              </w:rPr>
              <w:tab/>
              <w:t>c. (396</w:t>
            </w:r>
            <w:r w:rsidR="00AF2D76" w:rsidRPr="00595981">
              <w:rPr>
                <w:sz w:val="20"/>
                <w:szCs w:val="20"/>
                <w:lang w:val="fr-CA"/>
              </w:rPr>
              <w:t>95</w:t>
            </w:r>
            <w:r w:rsidRPr="00595981">
              <w:rPr>
                <w:sz w:val="20"/>
                <w:szCs w:val="20"/>
                <w:lang w:val="fr-CA"/>
              </w:rPr>
              <w:t>)</w:t>
            </w:r>
          </w:p>
          <w:p w:rsidR="00DA1D48" w:rsidRPr="00595981" w:rsidRDefault="00DA1D48" w:rsidP="00DA1D48">
            <w:pPr>
              <w:tabs>
                <w:tab w:val="left" w:pos="-1440"/>
                <w:tab w:val="left" w:pos="-720"/>
              </w:tabs>
              <w:rPr>
                <w:sz w:val="20"/>
                <w:szCs w:val="20"/>
                <w:lang w:val="fr-CA"/>
              </w:rPr>
            </w:pPr>
          </w:p>
          <w:p w:rsidR="00DA1D48" w:rsidRPr="00595981" w:rsidRDefault="00AF2D76" w:rsidP="00DA1D48">
            <w:pPr>
              <w:tabs>
                <w:tab w:val="left" w:pos="-1440"/>
                <w:tab w:val="left" w:pos="-720"/>
              </w:tabs>
              <w:rPr>
                <w:b/>
                <w:sz w:val="20"/>
                <w:szCs w:val="20"/>
                <w:lang w:val="fr-CA"/>
              </w:rPr>
            </w:pPr>
            <w:r w:rsidRPr="00595981">
              <w:rPr>
                <w:b/>
                <w:sz w:val="20"/>
                <w:szCs w:val="20"/>
                <w:lang w:val="fr-CA"/>
              </w:rPr>
              <w:t xml:space="preserve">Les avocats et notaires de l’État québécois, et al. </w:t>
            </w:r>
            <w:r w:rsidR="00DA1D48" w:rsidRPr="00595981">
              <w:rPr>
                <w:b/>
                <w:sz w:val="20"/>
                <w:szCs w:val="20"/>
                <w:lang w:val="fr-CA"/>
              </w:rPr>
              <w:t>(Qc)</w:t>
            </w:r>
          </w:p>
          <w:p w:rsidR="00DA1D48" w:rsidRPr="00595981" w:rsidRDefault="00DA1D48" w:rsidP="00DA1D48">
            <w:pPr>
              <w:tabs>
                <w:tab w:val="left" w:pos="-1440"/>
                <w:tab w:val="left" w:pos="-720"/>
              </w:tabs>
              <w:rPr>
                <w:sz w:val="20"/>
                <w:szCs w:val="20"/>
                <w:lang w:val="fr-CA"/>
              </w:rPr>
            </w:pPr>
            <w:r w:rsidRPr="00595981">
              <w:rPr>
                <w:sz w:val="20"/>
                <w:szCs w:val="20"/>
                <w:lang w:val="fr-CA"/>
              </w:rPr>
              <w:tab/>
            </w:r>
            <w:r w:rsidR="00AF2D76" w:rsidRPr="00595981">
              <w:rPr>
                <w:sz w:val="20"/>
                <w:szCs w:val="20"/>
                <w:lang w:val="fr-CA"/>
              </w:rPr>
              <w:t>Grenier, Pierre</w:t>
            </w:r>
          </w:p>
          <w:p w:rsidR="00DA1D48" w:rsidRPr="00595981" w:rsidRDefault="00DA1D48" w:rsidP="00DA1D48">
            <w:pPr>
              <w:tabs>
                <w:tab w:val="left" w:pos="-1440"/>
                <w:tab w:val="left" w:pos="-720"/>
              </w:tabs>
              <w:rPr>
                <w:sz w:val="20"/>
                <w:szCs w:val="20"/>
                <w:lang w:val="fr-CA"/>
              </w:rPr>
            </w:pPr>
            <w:r w:rsidRPr="00595981">
              <w:rPr>
                <w:sz w:val="20"/>
                <w:szCs w:val="20"/>
                <w:lang w:val="fr-CA"/>
              </w:rPr>
              <w:tab/>
            </w:r>
            <w:r w:rsidR="00AF2D76" w:rsidRPr="00595981">
              <w:rPr>
                <w:sz w:val="20"/>
                <w:szCs w:val="20"/>
                <w:lang w:val="fr-CA"/>
              </w:rPr>
              <w:t>Melançon, Marceau, Grenier &amp; Sciortino</w:t>
            </w:r>
          </w:p>
          <w:p w:rsidR="00DA1D48" w:rsidRPr="00595981" w:rsidRDefault="00DA1D48" w:rsidP="00DA1D48">
            <w:pPr>
              <w:tabs>
                <w:tab w:val="left" w:pos="-1440"/>
                <w:tab w:val="left" w:pos="-720"/>
              </w:tabs>
              <w:rPr>
                <w:sz w:val="20"/>
                <w:szCs w:val="20"/>
                <w:lang w:val="fr-CA"/>
              </w:rPr>
            </w:pPr>
          </w:p>
          <w:p w:rsidR="00DA1D48" w:rsidRPr="00595981" w:rsidRDefault="00DA1D48" w:rsidP="00DA1D48">
            <w:pPr>
              <w:rPr>
                <w:sz w:val="20"/>
                <w:szCs w:val="20"/>
                <w:lang w:val="fr-CA"/>
              </w:rPr>
            </w:pPr>
            <w:r w:rsidRPr="00595981">
              <w:rPr>
                <w:sz w:val="20"/>
                <w:szCs w:val="20"/>
                <w:lang w:val="fr-CA"/>
              </w:rPr>
              <w:t xml:space="preserve">DATE DE PRODUCTION : le </w:t>
            </w:r>
            <w:r w:rsidR="00AF2D76" w:rsidRPr="00595981">
              <w:rPr>
                <w:sz w:val="20"/>
                <w:szCs w:val="20"/>
                <w:lang w:val="fr-CA"/>
              </w:rPr>
              <w:t>15</w:t>
            </w:r>
            <w:r w:rsidRPr="00595981">
              <w:rPr>
                <w:sz w:val="20"/>
                <w:szCs w:val="20"/>
                <w:lang w:val="fr-CA"/>
              </w:rPr>
              <w:t xml:space="preserve"> j</w:t>
            </w:r>
            <w:r w:rsidR="00AF2D76" w:rsidRPr="00595981">
              <w:rPr>
                <w:sz w:val="20"/>
                <w:szCs w:val="20"/>
                <w:lang w:val="fr-CA"/>
              </w:rPr>
              <w:t>uin</w:t>
            </w:r>
            <w:r w:rsidRPr="00595981">
              <w:rPr>
                <w:sz w:val="20"/>
                <w:szCs w:val="20"/>
                <w:lang w:val="fr-CA"/>
              </w:rPr>
              <w:t xml:space="preserve"> 202</w:t>
            </w:r>
            <w:r w:rsidR="00EC6816" w:rsidRPr="00595981">
              <w:rPr>
                <w:sz w:val="20"/>
                <w:szCs w:val="20"/>
                <w:lang w:val="fr-CA"/>
              </w:rPr>
              <w:t>1</w:t>
            </w:r>
          </w:p>
          <w:p w:rsidR="00DA1D48" w:rsidRPr="00595981" w:rsidRDefault="00DA1D48" w:rsidP="00DA1D48">
            <w:pPr>
              <w:rPr>
                <w:sz w:val="20"/>
                <w:szCs w:val="20"/>
                <w:lang w:val="fr-CA"/>
              </w:rPr>
            </w:pPr>
          </w:p>
          <w:p w:rsidR="00F138C1" w:rsidRPr="00595981" w:rsidRDefault="00595981" w:rsidP="00DA1D48">
            <w:pPr>
              <w:rPr>
                <w:sz w:val="20"/>
                <w:szCs w:val="20"/>
                <w:lang w:val="fr-CA"/>
              </w:rPr>
            </w:pPr>
            <w:r w:rsidRPr="00595981">
              <w:rPr>
                <w:sz w:val="20"/>
                <w:szCs w:val="20"/>
                <w:lang w:val="fr-CA"/>
              </w:rPr>
              <w:pict>
                <v:rect id="_x0000_i1030" style="width:108pt;height:1pt" o:hrpct="0" o:hrstd="t" o:hrnoshade="t" o:hr="t" fillcolor="black [3213]" stroked="f"/>
              </w:pict>
            </w:r>
          </w:p>
        </w:tc>
      </w:tr>
    </w:tbl>
    <w:p w:rsidR="00F47140" w:rsidRPr="00595981" w:rsidRDefault="00F47140">
      <w:r w:rsidRPr="00595981">
        <w:br w:type="page"/>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9"/>
        <w:gridCol w:w="1141"/>
        <w:gridCol w:w="4239"/>
      </w:tblGrid>
      <w:tr w:rsidR="00F47140" w:rsidRPr="00595981" w:rsidTr="00F138C1">
        <w:tc>
          <w:tcPr>
            <w:tcW w:w="4239" w:type="dxa"/>
            <w:shd w:val="clear" w:color="auto" w:fill="auto"/>
          </w:tcPr>
          <w:p w:rsidR="00F47140" w:rsidRPr="00595981" w:rsidRDefault="00AF2D76" w:rsidP="00F47140">
            <w:pPr>
              <w:rPr>
                <w:sz w:val="20"/>
                <w:szCs w:val="20"/>
                <w:lang w:val="fr-CA"/>
              </w:rPr>
            </w:pPr>
            <w:r w:rsidRPr="00595981">
              <w:rPr>
                <w:b/>
                <w:sz w:val="20"/>
                <w:szCs w:val="20"/>
                <w:lang w:val="fr-CA"/>
              </w:rPr>
              <w:t>Les avocats et notaires de l’État québécois</w:t>
            </w:r>
          </w:p>
          <w:p w:rsidR="00F47140" w:rsidRPr="00595981" w:rsidRDefault="00F47140" w:rsidP="00F47140">
            <w:pPr>
              <w:tabs>
                <w:tab w:val="left" w:pos="-1440"/>
                <w:tab w:val="left" w:pos="-720"/>
              </w:tabs>
              <w:rPr>
                <w:sz w:val="20"/>
                <w:szCs w:val="20"/>
                <w:lang w:val="fr-CA"/>
              </w:rPr>
            </w:pPr>
            <w:r w:rsidRPr="00595981">
              <w:rPr>
                <w:sz w:val="20"/>
                <w:szCs w:val="20"/>
                <w:lang w:val="fr-CA"/>
              </w:rPr>
              <w:tab/>
            </w:r>
            <w:r w:rsidR="00AF2D76" w:rsidRPr="00595981">
              <w:rPr>
                <w:sz w:val="20"/>
                <w:szCs w:val="20"/>
                <w:lang w:val="fr-CA"/>
              </w:rPr>
              <w:t>Grenier, Pierre</w:t>
            </w:r>
          </w:p>
          <w:p w:rsidR="00F47140" w:rsidRPr="00595981" w:rsidRDefault="00F47140" w:rsidP="00F47140">
            <w:pPr>
              <w:tabs>
                <w:tab w:val="left" w:pos="-1440"/>
                <w:tab w:val="left" w:pos="-720"/>
              </w:tabs>
              <w:rPr>
                <w:sz w:val="20"/>
                <w:szCs w:val="20"/>
                <w:lang w:val="fr-CA"/>
              </w:rPr>
            </w:pPr>
            <w:r w:rsidRPr="00595981">
              <w:rPr>
                <w:sz w:val="20"/>
                <w:szCs w:val="20"/>
                <w:lang w:val="fr-CA"/>
              </w:rPr>
              <w:tab/>
            </w:r>
            <w:r w:rsidR="00AF2D76" w:rsidRPr="00595981">
              <w:rPr>
                <w:sz w:val="20"/>
                <w:szCs w:val="20"/>
                <w:lang w:val="fr-CA"/>
              </w:rPr>
              <w:t>Melançon, Marceau, Grenier &amp; Sciortino</w:t>
            </w:r>
          </w:p>
          <w:p w:rsidR="00F47140" w:rsidRPr="00595981" w:rsidRDefault="00F47140" w:rsidP="00F47140">
            <w:pPr>
              <w:tabs>
                <w:tab w:val="left" w:pos="-1440"/>
                <w:tab w:val="left" w:pos="-720"/>
              </w:tabs>
              <w:rPr>
                <w:sz w:val="20"/>
                <w:szCs w:val="20"/>
                <w:lang w:val="fr-CA"/>
              </w:rPr>
            </w:pPr>
          </w:p>
          <w:p w:rsidR="00F47140" w:rsidRPr="00595981" w:rsidRDefault="00F47140" w:rsidP="00F47140">
            <w:pPr>
              <w:tabs>
                <w:tab w:val="left" w:pos="-1440"/>
                <w:tab w:val="left" w:pos="-720"/>
              </w:tabs>
              <w:rPr>
                <w:sz w:val="20"/>
                <w:szCs w:val="20"/>
                <w:lang w:val="fr-CA"/>
              </w:rPr>
            </w:pPr>
            <w:r w:rsidRPr="00595981">
              <w:rPr>
                <w:sz w:val="20"/>
                <w:szCs w:val="20"/>
                <w:lang w:val="fr-CA"/>
              </w:rPr>
              <w:tab/>
            </w:r>
            <w:r w:rsidR="00AF2D76" w:rsidRPr="00595981">
              <w:rPr>
                <w:sz w:val="20"/>
                <w:szCs w:val="20"/>
                <w:lang w:val="fr-CA"/>
              </w:rPr>
              <w:t>c</w:t>
            </w:r>
            <w:r w:rsidRPr="00595981">
              <w:rPr>
                <w:sz w:val="20"/>
                <w:szCs w:val="20"/>
                <w:lang w:val="fr-CA"/>
              </w:rPr>
              <w:t>. (39</w:t>
            </w:r>
            <w:r w:rsidR="00AF2D76" w:rsidRPr="00595981">
              <w:rPr>
                <w:sz w:val="20"/>
                <w:szCs w:val="20"/>
                <w:lang w:val="fr-CA"/>
              </w:rPr>
              <w:t>695</w:t>
            </w:r>
            <w:r w:rsidRPr="00595981">
              <w:rPr>
                <w:sz w:val="20"/>
                <w:szCs w:val="20"/>
                <w:lang w:val="fr-CA"/>
              </w:rPr>
              <w:t>)</w:t>
            </w:r>
          </w:p>
          <w:p w:rsidR="00F47140" w:rsidRPr="00595981" w:rsidRDefault="00F47140" w:rsidP="00F47140">
            <w:pPr>
              <w:tabs>
                <w:tab w:val="left" w:pos="-1440"/>
                <w:tab w:val="left" w:pos="-720"/>
              </w:tabs>
              <w:rPr>
                <w:sz w:val="20"/>
                <w:szCs w:val="20"/>
                <w:lang w:val="fr-CA"/>
              </w:rPr>
            </w:pPr>
          </w:p>
          <w:p w:rsidR="00F47140" w:rsidRPr="00595981" w:rsidRDefault="00AF2D76" w:rsidP="00F47140">
            <w:pPr>
              <w:tabs>
                <w:tab w:val="left" w:pos="-1440"/>
                <w:tab w:val="left" w:pos="-720"/>
              </w:tabs>
              <w:rPr>
                <w:b/>
                <w:sz w:val="20"/>
                <w:szCs w:val="20"/>
                <w:lang w:val="fr-CA"/>
              </w:rPr>
            </w:pPr>
            <w:r w:rsidRPr="00595981">
              <w:rPr>
                <w:b/>
                <w:sz w:val="20"/>
                <w:szCs w:val="20"/>
                <w:lang w:val="fr-CA"/>
              </w:rPr>
              <w:t>Procureur général du Québec, et al.</w:t>
            </w:r>
            <w:r w:rsidR="00F47140" w:rsidRPr="00595981">
              <w:rPr>
                <w:b/>
                <w:sz w:val="20"/>
                <w:szCs w:val="20"/>
                <w:lang w:val="fr-CA"/>
              </w:rPr>
              <w:t xml:space="preserve"> (</w:t>
            </w:r>
            <w:r w:rsidRPr="00595981">
              <w:rPr>
                <w:b/>
                <w:sz w:val="20"/>
                <w:szCs w:val="20"/>
                <w:lang w:val="fr-CA"/>
              </w:rPr>
              <w:t>Qc</w:t>
            </w:r>
            <w:r w:rsidR="00F47140" w:rsidRPr="00595981">
              <w:rPr>
                <w:b/>
                <w:sz w:val="20"/>
                <w:szCs w:val="20"/>
                <w:lang w:val="fr-CA"/>
              </w:rPr>
              <w:t>)</w:t>
            </w:r>
          </w:p>
          <w:p w:rsidR="00F47140" w:rsidRPr="00595981" w:rsidRDefault="00F47140" w:rsidP="00F47140">
            <w:pPr>
              <w:tabs>
                <w:tab w:val="left" w:pos="-1440"/>
                <w:tab w:val="left" w:pos="-720"/>
              </w:tabs>
              <w:rPr>
                <w:sz w:val="20"/>
                <w:szCs w:val="20"/>
                <w:lang w:val="fr-CA"/>
              </w:rPr>
            </w:pPr>
            <w:r w:rsidRPr="00595981">
              <w:rPr>
                <w:sz w:val="20"/>
                <w:szCs w:val="20"/>
                <w:lang w:val="fr-CA"/>
              </w:rPr>
              <w:tab/>
            </w:r>
            <w:r w:rsidR="00AF2D76" w:rsidRPr="00595981">
              <w:rPr>
                <w:sz w:val="20"/>
                <w:szCs w:val="20"/>
                <w:lang w:val="fr-CA"/>
              </w:rPr>
              <w:t>Bernier, Ad.E., Louis P.</w:t>
            </w:r>
          </w:p>
          <w:p w:rsidR="00F47140" w:rsidRPr="00595981" w:rsidRDefault="00F47140" w:rsidP="00F47140">
            <w:pPr>
              <w:tabs>
                <w:tab w:val="left" w:pos="-1440"/>
                <w:tab w:val="left" w:pos="-720"/>
              </w:tabs>
              <w:rPr>
                <w:sz w:val="20"/>
                <w:szCs w:val="20"/>
                <w:lang w:val="fr-CA"/>
              </w:rPr>
            </w:pPr>
            <w:r w:rsidRPr="00595981">
              <w:rPr>
                <w:sz w:val="20"/>
                <w:szCs w:val="20"/>
                <w:lang w:val="fr-CA"/>
              </w:rPr>
              <w:tab/>
            </w:r>
            <w:r w:rsidR="00AF2D76" w:rsidRPr="00595981">
              <w:rPr>
                <w:sz w:val="20"/>
                <w:szCs w:val="20"/>
                <w:lang w:val="fr-CA"/>
              </w:rPr>
              <w:t>Fasken Martineau DuMoulin LLP</w:t>
            </w:r>
          </w:p>
          <w:p w:rsidR="00F47140" w:rsidRPr="00595981" w:rsidRDefault="00F47140" w:rsidP="00F47140">
            <w:pPr>
              <w:tabs>
                <w:tab w:val="left" w:pos="-1440"/>
                <w:tab w:val="left" w:pos="-720"/>
              </w:tabs>
              <w:rPr>
                <w:sz w:val="20"/>
                <w:szCs w:val="20"/>
                <w:lang w:val="fr-CA"/>
              </w:rPr>
            </w:pPr>
          </w:p>
          <w:p w:rsidR="00AF2D76" w:rsidRPr="00595981" w:rsidRDefault="00AF2D76" w:rsidP="00AF2D76">
            <w:pPr>
              <w:rPr>
                <w:sz w:val="20"/>
                <w:szCs w:val="20"/>
                <w:lang w:val="fr-CA"/>
              </w:rPr>
            </w:pPr>
            <w:r w:rsidRPr="00595981">
              <w:rPr>
                <w:sz w:val="20"/>
                <w:szCs w:val="20"/>
                <w:lang w:val="fr-CA"/>
              </w:rPr>
              <w:t>DATE DE PRODUCTION : le 15 juin 2021</w:t>
            </w:r>
          </w:p>
          <w:p w:rsidR="00F47140" w:rsidRPr="00595981" w:rsidRDefault="00F47140" w:rsidP="00F47140">
            <w:pPr>
              <w:rPr>
                <w:sz w:val="20"/>
                <w:szCs w:val="20"/>
                <w:lang w:val="fr-CA"/>
              </w:rPr>
            </w:pPr>
          </w:p>
          <w:p w:rsidR="00F47140" w:rsidRPr="00595981" w:rsidRDefault="00595981" w:rsidP="00F47140">
            <w:pPr>
              <w:rPr>
                <w:b/>
                <w:sz w:val="20"/>
                <w:szCs w:val="20"/>
                <w:lang w:val="en-US"/>
              </w:rPr>
            </w:pPr>
            <w:r w:rsidRPr="00595981">
              <w:rPr>
                <w:sz w:val="20"/>
                <w:szCs w:val="20"/>
                <w:lang w:val="fr-CA"/>
              </w:rPr>
              <w:pict>
                <v:rect id="_x0000_i1031" style="width:108pt;height:1pt" o:hrpct="0" o:hrstd="t" o:hrnoshade="t" o:hr="t" fillcolor="black [3213]" stroked="f"/>
              </w:pict>
            </w:r>
          </w:p>
        </w:tc>
        <w:tc>
          <w:tcPr>
            <w:tcW w:w="1141" w:type="dxa"/>
            <w:shd w:val="clear" w:color="auto" w:fill="auto"/>
          </w:tcPr>
          <w:p w:rsidR="00F47140" w:rsidRPr="00595981" w:rsidRDefault="00F47140" w:rsidP="00F138C1">
            <w:pPr>
              <w:jc w:val="center"/>
              <w:rPr>
                <w:sz w:val="20"/>
                <w:szCs w:val="20"/>
                <w:lang w:val="en-US"/>
              </w:rPr>
            </w:pPr>
          </w:p>
          <w:p w:rsidR="00F47140" w:rsidRPr="00595981" w:rsidRDefault="00F47140" w:rsidP="00F138C1">
            <w:pPr>
              <w:jc w:val="center"/>
              <w:rPr>
                <w:sz w:val="20"/>
                <w:szCs w:val="20"/>
                <w:lang w:val="en-US"/>
              </w:rPr>
            </w:pPr>
          </w:p>
          <w:p w:rsidR="00F47140" w:rsidRPr="00595981" w:rsidRDefault="00F47140" w:rsidP="00F138C1">
            <w:pPr>
              <w:jc w:val="center"/>
              <w:rPr>
                <w:sz w:val="20"/>
                <w:szCs w:val="20"/>
                <w:lang w:val="en-US"/>
              </w:rPr>
            </w:pPr>
          </w:p>
          <w:p w:rsidR="00F47140" w:rsidRPr="00595981" w:rsidRDefault="00F47140" w:rsidP="00F138C1">
            <w:pPr>
              <w:jc w:val="center"/>
              <w:rPr>
                <w:sz w:val="20"/>
                <w:szCs w:val="20"/>
                <w:lang w:val="en-US"/>
              </w:rPr>
            </w:pPr>
          </w:p>
          <w:p w:rsidR="00F47140" w:rsidRPr="00595981" w:rsidRDefault="00F47140" w:rsidP="00F138C1">
            <w:pPr>
              <w:jc w:val="center"/>
              <w:rPr>
                <w:sz w:val="20"/>
                <w:szCs w:val="20"/>
                <w:lang w:val="en-US"/>
              </w:rPr>
            </w:pPr>
          </w:p>
          <w:p w:rsidR="00F47140" w:rsidRPr="00595981" w:rsidRDefault="00F47140" w:rsidP="00F138C1">
            <w:pPr>
              <w:jc w:val="center"/>
              <w:rPr>
                <w:sz w:val="20"/>
                <w:szCs w:val="20"/>
                <w:lang w:val="en-US"/>
              </w:rPr>
            </w:pPr>
          </w:p>
          <w:p w:rsidR="00F47140" w:rsidRPr="00595981" w:rsidRDefault="00F47140" w:rsidP="00F138C1">
            <w:pPr>
              <w:jc w:val="center"/>
              <w:rPr>
                <w:sz w:val="20"/>
                <w:szCs w:val="20"/>
                <w:lang w:val="en-US"/>
              </w:rPr>
            </w:pPr>
          </w:p>
          <w:p w:rsidR="00F47140" w:rsidRPr="00595981" w:rsidRDefault="00F47140" w:rsidP="00F138C1">
            <w:pPr>
              <w:jc w:val="center"/>
              <w:rPr>
                <w:sz w:val="20"/>
                <w:szCs w:val="20"/>
                <w:lang w:val="en-US"/>
              </w:rPr>
            </w:pPr>
          </w:p>
          <w:p w:rsidR="00F47140" w:rsidRPr="00595981" w:rsidRDefault="00F47140" w:rsidP="00F138C1">
            <w:pPr>
              <w:jc w:val="center"/>
              <w:rPr>
                <w:sz w:val="20"/>
                <w:szCs w:val="20"/>
                <w:lang w:val="en-US"/>
              </w:rPr>
            </w:pPr>
          </w:p>
          <w:p w:rsidR="00AF2D76" w:rsidRPr="00595981" w:rsidRDefault="00AF2D76" w:rsidP="00F138C1">
            <w:pPr>
              <w:jc w:val="center"/>
              <w:rPr>
                <w:sz w:val="20"/>
                <w:szCs w:val="20"/>
                <w:lang w:val="en-US"/>
              </w:rPr>
            </w:pPr>
          </w:p>
          <w:p w:rsidR="00F47140" w:rsidRPr="00595981" w:rsidRDefault="00F47140" w:rsidP="00F138C1">
            <w:pPr>
              <w:jc w:val="center"/>
              <w:rPr>
                <w:sz w:val="20"/>
                <w:szCs w:val="20"/>
                <w:lang w:val="en-US"/>
              </w:rPr>
            </w:pPr>
          </w:p>
          <w:p w:rsidR="00F47140" w:rsidRPr="00595981" w:rsidRDefault="00F47140" w:rsidP="00F138C1">
            <w:pPr>
              <w:jc w:val="center"/>
              <w:rPr>
                <w:sz w:val="20"/>
                <w:szCs w:val="20"/>
                <w:lang w:val="en-US"/>
              </w:rPr>
            </w:pPr>
          </w:p>
          <w:p w:rsidR="00F47140" w:rsidRPr="00595981" w:rsidRDefault="00F47140" w:rsidP="00F138C1">
            <w:pPr>
              <w:jc w:val="center"/>
              <w:rPr>
                <w:sz w:val="20"/>
                <w:szCs w:val="20"/>
                <w:lang w:val="en-US"/>
              </w:rPr>
            </w:pPr>
          </w:p>
          <w:p w:rsidR="00F47140" w:rsidRPr="00595981" w:rsidRDefault="00F47140" w:rsidP="00F138C1">
            <w:pPr>
              <w:jc w:val="center"/>
              <w:rPr>
                <w:sz w:val="20"/>
                <w:szCs w:val="20"/>
                <w:lang w:val="en-US"/>
              </w:rPr>
            </w:pPr>
          </w:p>
          <w:p w:rsidR="00F47140" w:rsidRPr="00595981" w:rsidRDefault="00F47140" w:rsidP="00F138C1">
            <w:pPr>
              <w:jc w:val="center"/>
              <w:rPr>
                <w:sz w:val="20"/>
                <w:szCs w:val="20"/>
                <w:lang w:val="en-US"/>
              </w:rPr>
            </w:pPr>
          </w:p>
        </w:tc>
        <w:tc>
          <w:tcPr>
            <w:tcW w:w="4239" w:type="dxa"/>
            <w:shd w:val="clear" w:color="auto" w:fill="auto"/>
          </w:tcPr>
          <w:p w:rsidR="00F47140" w:rsidRPr="00595981" w:rsidRDefault="00AF2D76" w:rsidP="00F47140">
            <w:pPr>
              <w:rPr>
                <w:sz w:val="20"/>
                <w:szCs w:val="20"/>
                <w:lang w:val="fr-CA"/>
              </w:rPr>
            </w:pPr>
            <w:r w:rsidRPr="00595981">
              <w:rPr>
                <w:b/>
                <w:sz w:val="20"/>
                <w:szCs w:val="20"/>
                <w:lang w:val="fr-CA"/>
              </w:rPr>
              <w:t>Lucie Anne Marie Ritchie (formerly Brunet), et al.</w:t>
            </w:r>
          </w:p>
          <w:p w:rsidR="00F47140" w:rsidRPr="00595981" w:rsidRDefault="00F47140" w:rsidP="00F47140">
            <w:pPr>
              <w:tabs>
                <w:tab w:val="left" w:pos="-1440"/>
                <w:tab w:val="left" w:pos="-720"/>
              </w:tabs>
              <w:rPr>
                <w:sz w:val="20"/>
                <w:szCs w:val="20"/>
                <w:lang w:val="fr-CA"/>
              </w:rPr>
            </w:pPr>
            <w:r w:rsidRPr="00595981">
              <w:rPr>
                <w:sz w:val="20"/>
                <w:szCs w:val="20"/>
                <w:lang w:val="fr-CA"/>
              </w:rPr>
              <w:tab/>
            </w:r>
            <w:r w:rsidR="00AF2D76" w:rsidRPr="00595981">
              <w:rPr>
                <w:sz w:val="20"/>
                <w:szCs w:val="20"/>
                <w:lang w:val="fr-CA"/>
              </w:rPr>
              <w:t>Adair, Q.C., Geoffrey D.E.</w:t>
            </w:r>
          </w:p>
          <w:p w:rsidR="00F47140" w:rsidRPr="00595981" w:rsidRDefault="00F47140" w:rsidP="00F47140">
            <w:pPr>
              <w:tabs>
                <w:tab w:val="left" w:pos="-1440"/>
                <w:tab w:val="left" w:pos="-720"/>
              </w:tabs>
              <w:rPr>
                <w:sz w:val="20"/>
                <w:szCs w:val="20"/>
                <w:lang w:val="en-US"/>
              </w:rPr>
            </w:pPr>
            <w:r w:rsidRPr="00595981">
              <w:rPr>
                <w:sz w:val="20"/>
                <w:szCs w:val="20"/>
                <w:lang w:val="fr-CA"/>
              </w:rPr>
              <w:tab/>
            </w:r>
            <w:r w:rsidR="00AF2D76" w:rsidRPr="00595981">
              <w:rPr>
                <w:sz w:val="20"/>
                <w:szCs w:val="20"/>
                <w:lang w:val="en-US"/>
              </w:rPr>
              <w:t>Adair Goldblatt Bieber LLP</w:t>
            </w:r>
          </w:p>
          <w:p w:rsidR="00F47140" w:rsidRPr="00595981" w:rsidRDefault="00F47140" w:rsidP="00F47140">
            <w:pPr>
              <w:tabs>
                <w:tab w:val="left" w:pos="-1440"/>
                <w:tab w:val="left" w:pos="-720"/>
              </w:tabs>
              <w:rPr>
                <w:sz w:val="20"/>
                <w:szCs w:val="20"/>
                <w:lang w:val="en-US"/>
              </w:rPr>
            </w:pPr>
          </w:p>
          <w:p w:rsidR="00F47140" w:rsidRPr="00595981" w:rsidRDefault="00F47140" w:rsidP="00F47140">
            <w:pPr>
              <w:tabs>
                <w:tab w:val="left" w:pos="-1440"/>
                <w:tab w:val="left" w:pos="-720"/>
              </w:tabs>
              <w:rPr>
                <w:sz w:val="20"/>
                <w:szCs w:val="20"/>
                <w:lang w:val="en-US"/>
              </w:rPr>
            </w:pPr>
            <w:r w:rsidRPr="00595981">
              <w:rPr>
                <w:sz w:val="20"/>
                <w:szCs w:val="20"/>
                <w:lang w:val="en-US"/>
              </w:rPr>
              <w:tab/>
              <w:t>v. (39</w:t>
            </w:r>
            <w:r w:rsidR="00AF2D76" w:rsidRPr="00595981">
              <w:rPr>
                <w:sz w:val="20"/>
                <w:szCs w:val="20"/>
                <w:lang w:val="en-US"/>
              </w:rPr>
              <w:t>696</w:t>
            </w:r>
            <w:r w:rsidRPr="00595981">
              <w:rPr>
                <w:sz w:val="20"/>
                <w:szCs w:val="20"/>
                <w:lang w:val="en-US"/>
              </w:rPr>
              <w:t>)</w:t>
            </w:r>
          </w:p>
          <w:p w:rsidR="00F47140" w:rsidRPr="00595981" w:rsidRDefault="00F47140" w:rsidP="00F47140">
            <w:pPr>
              <w:tabs>
                <w:tab w:val="left" w:pos="-1440"/>
                <w:tab w:val="left" w:pos="-720"/>
              </w:tabs>
              <w:rPr>
                <w:sz w:val="20"/>
                <w:szCs w:val="20"/>
                <w:lang w:val="en-US"/>
              </w:rPr>
            </w:pPr>
          </w:p>
          <w:p w:rsidR="00F47140" w:rsidRPr="00595981" w:rsidRDefault="00AF2D76" w:rsidP="00F47140">
            <w:pPr>
              <w:tabs>
                <w:tab w:val="left" w:pos="-1440"/>
                <w:tab w:val="left" w:pos="-720"/>
              </w:tabs>
              <w:rPr>
                <w:b/>
                <w:sz w:val="20"/>
                <w:szCs w:val="20"/>
                <w:lang w:val="en-US"/>
              </w:rPr>
            </w:pPr>
            <w:r w:rsidRPr="00595981">
              <w:rPr>
                <w:b/>
                <w:sz w:val="20"/>
                <w:szCs w:val="20"/>
                <w:lang w:val="en-US"/>
              </w:rPr>
              <w:t>Castlepoint Greybrook Sterling Inc.</w:t>
            </w:r>
            <w:r w:rsidR="00F47140" w:rsidRPr="00595981">
              <w:rPr>
                <w:b/>
                <w:sz w:val="20"/>
                <w:szCs w:val="20"/>
                <w:lang w:val="en-US"/>
              </w:rPr>
              <w:t xml:space="preserve"> (</w:t>
            </w:r>
            <w:r w:rsidRPr="00595981">
              <w:rPr>
                <w:b/>
                <w:sz w:val="20"/>
                <w:szCs w:val="20"/>
                <w:lang w:val="en-US"/>
              </w:rPr>
              <w:t>Ont</w:t>
            </w:r>
            <w:r w:rsidR="00F47140" w:rsidRPr="00595981">
              <w:rPr>
                <w:b/>
                <w:sz w:val="20"/>
                <w:szCs w:val="20"/>
                <w:lang w:val="en-US"/>
              </w:rPr>
              <w:t>.)</w:t>
            </w:r>
          </w:p>
          <w:p w:rsidR="00F47140" w:rsidRPr="00595981" w:rsidRDefault="00F47140" w:rsidP="00F47140">
            <w:pPr>
              <w:tabs>
                <w:tab w:val="left" w:pos="-1440"/>
                <w:tab w:val="left" w:pos="-720"/>
              </w:tabs>
              <w:rPr>
                <w:sz w:val="20"/>
                <w:szCs w:val="20"/>
                <w:lang w:val="en-US"/>
              </w:rPr>
            </w:pPr>
            <w:r w:rsidRPr="00595981">
              <w:rPr>
                <w:sz w:val="20"/>
                <w:szCs w:val="20"/>
                <w:lang w:val="en-US"/>
              </w:rPr>
              <w:tab/>
            </w:r>
            <w:r w:rsidR="00AF2D76" w:rsidRPr="00595981">
              <w:rPr>
                <w:sz w:val="20"/>
                <w:szCs w:val="20"/>
                <w:lang w:val="en-US"/>
              </w:rPr>
              <w:t>Tenai, Steve J.</w:t>
            </w:r>
          </w:p>
          <w:p w:rsidR="00F47140" w:rsidRPr="00595981" w:rsidRDefault="00F47140" w:rsidP="00F47140">
            <w:pPr>
              <w:tabs>
                <w:tab w:val="left" w:pos="-1440"/>
                <w:tab w:val="left" w:pos="-720"/>
              </w:tabs>
              <w:rPr>
                <w:sz w:val="20"/>
                <w:szCs w:val="20"/>
              </w:rPr>
            </w:pPr>
            <w:r w:rsidRPr="00595981">
              <w:rPr>
                <w:sz w:val="20"/>
                <w:szCs w:val="20"/>
                <w:lang w:val="en-US"/>
              </w:rPr>
              <w:tab/>
            </w:r>
            <w:r w:rsidR="00AF2D76" w:rsidRPr="00595981">
              <w:rPr>
                <w:sz w:val="20"/>
                <w:szCs w:val="20"/>
              </w:rPr>
              <w:t>Aird &amp; Berlis LLP</w:t>
            </w:r>
          </w:p>
          <w:p w:rsidR="00F47140" w:rsidRPr="00595981" w:rsidRDefault="00F47140" w:rsidP="00F47140">
            <w:pPr>
              <w:tabs>
                <w:tab w:val="left" w:pos="-1440"/>
                <w:tab w:val="left" w:pos="-720"/>
              </w:tabs>
              <w:rPr>
                <w:sz w:val="20"/>
                <w:szCs w:val="20"/>
              </w:rPr>
            </w:pPr>
          </w:p>
          <w:p w:rsidR="00F47140" w:rsidRPr="00595981" w:rsidRDefault="00F47140" w:rsidP="00F47140">
            <w:pPr>
              <w:rPr>
                <w:sz w:val="20"/>
                <w:szCs w:val="20"/>
              </w:rPr>
            </w:pPr>
            <w:r w:rsidRPr="00595981">
              <w:rPr>
                <w:sz w:val="20"/>
                <w:szCs w:val="20"/>
              </w:rPr>
              <w:t>FILING DATE: J</w:t>
            </w:r>
            <w:r w:rsidR="00AF2D76" w:rsidRPr="00595981">
              <w:rPr>
                <w:sz w:val="20"/>
                <w:szCs w:val="20"/>
              </w:rPr>
              <w:t>une</w:t>
            </w:r>
            <w:r w:rsidRPr="00595981">
              <w:rPr>
                <w:sz w:val="20"/>
                <w:szCs w:val="20"/>
              </w:rPr>
              <w:t xml:space="preserve"> </w:t>
            </w:r>
            <w:r w:rsidR="00AF2D76" w:rsidRPr="00595981">
              <w:rPr>
                <w:sz w:val="20"/>
                <w:szCs w:val="20"/>
              </w:rPr>
              <w:t>1</w:t>
            </w:r>
            <w:r w:rsidRPr="00595981">
              <w:rPr>
                <w:sz w:val="20"/>
                <w:szCs w:val="20"/>
              </w:rPr>
              <w:t>6, 2021</w:t>
            </w:r>
          </w:p>
          <w:p w:rsidR="00F47140" w:rsidRPr="00595981" w:rsidRDefault="00F47140" w:rsidP="00F47140">
            <w:pPr>
              <w:rPr>
                <w:sz w:val="20"/>
                <w:szCs w:val="20"/>
              </w:rPr>
            </w:pPr>
          </w:p>
          <w:p w:rsidR="00F47140" w:rsidRPr="00595981" w:rsidRDefault="00595981" w:rsidP="00F47140">
            <w:pPr>
              <w:rPr>
                <w:b/>
                <w:sz w:val="20"/>
                <w:szCs w:val="20"/>
                <w:lang w:val="fr-CA"/>
              </w:rPr>
            </w:pPr>
            <w:r w:rsidRPr="00595981">
              <w:rPr>
                <w:sz w:val="20"/>
                <w:szCs w:val="20"/>
                <w:lang w:val="fr-CA"/>
              </w:rPr>
              <w:pict>
                <v:rect id="_x0000_i1032" style="width:108pt;height:1pt" o:hrpct="0" o:hrstd="t" o:hrnoshade="t" o:hr="t" fillcolor="black [3213]" stroked="f"/>
              </w:pict>
            </w:r>
          </w:p>
        </w:tc>
      </w:tr>
      <w:tr w:rsidR="00F47140" w:rsidRPr="00595981" w:rsidTr="00F138C1">
        <w:tc>
          <w:tcPr>
            <w:tcW w:w="4239" w:type="dxa"/>
            <w:shd w:val="clear" w:color="auto" w:fill="auto"/>
          </w:tcPr>
          <w:p w:rsidR="00F47140" w:rsidRPr="00595981" w:rsidRDefault="00AF2D76" w:rsidP="00F47140">
            <w:pPr>
              <w:rPr>
                <w:sz w:val="20"/>
                <w:szCs w:val="20"/>
                <w:lang w:val="en-US"/>
              </w:rPr>
            </w:pPr>
            <w:r w:rsidRPr="00595981">
              <w:rPr>
                <w:b/>
                <w:sz w:val="20"/>
                <w:szCs w:val="20"/>
                <w:lang w:val="en-US"/>
              </w:rPr>
              <w:t>Erik John Henning Pawson</w:t>
            </w:r>
          </w:p>
          <w:p w:rsidR="00F47140" w:rsidRPr="00595981" w:rsidRDefault="00F47140" w:rsidP="00F47140">
            <w:pPr>
              <w:tabs>
                <w:tab w:val="left" w:pos="-1440"/>
                <w:tab w:val="left" w:pos="-720"/>
              </w:tabs>
              <w:rPr>
                <w:sz w:val="20"/>
                <w:szCs w:val="20"/>
                <w:lang w:val="en-US"/>
              </w:rPr>
            </w:pPr>
            <w:r w:rsidRPr="00595981">
              <w:rPr>
                <w:sz w:val="20"/>
                <w:szCs w:val="20"/>
                <w:lang w:val="en-US"/>
              </w:rPr>
              <w:tab/>
            </w:r>
            <w:r w:rsidR="00AF2D76" w:rsidRPr="00595981">
              <w:rPr>
                <w:sz w:val="20"/>
                <w:szCs w:val="20"/>
                <w:lang w:val="en-US"/>
              </w:rPr>
              <w:t>Lee, Kyla</w:t>
            </w:r>
          </w:p>
          <w:p w:rsidR="00F47140" w:rsidRPr="00595981" w:rsidRDefault="00F47140" w:rsidP="00F47140">
            <w:pPr>
              <w:tabs>
                <w:tab w:val="left" w:pos="-1440"/>
                <w:tab w:val="left" w:pos="-720"/>
              </w:tabs>
              <w:rPr>
                <w:sz w:val="20"/>
                <w:szCs w:val="20"/>
                <w:lang w:val="en-US"/>
              </w:rPr>
            </w:pPr>
            <w:r w:rsidRPr="00595981">
              <w:rPr>
                <w:sz w:val="20"/>
                <w:szCs w:val="20"/>
                <w:lang w:val="en-US"/>
              </w:rPr>
              <w:tab/>
            </w:r>
            <w:r w:rsidR="00AF2D76" w:rsidRPr="00595981">
              <w:rPr>
                <w:sz w:val="20"/>
                <w:szCs w:val="20"/>
                <w:lang w:val="en-US"/>
              </w:rPr>
              <w:t>Acumen Law Corporation</w:t>
            </w:r>
          </w:p>
          <w:p w:rsidR="00F47140" w:rsidRPr="00595981" w:rsidRDefault="00F47140" w:rsidP="00F47140">
            <w:pPr>
              <w:tabs>
                <w:tab w:val="left" w:pos="-1440"/>
                <w:tab w:val="left" w:pos="-720"/>
              </w:tabs>
              <w:rPr>
                <w:sz w:val="20"/>
                <w:szCs w:val="20"/>
                <w:lang w:val="en-US"/>
              </w:rPr>
            </w:pPr>
          </w:p>
          <w:p w:rsidR="00F47140" w:rsidRPr="00595981" w:rsidRDefault="00F47140" w:rsidP="00F47140">
            <w:pPr>
              <w:tabs>
                <w:tab w:val="left" w:pos="-1440"/>
                <w:tab w:val="left" w:pos="-720"/>
              </w:tabs>
              <w:rPr>
                <w:sz w:val="20"/>
                <w:szCs w:val="20"/>
                <w:lang w:val="en-US"/>
              </w:rPr>
            </w:pPr>
            <w:r w:rsidRPr="00595981">
              <w:rPr>
                <w:sz w:val="20"/>
                <w:szCs w:val="20"/>
                <w:lang w:val="en-US"/>
              </w:rPr>
              <w:tab/>
              <w:t>v. (39</w:t>
            </w:r>
            <w:r w:rsidR="00AF2D76" w:rsidRPr="00595981">
              <w:rPr>
                <w:sz w:val="20"/>
                <w:szCs w:val="20"/>
                <w:lang w:val="en-US"/>
              </w:rPr>
              <w:t>697</w:t>
            </w:r>
            <w:r w:rsidRPr="00595981">
              <w:rPr>
                <w:sz w:val="20"/>
                <w:szCs w:val="20"/>
                <w:lang w:val="en-US"/>
              </w:rPr>
              <w:t>)</w:t>
            </w:r>
          </w:p>
          <w:p w:rsidR="00F47140" w:rsidRPr="00595981" w:rsidRDefault="00F47140" w:rsidP="00F47140">
            <w:pPr>
              <w:tabs>
                <w:tab w:val="left" w:pos="-1440"/>
                <w:tab w:val="left" w:pos="-720"/>
              </w:tabs>
              <w:rPr>
                <w:sz w:val="20"/>
                <w:szCs w:val="20"/>
                <w:lang w:val="en-US"/>
              </w:rPr>
            </w:pPr>
          </w:p>
          <w:p w:rsidR="00F47140" w:rsidRPr="00595981" w:rsidRDefault="00AF2D76" w:rsidP="00F47140">
            <w:pPr>
              <w:tabs>
                <w:tab w:val="left" w:pos="-1440"/>
                <w:tab w:val="left" w:pos="-720"/>
              </w:tabs>
              <w:rPr>
                <w:b/>
                <w:sz w:val="20"/>
                <w:szCs w:val="20"/>
                <w:lang w:val="en-US"/>
              </w:rPr>
            </w:pPr>
            <w:r w:rsidRPr="00595981">
              <w:rPr>
                <w:b/>
                <w:sz w:val="20"/>
                <w:szCs w:val="20"/>
                <w:lang w:val="en-US"/>
              </w:rPr>
              <w:t>Her Majesty the Queen</w:t>
            </w:r>
            <w:r w:rsidR="00F47140" w:rsidRPr="00595981">
              <w:rPr>
                <w:b/>
                <w:sz w:val="20"/>
                <w:szCs w:val="20"/>
                <w:lang w:val="en-US"/>
              </w:rPr>
              <w:t xml:space="preserve"> (</w:t>
            </w:r>
            <w:r w:rsidRPr="00595981">
              <w:rPr>
                <w:b/>
                <w:sz w:val="20"/>
                <w:szCs w:val="20"/>
                <w:lang w:val="en-US"/>
              </w:rPr>
              <w:t>B.C</w:t>
            </w:r>
            <w:r w:rsidR="00F47140" w:rsidRPr="00595981">
              <w:rPr>
                <w:b/>
                <w:sz w:val="20"/>
                <w:szCs w:val="20"/>
                <w:lang w:val="en-US"/>
              </w:rPr>
              <w:t>.)</w:t>
            </w:r>
          </w:p>
          <w:p w:rsidR="00F47140" w:rsidRPr="00595981" w:rsidRDefault="00F47140" w:rsidP="00F47140">
            <w:pPr>
              <w:tabs>
                <w:tab w:val="left" w:pos="-1440"/>
                <w:tab w:val="left" w:pos="-720"/>
              </w:tabs>
              <w:rPr>
                <w:sz w:val="20"/>
                <w:szCs w:val="20"/>
                <w:lang w:val="en-US"/>
              </w:rPr>
            </w:pPr>
            <w:r w:rsidRPr="00595981">
              <w:rPr>
                <w:sz w:val="20"/>
                <w:szCs w:val="20"/>
                <w:lang w:val="en-US"/>
              </w:rPr>
              <w:tab/>
            </w:r>
            <w:r w:rsidR="00AF2D76" w:rsidRPr="00595981">
              <w:rPr>
                <w:sz w:val="20"/>
                <w:szCs w:val="20"/>
                <w:lang w:val="en-US"/>
              </w:rPr>
              <w:t>Caldwell, John R.W.</w:t>
            </w:r>
          </w:p>
          <w:p w:rsidR="00F47140" w:rsidRPr="00595981" w:rsidRDefault="00F47140" w:rsidP="00AF2D76">
            <w:pPr>
              <w:tabs>
                <w:tab w:val="left" w:pos="-1440"/>
                <w:tab w:val="left" w:pos="-720"/>
              </w:tabs>
              <w:rPr>
                <w:sz w:val="20"/>
                <w:szCs w:val="20"/>
                <w:lang w:val="en"/>
              </w:rPr>
            </w:pPr>
            <w:r w:rsidRPr="00595981">
              <w:rPr>
                <w:sz w:val="20"/>
                <w:szCs w:val="20"/>
                <w:lang w:val="en-US"/>
              </w:rPr>
              <w:tab/>
            </w:r>
            <w:r w:rsidR="00AF2D76" w:rsidRPr="00595981">
              <w:rPr>
                <w:sz w:val="20"/>
                <w:szCs w:val="20"/>
              </w:rPr>
              <w:t>Attorney General of British Columbia</w:t>
            </w:r>
          </w:p>
          <w:p w:rsidR="00F47140" w:rsidRPr="00595981" w:rsidRDefault="00F47140" w:rsidP="00F47140">
            <w:pPr>
              <w:tabs>
                <w:tab w:val="left" w:pos="-1440"/>
                <w:tab w:val="left" w:pos="-720"/>
              </w:tabs>
              <w:rPr>
                <w:sz w:val="20"/>
                <w:szCs w:val="20"/>
              </w:rPr>
            </w:pPr>
          </w:p>
          <w:p w:rsidR="00F47140" w:rsidRPr="00595981" w:rsidRDefault="00F47140" w:rsidP="00F47140">
            <w:pPr>
              <w:rPr>
                <w:sz w:val="20"/>
                <w:szCs w:val="20"/>
              </w:rPr>
            </w:pPr>
            <w:r w:rsidRPr="00595981">
              <w:rPr>
                <w:sz w:val="20"/>
                <w:szCs w:val="20"/>
              </w:rPr>
              <w:t>FILING DATE: J</w:t>
            </w:r>
            <w:r w:rsidR="00AF2D76" w:rsidRPr="00595981">
              <w:rPr>
                <w:sz w:val="20"/>
                <w:szCs w:val="20"/>
              </w:rPr>
              <w:t>une</w:t>
            </w:r>
            <w:r w:rsidRPr="00595981">
              <w:rPr>
                <w:sz w:val="20"/>
                <w:szCs w:val="20"/>
              </w:rPr>
              <w:t xml:space="preserve"> </w:t>
            </w:r>
            <w:r w:rsidR="00AF2D76" w:rsidRPr="00595981">
              <w:rPr>
                <w:sz w:val="20"/>
                <w:szCs w:val="20"/>
              </w:rPr>
              <w:t>1</w:t>
            </w:r>
            <w:r w:rsidRPr="00595981">
              <w:rPr>
                <w:sz w:val="20"/>
                <w:szCs w:val="20"/>
              </w:rPr>
              <w:t>6, 2021</w:t>
            </w:r>
          </w:p>
          <w:p w:rsidR="00F47140" w:rsidRPr="00595981" w:rsidRDefault="00F47140" w:rsidP="00F47140">
            <w:pPr>
              <w:rPr>
                <w:sz w:val="20"/>
                <w:szCs w:val="20"/>
              </w:rPr>
            </w:pPr>
          </w:p>
          <w:p w:rsidR="00F47140" w:rsidRPr="00595981" w:rsidRDefault="00595981" w:rsidP="00F47140">
            <w:pPr>
              <w:rPr>
                <w:b/>
                <w:sz w:val="20"/>
                <w:szCs w:val="20"/>
                <w:lang w:val="en-US"/>
              </w:rPr>
            </w:pPr>
            <w:r w:rsidRPr="00595981">
              <w:rPr>
                <w:sz w:val="20"/>
                <w:szCs w:val="20"/>
                <w:lang w:val="fr-CA"/>
              </w:rPr>
              <w:pict>
                <v:rect id="_x0000_i1033" style="width:108pt;height:1pt" o:hrpct="0" o:hrstd="t" o:hrnoshade="t" o:hr="t" fillcolor="black [3213]" stroked="f"/>
              </w:pict>
            </w:r>
          </w:p>
        </w:tc>
        <w:tc>
          <w:tcPr>
            <w:tcW w:w="1141" w:type="dxa"/>
            <w:shd w:val="clear" w:color="auto" w:fill="auto"/>
          </w:tcPr>
          <w:p w:rsidR="00F47140" w:rsidRPr="00595981" w:rsidRDefault="00F47140" w:rsidP="00F138C1">
            <w:pPr>
              <w:jc w:val="center"/>
              <w:rPr>
                <w:sz w:val="20"/>
                <w:szCs w:val="20"/>
                <w:lang w:val="en-US"/>
              </w:rPr>
            </w:pPr>
          </w:p>
          <w:p w:rsidR="00F47140" w:rsidRPr="00595981" w:rsidRDefault="00F47140" w:rsidP="00F138C1">
            <w:pPr>
              <w:jc w:val="center"/>
              <w:rPr>
                <w:sz w:val="20"/>
                <w:szCs w:val="20"/>
                <w:lang w:val="en-US"/>
              </w:rPr>
            </w:pPr>
          </w:p>
          <w:p w:rsidR="00F47140" w:rsidRPr="00595981" w:rsidRDefault="00F47140" w:rsidP="00F138C1">
            <w:pPr>
              <w:jc w:val="center"/>
              <w:rPr>
                <w:sz w:val="20"/>
                <w:szCs w:val="20"/>
                <w:lang w:val="en-US"/>
              </w:rPr>
            </w:pPr>
          </w:p>
          <w:p w:rsidR="00F47140" w:rsidRPr="00595981" w:rsidRDefault="00F47140" w:rsidP="00F138C1">
            <w:pPr>
              <w:jc w:val="center"/>
              <w:rPr>
                <w:sz w:val="20"/>
                <w:szCs w:val="20"/>
                <w:lang w:val="en-US"/>
              </w:rPr>
            </w:pPr>
          </w:p>
          <w:p w:rsidR="00F47140" w:rsidRPr="00595981" w:rsidRDefault="00F47140" w:rsidP="00F138C1">
            <w:pPr>
              <w:jc w:val="center"/>
              <w:rPr>
                <w:sz w:val="20"/>
                <w:szCs w:val="20"/>
                <w:lang w:val="en-US"/>
              </w:rPr>
            </w:pPr>
          </w:p>
          <w:p w:rsidR="00F47140" w:rsidRPr="00595981" w:rsidRDefault="00F47140" w:rsidP="00F138C1">
            <w:pPr>
              <w:jc w:val="center"/>
              <w:rPr>
                <w:sz w:val="20"/>
                <w:szCs w:val="20"/>
                <w:lang w:val="en-US"/>
              </w:rPr>
            </w:pPr>
          </w:p>
          <w:p w:rsidR="00F47140" w:rsidRPr="00595981" w:rsidRDefault="00F47140" w:rsidP="00F138C1">
            <w:pPr>
              <w:jc w:val="center"/>
              <w:rPr>
                <w:sz w:val="20"/>
                <w:szCs w:val="20"/>
                <w:lang w:val="en-US"/>
              </w:rPr>
            </w:pPr>
          </w:p>
          <w:p w:rsidR="00F47140" w:rsidRPr="00595981" w:rsidRDefault="00F47140" w:rsidP="00F138C1">
            <w:pPr>
              <w:jc w:val="center"/>
              <w:rPr>
                <w:sz w:val="20"/>
                <w:szCs w:val="20"/>
                <w:lang w:val="en-US"/>
              </w:rPr>
            </w:pPr>
          </w:p>
          <w:p w:rsidR="00F47140" w:rsidRPr="00595981" w:rsidRDefault="00F47140" w:rsidP="00F138C1">
            <w:pPr>
              <w:jc w:val="center"/>
              <w:rPr>
                <w:sz w:val="20"/>
                <w:szCs w:val="20"/>
                <w:lang w:val="en-US"/>
              </w:rPr>
            </w:pPr>
          </w:p>
          <w:p w:rsidR="00F47140" w:rsidRPr="00595981" w:rsidRDefault="00F47140" w:rsidP="00F138C1">
            <w:pPr>
              <w:jc w:val="center"/>
              <w:rPr>
                <w:sz w:val="20"/>
                <w:szCs w:val="20"/>
                <w:lang w:val="en-US"/>
              </w:rPr>
            </w:pPr>
          </w:p>
          <w:p w:rsidR="00F47140" w:rsidRPr="00595981" w:rsidRDefault="00F47140" w:rsidP="00F138C1">
            <w:pPr>
              <w:jc w:val="center"/>
              <w:rPr>
                <w:sz w:val="20"/>
                <w:szCs w:val="20"/>
                <w:lang w:val="en-US"/>
              </w:rPr>
            </w:pPr>
          </w:p>
          <w:p w:rsidR="00F47140" w:rsidRPr="00595981" w:rsidRDefault="00F47140" w:rsidP="00F138C1">
            <w:pPr>
              <w:jc w:val="center"/>
              <w:rPr>
                <w:sz w:val="20"/>
                <w:szCs w:val="20"/>
                <w:lang w:val="en-US"/>
              </w:rPr>
            </w:pPr>
          </w:p>
          <w:p w:rsidR="00F47140" w:rsidRPr="00595981" w:rsidRDefault="00F47140" w:rsidP="00F138C1">
            <w:pPr>
              <w:jc w:val="center"/>
              <w:rPr>
                <w:sz w:val="20"/>
                <w:szCs w:val="20"/>
                <w:lang w:val="en-US"/>
              </w:rPr>
            </w:pPr>
          </w:p>
          <w:p w:rsidR="00F47140" w:rsidRPr="00595981" w:rsidRDefault="00F47140" w:rsidP="00F138C1">
            <w:pPr>
              <w:jc w:val="center"/>
              <w:rPr>
                <w:sz w:val="20"/>
                <w:szCs w:val="20"/>
                <w:lang w:val="en-US"/>
              </w:rPr>
            </w:pPr>
          </w:p>
        </w:tc>
        <w:tc>
          <w:tcPr>
            <w:tcW w:w="4239" w:type="dxa"/>
            <w:shd w:val="clear" w:color="auto" w:fill="auto"/>
          </w:tcPr>
          <w:p w:rsidR="00AF2D76" w:rsidRPr="00595981" w:rsidRDefault="00083143" w:rsidP="00AF2D76">
            <w:pPr>
              <w:rPr>
                <w:sz w:val="20"/>
                <w:szCs w:val="20"/>
                <w:lang w:val="en-US"/>
              </w:rPr>
            </w:pPr>
            <w:r w:rsidRPr="00595981">
              <w:rPr>
                <w:b/>
                <w:sz w:val="20"/>
                <w:szCs w:val="20"/>
                <w:lang w:val="en-US"/>
              </w:rPr>
              <w:t>Judith Angella Chin</w:t>
            </w:r>
          </w:p>
          <w:p w:rsidR="00AF2D76" w:rsidRPr="00595981" w:rsidRDefault="00AF2D76" w:rsidP="00AF2D76">
            <w:pPr>
              <w:tabs>
                <w:tab w:val="left" w:pos="-1440"/>
                <w:tab w:val="left" w:pos="-720"/>
              </w:tabs>
              <w:rPr>
                <w:sz w:val="20"/>
                <w:szCs w:val="20"/>
                <w:lang w:val="en-US"/>
              </w:rPr>
            </w:pPr>
            <w:r w:rsidRPr="00595981">
              <w:rPr>
                <w:sz w:val="20"/>
                <w:szCs w:val="20"/>
                <w:lang w:val="en-US"/>
              </w:rPr>
              <w:tab/>
            </w:r>
            <w:r w:rsidR="00083143" w:rsidRPr="00595981">
              <w:rPr>
                <w:sz w:val="20"/>
                <w:szCs w:val="20"/>
                <w:lang w:val="en-US"/>
              </w:rPr>
              <w:t>Barnwell, Osborne G.</w:t>
            </w:r>
          </w:p>
          <w:p w:rsidR="00AF2D76" w:rsidRPr="00595981" w:rsidRDefault="00AF2D76" w:rsidP="00AF2D76">
            <w:pPr>
              <w:tabs>
                <w:tab w:val="left" w:pos="-1440"/>
                <w:tab w:val="left" w:pos="-720"/>
              </w:tabs>
              <w:rPr>
                <w:sz w:val="20"/>
                <w:szCs w:val="20"/>
                <w:lang w:val="en-US"/>
              </w:rPr>
            </w:pPr>
            <w:r w:rsidRPr="00595981">
              <w:rPr>
                <w:sz w:val="20"/>
                <w:szCs w:val="20"/>
                <w:lang w:val="en-US"/>
              </w:rPr>
              <w:tab/>
            </w:r>
            <w:r w:rsidR="00083143" w:rsidRPr="00595981">
              <w:rPr>
                <w:sz w:val="20"/>
                <w:szCs w:val="20"/>
                <w:lang w:val="en-US"/>
              </w:rPr>
              <w:t>OGB Law</w:t>
            </w:r>
          </w:p>
          <w:p w:rsidR="00AF2D76" w:rsidRPr="00595981" w:rsidRDefault="00AF2D76" w:rsidP="00AF2D76">
            <w:pPr>
              <w:tabs>
                <w:tab w:val="left" w:pos="-1440"/>
                <w:tab w:val="left" w:pos="-720"/>
              </w:tabs>
              <w:rPr>
                <w:sz w:val="20"/>
                <w:szCs w:val="20"/>
                <w:lang w:val="en-US"/>
              </w:rPr>
            </w:pPr>
          </w:p>
          <w:p w:rsidR="00AF2D76" w:rsidRPr="00595981" w:rsidRDefault="00AF2D76" w:rsidP="00AF2D76">
            <w:pPr>
              <w:tabs>
                <w:tab w:val="left" w:pos="-1440"/>
                <w:tab w:val="left" w:pos="-720"/>
              </w:tabs>
              <w:rPr>
                <w:sz w:val="20"/>
                <w:szCs w:val="20"/>
                <w:lang w:val="en-US"/>
              </w:rPr>
            </w:pPr>
            <w:r w:rsidRPr="00595981">
              <w:rPr>
                <w:sz w:val="20"/>
                <w:szCs w:val="20"/>
                <w:lang w:val="en-US"/>
              </w:rPr>
              <w:tab/>
              <w:t>v. (39</w:t>
            </w:r>
            <w:r w:rsidR="00083143" w:rsidRPr="00595981">
              <w:rPr>
                <w:sz w:val="20"/>
                <w:szCs w:val="20"/>
                <w:lang w:val="en-US"/>
              </w:rPr>
              <w:t>698</w:t>
            </w:r>
            <w:r w:rsidRPr="00595981">
              <w:rPr>
                <w:sz w:val="20"/>
                <w:szCs w:val="20"/>
                <w:lang w:val="en-US"/>
              </w:rPr>
              <w:t>)</w:t>
            </w:r>
          </w:p>
          <w:p w:rsidR="00AF2D76" w:rsidRPr="00595981" w:rsidRDefault="00AF2D76" w:rsidP="00AF2D76">
            <w:pPr>
              <w:tabs>
                <w:tab w:val="left" w:pos="-1440"/>
                <w:tab w:val="left" w:pos="-720"/>
              </w:tabs>
              <w:rPr>
                <w:sz w:val="20"/>
                <w:szCs w:val="20"/>
                <w:lang w:val="en-US"/>
              </w:rPr>
            </w:pPr>
          </w:p>
          <w:p w:rsidR="00AF2D76" w:rsidRPr="00595981" w:rsidRDefault="00083143" w:rsidP="00AF2D76">
            <w:pPr>
              <w:tabs>
                <w:tab w:val="left" w:pos="-1440"/>
                <w:tab w:val="left" w:pos="-720"/>
              </w:tabs>
              <w:rPr>
                <w:b/>
                <w:sz w:val="20"/>
                <w:szCs w:val="20"/>
                <w:lang w:val="en-US"/>
              </w:rPr>
            </w:pPr>
            <w:r w:rsidRPr="00595981">
              <w:rPr>
                <w:b/>
                <w:sz w:val="20"/>
                <w:szCs w:val="20"/>
                <w:lang w:val="en-US"/>
              </w:rPr>
              <w:t>Her Majesty the Queen</w:t>
            </w:r>
            <w:r w:rsidR="00AF2D76" w:rsidRPr="00595981">
              <w:rPr>
                <w:b/>
                <w:sz w:val="20"/>
                <w:szCs w:val="20"/>
                <w:lang w:val="en-US"/>
              </w:rPr>
              <w:t xml:space="preserve"> (F.C.)</w:t>
            </w:r>
          </w:p>
          <w:p w:rsidR="00AF2D76" w:rsidRPr="00595981" w:rsidRDefault="00AF2D76" w:rsidP="00AF2D76">
            <w:pPr>
              <w:tabs>
                <w:tab w:val="left" w:pos="-1440"/>
                <w:tab w:val="left" w:pos="-720"/>
              </w:tabs>
              <w:rPr>
                <w:sz w:val="20"/>
                <w:szCs w:val="20"/>
                <w:lang w:val="en-US"/>
              </w:rPr>
            </w:pPr>
            <w:r w:rsidRPr="00595981">
              <w:rPr>
                <w:sz w:val="20"/>
                <w:szCs w:val="20"/>
                <w:lang w:val="en-US"/>
              </w:rPr>
              <w:tab/>
            </w:r>
            <w:r w:rsidR="00083143" w:rsidRPr="00595981">
              <w:rPr>
                <w:sz w:val="20"/>
                <w:szCs w:val="20"/>
                <w:lang w:val="en-US"/>
              </w:rPr>
              <w:t>Logsetty, Neeta</w:t>
            </w:r>
          </w:p>
          <w:p w:rsidR="00AF2D76" w:rsidRPr="00595981" w:rsidRDefault="00AF2D76" w:rsidP="00AF2D76">
            <w:pPr>
              <w:tabs>
                <w:tab w:val="left" w:pos="-1440"/>
                <w:tab w:val="left" w:pos="-720"/>
              </w:tabs>
              <w:rPr>
                <w:sz w:val="20"/>
                <w:szCs w:val="20"/>
              </w:rPr>
            </w:pPr>
            <w:r w:rsidRPr="00595981">
              <w:rPr>
                <w:sz w:val="20"/>
                <w:szCs w:val="20"/>
                <w:lang w:val="en-US"/>
              </w:rPr>
              <w:tab/>
            </w:r>
            <w:r w:rsidR="00083143" w:rsidRPr="00595981">
              <w:rPr>
                <w:sz w:val="20"/>
                <w:szCs w:val="20"/>
              </w:rPr>
              <w:t>Attorney General of Canada</w:t>
            </w:r>
          </w:p>
          <w:p w:rsidR="00AF2D76" w:rsidRPr="00595981" w:rsidRDefault="00AF2D76" w:rsidP="00AF2D76">
            <w:pPr>
              <w:tabs>
                <w:tab w:val="left" w:pos="-1440"/>
                <w:tab w:val="left" w:pos="-720"/>
              </w:tabs>
              <w:rPr>
                <w:sz w:val="20"/>
                <w:szCs w:val="20"/>
              </w:rPr>
            </w:pPr>
          </w:p>
          <w:p w:rsidR="00AF2D76" w:rsidRPr="00595981" w:rsidRDefault="00AF2D76" w:rsidP="00AF2D76">
            <w:pPr>
              <w:rPr>
                <w:sz w:val="20"/>
                <w:szCs w:val="20"/>
              </w:rPr>
            </w:pPr>
            <w:r w:rsidRPr="00595981">
              <w:rPr>
                <w:sz w:val="20"/>
                <w:szCs w:val="20"/>
              </w:rPr>
              <w:t>FILING DATE: June 17, 2021</w:t>
            </w:r>
          </w:p>
          <w:p w:rsidR="00AF2D76" w:rsidRPr="00595981" w:rsidRDefault="00AF2D76" w:rsidP="00AF2D76">
            <w:pPr>
              <w:rPr>
                <w:sz w:val="20"/>
                <w:szCs w:val="20"/>
              </w:rPr>
            </w:pPr>
          </w:p>
          <w:p w:rsidR="00F47140" w:rsidRPr="00595981" w:rsidRDefault="00595981" w:rsidP="00AF2D76">
            <w:pPr>
              <w:rPr>
                <w:b/>
                <w:sz w:val="20"/>
                <w:szCs w:val="20"/>
                <w:lang w:val="en-US"/>
              </w:rPr>
            </w:pPr>
            <w:r w:rsidRPr="00595981">
              <w:rPr>
                <w:sz w:val="20"/>
                <w:szCs w:val="20"/>
                <w:lang w:val="fr-CA"/>
              </w:rPr>
              <w:pict>
                <v:rect id="_x0000_i1034" style="width:108pt;height:1pt" o:hrpct="0" o:hrstd="t" o:hrnoshade="t" o:hr="t" fillcolor="black [3213]" stroked="f"/>
              </w:pict>
            </w:r>
          </w:p>
        </w:tc>
      </w:tr>
    </w:tbl>
    <w:p w:rsidR="00F138C1" w:rsidRPr="00595981" w:rsidRDefault="00F138C1" w:rsidP="00F138C1">
      <w:pPr>
        <w:tabs>
          <w:tab w:val="right" w:pos="9360"/>
        </w:tabs>
        <w:rPr>
          <w:sz w:val="20"/>
          <w:szCs w:val="20"/>
          <w:lang w:val="fr-CA"/>
        </w:rPr>
      </w:pPr>
    </w:p>
    <w:p w:rsidR="00F138C1" w:rsidRPr="00595981" w:rsidRDefault="00F138C1" w:rsidP="00F138C1">
      <w:pPr>
        <w:tabs>
          <w:tab w:val="right" w:pos="9360"/>
        </w:tabs>
        <w:rPr>
          <w:sz w:val="20"/>
          <w:szCs w:val="20"/>
          <w:lang w:val="fr-CA"/>
        </w:rPr>
      </w:pPr>
    </w:p>
    <w:p w:rsidR="00C01FCB" w:rsidRPr="00595981" w:rsidRDefault="00C01FCB" w:rsidP="0095096B">
      <w:pPr>
        <w:tabs>
          <w:tab w:val="right" w:pos="9360"/>
        </w:tabs>
        <w:rPr>
          <w:sz w:val="20"/>
          <w:szCs w:val="20"/>
          <w:lang w:val="fr-CA"/>
        </w:rPr>
      </w:pPr>
    </w:p>
    <w:p w:rsidR="00242AEE" w:rsidRPr="00595981" w:rsidRDefault="00242AEE" w:rsidP="0095096B">
      <w:pPr>
        <w:tabs>
          <w:tab w:val="right" w:pos="9360"/>
        </w:tabs>
        <w:rPr>
          <w:sz w:val="20"/>
          <w:szCs w:val="20"/>
          <w:lang w:val="fr-CA"/>
        </w:rPr>
        <w:sectPr w:rsidR="00242AEE" w:rsidRPr="00595981" w:rsidSect="00955827">
          <w:headerReference w:type="default" r:id="rId11"/>
          <w:footerReference w:type="default" r:id="rId12"/>
          <w:headerReference w:type="first" r:id="rId13"/>
          <w:footerReference w:type="first" r:id="rId14"/>
          <w:pgSz w:w="12240" w:h="15840"/>
          <w:pgMar w:top="720" w:right="965" w:bottom="1080" w:left="1656" w:header="706" w:footer="706" w:gutter="0"/>
          <w:pgNumType w:start="1"/>
          <w:cols w:space="708"/>
          <w:titlePg/>
          <w:docGrid w:linePitch="360"/>
        </w:sectPr>
      </w:pPr>
    </w:p>
    <w:p w:rsidR="00693C38" w:rsidRPr="00595981" w:rsidRDefault="00DD0BDC" w:rsidP="00567602">
      <w:pPr>
        <w:pStyle w:val="Header1StyleE"/>
        <w:pBdr>
          <w:bottom w:val="single" w:sz="12" w:space="1" w:color="auto"/>
        </w:pBdr>
        <w:rPr>
          <w:lang w:val="fr-CA"/>
        </w:rPr>
      </w:pPr>
      <w:bookmarkStart w:id="1" w:name="QuickMark_1"/>
      <w:bookmarkStart w:id="2" w:name="_Toc75504553"/>
      <w:bookmarkEnd w:id="1"/>
      <w:r w:rsidRPr="00595981">
        <w:rPr>
          <w:lang w:val="fr-CA"/>
        </w:rPr>
        <w:t>Judgments on applications</w:t>
      </w:r>
      <w:r w:rsidR="000C1D9D" w:rsidRPr="00595981">
        <w:rPr>
          <w:lang w:val="fr-CA"/>
        </w:rPr>
        <w:t xml:space="preserve"> </w:t>
      </w:r>
      <w:r w:rsidRPr="00595981">
        <w:rPr>
          <w:lang w:val="fr-CA"/>
        </w:rPr>
        <w:t>for leave</w:t>
      </w:r>
      <w:r w:rsidR="00693C38" w:rsidRPr="00595981">
        <w:rPr>
          <w:noProof/>
          <w:sz w:val="20"/>
          <w:lang w:val="fr-CA"/>
        </w:rPr>
        <w:t xml:space="preserve"> </w:t>
      </w:r>
      <w:r w:rsidR="00271E1E" w:rsidRPr="00595981">
        <w:rPr>
          <w:noProof/>
          <w:sz w:val="20"/>
          <w:lang w:val="fr-CA"/>
        </w:rPr>
        <w:t xml:space="preserve">/ </w:t>
      </w:r>
      <w:r w:rsidR="00693C38" w:rsidRPr="00595981">
        <w:rPr>
          <w:noProof/>
          <w:sz w:val="20"/>
          <w:lang w:val="fr-CA"/>
        </w:rPr>
        <w:br/>
      </w:r>
      <w:r w:rsidRPr="00595981">
        <w:rPr>
          <w:lang w:val="fr-CA"/>
        </w:rPr>
        <w:t>Jugements rendus sur les demandes d’autorisation</w:t>
      </w:r>
      <w:bookmarkEnd w:id="2"/>
    </w:p>
    <w:p w:rsidR="00FB1DB6" w:rsidRPr="00595981" w:rsidRDefault="00FB1DB6" w:rsidP="00693C38">
      <w:pPr>
        <w:rPr>
          <w:sz w:val="20"/>
          <w:szCs w:val="20"/>
          <w:lang w:val="fr-CA"/>
        </w:rPr>
      </w:pPr>
    </w:p>
    <w:p w:rsidR="00F16063" w:rsidRPr="00595981" w:rsidRDefault="009B36BA" w:rsidP="00F16063">
      <w:pPr>
        <w:rPr>
          <w:b/>
          <w:sz w:val="20"/>
          <w:szCs w:val="20"/>
        </w:rPr>
      </w:pPr>
      <w:r w:rsidRPr="00595981">
        <w:rPr>
          <w:b/>
          <w:sz w:val="20"/>
          <w:szCs w:val="20"/>
        </w:rPr>
        <w:t>J</w:t>
      </w:r>
      <w:r w:rsidR="00135E26" w:rsidRPr="00595981">
        <w:rPr>
          <w:b/>
          <w:sz w:val="20"/>
          <w:szCs w:val="20"/>
        </w:rPr>
        <w:t>UNE</w:t>
      </w:r>
      <w:r w:rsidR="00F16063" w:rsidRPr="00595981">
        <w:rPr>
          <w:b/>
          <w:sz w:val="20"/>
          <w:szCs w:val="20"/>
        </w:rPr>
        <w:t xml:space="preserve"> </w:t>
      </w:r>
      <w:r w:rsidR="00135E26" w:rsidRPr="00595981">
        <w:rPr>
          <w:b/>
          <w:sz w:val="20"/>
          <w:szCs w:val="20"/>
        </w:rPr>
        <w:t>2</w:t>
      </w:r>
      <w:r w:rsidRPr="00595981">
        <w:rPr>
          <w:b/>
          <w:sz w:val="20"/>
          <w:szCs w:val="20"/>
        </w:rPr>
        <w:t>4</w:t>
      </w:r>
      <w:r w:rsidR="00F16063" w:rsidRPr="00595981">
        <w:rPr>
          <w:b/>
          <w:sz w:val="20"/>
          <w:szCs w:val="20"/>
        </w:rPr>
        <w:t xml:space="preserve">, </w:t>
      </w:r>
      <w:r w:rsidR="0034657E" w:rsidRPr="00595981">
        <w:rPr>
          <w:b/>
          <w:sz w:val="20"/>
          <w:szCs w:val="20"/>
        </w:rPr>
        <w:t>20</w:t>
      </w:r>
      <w:r w:rsidR="005967EF" w:rsidRPr="00595981">
        <w:rPr>
          <w:b/>
          <w:sz w:val="20"/>
          <w:szCs w:val="20"/>
        </w:rPr>
        <w:t>2</w:t>
      </w:r>
      <w:r w:rsidRPr="00595981">
        <w:rPr>
          <w:b/>
          <w:sz w:val="20"/>
          <w:szCs w:val="20"/>
        </w:rPr>
        <w:t>1</w:t>
      </w:r>
      <w:r w:rsidR="00F16063" w:rsidRPr="00595981">
        <w:rPr>
          <w:b/>
          <w:sz w:val="20"/>
          <w:szCs w:val="20"/>
        </w:rPr>
        <w:t xml:space="preserve"> / LE </w:t>
      </w:r>
      <w:r w:rsidR="00135E26" w:rsidRPr="00595981">
        <w:rPr>
          <w:b/>
          <w:sz w:val="20"/>
          <w:szCs w:val="20"/>
        </w:rPr>
        <w:t>2</w:t>
      </w:r>
      <w:r w:rsidRPr="00595981">
        <w:rPr>
          <w:b/>
          <w:sz w:val="20"/>
          <w:szCs w:val="20"/>
        </w:rPr>
        <w:t>4</w:t>
      </w:r>
      <w:r w:rsidR="00F16063" w:rsidRPr="00595981">
        <w:rPr>
          <w:b/>
          <w:sz w:val="20"/>
          <w:szCs w:val="20"/>
        </w:rPr>
        <w:t xml:space="preserve"> </w:t>
      </w:r>
      <w:r w:rsidRPr="00595981">
        <w:rPr>
          <w:b/>
          <w:sz w:val="20"/>
          <w:szCs w:val="20"/>
        </w:rPr>
        <w:t>J</w:t>
      </w:r>
      <w:r w:rsidR="00135E26" w:rsidRPr="00595981">
        <w:rPr>
          <w:b/>
          <w:sz w:val="20"/>
          <w:szCs w:val="20"/>
        </w:rPr>
        <w:t>UIN</w:t>
      </w:r>
      <w:r w:rsidR="00F16063" w:rsidRPr="00595981">
        <w:rPr>
          <w:b/>
          <w:sz w:val="20"/>
          <w:szCs w:val="20"/>
        </w:rPr>
        <w:t xml:space="preserve"> </w:t>
      </w:r>
      <w:r w:rsidR="0034657E" w:rsidRPr="00595981">
        <w:rPr>
          <w:b/>
          <w:sz w:val="20"/>
          <w:szCs w:val="20"/>
        </w:rPr>
        <w:t>20</w:t>
      </w:r>
      <w:r w:rsidR="005967EF" w:rsidRPr="00595981">
        <w:rPr>
          <w:b/>
          <w:sz w:val="20"/>
          <w:szCs w:val="20"/>
        </w:rPr>
        <w:t>2</w:t>
      </w:r>
      <w:r w:rsidRPr="00595981">
        <w:rPr>
          <w:b/>
          <w:sz w:val="20"/>
          <w:szCs w:val="20"/>
        </w:rPr>
        <w:t>1</w:t>
      </w:r>
    </w:p>
    <w:p w:rsidR="00440D21" w:rsidRPr="00595981" w:rsidRDefault="00440D21" w:rsidP="00440D21">
      <w:pPr>
        <w:widowControl w:val="0"/>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440D21" w:rsidRPr="00595981" w:rsidTr="00B04E86">
        <w:tc>
          <w:tcPr>
            <w:tcW w:w="543" w:type="pct"/>
          </w:tcPr>
          <w:p w:rsidR="00440D21" w:rsidRPr="00595981" w:rsidRDefault="00440D21" w:rsidP="00B04E86">
            <w:pPr>
              <w:jc w:val="both"/>
              <w:rPr>
                <w:sz w:val="20"/>
              </w:rPr>
            </w:pPr>
            <w:r w:rsidRPr="00595981">
              <w:rPr>
                <w:rStyle w:val="SCCFileNumberChar"/>
                <w:sz w:val="20"/>
                <w:szCs w:val="20"/>
              </w:rPr>
              <w:t>39549</w:t>
            </w:r>
          </w:p>
        </w:tc>
        <w:tc>
          <w:tcPr>
            <w:tcW w:w="4457" w:type="pct"/>
            <w:gridSpan w:val="3"/>
          </w:tcPr>
          <w:p w:rsidR="00440D21" w:rsidRPr="00595981" w:rsidRDefault="00440D21" w:rsidP="00B04E86">
            <w:pPr>
              <w:pStyle w:val="SCCLsocParty"/>
              <w:jc w:val="both"/>
              <w:rPr>
                <w:b/>
                <w:sz w:val="20"/>
                <w:szCs w:val="20"/>
              </w:rPr>
            </w:pPr>
            <w:r w:rsidRPr="00595981">
              <w:rPr>
                <w:b/>
                <w:sz w:val="20"/>
                <w:szCs w:val="20"/>
              </w:rPr>
              <w:t>André Duchesneau v. Ordre des podiatres du Québec</w:t>
            </w:r>
          </w:p>
          <w:p w:rsidR="00440D21" w:rsidRPr="00595981" w:rsidRDefault="00440D21" w:rsidP="00B04E86">
            <w:pPr>
              <w:jc w:val="both"/>
              <w:rPr>
                <w:sz w:val="20"/>
              </w:rPr>
            </w:pPr>
            <w:r w:rsidRPr="00595981">
              <w:rPr>
                <w:sz w:val="20"/>
              </w:rPr>
              <w:t>(Que.) (Civil) (By Leave)</w:t>
            </w:r>
          </w:p>
        </w:tc>
      </w:tr>
      <w:tr w:rsidR="00440D21" w:rsidRPr="00595981" w:rsidTr="00B04E86">
        <w:tc>
          <w:tcPr>
            <w:tcW w:w="5000" w:type="pct"/>
            <w:gridSpan w:val="4"/>
          </w:tcPr>
          <w:p w:rsidR="00B04E86" w:rsidRPr="00595981" w:rsidRDefault="00B04E86" w:rsidP="00B04E86">
            <w:pPr>
              <w:jc w:val="both"/>
              <w:rPr>
                <w:sz w:val="20"/>
                <w:szCs w:val="20"/>
              </w:rPr>
            </w:pPr>
            <w:r w:rsidRPr="00595981">
              <w:rPr>
                <w:sz w:val="20"/>
                <w:szCs w:val="20"/>
              </w:rPr>
              <w:t>The motion for an extension of time to serve and file the application for leave to appeal is granted. The application for leave to appeal from the judgment of the</w:t>
            </w:r>
            <w:bookmarkStart w:id="3" w:name="BM_1_"/>
            <w:bookmarkEnd w:id="3"/>
            <w:r w:rsidRPr="00595981">
              <w:rPr>
                <w:sz w:val="20"/>
                <w:szCs w:val="20"/>
              </w:rPr>
              <w:t xml:space="preserve"> </w:t>
            </w:r>
            <w:r w:rsidRPr="00595981">
              <w:rPr>
                <w:sz w:val="20"/>
                <w:szCs w:val="20"/>
                <w:lang w:val="en-US"/>
              </w:rPr>
              <w:t>Court of Appeal of Quebec (Québec)</w:t>
            </w:r>
            <w:r w:rsidRPr="00595981">
              <w:rPr>
                <w:sz w:val="20"/>
                <w:szCs w:val="20"/>
              </w:rPr>
              <w:t xml:space="preserve">, Number </w:t>
            </w:r>
            <w:r w:rsidRPr="00595981">
              <w:rPr>
                <w:sz w:val="20"/>
                <w:szCs w:val="20"/>
                <w:lang w:val="en-US"/>
              </w:rPr>
              <w:t>200-10-003788-200, 2020 QCCA 1516</w:t>
            </w:r>
            <w:r w:rsidRPr="00595981">
              <w:rPr>
                <w:sz w:val="20"/>
                <w:szCs w:val="20"/>
              </w:rPr>
              <w:t xml:space="preserve">, dated </w:t>
            </w:r>
            <w:r w:rsidRPr="00595981">
              <w:rPr>
                <w:sz w:val="20"/>
                <w:szCs w:val="20"/>
                <w:lang w:val="en-US"/>
              </w:rPr>
              <w:t>November 9, 2020,</w:t>
            </w:r>
            <w:r w:rsidRPr="00595981">
              <w:rPr>
                <w:sz w:val="20"/>
                <w:szCs w:val="20"/>
              </w:rPr>
              <w:t xml:space="preserve"> is dismissed with costs. </w:t>
            </w:r>
          </w:p>
          <w:p w:rsidR="00440D21" w:rsidRPr="00595981" w:rsidRDefault="00440D21" w:rsidP="00B04E86">
            <w:pPr>
              <w:jc w:val="both"/>
              <w:rPr>
                <w:sz w:val="20"/>
                <w:lang w:eastAsia="en-CA"/>
              </w:rPr>
            </w:pPr>
          </w:p>
        </w:tc>
      </w:tr>
      <w:tr w:rsidR="00440D21" w:rsidRPr="00595981" w:rsidTr="00B04E86">
        <w:tc>
          <w:tcPr>
            <w:tcW w:w="5000" w:type="pct"/>
            <w:gridSpan w:val="4"/>
          </w:tcPr>
          <w:p w:rsidR="00440D21" w:rsidRPr="00595981" w:rsidRDefault="00440D21" w:rsidP="00B04E86">
            <w:pPr>
              <w:jc w:val="both"/>
              <w:rPr>
                <w:sz w:val="20"/>
                <w:lang w:eastAsia="en-CA"/>
              </w:rPr>
            </w:pPr>
            <w:r w:rsidRPr="00595981">
              <w:rPr>
                <w:sz w:val="20"/>
                <w:lang w:eastAsia="en-CA"/>
              </w:rPr>
              <w:t xml:space="preserve">Charter of Rights — Right to life, liberty and security of person — Full answer and defence — Right to be tried within reasonable </w:t>
            </w:r>
            <w:r w:rsidRPr="00595981">
              <w:rPr>
                <w:iCs/>
                <w:sz w:val="20"/>
                <w:lang w:eastAsia="en-CA"/>
              </w:rPr>
              <w:t>time</w:t>
            </w:r>
            <w:r w:rsidRPr="00595981">
              <w:rPr>
                <w:sz w:val="20"/>
                <w:lang w:eastAsia="en-CA"/>
              </w:rPr>
              <w:t xml:space="preserve"> — Unrepresented person — Waiver of delay — Whether rights of any person charged with offence to make full answer and defence under section 7 of </w:t>
            </w:r>
            <w:r w:rsidRPr="00595981">
              <w:rPr>
                <w:i/>
                <w:sz w:val="20"/>
                <w:lang w:eastAsia="en-CA"/>
              </w:rPr>
              <w:t xml:space="preserve">Canadian Charter of Rights and Freedoms </w:t>
            </w:r>
            <w:r w:rsidRPr="00595981">
              <w:rPr>
                <w:sz w:val="20"/>
                <w:lang w:eastAsia="en-CA"/>
              </w:rPr>
              <w:t xml:space="preserve">and to be tried within reasonable time under section 11(b) of </w:t>
            </w:r>
            <w:r w:rsidRPr="00595981">
              <w:rPr>
                <w:i/>
                <w:sz w:val="20"/>
                <w:lang w:eastAsia="en-CA"/>
              </w:rPr>
              <w:t>Charter</w:t>
            </w:r>
            <w:r w:rsidRPr="00595981">
              <w:rPr>
                <w:sz w:val="20"/>
                <w:lang w:eastAsia="en-CA"/>
              </w:rPr>
              <w:t xml:space="preserve"> were violated because judge based calculation of delay on minutes and refused to listen to CDs of hearing — Whether unrepresented person can make informed decision to waive right to contest delay without having been advised in advance of consequences of person’s acceptance or silence — Whether Court of Appeal judge made patent error in assessing applicant’s motion for leave to appeal by concluding that Superior Court judge had not erred in calculating delays at issue despite fact that that calculation varied appreciably from calculation of Court of Québec judge — </w:t>
            </w:r>
            <w:r w:rsidRPr="00595981">
              <w:rPr>
                <w:i/>
                <w:sz w:val="20"/>
                <w:lang w:eastAsia="en-CA"/>
              </w:rPr>
              <w:t>Canadian Charter of Rights and Freedoms</w:t>
            </w:r>
            <w:r w:rsidRPr="00595981">
              <w:rPr>
                <w:sz w:val="20"/>
                <w:lang w:eastAsia="en-CA"/>
              </w:rPr>
              <w:t xml:space="preserve">, ss. 7, 11(b) — </w:t>
            </w:r>
            <w:r w:rsidRPr="00595981">
              <w:rPr>
                <w:i/>
                <w:sz w:val="20"/>
                <w:lang w:eastAsia="en-CA"/>
              </w:rPr>
              <w:t>Code of Penal Procedure</w:t>
            </w:r>
            <w:r w:rsidRPr="00595981">
              <w:rPr>
                <w:sz w:val="20"/>
                <w:lang w:eastAsia="en-CA"/>
              </w:rPr>
              <w:t>, CQLR, c. C</w:t>
            </w:r>
            <w:r w:rsidRPr="00595981">
              <w:rPr>
                <w:sz w:val="20"/>
                <w:lang w:eastAsia="en-CA"/>
              </w:rPr>
              <w:noBreakHyphen/>
              <w:t>25.1, art. 291.</w:t>
            </w:r>
          </w:p>
        </w:tc>
      </w:tr>
      <w:tr w:rsidR="00440D21" w:rsidRPr="00595981" w:rsidTr="00B04E86">
        <w:tc>
          <w:tcPr>
            <w:tcW w:w="5000" w:type="pct"/>
            <w:gridSpan w:val="4"/>
          </w:tcPr>
          <w:p w:rsidR="00440D21" w:rsidRPr="00595981" w:rsidRDefault="00440D21" w:rsidP="00B04E86">
            <w:pPr>
              <w:jc w:val="both"/>
              <w:rPr>
                <w:sz w:val="20"/>
              </w:rPr>
            </w:pPr>
          </w:p>
        </w:tc>
      </w:tr>
      <w:tr w:rsidR="00440D21" w:rsidRPr="00595981" w:rsidTr="00B04E86">
        <w:tc>
          <w:tcPr>
            <w:tcW w:w="5000" w:type="pct"/>
            <w:gridSpan w:val="4"/>
          </w:tcPr>
          <w:p w:rsidR="00440D21" w:rsidRPr="00595981" w:rsidRDefault="00440D21" w:rsidP="00B04E86">
            <w:pPr>
              <w:jc w:val="both"/>
              <w:rPr>
                <w:sz w:val="20"/>
              </w:rPr>
            </w:pPr>
            <w:r w:rsidRPr="00595981">
              <w:rPr>
                <w:sz w:val="20"/>
              </w:rPr>
              <w:t xml:space="preserve">In July 2016, the applicant was charged by the Ordre des podiatres du Québec with having contravened s. 188.1 of the </w:t>
            </w:r>
            <w:r w:rsidRPr="00595981">
              <w:rPr>
                <w:i/>
                <w:sz w:val="20"/>
              </w:rPr>
              <w:t>Professional Code</w:t>
            </w:r>
            <w:r w:rsidRPr="00595981">
              <w:rPr>
                <w:sz w:val="20"/>
              </w:rPr>
              <w:t>, CQLR, c. C</w:t>
            </w:r>
            <w:r w:rsidRPr="00595981">
              <w:rPr>
                <w:sz w:val="20"/>
              </w:rPr>
              <w:noBreakHyphen/>
              <w:t>26, when he was a director of the “Clinique du pied M</w:t>
            </w:r>
            <w:r w:rsidRPr="00595981">
              <w:rPr>
                <w:sz w:val="20"/>
              </w:rPr>
              <w:noBreakHyphen/>
              <w:t xml:space="preserve">D” company. In March 2019, he filed a motion for a stay of proceedings for unreasonable delay under s. 11(b) of the </w:t>
            </w:r>
            <w:r w:rsidRPr="00595981">
              <w:rPr>
                <w:i/>
                <w:sz w:val="20"/>
              </w:rPr>
              <w:t>Canadian Charter of Rights and Freedoms</w:t>
            </w:r>
            <w:r w:rsidRPr="00595981">
              <w:rPr>
                <w:sz w:val="20"/>
              </w:rPr>
              <w:t>. The motion judge reviewed the delays, concluded that the net delay was under the 18</w:t>
            </w:r>
            <w:r w:rsidRPr="00595981">
              <w:rPr>
                <w:sz w:val="20"/>
              </w:rPr>
              <w:noBreakHyphen/>
              <w:t xml:space="preserve">month presumptive ceiling established in </w:t>
            </w:r>
            <w:r w:rsidRPr="00595981">
              <w:rPr>
                <w:i/>
                <w:sz w:val="20"/>
              </w:rPr>
              <w:t>R. v. Jordan</w:t>
            </w:r>
            <w:r w:rsidRPr="00595981">
              <w:rPr>
                <w:sz w:val="20"/>
              </w:rPr>
              <w:t>, 2016 SCC 27, and dismissed the motion. The Superior Court dismissed the applicant’s appeal, as it agreed that the net delay was under the presumptive ceiling. The Court of Appeal dismissed the applicant’s motion for leave to appeal.</w:t>
            </w:r>
          </w:p>
          <w:p w:rsidR="00440D21" w:rsidRPr="00595981" w:rsidRDefault="00440D21" w:rsidP="00B04E86">
            <w:pPr>
              <w:jc w:val="both"/>
              <w:rPr>
                <w:sz w:val="20"/>
              </w:rPr>
            </w:pPr>
          </w:p>
        </w:tc>
      </w:tr>
      <w:tr w:rsidR="00440D21" w:rsidRPr="00595981" w:rsidTr="00B04E86">
        <w:tc>
          <w:tcPr>
            <w:tcW w:w="2427" w:type="pct"/>
            <w:gridSpan w:val="2"/>
          </w:tcPr>
          <w:p w:rsidR="00440D21" w:rsidRPr="00595981" w:rsidRDefault="00440D21" w:rsidP="00B04E86">
            <w:pPr>
              <w:jc w:val="both"/>
              <w:rPr>
                <w:sz w:val="20"/>
              </w:rPr>
            </w:pPr>
            <w:r w:rsidRPr="00595981">
              <w:rPr>
                <w:sz w:val="20"/>
              </w:rPr>
              <w:t>April 1, 2019</w:t>
            </w:r>
          </w:p>
          <w:p w:rsidR="00440D21" w:rsidRPr="00595981" w:rsidRDefault="00440D21" w:rsidP="00B04E86">
            <w:pPr>
              <w:jc w:val="both"/>
              <w:rPr>
                <w:sz w:val="20"/>
              </w:rPr>
            </w:pPr>
            <w:r w:rsidRPr="00595981">
              <w:rPr>
                <w:sz w:val="20"/>
              </w:rPr>
              <w:t>Court of Québec</w:t>
            </w:r>
          </w:p>
          <w:p w:rsidR="00440D21" w:rsidRPr="00595981" w:rsidRDefault="00440D21" w:rsidP="00B04E86">
            <w:pPr>
              <w:jc w:val="both"/>
              <w:rPr>
                <w:sz w:val="20"/>
              </w:rPr>
            </w:pPr>
            <w:r w:rsidRPr="00595981">
              <w:rPr>
                <w:sz w:val="20"/>
              </w:rPr>
              <w:t>(Judge Émond)</w:t>
            </w:r>
          </w:p>
          <w:p w:rsidR="00440D21" w:rsidRPr="00595981" w:rsidRDefault="00440D21" w:rsidP="00B04E86">
            <w:pPr>
              <w:jc w:val="both"/>
              <w:rPr>
                <w:sz w:val="20"/>
              </w:rPr>
            </w:pPr>
            <w:r w:rsidRPr="00595981">
              <w:rPr>
                <w:sz w:val="20"/>
              </w:rPr>
              <w:t>(Unreported)</w:t>
            </w:r>
          </w:p>
          <w:p w:rsidR="00440D21" w:rsidRPr="00595981" w:rsidRDefault="00440D21" w:rsidP="00B04E86">
            <w:pPr>
              <w:jc w:val="both"/>
              <w:rPr>
                <w:sz w:val="20"/>
              </w:rPr>
            </w:pPr>
          </w:p>
        </w:tc>
        <w:tc>
          <w:tcPr>
            <w:tcW w:w="243" w:type="pct"/>
          </w:tcPr>
          <w:p w:rsidR="00440D21" w:rsidRPr="00595981" w:rsidRDefault="00440D21" w:rsidP="00B04E86">
            <w:pPr>
              <w:jc w:val="both"/>
              <w:rPr>
                <w:sz w:val="20"/>
              </w:rPr>
            </w:pPr>
          </w:p>
        </w:tc>
        <w:tc>
          <w:tcPr>
            <w:tcW w:w="2330" w:type="pct"/>
          </w:tcPr>
          <w:p w:rsidR="00440D21" w:rsidRPr="00595981" w:rsidRDefault="00440D21" w:rsidP="00B04E86">
            <w:pPr>
              <w:jc w:val="both"/>
              <w:rPr>
                <w:sz w:val="20"/>
              </w:rPr>
            </w:pPr>
            <w:r w:rsidRPr="00595981">
              <w:rPr>
                <w:sz w:val="20"/>
              </w:rPr>
              <w:t>Motion for stay of proceedings for unreasonable delay dismissed</w:t>
            </w:r>
          </w:p>
        </w:tc>
      </w:tr>
      <w:tr w:rsidR="00440D21" w:rsidRPr="00595981" w:rsidTr="00B04E86">
        <w:tc>
          <w:tcPr>
            <w:tcW w:w="2427" w:type="pct"/>
            <w:gridSpan w:val="2"/>
          </w:tcPr>
          <w:p w:rsidR="00440D21" w:rsidRPr="00595981" w:rsidRDefault="00440D21" w:rsidP="00B04E86">
            <w:pPr>
              <w:jc w:val="both"/>
              <w:rPr>
                <w:sz w:val="20"/>
              </w:rPr>
            </w:pPr>
            <w:r w:rsidRPr="00595981">
              <w:rPr>
                <w:sz w:val="20"/>
              </w:rPr>
              <w:t>April 14, 2020</w:t>
            </w:r>
          </w:p>
          <w:p w:rsidR="00440D21" w:rsidRPr="00595981" w:rsidRDefault="00440D21" w:rsidP="00B04E86">
            <w:pPr>
              <w:jc w:val="both"/>
              <w:rPr>
                <w:sz w:val="20"/>
              </w:rPr>
            </w:pPr>
            <w:r w:rsidRPr="00595981">
              <w:rPr>
                <w:sz w:val="20"/>
              </w:rPr>
              <w:t>Quebec Superior Court</w:t>
            </w:r>
          </w:p>
          <w:p w:rsidR="00440D21" w:rsidRPr="00595981" w:rsidRDefault="00440D21" w:rsidP="00B04E86">
            <w:pPr>
              <w:jc w:val="both"/>
              <w:rPr>
                <w:sz w:val="20"/>
              </w:rPr>
            </w:pPr>
            <w:r w:rsidRPr="00595981">
              <w:rPr>
                <w:sz w:val="20"/>
              </w:rPr>
              <w:t>(Thibault J.)</w:t>
            </w:r>
          </w:p>
          <w:p w:rsidR="00440D21" w:rsidRPr="00595981" w:rsidRDefault="00595981" w:rsidP="00B04E86">
            <w:pPr>
              <w:jc w:val="both"/>
              <w:rPr>
                <w:rStyle w:val="Hyperlink"/>
                <w:sz w:val="20"/>
              </w:rPr>
            </w:pPr>
            <w:hyperlink r:id="rId15" w:history="1">
              <w:r w:rsidR="00440D21" w:rsidRPr="00595981">
                <w:rPr>
                  <w:rStyle w:val="Hyperlink"/>
                  <w:sz w:val="20"/>
                </w:rPr>
                <w:t>2020 QCCS 3775</w:t>
              </w:r>
            </w:hyperlink>
          </w:p>
          <w:p w:rsidR="00440D21" w:rsidRPr="00595981" w:rsidRDefault="00440D21" w:rsidP="00B04E86">
            <w:pPr>
              <w:jc w:val="both"/>
              <w:rPr>
                <w:sz w:val="20"/>
              </w:rPr>
            </w:pPr>
          </w:p>
        </w:tc>
        <w:tc>
          <w:tcPr>
            <w:tcW w:w="243" w:type="pct"/>
          </w:tcPr>
          <w:p w:rsidR="00440D21" w:rsidRPr="00595981" w:rsidRDefault="00440D21" w:rsidP="00B04E86">
            <w:pPr>
              <w:jc w:val="both"/>
              <w:rPr>
                <w:sz w:val="20"/>
              </w:rPr>
            </w:pPr>
          </w:p>
        </w:tc>
        <w:tc>
          <w:tcPr>
            <w:tcW w:w="2330" w:type="pct"/>
          </w:tcPr>
          <w:p w:rsidR="00440D21" w:rsidRPr="00595981" w:rsidRDefault="00440D21" w:rsidP="00B04E86">
            <w:pPr>
              <w:jc w:val="both"/>
              <w:rPr>
                <w:sz w:val="20"/>
              </w:rPr>
            </w:pPr>
            <w:r w:rsidRPr="00595981">
              <w:rPr>
                <w:sz w:val="20"/>
              </w:rPr>
              <w:t>Appeal dismissed</w:t>
            </w:r>
          </w:p>
        </w:tc>
      </w:tr>
      <w:tr w:rsidR="00440D21" w:rsidRPr="00595981" w:rsidTr="00B04E86">
        <w:tc>
          <w:tcPr>
            <w:tcW w:w="2427" w:type="pct"/>
            <w:gridSpan w:val="2"/>
          </w:tcPr>
          <w:p w:rsidR="00440D21" w:rsidRPr="00595981" w:rsidRDefault="00440D21" w:rsidP="00B04E86">
            <w:pPr>
              <w:jc w:val="both"/>
              <w:rPr>
                <w:sz w:val="20"/>
              </w:rPr>
            </w:pPr>
            <w:r w:rsidRPr="00595981">
              <w:rPr>
                <w:sz w:val="20"/>
              </w:rPr>
              <w:t>November 9, 2020</w:t>
            </w:r>
          </w:p>
          <w:p w:rsidR="00440D21" w:rsidRPr="00595981" w:rsidRDefault="00440D21" w:rsidP="00B04E86">
            <w:pPr>
              <w:jc w:val="both"/>
              <w:rPr>
                <w:sz w:val="20"/>
              </w:rPr>
            </w:pPr>
            <w:r w:rsidRPr="00595981">
              <w:rPr>
                <w:sz w:val="20"/>
              </w:rPr>
              <w:t>Quebec Court of Appeal (Québec)</w:t>
            </w:r>
          </w:p>
          <w:p w:rsidR="00440D21" w:rsidRPr="00595981" w:rsidRDefault="00440D21" w:rsidP="00B04E86">
            <w:pPr>
              <w:jc w:val="both"/>
              <w:rPr>
                <w:sz w:val="20"/>
              </w:rPr>
            </w:pPr>
            <w:r w:rsidRPr="00595981">
              <w:rPr>
                <w:sz w:val="20"/>
              </w:rPr>
              <w:t>(Gagnon J.A.)</w:t>
            </w:r>
          </w:p>
          <w:p w:rsidR="00440D21" w:rsidRPr="00595981" w:rsidRDefault="00595981" w:rsidP="00B04E86">
            <w:pPr>
              <w:jc w:val="both"/>
              <w:rPr>
                <w:rStyle w:val="Hyperlink"/>
                <w:sz w:val="20"/>
              </w:rPr>
            </w:pPr>
            <w:hyperlink r:id="rId16" w:history="1">
              <w:r w:rsidR="00440D21" w:rsidRPr="00595981">
                <w:rPr>
                  <w:rStyle w:val="Hyperlink"/>
                  <w:sz w:val="20"/>
                </w:rPr>
                <w:t>2020 QCCA 1516</w:t>
              </w:r>
            </w:hyperlink>
          </w:p>
          <w:p w:rsidR="00440D21" w:rsidRPr="00595981" w:rsidRDefault="00440D21" w:rsidP="00B04E86">
            <w:pPr>
              <w:jc w:val="both"/>
              <w:rPr>
                <w:sz w:val="20"/>
              </w:rPr>
            </w:pPr>
          </w:p>
        </w:tc>
        <w:tc>
          <w:tcPr>
            <w:tcW w:w="243" w:type="pct"/>
          </w:tcPr>
          <w:p w:rsidR="00440D21" w:rsidRPr="00595981" w:rsidRDefault="00440D21" w:rsidP="00B04E86">
            <w:pPr>
              <w:jc w:val="both"/>
              <w:rPr>
                <w:sz w:val="20"/>
              </w:rPr>
            </w:pPr>
          </w:p>
        </w:tc>
        <w:tc>
          <w:tcPr>
            <w:tcW w:w="2330" w:type="pct"/>
          </w:tcPr>
          <w:p w:rsidR="00440D21" w:rsidRPr="00595981" w:rsidRDefault="00440D21" w:rsidP="00B04E86">
            <w:pPr>
              <w:jc w:val="both"/>
              <w:rPr>
                <w:sz w:val="20"/>
              </w:rPr>
            </w:pPr>
            <w:r w:rsidRPr="00595981">
              <w:rPr>
                <w:sz w:val="20"/>
              </w:rPr>
              <w:t>Motion for leave to appeal dismissed</w:t>
            </w:r>
          </w:p>
          <w:p w:rsidR="00440D21" w:rsidRPr="00595981" w:rsidRDefault="00440D21" w:rsidP="00B04E86">
            <w:pPr>
              <w:jc w:val="both"/>
              <w:rPr>
                <w:sz w:val="20"/>
              </w:rPr>
            </w:pPr>
          </w:p>
        </w:tc>
      </w:tr>
      <w:tr w:rsidR="00440D21" w:rsidRPr="00595981" w:rsidTr="00B04E86">
        <w:tc>
          <w:tcPr>
            <w:tcW w:w="2427" w:type="pct"/>
            <w:gridSpan w:val="2"/>
          </w:tcPr>
          <w:p w:rsidR="00440D21" w:rsidRPr="00595981" w:rsidRDefault="00440D21" w:rsidP="00B04E86">
            <w:pPr>
              <w:jc w:val="both"/>
              <w:rPr>
                <w:sz w:val="20"/>
              </w:rPr>
            </w:pPr>
            <w:r w:rsidRPr="00595981">
              <w:rPr>
                <w:sz w:val="20"/>
              </w:rPr>
              <w:t>January 15, 2021</w:t>
            </w:r>
          </w:p>
          <w:p w:rsidR="00440D21" w:rsidRPr="00595981" w:rsidRDefault="00440D21" w:rsidP="00B04E86">
            <w:pPr>
              <w:jc w:val="both"/>
              <w:rPr>
                <w:sz w:val="20"/>
              </w:rPr>
            </w:pPr>
            <w:r w:rsidRPr="00595981">
              <w:rPr>
                <w:sz w:val="20"/>
              </w:rPr>
              <w:t>Supreme Court of Canada</w:t>
            </w:r>
          </w:p>
        </w:tc>
        <w:tc>
          <w:tcPr>
            <w:tcW w:w="243" w:type="pct"/>
          </w:tcPr>
          <w:p w:rsidR="00440D21" w:rsidRPr="00595981" w:rsidRDefault="00440D21" w:rsidP="00B04E86">
            <w:pPr>
              <w:jc w:val="both"/>
              <w:rPr>
                <w:sz w:val="20"/>
              </w:rPr>
            </w:pPr>
          </w:p>
        </w:tc>
        <w:tc>
          <w:tcPr>
            <w:tcW w:w="2330" w:type="pct"/>
          </w:tcPr>
          <w:p w:rsidR="00440D21" w:rsidRPr="00595981" w:rsidRDefault="00440D21" w:rsidP="00B04E86">
            <w:pPr>
              <w:jc w:val="both"/>
              <w:rPr>
                <w:sz w:val="20"/>
              </w:rPr>
            </w:pPr>
            <w:r w:rsidRPr="00595981">
              <w:rPr>
                <w:sz w:val="20"/>
              </w:rPr>
              <w:t>Application for leave to appeal filed</w:t>
            </w:r>
          </w:p>
          <w:p w:rsidR="00440D21" w:rsidRPr="00595981" w:rsidRDefault="00440D21" w:rsidP="00B04E86">
            <w:pPr>
              <w:jc w:val="both"/>
              <w:rPr>
                <w:sz w:val="20"/>
              </w:rPr>
            </w:pPr>
          </w:p>
        </w:tc>
      </w:tr>
    </w:tbl>
    <w:p w:rsidR="00440D21" w:rsidRPr="00595981" w:rsidRDefault="00440D21" w:rsidP="00440D21">
      <w:pPr>
        <w:jc w:val="both"/>
        <w:rPr>
          <w:sz w:val="20"/>
        </w:rPr>
      </w:pPr>
    </w:p>
    <w:p w:rsidR="00440D21" w:rsidRPr="00595981" w:rsidRDefault="00595981" w:rsidP="00440D21">
      <w:pPr>
        <w:jc w:val="both"/>
        <w:rPr>
          <w:sz w:val="20"/>
        </w:rPr>
      </w:pPr>
      <w:r w:rsidRPr="00595981">
        <w:rPr>
          <w:sz w:val="20"/>
        </w:rPr>
        <w:pict>
          <v:rect id="_x0000_i1037" style="width:2in;height:1pt" o:hrpct="0" o:hralign="center" o:hrstd="t" o:hrnoshade="t" o:hr="t" fillcolor="black [3213]" stroked="f"/>
        </w:pict>
      </w:r>
    </w:p>
    <w:p w:rsidR="00440D21" w:rsidRPr="00595981" w:rsidRDefault="00440D21" w:rsidP="00440D21">
      <w:pPr>
        <w:jc w:val="both"/>
        <w:rPr>
          <w:sz w:val="20"/>
        </w:rPr>
      </w:pPr>
    </w:p>
    <w:p w:rsidR="00B61FE6" w:rsidRPr="00595981" w:rsidRDefault="00B61FE6">
      <w:r w:rsidRPr="00595981">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440D21" w:rsidRPr="00595981" w:rsidTr="00B04E86">
        <w:tc>
          <w:tcPr>
            <w:tcW w:w="543" w:type="pct"/>
          </w:tcPr>
          <w:p w:rsidR="00440D21" w:rsidRPr="00595981" w:rsidRDefault="00440D21" w:rsidP="00B04E86">
            <w:pPr>
              <w:jc w:val="both"/>
              <w:rPr>
                <w:sz w:val="20"/>
              </w:rPr>
            </w:pPr>
            <w:r w:rsidRPr="00595981">
              <w:rPr>
                <w:rStyle w:val="SCCFileNumberChar"/>
                <w:sz w:val="20"/>
                <w:szCs w:val="20"/>
              </w:rPr>
              <w:t>39549</w:t>
            </w:r>
          </w:p>
        </w:tc>
        <w:tc>
          <w:tcPr>
            <w:tcW w:w="4457" w:type="pct"/>
            <w:gridSpan w:val="3"/>
          </w:tcPr>
          <w:p w:rsidR="00440D21" w:rsidRPr="00595981" w:rsidRDefault="00440D21" w:rsidP="00B04E86">
            <w:pPr>
              <w:pStyle w:val="SCCLsocParty"/>
              <w:jc w:val="both"/>
              <w:rPr>
                <w:b/>
                <w:sz w:val="20"/>
                <w:szCs w:val="20"/>
              </w:rPr>
            </w:pPr>
            <w:r w:rsidRPr="00595981">
              <w:rPr>
                <w:b/>
                <w:sz w:val="20"/>
                <w:szCs w:val="20"/>
              </w:rPr>
              <w:t>André Duchesneau c. Ordre des podiatres du Québec</w:t>
            </w:r>
          </w:p>
          <w:p w:rsidR="00440D21" w:rsidRPr="00595981" w:rsidRDefault="00440D21" w:rsidP="00B04E86">
            <w:pPr>
              <w:jc w:val="both"/>
              <w:rPr>
                <w:sz w:val="20"/>
              </w:rPr>
            </w:pPr>
            <w:r w:rsidRPr="00595981">
              <w:rPr>
                <w:sz w:val="20"/>
              </w:rPr>
              <w:t>(Qc) (Civile) (Autorisation)</w:t>
            </w:r>
          </w:p>
        </w:tc>
      </w:tr>
      <w:tr w:rsidR="00440D21" w:rsidRPr="00595981" w:rsidTr="00B04E86">
        <w:tc>
          <w:tcPr>
            <w:tcW w:w="5000" w:type="pct"/>
            <w:gridSpan w:val="4"/>
          </w:tcPr>
          <w:p w:rsidR="00B04E86" w:rsidRPr="00595981" w:rsidRDefault="00B04E86" w:rsidP="00B04E86">
            <w:pPr>
              <w:jc w:val="both"/>
              <w:rPr>
                <w:sz w:val="20"/>
                <w:szCs w:val="20"/>
                <w:lang w:val="fr-CA"/>
              </w:rPr>
            </w:pPr>
            <w:r w:rsidRPr="00595981">
              <w:rPr>
                <w:sz w:val="20"/>
                <w:szCs w:val="20"/>
                <w:lang w:val="fr-CA"/>
              </w:rPr>
              <w:t>La requête en prorogation du délai de signification et de dépôt de la demande d’autorisation d’appel est accueillie. La demande d’autorisation d’appel de l’arrêt de la Cour d’appel du Québec (Québec), numéro 200-10-003788-200, 2020 QCCA 1516, daté du 9 novembre 2020, est rejetée avec dépens.</w:t>
            </w:r>
          </w:p>
          <w:p w:rsidR="00440D21" w:rsidRPr="00595981" w:rsidRDefault="00440D21" w:rsidP="00B04E86">
            <w:pPr>
              <w:jc w:val="both"/>
              <w:rPr>
                <w:sz w:val="20"/>
                <w:lang w:val="fr-CA" w:eastAsia="en-CA"/>
              </w:rPr>
            </w:pPr>
          </w:p>
        </w:tc>
      </w:tr>
      <w:tr w:rsidR="00440D21" w:rsidRPr="00595981" w:rsidTr="00B04E86">
        <w:tc>
          <w:tcPr>
            <w:tcW w:w="5000" w:type="pct"/>
            <w:gridSpan w:val="4"/>
          </w:tcPr>
          <w:p w:rsidR="00440D21" w:rsidRPr="00595981" w:rsidRDefault="00440D21" w:rsidP="00B04E86">
            <w:pPr>
              <w:jc w:val="both"/>
              <w:rPr>
                <w:sz w:val="20"/>
                <w:lang w:val="fr-CA" w:eastAsia="en-CA"/>
              </w:rPr>
            </w:pPr>
            <w:r w:rsidRPr="00595981">
              <w:rPr>
                <w:sz w:val="20"/>
                <w:lang w:val="fr-CA" w:eastAsia="en-CA"/>
              </w:rPr>
              <w:t>Charte des droits — Droit à la vie, à la liberté et à la sécurité de la personne — Défense pleine et entière — Procès dans un délai raisonnable — Personne non</w:t>
            </w:r>
            <w:r w:rsidRPr="00595981">
              <w:rPr>
                <w:sz w:val="20"/>
                <w:lang w:val="fr-CA" w:eastAsia="en-CA"/>
              </w:rPr>
              <w:noBreakHyphen/>
              <w:t xml:space="preserve">représentée par un avocat — Renonciation aux délais — Le droit de tout inculpé à une défense pleine et entière garanti par l’article 7 de la </w:t>
            </w:r>
            <w:r w:rsidRPr="00595981">
              <w:rPr>
                <w:i/>
                <w:sz w:val="20"/>
                <w:lang w:val="fr-CA" w:eastAsia="en-CA"/>
              </w:rPr>
              <w:t>Charte canadienne des droits et libertés</w:t>
            </w:r>
            <w:r w:rsidRPr="00595981">
              <w:rPr>
                <w:sz w:val="20"/>
                <w:lang w:val="fr-CA" w:eastAsia="en-CA"/>
              </w:rPr>
              <w:t xml:space="preserve"> ainsi que le droit de tout inculpé d’être jugé dans un délai raisonnable garanti par l’article 11b) de la </w:t>
            </w:r>
            <w:r w:rsidRPr="00595981">
              <w:rPr>
                <w:i/>
                <w:sz w:val="20"/>
                <w:lang w:val="fr-CA" w:eastAsia="en-CA"/>
              </w:rPr>
              <w:t xml:space="preserve">Charte </w:t>
            </w:r>
            <w:r w:rsidRPr="00595981">
              <w:rPr>
                <w:sz w:val="20"/>
                <w:lang w:val="fr-CA" w:eastAsia="en-CA"/>
              </w:rPr>
              <w:t>sont</w:t>
            </w:r>
            <w:r w:rsidRPr="00595981">
              <w:rPr>
                <w:sz w:val="20"/>
                <w:lang w:val="fr-CA" w:eastAsia="en-CA"/>
              </w:rPr>
              <w:noBreakHyphen/>
              <w:t>ils violés par le fait qu’un juge, lors du calcul du délai, se base sur les procès</w:t>
            </w:r>
            <w:r w:rsidRPr="00595981">
              <w:rPr>
                <w:sz w:val="20"/>
                <w:lang w:val="fr-CA" w:eastAsia="en-CA"/>
              </w:rPr>
              <w:noBreakHyphen/>
              <w:t>verbaux et refuse d’écouter les CDs d’audience? — Une personne qui se représente seule peut</w:t>
            </w:r>
            <w:r w:rsidRPr="00595981">
              <w:rPr>
                <w:sz w:val="20"/>
                <w:lang w:val="fr-CA" w:eastAsia="en-CA"/>
              </w:rPr>
              <w:noBreakHyphen/>
              <w:t>elle renoncer à contester un délai en toute connaissance de cause sans avoir été avertie au préalable des conséquences de son acceptation ou son silence? — Le juge de la Cour d'appel a</w:t>
            </w:r>
            <w:r w:rsidRPr="00595981">
              <w:rPr>
                <w:sz w:val="20"/>
                <w:lang w:val="fr-CA" w:eastAsia="en-CA"/>
              </w:rPr>
              <w:noBreakHyphen/>
              <w:t>t</w:t>
            </w:r>
            <w:r w:rsidRPr="00595981">
              <w:rPr>
                <w:sz w:val="20"/>
                <w:lang w:val="fr-CA" w:eastAsia="en-CA"/>
              </w:rPr>
              <w:noBreakHyphen/>
              <w:t xml:space="preserve">il manifestement erré dans son appréciation de la requête en autorisation d'appel du demandeur en concluant que le juge de la Cour supérieure n'avait pas commis d'erreur dans le calcul des délais en cause malgré le fait que ledit calcul variait sensiblement avec le calcul de la juge de la Cour du Québec? — </w:t>
            </w:r>
            <w:r w:rsidRPr="00595981">
              <w:rPr>
                <w:i/>
                <w:sz w:val="20"/>
                <w:lang w:val="fr-CA" w:eastAsia="en-CA"/>
              </w:rPr>
              <w:t>Charte canadienne des droits et libertés</w:t>
            </w:r>
            <w:r w:rsidRPr="00595981">
              <w:rPr>
                <w:sz w:val="20"/>
                <w:lang w:val="fr-CA" w:eastAsia="en-CA"/>
              </w:rPr>
              <w:t xml:space="preserve">, art. 7, 11b) — </w:t>
            </w:r>
            <w:r w:rsidRPr="00595981">
              <w:rPr>
                <w:i/>
                <w:sz w:val="20"/>
                <w:lang w:val="fr-CA" w:eastAsia="en-CA"/>
              </w:rPr>
              <w:t>Code de procédure pénale</w:t>
            </w:r>
            <w:r w:rsidRPr="00595981">
              <w:rPr>
                <w:sz w:val="20"/>
                <w:lang w:val="fr-CA" w:eastAsia="en-CA"/>
              </w:rPr>
              <w:t>, R.L.R.Q., c. C-25.1, art. 291.</w:t>
            </w:r>
          </w:p>
        </w:tc>
      </w:tr>
      <w:tr w:rsidR="00440D21" w:rsidRPr="00595981" w:rsidTr="00B04E86">
        <w:tc>
          <w:tcPr>
            <w:tcW w:w="5000" w:type="pct"/>
            <w:gridSpan w:val="4"/>
          </w:tcPr>
          <w:p w:rsidR="00440D21" w:rsidRPr="00595981" w:rsidRDefault="00440D21" w:rsidP="00B04E86">
            <w:pPr>
              <w:jc w:val="both"/>
              <w:rPr>
                <w:sz w:val="20"/>
                <w:lang w:val="fr-CA"/>
              </w:rPr>
            </w:pPr>
          </w:p>
        </w:tc>
      </w:tr>
      <w:tr w:rsidR="00440D21" w:rsidRPr="00595981" w:rsidTr="00B04E86">
        <w:tc>
          <w:tcPr>
            <w:tcW w:w="5000" w:type="pct"/>
            <w:gridSpan w:val="4"/>
          </w:tcPr>
          <w:p w:rsidR="00440D21" w:rsidRPr="00595981" w:rsidRDefault="00440D21" w:rsidP="00B04E86">
            <w:pPr>
              <w:jc w:val="both"/>
              <w:rPr>
                <w:sz w:val="20"/>
                <w:lang w:val="fr-CA"/>
              </w:rPr>
            </w:pPr>
            <w:r w:rsidRPr="00595981">
              <w:rPr>
                <w:sz w:val="20"/>
                <w:lang w:val="fr-CA"/>
              </w:rPr>
              <w:t xml:space="preserve">En juillet 2016, le demandeur est accusé par l’Ordre des podiatres du Québec d’avoir contrevenu à l’art. 188.1 du </w:t>
            </w:r>
            <w:r w:rsidRPr="00595981">
              <w:rPr>
                <w:i/>
                <w:sz w:val="20"/>
                <w:lang w:val="fr-CA"/>
              </w:rPr>
              <w:t>Code des professions</w:t>
            </w:r>
            <w:r w:rsidRPr="00595981">
              <w:rPr>
                <w:sz w:val="20"/>
                <w:lang w:val="fr-CA"/>
              </w:rPr>
              <w:t>, R.L.R.Q., c. C</w:t>
            </w:r>
            <w:r w:rsidRPr="00595981">
              <w:rPr>
                <w:sz w:val="20"/>
                <w:lang w:val="fr-CA"/>
              </w:rPr>
              <w:noBreakHyphen/>
              <w:t>26, alors qu’il était administrateur de la compagnie « Clinique du pied M</w:t>
            </w:r>
            <w:r w:rsidRPr="00595981">
              <w:rPr>
                <w:sz w:val="20"/>
                <w:lang w:val="fr-CA"/>
              </w:rPr>
              <w:noBreakHyphen/>
              <w:t xml:space="preserve">D ». En mars 2019, le demandeur dépose une requête en arrêt des procédures pour délai déraisonnable en vertu de l’art. 11b) de la </w:t>
            </w:r>
            <w:r w:rsidRPr="00595981">
              <w:rPr>
                <w:i/>
                <w:sz w:val="20"/>
                <w:lang w:val="fr-CA"/>
              </w:rPr>
              <w:t>Charte canadienne des droits et libertés</w:t>
            </w:r>
            <w:r w:rsidRPr="00595981">
              <w:rPr>
                <w:sz w:val="20"/>
                <w:lang w:val="fr-CA"/>
              </w:rPr>
              <w:t xml:space="preserve">. La juge de première instance procède à une analyse des délais et conclut que le délai net est en dessous du plafond présumé de 18 mois établi dans l’arrêt </w:t>
            </w:r>
            <w:r w:rsidRPr="00595981">
              <w:rPr>
                <w:i/>
                <w:sz w:val="20"/>
                <w:lang w:val="fr-CA"/>
              </w:rPr>
              <w:t>R. c. Jordan</w:t>
            </w:r>
            <w:r w:rsidRPr="00595981">
              <w:rPr>
                <w:sz w:val="20"/>
                <w:lang w:val="fr-CA"/>
              </w:rPr>
              <w:t>, 2016 CSC 27, et rejette la requête. En appel, la Cour supérieure est également d’avis que le délai net est inférieur au plafond présumé, et rejette l’appel du demandeur. La Cour d’appel rejette la requête du demandeur en autorisation d’appel.</w:t>
            </w:r>
          </w:p>
          <w:p w:rsidR="00440D21" w:rsidRPr="00595981" w:rsidRDefault="00440D21" w:rsidP="00B04E86">
            <w:pPr>
              <w:jc w:val="both"/>
              <w:rPr>
                <w:sz w:val="20"/>
                <w:lang w:val="fr-CA"/>
              </w:rPr>
            </w:pPr>
          </w:p>
        </w:tc>
      </w:tr>
      <w:tr w:rsidR="00440D21" w:rsidRPr="00595981" w:rsidTr="00B04E86">
        <w:tc>
          <w:tcPr>
            <w:tcW w:w="2427" w:type="pct"/>
            <w:gridSpan w:val="2"/>
          </w:tcPr>
          <w:p w:rsidR="00440D21" w:rsidRPr="00595981" w:rsidRDefault="00440D21" w:rsidP="00B04E86">
            <w:pPr>
              <w:jc w:val="both"/>
              <w:rPr>
                <w:sz w:val="20"/>
                <w:lang w:val="fr-CA"/>
              </w:rPr>
            </w:pPr>
            <w:r w:rsidRPr="00595981">
              <w:rPr>
                <w:sz w:val="20"/>
                <w:lang w:val="fr-CA"/>
              </w:rPr>
              <w:t>Le 1</w:t>
            </w:r>
            <w:r w:rsidRPr="00595981">
              <w:rPr>
                <w:sz w:val="20"/>
                <w:vertAlign w:val="superscript"/>
                <w:lang w:val="fr-CA"/>
              </w:rPr>
              <w:t xml:space="preserve"> </w:t>
            </w:r>
            <w:r w:rsidRPr="00595981">
              <w:rPr>
                <w:sz w:val="20"/>
                <w:lang w:val="fr-CA"/>
              </w:rPr>
              <w:t>avril 2019</w:t>
            </w:r>
          </w:p>
          <w:p w:rsidR="00440D21" w:rsidRPr="00595981" w:rsidRDefault="00440D21" w:rsidP="00B04E86">
            <w:pPr>
              <w:jc w:val="both"/>
              <w:rPr>
                <w:sz w:val="20"/>
                <w:lang w:val="fr-CA"/>
              </w:rPr>
            </w:pPr>
            <w:r w:rsidRPr="00595981">
              <w:rPr>
                <w:sz w:val="20"/>
                <w:lang w:val="fr-CA"/>
              </w:rPr>
              <w:t>Cour du Québec</w:t>
            </w:r>
          </w:p>
          <w:p w:rsidR="00440D21" w:rsidRPr="00595981" w:rsidRDefault="00440D21" w:rsidP="00B04E86">
            <w:pPr>
              <w:jc w:val="both"/>
              <w:rPr>
                <w:sz w:val="20"/>
                <w:lang w:val="fr-CA"/>
              </w:rPr>
            </w:pPr>
            <w:r w:rsidRPr="00595981">
              <w:rPr>
                <w:sz w:val="20"/>
                <w:lang w:val="fr-CA"/>
              </w:rPr>
              <w:t>(La juge Émond)</w:t>
            </w:r>
          </w:p>
          <w:p w:rsidR="00440D21" w:rsidRPr="00595981" w:rsidRDefault="00440D21" w:rsidP="00B04E86">
            <w:pPr>
              <w:jc w:val="both"/>
              <w:rPr>
                <w:sz w:val="20"/>
              </w:rPr>
            </w:pPr>
            <w:r w:rsidRPr="00595981">
              <w:rPr>
                <w:sz w:val="20"/>
              </w:rPr>
              <w:t>(Non</w:t>
            </w:r>
            <w:r w:rsidRPr="00595981">
              <w:rPr>
                <w:sz w:val="20"/>
              </w:rPr>
              <w:noBreakHyphen/>
              <w:t>répertorié)</w:t>
            </w:r>
          </w:p>
          <w:p w:rsidR="00440D21" w:rsidRPr="00595981" w:rsidRDefault="00440D21" w:rsidP="00B04E86">
            <w:pPr>
              <w:jc w:val="both"/>
              <w:rPr>
                <w:sz w:val="20"/>
              </w:rPr>
            </w:pPr>
          </w:p>
        </w:tc>
        <w:tc>
          <w:tcPr>
            <w:tcW w:w="243" w:type="pct"/>
          </w:tcPr>
          <w:p w:rsidR="00440D21" w:rsidRPr="00595981" w:rsidRDefault="00440D21" w:rsidP="00B04E86">
            <w:pPr>
              <w:jc w:val="both"/>
              <w:rPr>
                <w:sz w:val="20"/>
              </w:rPr>
            </w:pPr>
          </w:p>
        </w:tc>
        <w:tc>
          <w:tcPr>
            <w:tcW w:w="2330" w:type="pct"/>
          </w:tcPr>
          <w:p w:rsidR="00440D21" w:rsidRPr="00595981" w:rsidRDefault="00440D21" w:rsidP="00B04E86">
            <w:pPr>
              <w:jc w:val="both"/>
              <w:rPr>
                <w:sz w:val="20"/>
                <w:lang w:val="fr-CA"/>
              </w:rPr>
            </w:pPr>
            <w:r w:rsidRPr="00595981">
              <w:rPr>
                <w:sz w:val="20"/>
                <w:lang w:val="fr-CA"/>
              </w:rPr>
              <w:t>Requête en arrêt des procédures pour délai déraisonnable rejetée.</w:t>
            </w:r>
          </w:p>
        </w:tc>
      </w:tr>
      <w:tr w:rsidR="00440D21" w:rsidRPr="00595981" w:rsidTr="00B04E86">
        <w:tc>
          <w:tcPr>
            <w:tcW w:w="2427" w:type="pct"/>
            <w:gridSpan w:val="2"/>
          </w:tcPr>
          <w:p w:rsidR="00440D21" w:rsidRPr="00595981" w:rsidRDefault="00440D21" w:rsidP="00B04E86">
            <w:pPr>
              <w:jc w:val="both"/>
              <w:rPr>
                <w:sz w:val="20"/>
                <w:lang w:val="fr-CA"/>
              </w:rPr>
            </w:pPr>
            <w:r w:rsidRPr="00595981">
              <w:rPr>
                <w:sz w:val="20"/>
                <w:lang w:val="fr-CA"/>
              </w:rPr>
              <w:t>Le 14 avril 2020</w:t>
            </w:r>
          </w:p>
          <w:p w:rsidR="00440D21" w:rsidRPr="00595981" w:rsidRDefault="00440D21" w:rsidP="00B04E86">
            <w:pPr>
              <w:jc w:val="both"/>
              <w:rPr>
                <w:sz w:val="20"/>
                <w:lang w:val="fr-CA"/>
              </w:rPr>
            </w:pPr>
            <w:r w:rsidRPr="00595981">
              <w:rPr>
                <w:sz w:val="20"/>
                <w:lang w:val="fr-CA"/>
              </w:rPr>
              <w:t>Cour supérieure du Québec</w:t>
            </w:r>
          </w:p>
          <w:p w:rsidR="00440D21" w:rsidRPr="00595981" w:rsidRDefault="00440D21" w:rsidP="00B04E86">
            <w:pPr>
              <w:jc w:val="both"/>
              <w:rPr>
                <w:sz w:val="20"/>
              </w:rPr>
            </w:pPr>
            <w:r w:rsidRPr="00595981">
              <w:rPr>
                <w:sz w:val="20"/>
              </w:rPr>
              <w:t>(Le juge Thibault)</w:t>
            </w:r>
          </w:p>
          <w:p w:rsidR="00440D21" w:rsidRPr="00595981" w:rsidRDefault="00595981" w:rsidP="00B04E86">
            <w:pPr>
              <w:jc w:val="both"/>
              <w:rPr>
                <w:rStyle w:val="Hyperlink"/>
                <w:sz w:val="20"/>
              </w:rPr>
            </w:pPr>
            <w:hyperlink r:id="rId17" w:history="1">
              <w:r w:rsidR="00440D21" w:rsidRPr="00595981">
                <w:rPr>
                  <w:rStyle w:val="Hyperlink"/>
                  <w:sz w:val="20"/>
                </w:rPr>
                <w:t>2020 QCCS 3775</w:t>
              </w:r>
            </w:hyperlink>
          </w:p>
          <w:p w:rsidR="00440D21" w:rsidRPr="00595981" w:rsidRDefault="00440D21" w:rsidP="00B04E86">
            <w:pPr>
              <w:jc w:val="both"/>
              <w:rPr>
                <w:sz w:val="20"/>
              </w:rPr>
            </w:pPr>
          </w:p>
        </w:tc>
        <w:tc>
          <w:tcPr>
            <w:tcW w:w="243" w:type="pct"/>
          </w:tcPr>
          <w:p w:rsidR="00440D21" w:rsidRPr="00595981" w:rsidRDefault="00440D21" w:rsidP="00B04E86">
            <w:pPr>
              <w:jc w:val="both"/>
              <w:rPr>
                <w:sz w:val="20"/>
              </w:rPr>
            </w:pPr>
          </w:p>
        </w:tc>
        <w:tc>
          <w:tcPr>
            <w:tcW w:w="2330" w:type="pct"/>
          </w:tcPr>
          <w:p w:rsidR="00440D21" w:rsidRPr="00595981" w:rsidRDefault="00440D21" w:rsidP="00B04E86">
            <w:pPr>
              <w:jc w:val="both"/>
              <w:rPr>
                <w:sz w:val="20"/>
              </w:rPr>
            </w:pPr>
            <w:r w:rsidRPr="00595981">
              <w:rPr>
                <w:sz w:val="20"/>
              </w:rPr>
              <w:t>Appel rejeté.</w:t>
            </w:r>
          </w:p>
        </w:tc>
      </w:tr>
      <w:tr w:rsidR="00440D21" w:rsidRPr="00595981" w:rsidTr="00B04E86">
        <w:tc>
          <w:tcPr>
            <w:tcW w:w="2427" w:type="pct"/>
            <w:gridSpan w:val="2"/>
          </w:tcPr>
          <w:p w:rsidR="00440D21" w:rsidRPr="00595981" w:rsidRDefault="00440D21" w:rsidP="00B04E86">
            <w:pPr>
              <w:jc w:val="both"/>
              <w:rPr>
                <w:sz w:val="20"/>
                <w:lang w:val="fr-CA"/>
              </w:rPr>
            </w:pPr>
            <w:r w:rsidRPr="00595981">
              <w:rPr>
                <w:sz w:val="20"/>
                <w:lang w:val="fr-CA"/>
              </w:rPr>
              <w:t>Le 9 novembre 2020</w:t>
            </w:r>
          </w:p>
          <w:p w:rsidR="00440D21" w:rsidRPr="00595981" w:rsidRDefault="00440D21" w:rsidP="00B04E86">
            <w:pPr>
              <w:jc w:val="both"/>
              <w:rPr>
                <w:sz w:val="20"/>
                <w:lang w:val="fr-CA"/>
              </w:rPr>
            </w:pPr>
            <w:r w:rsidRPr="00595981">
              <w:rPr>
                <w:sz w:val="20"/>
                <w:lang w:val="fr-CA"/>
              </w:rPr>
              <w:t>Cour d’appel du Québec (Québec)</w:t>
            </w:r>
          </w:p>
          <w:p w:rsidR="00440D21" w:rsidRPr="00595981" w:rsidRDefault="00440D21" w:rsidP="00B04E86">
            <w:pPr>
              <w:jc w:val="both"/>
              <w:rPr>
                <w:sz w:val="20"/>
              </w:rPr>
            </w:pPr>
            <w:r w:rsidRPr="00595981">
              <w:rPr>
                <w:sz w:val="20"/>
              </w:rPr>
              <w:t>(Le juge Gagnon)</w:t>
            </w:r>
          </w:p>
          <w:p w:rsidR="00440D21" w:rsidRPr="00595981" w:rsidRDefault="00595981" w:rsidP="00B04E86">
            <w:pPr>
              <w:jc w:val="both"/>
              <w:rPr>
                <w:rStyle w:val="Hyperlink"/>
                <w:sz w:val="20"/>
              </w:rPr>
            </w:pPr>
            <w:hyperlink r:id="rId18" w:history="1">
              <w:r w:rsidR="00440D21" w:rsidRPr="00595981">
                <w:rPr>
                  <w:rStyle w:val="Hyperlink"/>
                  <w:sz w:val="20"/>
                </w:rPr>
                <w:t>2020 QCCA 1516</w:t>
              </w:r>
            </w:hyperlink>
          </w:p>
          <w:p w:rsidR="00440D21" w:rsidRPr="00595981" w:rsidRDefault="00440D21" w:rsidP="00B04E86">
            <w:pPr>
              <w:jc w:val="both"/>
              <w:rPr>
                <w:sz w:val="20"/>
              </w:rPr>
            </w:pPr>
          </w:p>
        </w:tc>
        <w:tc>
          <w:tcPr>
            <w:tcW w:w="243" w:type="pct"/>
          </w:tcPr>
          <w:p w:rsidR="00440D21" w:rsidRPr="00595981" w:rsidRDefault="00440D21" w:rsidP="00B04E86">
            <w:pPr>
              <w:jc w:val="both"/>
              <w:rPr>
                <w:sz w:val="20"/>
              </w:rPr>
            </w:pPr>
          </w:p>
        </w:tc>
        <w:tc>
          <w:tcPr>
            <w:tcW w:w="2330" w:type="pct"/>
          </w:tcPr>
          <w:p w:rsidR="00440D21" w:rsidRPr="00595981" w:rsidRDefault="00440D21" w:rsidP="00B04E86">
            <w:pPr>
              <w:jc w:val="both"/>
              <w:rPr>
                <w:sz w:val="20"/>
                <w:lang w:val="fr-CA"/>
              </w:rPr>
            </w:pPr>
            <w:r w:rsidRPr="00595981">
              <w:rPr>
                <w:sz w:val="20"/>
                <w:lang w:val="fr-CA"/>
              </w:rPr>
              <w:t>Requête en autorisation d’appel rejetée.</w:t>
            </w:r>
          </w:p>
          <w:p w:rsidR="00440D21" w:rsidRPr="00595981" w:rsidRDefault="00440D21" w:rsidP="00B04E86">
            <w:pPr>
              <w:jc w:val="both"/>
              <w:rPr>
                <w:sz w:val="20"/>
                <w:lang w:val="fr-CA"/>
              </w:rPr>
            </w:pPr>
          </w:p>
        </w:tc>
      </w:tr>
      <w:tr w:rsidR="00440D21" w:rsidRPr="00595981" w:rsidTr="00B04E86">
        <w:tc>
          <w:tcPr>
            <w:tcW w:w="2427" w:type="pct"/>
            <w:gridSpan w:val="2"/>
          </w:tcPr>
          <w:p w:rsidR="00440D21" w:rsidRPr="00595981" w:rsidRDefault="00440D21" w:rsidP="00B04E86">
            <w:pPr>
              <w:jc w:val="both"/>
              <w:rPr>
                <w:sz w:val="20"/>
                <w:lang w:val="fr-CA"/>
              </w:rPr>
            </w:pPr>
            <w:r w:rsidRPr="00595981">
              <w:rPr>
                <w:sz w:val="20"/>
                <w:lang w:val="fr-CA"/>
              </w:rPr>
              <w:t>Le 15 janvier 2021</w:t>
            </w:r>
          </w:p>
          <w:p w:rsidR="00440D21" w:rsidRPr="00595981" w:rsidRDefault="00440D21" w:rsidP="00B04E86">
            <w:pPr>
              <w:jc w:val="both"/>
              <w:rPr>
                <w:sz w:val="20"/>
                <w:lang w:val="fr-CA"/>
              </w:rPr>
            </w:pPr>
            <w:r w:rsidRPr="00595981">
              <w:rPr>
                <w:sz w:val="20"/>
                <w:lang w:val="fr-CA"/>
              </w:rPr>
              <w:t>Cour suprême du Canada</w:t>
            </w:r>
          </w:p>
        </w:tc>
        <w:tc>
          <w:tcPr>
            <w:tcW w:w="243" w:type="pct"/>
          </w:tcPr>
          <w:p w:rsidR="00440D21" w:rsidRPr="00595981" w:rsidRDefault="00440D21" w:rsidP="00B04E86">
            <w:pPr>
              <w:jc w:val="both"/>
              <w:rPr>
                <w:sz w:val="20"/>
                <w:lang w:val="fr-CA"/>
              </w:rPr>
            </w:pPr>
          </w:p>
        </w:tc>
        <w:tc>
          <w:tcPr>
            <w:tcW w:w="2330" w:type="pct"/>
          </w:tcPr>
          <w:p w:rsidR="00440D21" w:rsidRPr="00595981" w:rsidRDefault="00440D21" w:rsidP="00B04E86">
            <w:pPr>
              <w:jc w:val="both"/>
              <w:rPr>
                <w:sz w:val="20"/>
              </w:rPr>
            </w:pPr>
            <w:r w:rsidRPr="00595981">
              <w:rPr>
                <w:sz w:val="20"/>
              </w:rPr>
              <w:t>Demande d'autorisation d'appel déposée.</w:t>
            </w:r>
          </w:p>
          <w:p w:rsidR="00440D21" w:rsidRPr="00595981" w:rsidRDefault="00440D21" w:rsidP="00B04E86">
            <w:pPr>
              <w:jc w:val="both"/>
              <w:rPr>
                <w:sz w:val="20"/>
              </w:rPr>
            </w:pPr>
          </w:p>
        </w:tc>
      </w:tr>
    </w:tbl>
    <w:p w:rsidR="00440D21" w:rsidRPr="00595981" w:rsidRDefault="00440D21" w:rsidP="00440D21">
      <w:pPr>
        <w:jc w:val="both"/>
        <w:rPr>
          <w:sz w:val="20"/>
        </w:rPr>
      </w:pPr>
    </w:p>
    <w:p w:rsidR="00440D21" w:rsidRPr="00595981" w:rsidRDefault="00595981" w:rsidP="00440D21">
      <w:pPr>
        <w:widowControl w:val="0"/>
        <w:jc w:val="both"/>
        <w:rPr>
          <w:sz w:val="20"/>
        </w:rPr>
      </w:pPr>
      <w:r w:rsidRPr="00595981">
        <w:rPr>
          <w:sz w:val="20"/>
        </w:rPr>
        <w:pict>
          <v:rect id="_x0000_i1038" style="width:2in;height:1pt" o:hrpct="0" o:hralign="center" o:hrstd="t" o:hrnoshade="t" o:hr="t" fillcolor="black [3213]" stroked="f"/>
        </w:pict>
      </w:r>
    </w:p>
    <w:p w:rsidR="00440D21" w:rsidRPr="00595981" w:rsidRDefault="00440D21" w:rsidP="00440D21">
      <w:pPr>
        <w:widowControl w:val="0"/>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440D21" w:rsidRPr="00595981" w:rsidTr="00B04E86">
        <w:tc>
          <w:tcPr>
            <w:tcW w:w="543" w:type="pct"/>
          </w:tcPr>
          <w:p w:rsidR="00440D21" w:rsidRPr="00595981" w:rsidRDefault="00440D21" w:rsidP="00B04E86">
            <w:pPr>
              <w:jc w:val="both"/>
              <w:rPr>
                <w:sz w:val="20"/>
              </w:rPr>
            </w:pPr>
            <w:r w:rsidRPr="00595981">
              <w:rPr>
                <w:rStyle w:val="SCCFileNumberChar"/>
                <w:sz w:val="20"/>
                <w:szCs w:val="20"/>
              </w:rPr>
              <w:t>39594</w:t>
            </w:r>
          </w:p>
        </w:tc>
        <w:tc>
          <w:tcPr>
            <w:tcW w:w="4457" w:type="pct"/>
            <w:gridSpan w:val="3"/>
          </w:tcPr>
          <w:p w:rsidR="00440D21" w:rsidRPr="00595981" w:rsidRDefault="00440D21" w:rsidP="00B04E86">
            <w:pPr>
              <w:pStyle w:val="SCCLsocParty"/>
              <w:jc w:val="both"/>
              <w:rPr>
                <w:b/>
                <w:sz w:val="20"/>
                <w:szCs w:val="20"/>
                <w:lang w:val="en-US"/>
              </w:rPr>
            </w:pPr>
            <w:r w:rsidRPr="00595981">
              <w:rPr>
                <w:b/>
                <w:sz w:val="20"/>
                <w:szCs w:val="20"/>
                <w:lang w:val="en-US"/>
              </w:rPr>
              <w:t>Annapolis Group Inc. v. Halifax Regional Municipality</w:t>
            </w:r>
          </w:p>
          <w:p w:rsidR="00440D21" w:rsidRPr="00595981" w:rsidRDefault="00440D21" w:rsidP="00B04E86">
            <w:pPr>
              <w:jc w:val="both"/>
              <w:rPr>
                <w:sz w:val="20"/>
              </w:rPr>
            </w:pPr>
            <w:r w:rsidRPr="00595981">
              <w:rPr>
                <w:sz w:val="20"/>
              </w:rPr>
              <w:t>(N.S.) (Civil) (By Leave)</w:t>
            </w:r>
          </w:p>
        </w:tc>
      </w:tr>
      <w:tr w:rsidR="00440D21" w:rsidRPr="00595981" w:rsidTr="00B04E86">
        <w:tc>
          <w:tcPr>
            <w:tcW w:w="5000" w:type="pct"/>
            <w:gridSpan w:val="4"/>
          </w:tcPr>
          <w:p w:rsidR="00B04E86" w:rsidRPr="00595981" w:rsidRDefault="00B04E86" w:rsidP="00B04E86">
            <w:pPr>
              <w:jc w:val="both"/>
              <w:rPr>
                <w:sz w:val="20"/>
                <w:szCs w:val="20"/>
              </w:rPr>
            </w:pPr>
            <w:r w:rsidRPr="00595981">
              <w:rPr>
                <w:sz w:val="20"/>
                <w:szCs w:val="20"/>
              </w:rPr>
              <w:t>The application for leave to appeal from the judgment of the Nova Scotia Court of Appeal, Number CA 495116, 2021 NSCA 3, dated January 7, 2021 is granted with costs in the cause.</w:t>
            </w:r>
          </w:p>
          <w:p w:rsidR="00440D21" w:rsidRPr="00595981" w:rsidRDefault="00440D21" w:rsidP="00B04E86">
            <w:pPr>
              <w:jc w:val="both"/>
              <w:rPr>
                <w:sz w:val="20"/>
              </w:rPr>
            </w:pPr>
          </w:p>
        </w:tc>
      </w:tr>
      <w:tr w:rsidR="00440D21" w:rsidRPr="00595981" w:rsidTr="00B04E86">
        <w:tc>
          <w:tcPr>
            <w:tcW w:w="5000" w:type="pct"/>
            <w:gridSpan w:val="4"/>
          </w:tcPr>
          <w:p w:rsidR="00440D21" w:rsidRPr="00595981" w:rsidRDefault="00440D21" w:rsidP="00B04E86">
            <w:pPr>
              <w:jc w:val="both"/>
              <w:rPr>
                <w:sz w:val="20"/>
              </w:rPr>
            </w:pPr>
            <w:r w:rsidRPr="00595981">
              <w:rPr>
                <w:sz w:val="20"/>
              </w:rPr>
              <w:t xml:space="preserve">Expropriation — Municipal law — Whether test for </w:t>
            </w:r>
            <w:r w:rsidRPr="00595981">
              <w:rPr>
                <w:i/>
                <w:sz w:val="20"/>
              </w:rPr>
              <w:t>de facto</w:t>
            </w:r>
            <w:r w:rsidRPr="00595981">
              <w:rPr>
                <w:sz w:val="20"/>
              </w:rPr>
              <w:t xml:space="preserve"> expropriation should be revisited —Whether motive of government authority is a relevant consideration in considering whether a taking occurred </w:t>
            </w:r>
          </w:p>
        </w:tc>
      </w:tr>
      <w:tr w:rsidR="00440D21" w:rsidRPr="00595981" w:rsidTr="00B04E86">
        <w:tc>
          <w:tcPr>
            <w:tcW w:w="5000" w:type="pct"/>
            <w:gridSpan w:val="4"/>
          </w:tcPr>
          <w:p w:rsidR="00440D21" w:rsidRPr="00595981" w:rsidRDefault="00440D21" w:rsidP="00B04E86">
            <w:pPr>
              <w:jc w:val="both"/>
              <w:rPr>
                <w:sz w:val="20"/>
              </w:rPr>
            </w:pPr>
          </w:p>
        </w:tc>
      </w:tr>
      <w:tr w:rsidR="00440D21" w:rsidRPr="00595981" w:rsidTr="00B04E86">
        <w:tc>
          <w:tcPr>
            <w:tcW w:w="5000" w:type="pct"/>
            <w:gridSpan w:val="4"/>
          </w:tcPr>
          <w:p w:rsidR="00440D21" w:rsidRPr="00595981" w:rsidRDefault="00440D21" w:rsidP="00B04E86">
            <w:pPr>
              <w:widowControl w:val="0"/>
              <w:kinsoku w:val="0"/>
              <w:overflowPunct w:val="0"/>
              <w:jc w:val="both"/>
              <w:textAlignment w:val="baseline"/>
              <w:rPr>
                <w:sz w:val="20"/>
              </w:rPr>
            </w:pPr>
            <w:r w:rsidRPr="00595981">
              <w:rPr>
                <w:sz w:val="20"/>
              </w:rPr>
              <w:t xml:space="preserve">Annapolis Group Inc. commenced an action against Halifax Regional Municipality. It claims in part that the municipality is obstructing its attempts to develop its land while at the same time encouraging the public to use its land as a park and this is </w:t>
            </w:r>
            <w:r w:rsidRPr="00595981">
              <w:rPr>
                <w:i/>
                <w:sz w:val="20"/>
              </w:rPr>
              <w:t>de facto</w:t>
            </w:r>
            <w:r w:rsidRPr="00595981">
              <w:rPr>
                <w:sz w:val="20"/>
              </w:rPr>
              <w:t xml:space="preserve"> expropriation</w:t>
            </w:r>
            <w:r w:rsidRPr="00595981">
              <w:rPr>
                <w:sz w:val="20"/>
                <w:lang w:val="en"/>
              </w:rPr>
              <w:t>.</w:t>
            </w:r>
            <w:r w:rsidRPr="00595981">
              <w:rPr>
                <w:sz w:val="20"/>
              </w:rPr>
              <w:t xml:space="preserve"> Halifax Regional Municipality applied for summary judgment dismissing the </w:t>
            </w:r>
            <w:r w:rsidRPr="00595981">
              <w:rPr>
                <w:i/>
                <w:sz w:val="20"/>
              </w:rPr>
              <w:t>de facto</w:t>
            </w:r>
            <w:r w:rsidRPr="00595981">
              <w:rPr>
                <w:sz w:val="20"/>
              </w:rPr>
              <w:t xml:space="preserve"> expropriation part of the claim. A motions judge denied the motion. The Court of Appeal granted an appeal and dismissed the claim of </w:t>
            </w:r>
            <w:r w:rsidRPr="00595981">
              <w:rPr>
                <w:i/>
                <w:sz w:val="20"/>
              </w:rPr>
              <w:t>de facto</w:t>
            </w:r>
            <w:r w:rsidRPr="00595981">
              <w:rPr>
                <w:sz w:val="20"/>
              </w:rPr>
              <w:t xml:space="preserve"> expropriation.</w:t>
            </w:r>
          </w:p>
          <w:p w:rsidR="00440D21" w:rsidRPr="00595981" w:rsidRDefault="00440D21" w:rsidP="00B04E86">
            <w:pPr>
              <w:jc w:val="both"/>
              <w:rPr>
                <w:sz w:val="20"/>
              </w:rPr>
            </w:pPr>
          </w:p>
        </w:tc>
      </w:tr>
      <w:tr w:rsidR="00440D21" w:rsidRPr="00595981" w:rsidTr="00B04E86">
        <w:tc>
          <w:tcPr>
            <w:tcW w:w="2427" w:type="pct"/>
            <w:gridSpan w:val="2"/>
          </w:tcPr>
          <w:p w:rsidR="00440D21" w:rsidRPr="00595981" w:rsidRDefault="00440D21" w:rsidP="00B04E86">
            <w:pPr>
              <w:jc w:val="both"/>
              <w:rPr>
                <w:sz w:val="20"/>
              </w:rPr>
            </w:pPr>
            <w:r w:rsidRPr="00595981">
              <w:rPr>
                <w:sz w:val="20"/>
              </w:rPr>
              <w:t>November 20, 2019</w:t>
            </w:r>
          </w:p>
          <w:p w:rsidR="00440D21" w:rsidRPr="00595981" w:rsidRDefault="00440D21" w:rsidP="00B04E86">
            <w:pPr>
              <w:jc w:val="both"/>
              <w:rPr>
                <w:sz w:val="20"/>
              </w:rPr>
            </w:pPr>
            <w:r w:rsidRPr="00595981">
              <w:rPr>
                <w:sz w:val="20"/>
              </w:rPr>
              <w:t>Supreme Court of Nova Scotia, Trial Division</w:t>
            </w:r>
          </w:p>
          <w:p w:rsidR="00440D21" w:rsidRPr="00595981" w:rsidRDefault="00440D21" w:rsidP="00B04E86">
            <w:pPr>
              <w:jc w:val="both"/>
              <w:rPr>
                <w:sz w:val="20"/>
              </w:rPr>
            </w:pPr>
            <w:r w:rsidRPr="00595981">
              <w:rPr>
                <w:sz w:val="20"/>
              </w:rPr>
              <w:t>(Chipman J.)</w:t>
            </w:r>
          </w:p>
          <w:p w:rsidR="00440D21" w:rsidRPr="00595981" w:rsidRDefault="00595981" w:rsidP="00B04E86">
            <w:pPr>
              <w:jc w:val="both"/>
              <w:rPr>
                <w:sz w:val="20"/>
              </w:rPr>
            </w:pPr>
            <w:hyperlink r:id="rId19" w:history="1">
              <w:r w:rsidR="00440D21" w:rsidRPr="00595981">
                <w:rPr>
                  <w:rStyle w:val="Hyperlink"/>
                  <w:sz w:val="20"/>
                </w:rPr>
                <w:t>2019 NSSC 341</w:t>
              </w:r>
            </w:hyperlink>
          </w:p>
          <w:p w:rsidR="00440D21" w:rsidRPr="00595981" w:rsidRDefault="00440D21" w:rsidP="00B04E86">
            <w:pPr>
              <w:jc w:val="both"/>
              <w:rPr>
                <w:sz w:val="20"/>
              </w:rPr>
            </w:pPr>
          </w:p>
        </w:tc>
        <w:tc>
          <w:tcPr>
            <w:tcW w:w="243" w:type="pct"/>
          </w:tcPr>
          <w:p w:rsidR="00440D21" w:rsidRPr="00595981" w:rsidRDefault="00440D21" w:rsidP="00B04E86">
            <w:pPr>
              <w:jc w:val="both"/>
              <w:rPr>
                <w:sz w:val="20"/>
              </w:rPr>
            </w:pPr>
          </w:p>
        </w:tc>
        <w:tc>
          <w:tcPr>
            <w:tcW w:w="2330" w:type="pct"/>
          </w:tcPr>
          <w:p w:rsidR="00440D21" w:rsidRPr="00595981" w:rsidRDefault="00440D21" w:rsidP="00B04E86">
            <w:pPr>
              <w:jc w:val="both"/>
              <w:rPr>
                <w:sz w:val="20"/>
              </w:rPr>
            </w:pPr>
            <w:r w:rsidRPr="00595981">
              <w:rPr>
                <w:sz w:val="20"/>
              </w:rPr>
              <w:t>Motion for summary judgment dismissed</w:t>
            </w:r>
          </w:p>
          <w:p w:rsidR="00440D21" w:rsidRPr="00595981" w:rsidRDefault="00440D21" w:rsidP="00B04E86">
            <w:pPr>
              <w:jc w:val="both"/>
              <w:rPr>
                <w:sz w:val="20"/>
              </w:rPr>
            </w:pPr>
          </w:p>
        </w:tc>
      </w:tr>
      <w:tr w:rsidR="00440D21" w:rsidRPr="00595981" w:rsidTr="00B04E86">
        <w:tc>
          <w:tcPr>
            <w:tcW w:w="2427" w:type="pct"/>
            <w:gridSpan w:val="2"/>
          </w:tcPr>
          <w:p w:rsidR="00440D21" w:rsidRPr="00595981" w:rsidRDefault="00440D21" w:rsidP="00B04E86">
            <w:pPr>
              <w:jc w:val="both"/>
              <w:rPr>
                <w:sz w:val="20"/>
              </w:rPr>
            </w:pPr>
            <w:r w:rsidRPr="00595981">
              <w:rPr>
                <w:sz w:val="20"/>
              </w:rPr>
              <w:t>January 7, 2021</w:t>
            </w:r>
          </w:p>
          <w:p w:rsidR="00440D21" w:rsidRPr="00595981" w:rsidRDefault="00440D21" w:rsidP="00B04E86">
            <w:pPr>
              <w:jc w:val="both"/>
              <w:rPr>
                <w:sz w:val="20"/>
              </w:rPr>
            </w:pPr>
            <w:r w:rsidRPr="00595981">
              <w:rPr>
                <w:sz w:val="20"/>
              </w:rPr>
              <w:t>Nova Scotia Court of Appeal</w:t>
            </w:r>
          </w:p>
          <w:p w:rsidR="00440D21" w:rsidRPr="00595981" w:rsidRDefault="00440D21" w:rsidP="00B04E86">
            <w:pPr>
              <w:jc w:val="both"/>
              <w:rPr>
                <w:sz w:val="20"/>
              </w:rPr>
            </w:pPr>
            <w:r w:rsidRPr="00595981">
              <w:rPr>
                <w:sz w:val="20"/>
              </w:rPr>
              <w:t>(Farrar, Beveridge, Derrick JJ.A.)</w:t>
            </w:r>
          </w:p>
          <w:p w:rsidR="00440D21" w:rsidRPr="00595981" w:rsidRDefault="00595981" w:rsidP="00B04E86">
            <w:pPr>
              <w:jc w:val="both"/>
              <w:rPr>
                <w:sz w:val="20"/>
              </w:rPr>
            </w:pPr>
            <w:hyperlink r:id="rId20" w:history="1">
              <w:r w:rsidR="00440D21" w:rsidRPr="00595981">
                <w:rPr>
                  <w:rStyle w:val="Hyperlink"/>
                  <w:sz w:val="20"/>
                </w:rPr>
                <w:t>2021 NSCA 3</w:t>
              </w:r>
            </w:hyperlink>
            <w:r w:rsidR="00440D21" w:rsidRPr="00595981">
              <w:rPr>
                <w:sz w:val="20"/>
              </w:rPr>
              <w:t>; CA 495116</w:t>
            </w:r>
          </w:p>
          <w:p w:rsidR="00440D21" w:rsidRPr="00595981" w:rsidRDefault="00440D21" w:rsidP="00B04E86">
            <w:pPr>
              <w:jc w:val="both"/>
              <w:rPr>
                <w:sz w:val="20"/>
              </w:rPr>
            </w:pPr>
          </w:p>
        </w:tc>
        <w:tc>
          <w:tcPr>
            <w:tcW w:w="243" w:type="pct"/>
          </w:tcPr>
          <w:p w:rsidR="00440D21" w:rsidRPr="00595981" w:rsidRDefault="00440D21" w:rsidP="00B04E86">
            <w:pPr>
              <w:jc w:val="both"/>
              <w:rPr>
                <w:sz w:val="20"/>
              </w:rPr>
            </w:pPr>
          </w:p>
        </w:tc>
        <w:tc>
          <w:tcPr>
            <w:tcW w:w="2330" w:type="pct"/>
          </w:tcPr>
          <w:p w:rsidR="00440D21" w:rsidRPr="00595981" w:rsidRDefault="00440D21" w:rsidP="00B04E86">
            <w:pPr>
              <w:jc w:val="both"/>
              <w:rPr>
                <w:sz w:val="20"/>
              </w:rPr>
            </w:pPr>
            <w:r w:rsidRPr="00595981">
              <w:rPr>
                <w:sz w:val="20"/>
              </w:rPr>
              <w:t xml:space="preserve">Appeal allowed, summary judgment granted, claim of </w:t>
            </w:r>
            <w:r w:rsidRPr="00595981">
              <w:rPr>
                <w:i/>
                <w:sz w:val="20"/>
              </w:rPr>
              <w:t xml:space="preserve">de facto </w:t>
            </w:r>
            <w:r w:rsidRPr="00595981">
              <w:rPr>
                <w:sz w:val="20"/>
              </w:rPr>
              <w:t>expropriation dismissed</w:t>
            </w:r>
          </w:p>
        </w:tc>
      </w:tr>
      <w:tr w:rsidR="00440D21" w:rsidRPr="00595981" w:rsidTr="00B04E86">
        <w:tc>
          <w:tcPr>
            <w:tcW w:w="2427" w:type="pct"/>
            <w:gridSpan w:val="2"/>
          </w:tcPr>
          <w:p w:rsidR="00440D21" w:rsidRPr="00595981" w:rsidRDefault="00440D21" w:rsidP="00B04E86">
            <w:pPr>
              <w:jc w:val="both"/>
              <w:rPr>
                <w:sz w:val="20"/>
              </w:rPr>
            </w:pPr>
            <w:r w:rsidRPr="00595981">
              <w:rPr>
                <w:sz w:val="20"/>
              </w:rPr>
              <w:t>March 8, 2021</w:t>
            </w:r>
          </w:p>
          <w:p w:rsidR="00440D21" w:rsidRPr="00595981" w:rsidRDefault="00440D21" w:rsidP="00B04E86">
            <w:pPr>
              <w:jc w:val="both"/>
              <w:rPr>
                <w:sz w:val="20"/>
              </w:rPr>
            </w:pPr>
            <w:r w:rsidRPr="00595981">
              <w:rPr>
                <w:sz w:val="20"/>
              </w:rPr>
              <w:t>Supreme Court of Canada</w:t>
            </w:r>
          </w:p>
        </w:tc>
        <w:tc>
          <w:tcPr>
            <w:tcW w:w="243" w:type="pct"/>
          </w:tcPr>
          <w:p w:rsidR="00440D21" w:rsidRPr="00595981" w:rsidRDefault="00440D21" w:rsidP="00B04E86">
            <w:pPr>
              <w:jc w:val="both"/>
              <w:rPr>
                <w:sz w:val="20"/>
              </w:rPr>
            </w:pPr>
          </w:p>
        </w:tc>
        <w:tc>
          <w:tcPr>
            <w:tcW w:w="2330" w:type="pct"/>
          </w:tcPr>
          <w:p w:rsidR="00440D21" w:rsidRPr="00595981" w:rsidRDefault="00440D21" w:rsidP="00B04E86">
            <w:pPr>
              <w:jc w:val="both"/>
              <w:rPr>
                <w:sz w:val="20"/>
              </w:rPr>
            </w:pPr>
            <w:r w:rsidRPr="00595981">
              <w:rPr>
                <w:sz w:val="20"/>
              </w:rPr>
              <w:t>Application for leave to appeal filed</w:t>
            </w:r>
          </w:p>
          <w:p w:rsidR="00440D21" w:rsidRPr="00595981" w:rsidRDefault="00440D21" w:rsidP="00B04E86">
            <w:pPr>
              <w:jc w:val="both"/>
              <w:rPr>
                <w:sz w:val="20"/>
              </w:rPr>
            </w:pPr>
          </w:p>
        </w:tc>
      </w:tr>
    </w:tbl>
    <w:p w:rsidR="00440D21" w:rsidRPr="00595981" w:rsidRDefault="00440D21" w:rsidP="00440D21">
      <w:pPr>
        <w:jc w:val="both"/>
        <w:rPr>
          <w:sz w:val="20"/>
        </w:rPr>
      </w:pPr>
    </w:p>
    <w:p w:rsidR="00440D21" w:rsidRPr="00595981" w:rsidRDefault="00595981" w:rsidP="00440D21">
      <w:pPr>
        <w:jc w:val="both"/>
        <w:rPr>
          <w:sz w:val="20"/>
        </w:rPr>
      </w:pPr>
      <w:r w:rsidRPr="00595981">
        <w:rPr>
          <w:sz w:val="20"/>
        </w:rPr>
        <w:pict>
          <v:rect id="_x0000_i1039" style="width:2in;height:1pt" o:hrpct="0" o:hralign="center" o:hrstd="t" o:hrnoshade="t" o:hr="t" fillcolor="black [3213]" stroked="f"/>
        </w:pict>
      </w:r>
    </w:p>
    <w:p w:rsidR="00440D21" w:rsidRPr="00595981" w:rsidRDefault="00440D21" w:rsidP="00440D21">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440D21" w:rsidRPr="00595981" w:rsidTr="00B04E86">
        <w:tc>
          <w:tcPr>
            <w:tcW w:w="543" w:type="pct"/>
          </w:tcPr>
          <w:p w:rsidR="00440D21" w:rsidRPr="00595981" w:rsidRDefault="00440D21" w:rsidP="00B04E86">
            <w:pPr>
              <w:jc w:val="both"/>
              <w:rPr>
                <w:sz w:val="20"/>
                <w:lang w:val="fr-CA"/>
              </w:rPr>
            </w:pPr>
            <w:r w:rsidRPr="00595981">
              <w:rPr>
                <w:rStyle w:val="SCCFileNumberChar"/>
                <w:sz w:val="20"/>
                <w:szCs w:val="20"/>
                <w:lang w:val="fr-CA"/>
              </w:rPr>
              <w:t>39594</w:t>
            </w:r>
          </w:p>
        </w:tc>
        <w:tc>
          <w:tcPr>
            <w:tcW w:w="4457" w:type="pct"/>
            <w:gridSpan w:val="3"/>
          </w:tcPr>
          <w:p w:rsidR="00440D21" w:rsidRPr="00595981" w:rsidRDefault="00440D21" w:rsidP="00B04E86">
            <w:pPr>
              <w:pStyle w:val="SCCLsocParty"/>
              <w:jc w:val="both"/>
              <w:rPr>
                <w:b/>
                <w:sz w:val="20"/>
                <w:szCs w:val="20"/>
              </w:rPr>
            </w:pPr>
            <w:r w:rsidRPr="00595981">
              <w:rPr>
                <w:b/>
                <w:sz w:val="20"/>
                <w:szCs w:val="20"/>
              </w:rPr>
              <w:t xml:space="preserve">Annapolis Group Inc. c. </w:t>
            </w:r>
            <w:r w:rsidR="00B04E86" w:rsidRPr="00595981">
              <w:rPr>
                <w:b/>
                <w:sz w:val="20"/>
                <w:szCs w:val="20"/>
              </w:rPr>
              <w:t>Municipalité régionale d’Halifax</w:t>
            </w:r>
          </w:p>
          <w:p w:rsidR="00440D21" w:rsidRPr="00595981" w:rsidRDefault="00440D21" w:rsidP="00B04E86">
            <w:pPr>
              <w:jc w:val="both"/>
              <w:rPr>
                <w:sz w:val="20"/>
                <w:lang w:val="fr-CA"/>
              </w:rPr>
            </w:pPr>
            <w:r w:rsidRPr="00595981">
              <w:rPr>
                <w:sz w:val="20"/>
                <w:lang w:val="fr-CA"/>
              </w:rPr>
              <w:t>(N.-É.) (Civile) (Sur autorisation)</w:t>
            </w:r>
          </w:p>
        </w:tc>
      </w:tr>
      <w:tr w:rsidR="00440D21" w:rsidRPr="00595981" w:rsidTr="00B04E86">
        <w:tc>
          <w:tcPr>
            <w:tcW w:w="5000" w:type="pct"/>
            <w:gridSpan w:val="4"/>
          </w:tcPr>
          <w:p w:rsidR="00440D21" w:rsidRPr="00595981" w:rsidRDefault="00B04E86" w:rsidP="00B04E86">
            <w:pPr>
              <w:jc w:val="both"/>
              <w:rPr>
                <w:sz w:val="20"/>
                <w:szCs w:val="20"/>
                <w:lang w:val="fr-CA"/>
              </w:rPr>
            </w:pPr>
            <w:r w:rsidRPr="00595981">
              <w:rPr>
                <w:sz w:val="20"/>
                <w:szCs w:val="20"/>
                <w:lang w:val="fr-CA"/>
              </w:rPr>
              <w:t>La demande d’autorisation d’appel de l’arrêt de la Cour d’appel de la Nouvelle-Écosse, numéro CA 495116, 2021 NSCA 3, daté du 7 janvier 2021, est accueillie avec dépens suivant la cause.</w:t>
            </w:r>
          </w:p>
          <w:p w:rsidR="00B04E86" w:rsidRPr="00595981" w:rsidRDefault="00B04E86" w:rsidP="00B04E86">
            <w:pPr>
              <w:jc w:val="both"/>
              <w:rPr>
                <w:sz w:val="20"/>
                <w:lang w:val="fr-CA"/>
              </w:rPr>
            </w:pPr>
          </w:p>
        </w:tc>
      </w:tr>
      <w:tr w:rsidR="00440D21" w:rsidRPr="00595981" w:rsidTr="00B04E86">
        <w:tc>
          <w:tcPr>
            <w:tcW w:w="5000" w:type="pct"/>
            <w:gridSpan w:val="4"/>
          </w:tcPr>
          <w:p w:rsidR="00440D21" w:rsidRPr="00595981" w:rsidRDefault="00440D21" w:rsidP="00B04E86">
            <w:pPr>
              <w:jc w:val="both"/>
              <w:rPr>
                <w:sz w:val="20"/>
                <w:lang w:val="fr-CA"/>
              </w:rPr>
            </w:pPr>
            <w:r w:rsidRPr="00595981">
              <w:rPr>
                <w:sz w:val="20"/>
                <w:lang w:val="fr-CA"/>
              </w:rPr>
              <w:t xml:space="preserve">Expropriation — Droit municipal — Le critère relatif à l’expropriation </w:t>
            </w:r>
            <w:r w:rsidRPr="00595981">
              <w:rPr>
                <w:i/>
                <w:sz w:val="20"/>
                <w:lang w:val="fr-CA"/>
              </w:rPr>
              <w:t>de facto</w:t>
            </w:r>
            <w:r w:rsidRPr="00595981">
              <w:rPr>
                <w:sz w:val="20"/>
                <w:lang w:val="fr-CA"/>
              </w:rPr>
              <w:t xml:space="preserve"> devrait</w:t>
            </w:r>
            <w:r w:rsidRPr="00595981">
              <w:rPr>
                <w:sz w:val="20"/>
                <w:lang w:val="fr-CA"/>
              </w:rPr>
              <w:noBreakHyphen/>
              <w:t>il être revu? — Les motifs de l’autorité gouvernementale sont</w:t>
            </w:r>
            <w:r w:rsidRPr="00595981">
              <w:rPr>
                <w:sz w:val="20"/>
                <w:lang w:val="fr-CA"/>
              </w:rPr>
              <w:noBreakHyphen/>
              <w:t xml:space="preserve">ils un facteur pertinent afin de déterminer s’il y a eu dépossession?  </w:t>
            </w:r>
          </w:p>
        </w:tc>
      </w:tr>
      <w:tr w:rsidR="00440D21" w:rsidRPr="00595981" w:rsidTr="00B04E86">
        <w:tc>
          <w:tcPr>
            <w:tcW w:w="5000" w:type="pct"/>
            <w:gridSpan w:val="4"/>
          </w:tcPr>
          <w:p w:rsidR="00440D21" w:rsidRPr="00595981" w:rsidRDefault="00440D21" w:rsidP="00B04E86">
            <w:pPr>
              <w:jc w:val="both"/>
              <w:rPr>
                <w:sz w:val="20"/>
                <w:lang w:val="fr-CA"/>
              </w:rPr>
            </w:pPr>
          </w:p>
        </w:tc>
      </w:tr>
      <w:tr w:rsidR="00440D21" w:rsidRPr="00595981" w:rsidTr="00B04E86">
        <w:tc>
          <w:tcPr>
            <w:tcW w:w="5000" w:type="pct"/>
            <w:gridSpan w:val="4"/>
          </w:tcPr>
          <w:p w:rsidR="00440D21" w:rsidRPr="00595981" w:rsidRDefault="00440D21" w:rsidP="00B04E86">
            <w:pPr>
              <w:widowControl w:val="0"/>
              <w:kinsoku w:val="0"/>
              <w:overflowPunct w:val="0"/>
              <w:jc w:val="both"/>
              <w:textAlignment w:val="baseline"/>
              <w:rPr>
                <w:sz w:val="20"/>
                <w:lang w:val="fr-CA"/>
              </w:rPr>
            </w:pPr>
            <w:r w:rsidRPr="00595981">
              <w:rPr>
                <w:sz w:val="20"/>
                <w:lang w:val="fr-CA"/>
              </w:rPr>
              <w:t xml:space="preserve">Annapolis Group Inc. a intenté une action contre la Municipalité régionale de Halifax alléguant en partie que cette dernière entrave ses tentatives d’aménagement de ses terres, tout en encourageant le public à utiliser ses terres en tant que parc, et que cela constitue une expropriation </w:t>
            </w:r>
            <w:r w:rsidRPr="00595981">
              <w:rPr>
                <w:i/>
                <w:sz w:val="20"/>
                <w:lang w:val="fr-CA"/>
              </w:rPr>
              <w:t>de facto</w:t>
            </w:r>
            <w:r w:rsidRPr="00595981">
              <w:rPr>
                <w:sz w:val="20"/>
                <w:lang w:val="fr-CA"/>
              </w:rPr>
              <w:t xml:space="preserve">. La Municipalité régionale de Halifax a demandé un jugement sommaire en vue de rejeter la partie de la réclamation qui traite de l’expropriation </w:t>
            </w:r>
            <w:r w:rsidRPr="00595981">
              <w:rPr>
                <w:i/>
                <w:sz w:val="20"/>
                <w:lang w:val="fr-CA"/>
              </w:rPr>
              <w:t>de facto</w:t>
            </w:r>
            <w:r w:rsidRPr="00595981">
              <w:rPr>
                <w:sz w:val="20"/>
                <w:lang w:val="fr-CA"/>
              </w:rPr>
              <w:t>. Le juge saisi de la requête a rejeté celle</w:t>
            </w:r>
            <w:r w:rsidRPr="00595981">
              <w:rPr>
                <w:sz w:val="20"/>
                <w:lang w:val="fr-CA"/>
              </w:rPr>
              <w:noBreakHyphen/>
              <w:t xml:space="preserve">ci. La Cour d’appel a accueilli l’appel et a rejeté la demande visant l’expropriation </w:t>
            </w:r>
            <w:r w:rsidRPr="00595981">
              <w:rPr>
                <w:i/>
                <w:sz w:val="20"/>
                <w:lang w:val="fr-CA"/>
              </w:rPr>
              <w:t>de facto</w:t>
            </w:r>
            <w:r w:rsidRPr="00595981">
              <w:rPr>
                <w:sz w:val="20"/>
                <w:lang w:val="fr-CA"/>
              </w:rPr>
              <w:t>.</w:t>
            </w:r>
          </w:p>
          <w:p w:rsidR="00440D21" w:rsidRPr="00595981" w:rsidRDefault="00440D21" w:rsidP="00B04E86">
            <w:pPr>
              <w:jc w:val="both"/>
              <w:rPr>
                <w:sz w:val="20"/>
                <w:lang w:val="fr-CA"/>
              </w:rPr>
            </w:pPr>
          </w:p>
        </w:tc>
      </w:tr>
      <w:tr w:rsidR="00440D21" w:rsidRPr="00595981" w:rsidTr="00B04E86">
        <w:tc>
          <w:tcPr>
            <w:tcW w:w="2427" w:type="pct"/>
            <w:gridSpan w:val="2"/>
          </w:tcPr>
          <w:p w:rsidR="00440D21" w:rsidRPr="00595981" w:rsidRDefault="00440D21" w:rsidP="00B04E86">
            <w:pPr>
              <w:jc w:val="both"/>
              <w:rPr>
                <w:sz w:val="20"/>
                <w:lang w:val="fr-CA"/>
              </w:rPr>
            </w:pPr>
            <w:r w:rsidRPr="00595981">
              <w:rPr>
                <w:sz w:val="20"/>
                <w:lang w:val="fr-CA"/>
              </w:rPr>
              <w:t>20 novembre 2019</w:t>
            </w:r>
          </w:p>
          <w:p w:rsidR="00440D21" w:rsidRPr="00595981" w:rsidRDefault="00440D21" w:rsidP="00B04E86">
            <w:pPr>
              <w:jc w:val="both"/>
              <w:rPr>
                <w:sz w:val="20"/>
                <w:lang w:val="fr-CA"/>
              </w:rPr>
            </w:pPr>
            <w:r w:rsidRPr="00595981">
              <w:rPr>
                <w:sz w:val="20"/>
                <w:lang w:val="fr-CA"/>
              </w:rPr>
              <w:t>Cour suprême de la Nouvelle</w:t>
            </w:r>
            <w:r w:rsidRPr="00595981">
              <w:rPr>
                <w:sz w:val="20"/>
                <w:lang w:val="fr-CA"/>
              </w:rPr>
              <w:noBreakHyphen/>
              <w:t>Écosse, Division de première instance</w:t>
            </w:r>
          </w:p>
          <w:p w:rsidR="00440D21" w:rsidRPr="00595981" w:rsidRDefault="00440D21" w:rsidP="00B04E86">
            <w:pPr>
              <w:jc w:val="both"/>
              <w:rPr>
                <w:sz w:val="20"/>
                <w:lang w:val="fr-CA"/>
              </w:rPr>
            </w:pPr>
            <w:r w:rsidRPr="00595981">
              <w:rPr>
                <w:sz w:val="20"/>
                <w:lang w:val="fr-CA"/>
              </w:rPr>
              <w:t>(juge Chipman)</w:t>
            </w:r>
          </w:p>
          <w:p w:rsidR="00440D21" w:rsidRPr="00595981" w:rsidRDefault="00595981" w:rsidP="00B04E86">
            <w:pPr>
              <w:jc w:val="both"/>
              <w:rPr>
                <w:sz w:val="20"/>
                <w:lang w:val="fr-CA"/>
              </w:rPr>
            </w:pPr>
            <w:hyperlink r:id="rId21" w:history="1">
              <w:r w:rsidR="00440D21" w:rsidRPr="00595981">
                <w:rPr>
                  <w:rStyle w:val="Hyperlink"/>
                  <w:sz w:val="20"/>
                  <w:lang w:val="fr-CA"/>
                </w:rPr>
                <w:t>2019 NSSC 341</w:t>
              </w:r>
            </w:hyperlink>
          </w:p>
          <w:p w:rsidR="00440D21" w:rsidRPr="00595981" w:rsidRDefault="00440D21" w:rsidP="00B04E86">
            <w:pPr>
              <w:jc w:val="both"/>
              <w:rPr>
                <w:sz w:val="20"/>
                <w:lang w:val="fr-CA"/>
              </w:rPr>
            </w:pPr>
          </w:p>
        </w:tc>
        <w:tc>
          <w:tcPr>
            <w:tcW w:w="243" w:type="pct"/>
          </w:tcPr>
          <w:p w:rsidR="00440D21" w:rsidRPr="00595981" w:rsidRDefault="00440D21" w:rsidP="00B04E86">
            <w:pPr>
              <w:jc w:val="both"/>
              <w:rPr>
                <w:sz w:val="20"/>
                <w:lang w:val="fr-CA"/>
              </w:rPr>
            </w:pPr>
          </w:p>
        </w:tc>
        <w:tc>
          <w:tcPr>
            <w:tcW w:w="2330" w:type="pct"/>
          </w:tcPr>
          <w:p w:rsidR="00440D21" w:rsidRPr="00595981" w:rsidRDefault="00440D21" w:rsidP="00B04E86">
            <w:pPr>
              <w:jc w:val="both"/>
              <w:rPr>
                <w:sz w:val="20"/>
                <w:lang w:val="fr-CA"/>
              </w:rPr>
            </w:pPr>
            <w:r w:rsidRPr="00595981">
              <w:rPr>
                <w:sz w:val="20"/>
                <w:lang w:val="fr-CA"/>
              </w:rPr>
              <w:t>La requête en jugement sommaire est rejetée.</w:t>
            </w:r>
          </w:p>
          <w:p w:rsidR="00440D21" w:rsidRPr="00595981" w:rsidRDefault="00440D21" w:rsidP="00B04E86">
            <w:pPr>
              <w:jc w:val="both"/>
              <w:rPr>
                <w:sz w:val="20"/>
                <w:lang w:val="fr-CA"/>
              </w:rPr>
            </w:pPr>
          </w:p>
        </w:tc>
      </w:tr>
      <w:tr w:rsidR="00440D21" w:rsidRPr="00595981" w:rsidTr="00B04E86">
        <w:tc>
          <w:tcPr>
            <w:tcW w:w="2427" w:type="pct"/>
            <w:gridSpan w:val="2"/>
          </w:tcPr>
          <w:p w:rsidR="00440D21" w:rsidRPr="00595981" w:rsidRDefault="00440D21" w:rsidP="00B04E86">
            <w:pPr>
              <w:jc w:val="both"/>
              <w:rPr>
                <w:sz w:val="20"/>
                <w:lang w:val="fr-CA"/>
              </w:rPr>
            </w:pPr>
            <w:r w:rsidRPr="00595981">
              <w:rPr>
                <w:sz w:val="20"/>
                <w:lang w:val="fr-CA"/>
              </w:rPr>
              <w:t>7 janvier 2021</w:t>
            </w:r>
          </w:p>
          <w:p w:rsidR="00440D21" w:rsidRPr="00595981" w:rsidRDefault="00440D21" w:rsidP="00B04E86">
            <w:pPr>
              <w:jc w:val="both"/>
              <w:rPr>
                <w:sz w:val="20"/>
                <w:lang w:val="fr-CA"/>
              </w:rPr>
            </w:pPr>
            <w:r w:rsidRPr="00595981">
              <w:rPr>
                <w:sz w:val="20"/>
                <w:lang w:val="fr-CA"/>
              </w:rPr>
              <w:t>Cour d’appel de la Nouvelle</w:t>
            </w:r>
            <w:r w:rsidRPr="00595981">
              <w:rPr>
                <w:sz w:val="20"/>
                <w:lang w:val="fr-CA"/>
              </w:rPr>
              <w:noBreakHyphen/>
              <w:t>Écosse</w:t>
            </w:r>
          </w:p>
          <w:p w:rsidR="00440D21" w:rsidRPr="00595981" w:rsidRDefault="00440D21" w:rsidP="00B04E86">
            <w:pPr>
              <w:jc w:val="both"/>
              <w:rPr>
                <w:sz w:val="20"/>
              </w:rPr>
            </w:pPr>
            <w:r w:rsidRPr="00595981">
              <w:rPr>
                <w:sz w:val="20"/>
              </w:rPr>
              <w:t>(juges Farrar, Beveridge, Derrick)</w:t>
            </w:r>
          </w:p>
          <w:p w:rsidR="00440D21" w:rsidRPr="00595981" w:rsidRDefault="00595981" w:rsidP="00B04E86">
            <w:pPr>
              <w:jc w:val="both"/>
              <w:rPr>
                <w:sz w:val="20"/>
              </w:rPr>
            </w:pPr>
            <w:hyperlink r:id="rId22" w:history="1">
              <w:r w:rsidR="00440D21" w:rsidRPr="00595981">
                <w:rPr>
                  <w:rStyle w:val="Hyperlink"/>
                  <w:sz w:val="20"/>
                </w:rPr>
                <w:t>2021 NSCA 3</w:t>
              </w:r>
            </w:hyperlink>
            <w:r w:rsidR="00440D21" w:rsidRPr="00595981">
              <w:rPr>
                <w:sz w:val="20"/>
              </w:rPr>
              <w:t>; CA 495116</w:t>
            </w:r>
          </w:p>
          <w:p w:rsidR="00440D21" w:rsidRPr="00595981" w:rsidRDefault="00440D21" w:rsidP="00B04E86">
            <w:pPr>
              <w:jc w:val="both"/>
              <w:rPr>
                <w:sz w:val="20"/>
              </w:rPr>
            </w:pPr>
          </w:p>
        </w:tc>
        <w:tc>
          <w:tcPr>
            <w:tcW w:w="243" w:type="pct"/>
          </w:tcPr>
          <w:p w:rsidR="00440D21" w:rsidRPr="00595981" w:rsidRDefault="00440D21" w:rsidP="00B04E86">
            <w:pPr>
              <w:jc w:val="both"/>
              <w:rPr>
                <w:sz w:val="20"/>
              </w:rPr>
            </w:pPr>
          </w:p>
        </w:tc>
        <w:tc>
          <w:tcPr>
            <w:tcW w:w="2330" w:type="pct"/>
          </w:tcPr>
          <w:p w:rsidR="00440D21" w:rsidRPr="00595981" w:rsidRDefault="00440D21" w:rsidP="00B04E86">
            <w:pPr>
              <w:jc w:val="both"/>
              <w:rPr>
                <w:sz w:val="20"/>
                <w:lang w:val="fr-CA"/>
              </w:rPr>
            </w:pPr>
            <w:r w:rsidRPr="00595981">
              <w:rPr>
                <w:sz w:val="20"/>
                <w:lang w:val="fr-CA"/>
              </w:rPr>
              <w:t xml:space="preserve">L’appel est accueilli, le jugement sommaire est accueilli, la demande visant l’expropriation </w:t>
            </w:r>
            <w:r w:rsidRPr="00595981">
              <w:rPr>
                <w:i/>
                <w:sz w:val="20"/>
                <w:lang w:val="fr-CA"/>
              </w:rPr>
              <w:t xml:space="preserve">de facto </w:t>
            </w:r>
            <w:r w:rsidRPr="00595981">
              <w:rPr>
                <w:sz w:val="20"/>
                <w:lang w:val="fr-CA"/>
              </w:rPr>
              <w:t>est rejetée.</w:t>
            </w:r>
          </w:p>
        </w:tc>
      </w:tr>
      <w:tr w:rsidR="00440D21" w:rsidRPr="00595981" w:rsidTr="00B04E86">
        <w:tc>
          <w:tcPr>
            <w:tcW w:w="2427" w:type="pct"/>
            <w:gridSpan w:val="2"/>
          </w:tcPr>
          <w:p w:rsidR="00440D21" w:rsidRPr="00595981" w:rsidRDefault="00440D21" w:rsidP="00B04E86">
            <w:pPr>
              <w:jc w:val="both"/>
              <w:rPr>
                <w:sz w:val="20"/>
                <w:lang w:val="fr-CA"/>
              </w:rPr>
            </w:pPr>
            <w:r w:rsidRPr="00595981">
              <w:rPr>
                <w:sz w:val="20"/>
                <w:lang w:val="fr-CA"/>
              </w:rPr>
              <w:t>8 mars 2021</w:t>
            </w:r>
          </w:p>
          <w:p w:rsidR="00440D21" w:rsidRPr="00595981" w:rsidRDefault="00440D21" w:rsidP="00B04E86">
            <w:pPr>
              <w:jc w:val="both"/>
              <w:rPr>
                <w:sz w:val="20"/>
                <w:lang w:val="fr-CA"/>
              </w:rPr>
            </w:pPr>
            <w:r w:rsidRPr="00595981">
              <w:rPr>
                <w:sz w:val="20"/>
                <w:lang w:val="fr-CA"/>
              </w:rPr>
              <w:t>Cour suprême du Canada</w:t>
            </w:r>
          </w:p>
        </w:tc>
        <w:tc>
          <w:tcPr>
            <w:tcW w:w="243" w:type="pct"/>
          </w:tcPr>
          <w:p w:rsidR="00440D21" w:rsidRPr="00595981" w:rsidRDefault="00440D21" w:rsidP="00B04E86">
            <w:pPr>
              <w:jc w:val="both"/>
              <w:rPr>
                <w:sz w:val="20"/>
                <w:lang w:val="fr-CA"/>
              </w:rPr>
            </w:pPr>
          </w:p>
        </w:tc>
        <w:tc>
          <w:tcPr>
            <w:tcW w:w="2330" w:type="pct"/>
          </w:tcPr>
          <w:p w:rsidR="00440D21" w:rsidRPr="00595981" w:rsidRDefault="00440D21" w:rsidP="00B04E86">
            <w:pPr>
              <w:jc w:val="both"/>
              <w:rPr>
                <w:sz w:val="20"/>
                <w:lang w:val="fr-CA"/>
              </w:rPr>
            </w:pPr>
            <w:r w:rsidRPr="00595981">
              <w:rPr>
                <w:sz w:val="20"/>
                <w:lang w:val="fr-CA"/>
              </w:rPr>
              <w:t>La demande d’autorisation d’appel est présentée.</w:t>
            </w:r>
          </w:p>
        </w:tc>
      </w:tr>
    </w:tbl>
    <w:p w:rsidR="00440D21" w:rsidRPr="00595981" w:rsidRDefault="00440D21" w:rsidP="00440D21">
      <w:pPr>
        <w:jc w:val="both"/>
        <w:rPr>
          <w:sz w:val="20"/>
          <w:lang w:val="fr-CA"/>
        </w:rPr>
      </w:pPr>
    </w:p>
    <w:p w:rsidR="00440D21" w:rsidRPr="00595981" w:rsidRDefault="00595981" w:rsidP="00440D21">
      <w:pPr>
        <w:widowControl w:val="0"/>
        <w:jc w:val="both"/>
        <w:rPr>
          <w:sz w:val="20"/>
          <w:lang w:val="fr-CA"/>
        </w:rPr>
      </w:pPr>
      <w:r w:rsidRPr="00595981">
        <w:rPr>
          <w:sz w:val="20"/>
        </w:rPr>
        <w:pict>
          <v:rect id="_x0000_i1040" style="width:2in;height:1pt" o:hrpct="0" o:hralign="center" o:hrstd="t" o:hrnoshade="t" o:hr="t" fillcolor="black [3213]" stroked="f"/>
        </w:pict>
      </w:r>
    </w:p>
    <w:p w:rsidR="00440D21" w:rsidRPr="00595981" w:rsidRDefault="00440D21" w:rsidP="00440D21">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440D21" w:rsidRPr="00595981" w:rsidTr="00B04E86">
        <w:tc>
          <w:tcPr>
            <w:tcW w:w="543" w:type="pct"/>
          </w:tcPr>
          <w:p w:rsidR="00440D21" w:rsidRPr="00595981" w:rsidRDefault="00440D21" w:rsidP="00B04E86">
            <w:pPr>
              <w:jc w:val="both"/>
              <w:rPr>
                <w:sz w:val="20"/>
              </w:rPr>
            </w:pPr>
            <w:r w:rsidRPr="00595981">
              <w:rPr>
                <w:rStyle w:val="SCCFileNumberChar"/>
                <w:sz w:val="20"/>
                <w:szCs w:val="20"/>
              </w:rPr>
              <w:t>39579</w:t>
            </w:r>
          </w:p>
        </w:tc>
        <w:tc>
          <w:tcPr>
            <w:tcW w:w="4457" w:type="pct"/>
            <w:gridSpan w:val="3"/>
          </w:tcPr>
          <w:p w:rsidR="00440D21" w:rsidRPr="00595981" w:rsidRDefault="00440D21" w:rsidP="00B04E86">
            <w:pPr>
              <w:pStyle w:val="SCCLsocParty"/>
              <w:jc w:val="both"/>
              <w:rPr>
                <w:b/>
                <w:sz w:val="20"/>
                <w:szCs w:val="20"/>
                <w:lang w:val="en-CA"/>
              </w:rPr>
            </w:pPr>
            <w:r w:rsidRPr="00595981">
              <w:rPr>
                <w:b/>
                <w:sz w:val="20"/>
                <w:szCs w:val="20"/>
                <w:lang w:val="en-CA"/>
              </w:rPr>
              <w:t>Telebec, Limited Partnership v. 9238-0831 Québec inc. operating as Caféier-Boustifo</w:t>
            </w:r>
          </w:p>
          <w:p w:rsidR="00440D21" w:rsidRPr="00595981" w:rsidRDefault="00440D21" w:rsidP="00B04E86">
            <w:pPr>
              <w:jc w:val="both"/>
              <w:rPr>
                <w:sz w:val="20"/>
              </w:rPr>
            </w:pPr>
            <w:r w:rsidRPr="00595981">
              <w:rPr>
                <w:sz w:val="20"/>
              </w:rPr>
              <w:t>(Que.) (Civil) (By Leave)</w:t>
            </w:r>
          </w:p>
        </w:tc>
      </w:tr>
      <w:tr w:rsidR="00440D21" w:rsidRPr="00595981" w:rsidTr="00B04E86">
        <w:tc>
          <w:tcPr>
            <w:tcW w:w="5000" w:type="pct"/>
            <w:gridSpan w:val="4"/>
          </w:tcPr>
          <w:p w:rsidR="00B04E86" w:rsidRPr="00595981" w:rsidRDefault="00B04E86" w:rsidP="00B04E86">
            <w:pPr>
              <w:jc w:val="both"/>
              <w:rPr>
                <w:sz w:val="20"/>
                <w:szCs w:val="20"/>
              </w:rPr>
            </w:pPr>
            <w:r w:rsidRPr="00595981">
              <w:rPr>
                <w:sz w:val="20"/>
                <w:szCs w:val="20"/>
              </w:rPr>
              <w:t xml:space="preserve">The application for leave to appeal from the judgment of the </w:t>
            </w:r>
            <w:r w:rsidRPr="00595981">
              <w:rPr>
                <w:sz w:val="20"/>
                <w:szCs w:val="20"/>
                <w:lang w:val="en-US"/>
              </w:rPr>
              <w:t>Court of Appeal of Quebec (Montréal)</w:t>
            </w:r>
            <w:r w:rsidRPr="00595981">
              <w:rPr>
                <w:sz w:val="20"/>
                <w:szCs w:val="20"/>
              </w:rPr>
              <w:t xml:space="preserve">, Number </w:t>
            </w:r>
            <w:r w:rsidRPr="00595981">
              <w:rPr>
                <w:sz w:val="20"/>
                <w:szCs w:val="20"/>
                <w:lang w:val="en-US"/>
              </w:rPr>
              <w:t xml:space="preserve">500-09-028615-193, 2020 QCCA 1720, </w:t>
            </w:r>
            <w:r w:rsidRPr="00595981">
              <w:rPr>
                <w:sz w:val="20"/>
                <w:szCs w:val="20"/>
              </w:rPr>
              <w:t xml:space="preserve">dated </w:t>
            </w:r>
            <w:r w:rsidRPr="00595981">
              <w:rPr>
                <w:sz w:val="20"/>
                <w:szCs w:val="20"/>
                <w:lang w:val="en-US"/>
              </w:rPr>
              <w:t>December 14, 2020,</w:t>
            </w:r>
            <w:r w:rsidRPr="00595981">
              <w:rPr>
                <w:sz w:val="20"/>
                <w:szCs w:val="20"/>
              </w:rPr>
              <w:t xml:space="preserve"> is dismissed.</w:t>
            </w:r>
          </w:p>
          <w:p w:rsidR="00440D21" w:rsidRPr="00595981" w:rsidRDefault="00440D21" w:rsidP="00B04E86">
            <w:pPr>
              <w:jc w:val="both"/>
              <w:rPr>
                <w:sz w:val="20"/>
              </w:rPr>
            </w:pPr>
          </w:p>
        </w:tc>
      </w:tr>
      <w:tr w:rsidR="00440D21" w:rsidRPr="00595981" w:rsidTr="00B04E86">
        <w:tc>
          <w:tcPr>
            <w:tcW w:w="5000" w:type="pct"/>
            <w:gridSpan w:val="4"/>
          </w:tcPr>
          <w:p w:rsidR="00440D21" w:rsidRPr="00595981" w:rsidRDefault="00440D21" w:rsidP="00B04E86">
            <w:pPr>
              <w:jc w:val="both"/>
              <w:rPr>
                <w:sz w:val="20"/>
              </w:rPr>
            </w:pPr>
            <w:r w:rsidRPr="00595981">
              <w:rPr>
                <w:sz w:val="20"/>
              </w:rPr>
              <w:t>Courts — Jurisdiction — Boards and Tribunals — Jurisdiction — Canadian Radio-television and Telecommunications Commission (CRTC) — Class action — Abusive nature of resiliation clauses — Whether court may rule on legality of rate for telecommunications services that has been approved in decision of Canadian Radio-television and Telecommunications Commission.</w:t>
            </w:r>
          </w:p>
          <w:p w:rsidR="00440D21" w:rsidRPr="00595981" w:rsidRDefault="00440D21" w:rsidP="00B04E86">
            <w:pPr>
              <w:pStyle w:val="SCCBanSummary0"/>
              <w:rPr>
                <w:sz w:val="20"/>
                <w:szCs w:val="20"/>
              </w:rPr>
            </w:pPr>
          </w:p>
          <w:p w:rsidR="00440D21" w:rsidRPr="00595981" w:rsidRDefault="00440D21" w:rsidP="00B04E86">
            <w:pPr>
              <w:jc w:val="both"/>
              <w:rPr>
                <w:sz w:val="20"/>
              </w:rPr>
            </w:pPr>
            <w:r w:rsidRPr="00595981">
              <w:rPr>
                <w:sz w:val="20"/>
              </w:rPr>
              <w:t>9238</w:t>
            </w:r>
            <w:r w:rsidRPr="00595981">
              <w:rPr>
                <w:sz w:val="20"/>
              </w:rPr>
              <w:noBreakHyphen/>
              <w:t>0831 Québec inc., operating as Caféier</w:t>
            </w:r>
            <w:r w:rsidRPr="00595981">
              <w:rPr>
                <w:sz w:val="20"/>
              </w:rPr>
              <w:noBreakHyphen/>
              <w:t>Boustifo (“Boustifo”), entered into a contract for landline telephone and Internet services with Telebec, Limited Partnership (“Telebec”). The contract included an automatic renewal clause. In addition, Telebec’s general tariff provided for fees in the event of unilateral resiliation by the customer. Telebec informed Boustifo that its contract would be expiring in March 2016 and that, absent notice to the contrary, the contract would be renewed on the same conditions. Having received no notice that Boustifo intended not to renew the contract, Telebec sent it a letter indicating that its contract had been renewed. In April 2018, Boustifo resiliated its landline telephone contract. Telebec then billed it for $1,474.37, plus tax, in resiliation fees, but Boustifo refused to pay.</w:t>
            </w:r>
            <w:r w:rsidRPr="00595981">
              <w:rPr>
                <w:sz w:val="20"/>
                <w:lang w:eastAsia="en-CA"/>
              </w:rPr>
              <w:t xml:space="preserve"> </w:t>
            </w:r>
            <w:r w:rsidRPr="00595981">
              <w:rPr>
                <w:sz w:val="20"/>
              </w:rPr>
              <w:t>Boustifo applied for authorization to institute a class action in nullity and in damages against Telebec in order to sanction business practices relating to the imposition of contract resiliation fees and to the renewal of fixed-term contracts. The Quebec Superior Court granted the application. Telebec appealed against the application judge’s decision, but the Quebec Court of Appeal dismissed the appeal.</w:t>
            </w:r>
          </w:p>
        </w:tc>
      </w:tr>
      <w:tr w:rsidR="00440D21" w:rsidRPr="00595981" w:rsidTr="00B04E86">
        <w:tc>
          <w:tcPr>
            <w:tcW w:w="5000" w:type="pct"/>
            <w:gridSpan w:val="4"/>
          </w:tcPr>
          <w:p w:rsidR="00440D21" w:rsidRPr="00595981" w:rsidRDefault="00440D21" w:rsidP="00B04E86">
            <w:pPr>
              <w:jc w:val="both"/>
              <w:rPr>
                <w:sz w:val="20"/>
              </w:rPr>
            </w:pPr>
          </w:p>
        </w:tc>
      </w:tr>
      <w:tr w:rsidR="00440D21" w:rsidRPr="00595981" w:rsidTr="00B04E86">
        <w:tc>
          <w:tcPr>
            <w:tcW w:w="2427" w:type="pct"/>
            <w:gridSpan w:val="2"/>
          </w:tcPr>
          <w:p w:rsidR="00440D21" w:rsidRPr="00595981" w:rsidRDefault="00440D21" w:rsidP="00B04E86">
            <w:pPr>
              <w:jc w:val="both"/>
              <w:rPr>
                <w:sz w:val="20"/>
              </w:rPr>
            </w:pPr>
            <w:r w:rsidRPr="00595981">
              <w:rPr>
                <w:sz w:val="20"/>
              </w:rPr>
              <w:t>September 10, 2019</w:t>
            </w:r>
          </w:p>
          <w:p w:rsidR="00440D21" w:rsidRPr="00595981" w:rsidRDefault="00440D21" w:rsidP="00B04E86">
            <w:pPr>
              <w:jc w:val="both"/>
              <w:rPr>
                <w:sz w:val="20"/>
              </w:rPr>
            </w:pPr>
            <w:r w:rsidRPr="00595981">
              <w:rPr>
                <w:sz w:val="20"/>
              </w:rPr>
              <w:t>Quebec Superior Court</w:t>
            </w:r>
          </w:p>
          <w:p w:rsidR="00440D21" w:rsidRPr="00595981" w:rsidRDefault="00440D21" w:rsidP="00B04E86">
            <w:pPr>
              <w:jc w:val="both"/>
              <w:rPr>
                <w:sz w:val="20"/>
              </w:rPr>
            </w:pPr>
            <w:r w:rsidRPr="00595981">
              <w:rPr>
                <w:sz w:val="20"/>
              </w:rPr>
              <w:t>(Prévost J.)</w:t>
            </w:r>
          </w:p>
          <w:p w:rsidR="00440D21" w:rsidRPr="00595981" w:rsidRDefault="00440D21" w:rsidP="00B04E86">
            <w:pPr>
              <w:jc w:val="both"/>
              <w:rPr>
                <w:sz w:val="20"/>
              </w:rPr>
            </w:pPr>
            <w:r w:rsidRPr="00595981">
              <w:rPr>
                <w:sz w:val="20"/>
              </w:rPr>
              <w:t>File No.: 500</w:t>
            </w:r>
            <w:r w:rsidRPr="00595981">
              <w:rPr>
                <w:sz w:val="20"/>
              </w:rPr>
              <w:noBreakHyphen/>
              <w:t>06</w:t>
            </w:r>
            <w:r w:rsidRPr="00595981">
              <w:rPr>
                <w:sz w:val="20"/>
              </w:rPr>
              <w:noBreakHyphen/>
              <w:t>000922</w:t>
            </w:r>
            <w:r w:rsidRPr="00595981">
              <w:rPr>
                <w:sz w:val="20"/>
              </w:rPr>
              <w:noBreakHyphen/>
              <w:t>183</w:t>
            </w:r>
          </w:p>
          <w:p w:rsidR="00440D21" w:rsidRPr="00595981" w:rsidRDefault="00595981" w:rsidP="00B04E86">
            <w:pPr>
              <w:jc w:val="both"/>
              <w:rPr>
                <w:sz w:val="20"/>
              </w:rPr>
            </w:pPr>
            <w:hyperlink r:id="rId23" w:history="1">
              <w:r w:rsidR="00440D21" w:rsidRPr="00595981">
                <w:rPr>
                  <w:rStyle w:val="Hyperlink"/>
                  <w:sz w:val="20"/>
                </w:rPr>
                <w:t>2019 QCCS 3784</w:t>
              </w:r>
            </w:hyperlink>
          </w:p>
          <w:p w:rsidR="00440D21" w:rsidRPr="00595981" w:rsidRDefault="00440D21" w:rsidP="00B04E86">
            <w:pPr>
              <w:jc w:val="both"/>
              <w:rPr>
                <w:sz w:val="20"/>
              </w:rPr>
            </w:pPr>
          </w:p>
        </w:tc>
        <w:tc>
          <w:tcPr>
            <w:tcW w:w="243" w:type="pct"/>
          </w:tcPr>
          <w:p w:rsidR="00440D21" w:rsidRPr="00595981" w:rsidRDefault="00440D21" w:rsidP="00B04E86">
            <w:pPr>
              <w:jc w:val="both"/>
              <w:rPr>
                <w:sz w:val="20"/>
              </w:rPr>
            </w:pPr>
          </w:p>
        </w:tc>
        <w:tc>
          <w:tcPr>
            <w:tcW w:w="2330" w:type="pct"/>
          </w:tcPr>
          <w:p w:rsidR="00440D21" w:rsidRPr="00595981" w:rsidRDefault="00440D21" w:rsidP="00B04E86">
            <w:pPr>
              <w:jc w:val="both"/>
              <w:rPr>
                <w:sz w:val="20"/>
              </w:rPr>
            </w:pPr>
            <w:r w:rsidRPr="00595981">
              <w:rPr>
                <w:sz w:val="20"/>
              </w:rPr>
              <w:t>Application for authorization to institute class action against Telebec granted</w:t>
            </w:r>
          </w:p>
        </w:tc>
      </w:tr>
      <w:tr w:rsidR="00440D21" w:rsidRPr="00595981" w:rsidTr="00B04E86">
        <w:tc>
          <w:tcPr>
            <w:tcW w:w="2427" w:type="pct"/>
            <w:gridSpan w:val="2"/>
          </w:tcPr>
          <w:p w:rsidR="00440D21" w:rsidRPr="00595981" w:rsidRDefault="00440D21" w:rsidP="00B04E86">
            <w:pPr>
              <w:jc w:val="both"/>
              <w:rPr>
                <w:sz w:val="20"/>
              </w:rPr>
            </w:pPr>
            <w:r w:rsidRPr="00595981">
              <w:rPr>
                <w:sz w:val="20"/>
              </w:rPr>
              <w:t>December 14, 2020</w:t>
            </w:r>
          </w:p>
          <w:p w:rsidR="00440D21" w:rsidRPr="00595981" w:rsidRDefault="00440D21" w:rsidP="00B04E86">
            <w:pPr>
              <w:jc w:val="both"/>
              <w:rPr>
                <w:sz w:val="20"/>
              </w:rPr>
            </w:pPr>
            <w:r w:rsidRPr="00595981">
              <w:rPr>
                <w:sz w:val="20"/>
              </w:rPr>
              <w:t>Quebec Court of Appeal (Montréal)</w:t>
            </w:r>
          </w:p>
          <w:p w:rsidR="00440D21" w:rsidRPr="00595981" w:rsidRDefault="00440D21" w:rsidP="00B04E86">
            <w:pPr>
              <w:jc w:val="both"/>
              <w:rPr>
                <w:sz w:val="20"/>
              </w:rPr>
            </w:pPr>
            <w:r w:rsidRPr="00595981">
              <w:rPr>
                <w:sz w:val="20"/>
              </w:rPr>
              <w:t>(Pelletier, Schrager and Hogue JJ.A.)</w:t>
            </w:r>
          </w:p>
          <w:p w:rsidR="00440D21" w:rsidRPr="00595981" w:rsidRDefault="00440D21" w:rsidP="00B04E86">
            <w:pPr>
              <w:jc w:val="both"/>
              <w:rPr>
                <w:sz w:val="20"/>
              </w:rPr>
            </w:pPr>
            <w:r w:rsidRPr="00595981">
              <w:rPr>
                <w:sz w:val="20"/>
              </w:rPr>
              <w:t xml:space="preserve">File No.: </w:t>
            </w:r>
            <w:bookmarkStart w:id="4" w:name="NoDossier"/>
            <w:r w:rsidRPr="00595981">
              <w:rPr>
                <w:sz w:val="20"/>
              </w:rPr>
              <w:t>500</w:t>
            </w:r>
            <w:r w:rsidRPr="00595981">
              <w:rPr>
                <w:sz w:val="20"/>
              </w:rPr>
              <w:noBreakHyphen/>
              <w:t>09</w:t>
            </w:r>
            <w:r w:rsidRPr="00595981">
              <w:rPr>
                <w:sz w:val="20"/>
              </w:rPr>
              <w:noBreakHyphen/>
              <w:t>028615</w:t>
            </w:r>
            <w:r w:rsidRPr="00595981">
              <w:rPr>
                <w:sz w:val="20"/>
              </w:rPr>
              <w:noBreakHyphen/>
              <w:t>193</w:t>
            </w:r>
            <w:bookmarkEnd w:id="4"/>
          </w:p>
          <w:p w:rsidR="00440D21" w:rsidRPr="00595981" w:rsidRDefault="00595981" w:rsidP="00B04E86">
            <w:pPr>
              <w:jc w:val="both"/>
              <w:rPr>
                <w:sz w:val="20"/>
              </w:rPr>
            </w:pPr>
            <w:hyperlink r:id="rId24" w:history="1">
              <w:r w:rsidR="00440D21" w:rsidRPr="00595981">
                <w:rPr>
                  <w:rStyle w:val="Hyperlink"/>
                  <w:sz w:val="20"/>
                </w:rPr>
                <w:t>2020 QCCA 1720</w:t>
              </w:r>
            </w:hyperlink>
          </w:p>
          <w:p w:rsidR="00440D21" w:rsidRPr="00595981" w:rsidRDefault="00440D21" w:rsidP="00B04E86">
            <w:pPr>
              <w:jc w:val="both"/>
              <w:rPr>
                <w:sz w:val="20"/>
              </w:rPr>
            </w:pPr>
          </w:p>
        </w:tc>
        <w:tc>
          <w:tcPr>
            <w:tcW w:w="243" w:type="pct"/>
          </w:tcPr>
          <w:p w:rsidR="00440D21" w:rsidRPr="00595981" w:rsidRDefault="00440D21" w:rsidP="00B04E86">
            <w:pPr>
              <w:jc w:val="both"/>
              <w:rPr>
                <w:sz w:val="20"/>
              </w:rPr>
            </w:pPr>
          </w:p>
        </w:tc>
        <w:tc>
          <w:tcPr>
            <w:tcW w:w="2330" w:type="pct"/>
          </w:tcPr>
          <w:p w:rsidR="00440D21" w:rsidRPr="00595981" w:rsidRDefault="00440D21" w:rsidP="00B04E86">
            <w:pPr>
              <w:jc w:val="both"/>
              <w:rPr>
                <w:sz w:val="20"/>
              </w:rPr>
            </w:pPr>
            <w:r w:rsidRPr="00595981">
              <w:rPr>
                <w:sz w:val="20"/>
              </w:rPr>
              <w:t>Appeal by Telebec dismissed</w:t>
            </w:r>
          </w:p>
          <w:p w:rsidR="00440D21" w:rsidRPr="00595981" w:rsidRDefault="00440D21" w:rsidP="00B04E86">
            <w:pPr>
              <w:jc w:val="both"/>
              <w:rPr>
                <w:sz w:val="20"/>
              </w:rPr>
            </w:pPr>
          </w:p>
        </w:tc>
      </w:tr>
      <w:tr w:rsidR="00440D21" w:rsidRPr="00595981" w:rsidTr="00B04E86">
        <w:tc>
          <w:tcPr>
            <w:tcW w:w="2427" w:type="pct"/>
            <w:gridSpan w:val="2"/>
          </w:tcPr>
          <w:p w:rsidR="00440D21" w:rsidRPr="00595981" w:rsidRDefault="00440D21" w:rsidP="00B04E86">
            <w:pPr>
              <w:jc w:val="both"/>
              <w:rPr>
                <w:sz w:val="20"/>
              </w:rPr>
            </w:pPr>
            <w:r w:rsidRPr="00595981">
              <w:rPr>
                <w:sz w:val="20"/>
              </w:rPr>
              <w:t>February 12, 2021</w:t>
            </w:r>
          </w:p>
          <w:p w:rsidR="00440D21" w:rsidRPr="00595981" w:rsidRDefault="00440D21" w:rsidP="00B04E86">
            <w:pPr>
              <w:jc w:val="both"/>
              <w:rPr>
                <w:sz w:val="20"/>
              </w:rPr>
            </w:pPr>
            <w:r w:rsidRPr="00595981">
              <w:rPr>
                <w:sz w:val="20"/>
              </w:rPr>
              <w:t>Supreme Court of Canada</w:t>
            </w:r>
          </w:p>
        </w:tc>
        <w:tc>
          <w:tcPr>
            <w:tcW w:w="243" w:type="pct"/>
          </w:tcPr>
          <w:p w:rsidR="00440D21" w:rsidRPr="00595981" w:rsidRDefault="00440D21" w:rsidP="00B04E86">
            <w:pPr>
              <w:jc w:val="both"/>
              <w:rPr>
                <w:sz w:val="20"/>
              </w:rPr>
            </w:pPr>
          </w:p>
        </w:tc>
        <w:tc>
          <w:tcPr>
            <w:tcW w:w="2330" w:type="pct"/>
          </w:tcPr>
          <w:p w:rsidR="00440D21" w:rsidRPr="00595981" w:rsidRDefault="00440D21" w:rsidP="00B04E86">
            <w:pPr>
              <w:jc w:val="both"/>
              <w:rPr>
                <w:sz w:val="20"/>
              </w:rPr>
            </w:pPr>
            <w:r w:rsidRPr="00595981">
              <w:rPr>
                <w:sz w:val="20"/>
              </w:rPr>
              <w:t>Application for leave to appeal filed</w:t>
            </w:r>
          </w:p>
          <w:p w:rsidR="00440D21" w:rsidRPr="00595981" w:rsidRDefault="00440D21" w:rsidP="00B04E86">
            <w:pPr>
              <w:jc w:val="both"/>
              <w:rPr>
                <w:sz w:val="20"/>
              </w:rPr>
            </w:pPr>
          </w:p>
        </w:tc>
      </w:tr>
    </w:tbl>
    <w:p w:rsidR="00440D21" w:rsidRPr="00595981" w:rsidRDefault="00440D21" w:rsidP="00440D21">
      <w:pPr>
        <w:jc w:val="both"/>
        <w:rPr>
          <w:sz w:val="20"/>
        </w:rPr>
      </w:pPr>
    </w:p>
    <w:p w:rsidR="00440D21" w:rsidRPr="00595981" w:rsidRDefault="00595981" w:rsidP="00440D21">
      <w:pPr>
        <w:jc w:val="both"/>
        <w:rPr>
          <w:sz w:val="20"/>
        </w:rPr>
      </w:pPr>
      <w:r w:rsidRPr="00595981">
        <w:rPr>
          <w:sz w:val="20"/>
        </w:rPr>
        <w:pict>
          <v:rect id="_x0000_i1041" style="width:2in;height:1pt" o:hrpct="0" o:hralign="center" o:hrstd="t" o:hrnoshade="t" o:hr="t" fillcolor="black [3213]" stroked="f"/>
        </w:pict>
      </w:r>
    </w:p>
    <w:p w:rsidR="00440D21" w:rsidRPr="00595981" w:rsidRDefault="00440D21" w:rsidP="00440D21">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440D21" w:rsidRPr="00595981" w:rsidTr="00B04E86">
        <w:tc>
          <w:tcPr>
            <w:tcW w:w="543" w:type="pct"/>
          </w:tcPr>
          <w:p w:rsidR="00440D21" w:rsidRPr="00595981" w:rsidRDefault="00440D21" w:rsidP="00B04E86">
            <w:pPr>
              <w:jc w:val="both"/>
              <w:rPr>
                <w:sz w:val="20"/>
              </w:rPr>
            </w:pPr>
            <w:r w:rsidRPr="00595981">
              <w:rPr>
                <w:rStyle w:val="SCCFileNumberChar"/>
                <w:sz w:val="20"/>
                <w:szCs w:val="20"/>
              </w:rPr>
              <w:t>39579</w:t>
            </w:r>
          </w:p>
        </w:tc>
        <w:tc>
          <w:tcPr>
            <w:tcW w:w="4457" w:type="pct"/>
            <w:gridSpan w:val="3"/>
          </w:tcPr>
          <w:p w:rsidR="00440D21" w:rsidRPr="00595981" w:rsidRDefault="00440D21" w:rsidP="00B04E86">
            <w:pPr>
              <w:pStyle w:val="SCCLsocParty"/>
              <w:jc w:val="both"/>
              <w:rPr>
                <w:b/>
                <w:sz w:val="20"/>
                <w:szCs w:val="20"/>
              </w:rPr>
            </w:pPr>
            <w:r w:rsidRPr="00595981">
              <w:rPr>
                <w:b/>
                <w:sz w:val="20"/>
                <w:szCs w:val="20"/>
              </w:rPr>
              <w:t>Télébec, société en commandite c. 9238-0831 Québec inc. faisant affaires sous le nom de Caféier-Boustifo</w:t>
            </w:r>
          </w:p>
          <w:p w:rsidR="00440D21" w:rsidRPr="00595981" w:rsidRDefault="00440D21" w:rsidP="00B04E86">
            <w:pPr>
              <w:jc w:val="both"/>
              <w:rPr>
                <w:sz w:val="20"/>
              </w:rPr>
            </w:pPr>
            <w:r w:rsidRPr="00595981">
              <w:rPr>
                <w:sz w:val="20"/>
              </w:rPr>
              <w:t>(Qc) (Civile) (Autorisation)</w:t>
            </w:r>
          </w:p>
        </w:tc>
      </w:tr>
      <w:tr w:rsidR="00440D21" w:rsidRPr="00595981" w:rsidTr="00B04E86">
        <w:tc>
          <w:tcPr>
            <w:tcW w:w="5000" w:type="pct"/>
            <w:gridSpan w:val="4"/>
          </w:tcPr>
          <w:p w:rsidR="00B04E86" w:rsidRPr="00595981" w:rsidRDefault="00B04E86" w:rsidP="00B04E86">
            <w:pPr>
              <w:jc w:val="both"/>
              <w:rPr>
                <w:sz w:val="20"/>
                <w:szCs w:val="20"/>
                <w:lang w:val="fr-CA"/>
              </w:rPr>
            </w:pPr>
            <w:r w:rsidRPr="00595981">
              <w:rPr>
                <w:sz w:val="20"/>
                <w:szCs w:val="20"/>
                <w:lang w:val="fr-CA"/>
              </w:rPr>
              <w:t>La demande d’autorisation d’appel de l’arrêt de la Cour d’appel du Québec (Montréal), numéro 500-09-028615-193, 2020 QCCA 1720, daté du 14 décembre 2020, est rejetée.</w:t>
            </w:r>
          </w:p>
          <w:p w:rsidR="00440D21" w:rsidRPr="00595981" w:rsidRDefault="00440D21" w:rsidP="00B04E86">
            <w:pPr>
              <w:jc w:val="both"/>
              <w:rPr>
                <w:sz w:val="20"/>
                <w:lang w:val="fr-CA"/>
              </w:rPr>
            </w:pPr>
          </w:p>
        </w:tc>
      </w:tr>
      <w:tr w:rsidR="00440D21" w:rsidRPr="00595981" w:rsidTr="00B04E86">
        <w:tc>
          <w:tcPr>
            <w:tcW w:w="5000" w:type="pct"/>
            <w:gridSpan w:val="4"/>
          </w:tcPr>
          <w:p w:rsidR="00440D21" w:rsidRPr="00595981" w:rsidRDefault="00440D21" w:rsidP="00B04E86">
            <w:pPr>
              <w:jc w:val="both"/>
              <w:rPr>
                <w:sz w:val="20"/>
                <w:lang w:val="fr-CA"/>
              </w:rPr>
            </w:pPr>
            <w:r w:rsidRPr="00595981">
              <w:rPr>
                <w:sz w:val="20"/>
                <w:lang w:val="fr-CA"/>
              </w:rPr>
              <w:t>Tribunaux — Compétence — Organismes et tribunaux administratifs — Compétence — Conseil de la radiodiffusion et des télécommunications canadiennes (CRTC) — Action collective — Caractère abusif des clauses de résiliation — Une cour de droit commun peut</w:t>
            </w:r>
            <w:r w:rsidRPr="00595981">
              <w:rPr>
                <w:sz w:val="20"/>
                <w:lang w:val="fr-CA"/>
              </w:rPr>
              <w:noBreakHyphen/>
              <w:t xml:space="preserve">elle se prononcer sur la légalité d’un tarif pour des services de télécommunications ayant fait l’objet d’une décision d’approbation par le </w:t>
            </w:r>
            <w:r w:rsidRPr="00595981">
              <w:rPr>
                <w:iCs/>
                <w:sz w:val="20"/>
                <w:lang w:val="fr-CA"/>
              </w:rPr>
              <w:t>Conseil de la radiodiffusion et des télécommunications canadiennes?</w:t>
            </w:r>
          </w:p>
          <w:p w:rsidR="00440D21" w:rsidRPr="00595981" w:rsidRDefault="00440D21" w:rsidP="00B04E86">
            <w:pPr>
              <w:pStyle w:val="SCCBanSummary0"/>
              <w:rPr>
                <w:sz w:val="20"/>
                <w:szCs w:val="20"/>
                <w:lang w:val="fr-CA"/>
              </w:rPr>
            </w:pPr>
          </w:p>
          <w:p w:rsidR="00440D21" w:rsidRPr="00595981" w:rsidRDefault="00440D21" w:rsidP="00B04E86">
            <w:pPr>
              <w:jc w:val="both"/>
              <w:rPr>
                <w:sz w:val="20"/>
                <w:lang w:val="fr-CA"/>
              </w:rPr>
            </w:pPr>
            <w:r w:rsidRPr="00595981">
              <w:rPr>
                <w:sz w:val="20"/>
                <w:lang w:val="fr-CA"/>
              </w:rPr>
              <w:t>9238</w:t>
            </w:r>
            <w:r w:rsidRPr="00595981">
              <w:rPr>
                <w:sz w:val="20"/>
                <w:lang w:val="fr-CA"/>
              </w:rPr>
              <w:noBreakHyphen/>
              <w:t>0831 Québec inc., faisant affaires sous le nom Caféier</w:t>
            </w:r>
            <w:r w:rsidRPr="00595981">
              <w:rPr>
                <w:sz w:val="20"/>
                <w:lang w:val="fr-CA"/>
              </w:rPr>
              <w:noBreakHyphen/>
              <w:t>Boustifo (« Boustifo »), conclut un contrat de service de téléphonie filaire et d’internet avec Télébec, société en commandite (« Télébec »). Une clause de renouvellement automatique est prévue dans le contrat. De plus, le Tarif général de Télébec prévoit des frais dans le cas d’une résiliation unilatérale de la part du client. Télébec informe Boustifo que son contrat viendra à échéance en mars 2016 et, qu’à défaut d’un avis contraire, il sera renouvelé selon les mêmes conditions. N’ayant reçu aucun avis de Boustifo manifestant son intention de ne pas renouveler le contrat, Télébec lui fait parvenir une lettre indiquant que son contrat a été renouvelé. En avril 2018, Boustifo résilie son contrat de téléphonie filaire. Télébec lui facture alors 1 474,37$ plus taxes à titre de frais de résiliation, mais Boustifo refuse de payer.</w:t>
            </w:r>
            <w:r w:rsidRPr="00595981">
              <w:rPr>
                <w:sz w:val="20"/>
                <w:lang w:val="fr-CA" w:eastAsia="en-CA"/>
              </w:rPr>
              <w:t xml:space="preserve"> </w:t>
            </w:r>
            <w:r w:rsidRPr="00595981">
              <w:rPr>
                <w:sz w:val="20"/>
                <w:lang w:val="fr-CA"/>
              </w:rPr>
              <w:t>Boustifo demande l’autorisation d’exercer une action collective en nullité et en dommages</w:t>
            </w:r>
            <w:r w:rsidRPr="00595981">
              <w:rPr>
                <w:sz w:val="20"/>
                <w:lang w:val="fr-CA"/>
              </w:rPr>
              <w:noBreakHyphen/>
              <w:t>intérêts contre Télébec afin de sanctionner des pratiques de commerce relatives à l’imposition de frais de résiliation de contrat et au renouvellement de contrats à durée déterminée. La Cour supérieure du Québec accueille la demande. Télébec se pourvoit contre le jugement de première instance, mais la Cour d’appel du Québec rejette l’appel.</w:t>
            </w:r>
          </w:p>
        </w:tc>
      </w:tr>
      <w:tr w:rsidR="00440D21" w:rsidRPr="00595981" w:rsidTr="00B04E86">
        <w:tc>
          <w:tcPr>
            <w:tcW w:w="5000" w:type="pct"/>
            <w:gridSpan w:val="4"/>
          </w:tcPr>
          <w:p w:rsidR="00440D21" w:rsidRPr="00595981" w:rsidRDefault="00440D21" w:rsidP="00B04E86">
            <w:pPr>
              <w:jc w:val="both"/>
              <w:rPr>
                <w:sz w:val="20"/>
                <w:lang w:val="fr-CA"/>
              </w:rPr>
            </w:pPr>
          </w:p>
        </w:tc>
      </w:tr>
      <w:tr w:rsidR="00440D21" w:rsidRPr="00595981" w:rsidTr="00B04E86">
        <w:tc>
          <w:tcPr>
            <w:tcW w:w="2427" w:type="pct"/>
            <w:gridSpan w:val="2"/>
          </w:tcPr>
          <w:p w:rsidR="00440D21" w:rsidRPr="00595981" w:rsidRDefault="00440D21" w:rsidP="00B04E86">
            <w:pPr>
              <w:jc w:val="both"/>
              <w:rPr>
                <w:sz w:val="20"/>
                <w:lang w:val="fr-CA"/>
              </w:rPr>
            </w:pPr>
            <w:r w:rsidRPr="00595981">
              <w:rPr>
                <w:sz w:val="20"/>
                <w:lang w:val="fr-CA"/>
              </w:rPr>
              <w:t>Le 10 septembre 2019</w:t>
            </w:r>
          </w:p>
          <w:p w:rsidR="00440D21" w:rsidRPr="00595981" w:rsidRDefault="00440D21" w:rsidP="00B04E86">
            <w:pPr>
              <w:jc w:val="both"/>
              <w:rPr>
                <w:sz w:val="20"/>
                <w:lang w:val="fr-CA"/>
              </w:rPr>
            </w:pPr>
            <w:r w:rsidRPr="00595981">
              <w:rPr>
                <w:sz w:val="20"/>
                <w:lang w:val="fr-CA"/>
              </w:rPr>
              <w:t>Cour supérieure du Québec</w:t>
            </w:r>
          </w:p>
          <w:p w:rsidR="00440D21" w:rsidRPr="00595981" w:rsidRDefault="00440D21" w:rsidP="00B04E86">
            <w:pPr>
              <w:jc w:val="both"/>
              <w:rPr>
                <w:sz w:val="20"/>
                <w:lang w:val="fr-CA"/>
              </w:rPr>
            </w:pPr>
            <w:r w:rsidRPr="00595981">
              <w:rPr>
                <w:sz w:val="20"/>
                <w:lang w:val="fr-CA"/>
              </w:rPr>
              <w:t>(Le juge Prévost)</w:t>
            </w:r>
          </w:p>
          <w:p w:rsidR="00440D21" w:rsidRPr="00595981" w:rsidRDefault="00440D21" w:rsidP="00B04E86">
            <w:pPr>
              <w:jc w:val="both"/>
              <w:rPr>
                <w:sz w:val="20"/>
                <w:lang w:val="fr-CA"/>
              </w:rPr>
            </w:pPr>
            <w:r w:rsidRPr="00595981">
              <w:rPr>
                <w:sz w:val="20"/>
                <w:lang w:val="fr-CA"/>
              </w:rPr>
              <w:t>Dossier : 500</w:t>
            </w:r>
            <w:r w:rsidRPr="00595981">
              <w:rPr>
                <w:sz w:val="20"/>
                <w:lang w:val="fr-CA"/>
              </w:rPr>
              <w:noBreakHyphen/>
              <w:t>06</w:t>
            </w:r>
            <w:r w:rsidRPr="00595981">
              <w:rPr>
                <w:sz w:val="20"/>
                <w:lang w:val="fr-CA"/>
              </w:rPr>
              <w:noBreakHyphen/>
              <w:t>000922</w:t>
            </w:r>
            <w:r w:rsidRPr="00595981">
              <w:rPr>
                <w:sz w:val="20"/>
                <w:lang w:val="fr-CA"/>
              </w:rPr>
              <w:noBreakHyphen/>
              <w:t>183</w:t>
            </w:r>
          </w:p>
          <w:p w:rsidR="00440D21" w:rsidRPr="00595981" w:rsidRDefault="00595981" w:rsidP="00B04E86">
            <w:pPr>
              <w:jc w:val="both"/>
              <w:rPr>
                <w:sz w:val="20"/>
                <w:lang w:val="fr-CA"/>
              </w:rPr>
            </w:pPr>
            <w:hyperlink r:id="rId25" w:history="1">
              <w:r w:rsidR="00440D21" w:rsidRPr="00595981">
                <w:rPr>
                  <w:rStyle w:val="Hyperlink"/>
                  <w:sz w:val="20"/>
                  <w:lang w:val="fr-CA"/>
                </w:rPr>
                <w:t>2019 QCCS 3784</w:t>
              </w:r>
            </w:hyperlink>
          </w:p>
          <w:p w:rsidR="00440D21" w:rsidRPr="00595981" w:rsidRDefault="00440D21" w:rsidP="00B04E86">
            <w:pPr>
              <w:jc w:val="both"/>
              <w:rPr>
                <w:sz w:val="20"/>
                <w:lang w:val="fr-CA"/>
              </w:rPr>
            </w:pPr>
          </w:p>
        </w:tc>
        <w:tc>
          <w:tcPr>
            <w:tcW w:w="243" w:type="pct"/>
          </w:tcPr>
          <w:p w:rsidR="00440D21" w:rsidRPr="00595981" w:rsidRDefault="00440D21" w:rsidP="00B04E86">
            <w:pPr>
              <w:jc w:val="both"/>
              <w:rPr>
                <w:sz w:val="20"/>
                <w:lang w:val="fr-CA"/>
              </w:rPr>
            </w:pPr>
          </w:p>
        </w:tc>
        <w:tc>
          <w:tcPr>
            <w:tcW w:w="2330" w:type="pct"/>
          </w:tcPr>
          <w:p w:rsidR="00440D21" w:rsidRPr="00595981" w:rsidRDefault="00440D21" w:rsidP="00B04E86">
            <w:pPr>
              <w:jc w:val="both"/>
              <w:rPr>
                <w:sz w:val="20"/>
                <w:lang w:val="fr-CA"/>
              </w:rPr>
            </w:pPr>
            <w:r w:rsidRPr="00595981">
              <w:rPr>
                <w:sz w:val="20"/>
                <w:lang w:val="fr-CA"/>
              </w:rPr>
              <w:t>Demande d’autorisation d’exercer une action collective à l’égard de Télébec accueillie.</w:t>
            </w:r>
          </w:p>
        </w:tc>
      </w:tr>
      <w:tr w:rsidR="00440D21" w:rsidRPr="00595981" w:rsidTr="00B04E86">
        <w:tc>
          <w:tcPr>
            <w:tcW w:w="2427" w:type="pct"/>
            <w:gridSpan w:val="2"/>
          </w:tcPr>
          <w:p w:rsidR="00440D21" w:rsidRPr="00595981" w:rsidRDefault="00440D21" w:rsidP="00B04E86">
            <w:pPr>
              <w:jc w:val="both"/>
              <w:rPr>
                <w:sz w:val="20"/>
                <w:lang w:val="fr-CA"/>
              </w:rPr>
            </w:pPr>
            <w:r w:rsidRPr="00595981">
              <w:rPr>
                <w:sz w:val="20"/>
                <w:lang w:val="fr-CA"/>
              </w:rPr>
              <w:t>Le 14 décembre 2020</w:t>
            </w:r>
          </w:p>
          <w:p w:rsidR="00440D21" w:rsidRPr="00595981" w:rsidRDefault="00440D21" w:rsidP="00B04E86">
            <w:pPr>
              <w:jc w:val="both"/>
              <w:rPr>
                <w:sz w:val="20"/>
                <w:lang w:val="fr-CA"/>
              </w:rPr>
            </w:pPr>
            <w:r w:rsidRPr="00595981">
              <w:rPr>
                <w:sz w:val="20"/>
                <w:lang w:val="fr-CA"/>
              </w:rPr>
              <w:t>Cour d’appel du Québec (Montréal)</w:t>
            </w:r>
          </w:p>
          <w:p w:rsidR="00440D21" w:rsidRPr="00595981" w:rsidRDefault="00440D21" w:rsidP="00B04E86">
            <w:pPr>
              <w:jc w:val="both"/>
              <w:rPr>
                <w:sz w:val="20"/>
                <w:lang w:val="fr-CA"/>
              </w:rPr>
            </w:pPr>
            <w:r w:rsidRPr="00595981">
              <w:rPr>
                <w:sz w:val="20"/>
                <w:lang w:val="fr-CA"/>
              </w:rPr>
              <w:t>(Les juges Pelletier, Schrager et Hogue)</w:t>
            </w:r>
          </w:p>
          <w:p w:rsidR="00440D21" w:rsidRPr="00595981" w:rsidRDefault="00440D21" w:rsidP="00B04E86">
            <w:pPr>
              <w:jc w:val="both"/>
              <w:rPr>
                <w:sz w:val="20"/>
              </w:rPr>
            </w:pPr>
            <w:r w:rsidRPr="00595981">
              <w:rPr>
                <w:sz w:val="20"/>
              </w:rPr>
              <w:t>Dossier : 500</w:t>
            </w:r>
            <w:r w:rsidRPr="00595981">
              <w:rPr>
                <w:sz w:val="20"/>
              </w:rPr>
              <w:noBreakHyphen/>
              <w:t>09</w:t>
            </w:r>
            <w:r w:rsidRPr="00595981">
              <w:rPr>
                <w:sz w:val="20"/>
              </w:rPr>
              <w:noBreakHyphen/>
              <w:t>028615</w:t>
            </w:r>
            <w:r w:rsidRPr="00595981">
              <w:rPr>
                <w:sz w:val="20"/>
              </w:rPr>
              <w:noBreakHyphen/>
              <w:t>193</w:t>
            </w:r>
          </w:p>
          <w:p w:rsidR="00440D21" w:rsidRPr="00595981" w:rsidRDefault="00595981" w:rsidP="00B04E86">
            <w:pPr>
              <w:jc w:val="both"/>
              <w:rPr>
                <w:sz w:val="20"/>
              </w:rPr>
            </w:pPr>
            <w:hyperlink r:id="rId26" w:history="1">
              <w:r w:rsidR="00440D21" w:rsidRPr="00595981">
                <w:rPr>
                  <w:rStyle w:val="Hyperlink"/>
                  <w:sz w:val="20"/>
                </w:rPr>
                <w:t>2020 QCCA 1720</w:t>
              </w:r>
            </w:hyperlink>
          </w:p>
          <w:p w:rsidR="00440D21" w:rsidRPr="00595981" w:rsidRDefault="00440D21" w:rsidP="00B04E86">
            <w:pPr>
              <w:jc w:val="both"/>
              <w:rPr>
                <w:sz w:val="20"/>
              </w:rPr>
            </w:pPr>
          </w:p>
        </w:tc>
        <w:tc>
          <w:tcPr>
            <w:tcW w:w="243" w:type="pct"/>
          </w:tcPr>
          <w:p w:rsidR="00440D21" w:rsidRPr="00595981" w:rsidRDefault="00440D21" w:rsidP="00B04E86">
            <w:pPr>
              <w:jc w:val="both"/>
              <w:rPr>
                <w:sz w:val="20"/>
              </w:rPr>
            </w:pPr>
          </w:p>
        </w:tc>
        <w:tc>
          <w:tcPr>
            <w:tcW w:w="2330" w:type="pct"/>
          </w:tcPr>
          <w:p w:rsidR="00440D21" w:rsidRPr="00595981" w:rsidRDefault="00440D21" w:rsidP="00B04E86">
            <w:pPr>
              <w:jc w:val="both"/>
              <w:rPr>
                <w:sz w:val="20"/>
              </w:rPr>
            </w:pPr>
            <w:r w:rsidRPr="00595981">
              <w:rPr>
                <w:sz w:val="20"/>
              </w:rPr>
              <w:t>Appel de Télébec rejeté.</w:t>
            </w:r>
          </w:p>
          <w:p w:rsidR="00440D21" w:rsidRPr="00595981" w:rsidRDefault="00440D21" w:rsidP="00B04E86">
            <w:pPr>
              <w:jc w:val="both"/>
              <w:rPr>
                <w:sz w:val="20"/>
              </w:rPr>
            </w:pPr>
          </w:p>
        </w:tc>
      </w:tr>
      <w:tr w:rsidR="00440D21" w:rsidRPr="00595981" w:rsidTr="00B04E86">
        <w:tc>
          <w:tcPr>
            <w:tcW w:w="2427" w:type="pct"/>
            <w:gridSpan w:val="2"/>
          </w:tcPr>
          <w:p w:rsidR="00440D21" w:rsidRPr="00595981" w:rsidRDefault="00440D21" w:rsidP="00B04E86">
            <w:pPr>
              <w:jc w:val="both"/>
              <w:rPr>
                <w:sz w:val="20"/>
                <w:lang w:val="fr-CA"/>
              </w:rPr>
            </w:pPr>
            <w:r w:rsidRPr="00595981">
              <w:rPr>
                <w:sz w:val="20"/>
                <w:lang w:val="fr-CA"/>
              </w:rPr>
              <w:t>Le 12 février 2021</w:t>
            </w:r>
          </w:p>
          <w:p w:rsidR="00440D21" w:rsidRPr="00595981" w:rsidRDefault="00440D21" w:rsidP="00B04E86">
            <w:pPr>
              <w:jc w:val="both"/>
              <w:rPr>
                <w:sz w:val="20"/>
                <w:lang w:val="fr-CA"/>
              </w:rPr>
            </w:pPr>
            <w:r w:rsidRPr="00595981">
              <w:rPr>
                <w:sz w:val="20"/>
                <w:lang w:val="fr-CA"/>
              </w:rPr>
              <w:t>Cour suprême du Canada</w:t>
            </w:r>
          </w:p>
        </w:tc>
        <w:tc>
          <w:tcPr>
            <w:tcW w:w="243" w:type="pct"/>
          </w:tcPr>
          <w:p w:rsidR="00440D21" w:rsidRPr="00595981" w:rsidRDefault="00440D21" w:rsidP="00B04E86">
            <w:pPr>
              <w:jc w:val="both"/>
              <w:rPr>
                <w:sz w:val="20"/>
                <w:lang w:val="fr-CA"/>
              </w:rPr>
            </w:pPr>
          </w:p>
        </w:tc>
        <w:tc>
          <w:tcPr>
            <w:tcW w:w="2330" w:type="pct"/>
          </w:tcPr>
          <w:p w:rsidR="00440D21" w:rsidRPr="00595981" w:rsidRDefault="00440D21" w:rsidP="00B04E86">
            <w:pPr>
              <w:jc w:val="both"/>
              <w:rPr>
                <w:sz w:val="20"/>
              </w:rPr>
            </w:pPr>
            <w:r w:rsidRPr="00595981">
              <w:rPr>
                <w:sz w:val="20"/>
              </w:rPr>
              <w:t>Demande d’autorisation d’appel déposée.</w:t>
            </w:r>
          </w:p>
          <w:p w:rsidR="00440D21" w:rsidRPr="00595981" w:rsidRDefault="00440D21" w:rsidP="00B04E86">
            <w:pPr>
              <w:jc w:val="both"/>
              <w:rPr>
                <w:sz w:val="20"/>
              </w:rPr>
            </w:pPr>
          </w:p>
        </w:tc>
      </w:tr>
    </w:tbl>
    <w:p w:rsidR="00440D21" w:rsidRPr="00595981" w:rsidRDefault="00440D21" w:rsidP="00440D21">
      <w:pPr>
        <w:jc w:val="both"/>
        <w:rPr>
          <w:sz w:val="20"/>
        </w:rPr>
      </w:pPr>
    </w:p>
    <w:p w:rsidR="00440D21" w:rsidRPr="00595981" w:rsidRDefault="00595981" w:rsidP="00440D21">
      <w:pPr>
        <w:widowControl w:val="0"/>
        <w:jc w:val="both"/>
        <w:rPr>
          <w:sz w:val="20"/>
          <w:lang w:val="fr-CA"/>
        </w:rPr>
      </w:pPr>
      <w:r w:rsidRPr="00595981">
        <w:rPr>
          <w:sz w:val="20"/>
        </w:rPr>
        <w:pict>
          <v:rect id="_x0000_i1042" style="width:2in;height:1pt" o:hrpct="0" o:hralign="center" o:hrstd="t" o:hrnoshade="t" o:hr="t" fillcolor="black [3213]" stroked="f"/>
        </w:pict>
      </w:r>
    </w:p>
    <w:p w:rsidR="00440D21" w:rsidRPr="00595981" w:rsidRDefault="00440D21" w:rsidP="00440D21">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440D21" w:rsidRPr="00595981" w:rsidTr="00B04E86">
        <w:tc>
          <w:tcPr>
            <w:tcW w:w="543" w:type="pct"/>
          </w:tcPr>
          <w:p w:rsidR="00440D21" w:rsidRPr="00595981" w:rsidRDefault="00440D21" w:rsidP="00B04E86">
            <w:pPr>
              <w:jc w:val="both"/>
              <w:rPr>
                <w:sz w:val="20"/>
              </w:rPr>
            </w:pPr>
            <w:r w:rsidRPr="00595981">
              <w:rPr>
                <w:rStyle w:val="SCCFileNumberChar"/>
                <w:sz w:val="20"/>
                <w:szCs w:val="20"/>
              </w:rPr>
              <w:t>39562</w:t>
            </w:r>
          </w:p>
        </w:tc>
        <w:tc>
          <w:tcPr>
            <w:tcW w:w="4457" w:type="pct"/>
          </w:tcPr>
          <w:p w:rsidR="00440D21" w:rsidRPr="00595981" w:rsidRDefault="00440D21" w:rsidP="00B04E86">
            <w:pPr>
              <w:pStyle w:val="SCCLsocParty"/>
              <w:jc w:val="both"/>
              <w:rPr>
                <w:b/>
                <w:sz w:val="20"/>
                <w:szCs w:val="20"/>
                <w:lang w:val="en-CA"/>
              </w:rPr>
            </w:pPr>
            <w:r w:rsidRPr="00595981">
              <w:rPr>
                <w:b/>
                <w:sz w:val="20"/>
                <w:szCs w:val="20"/>
                <w:lang w:val="en-CA"/>
              </w:rPr>
              <w:t>Éric Masson</w:t>
            </w:r>
            <w:r w:rsidR="00B04E86" w:rsidRPr="00595981">
              <w:rPr>
                <w:b/>
                <w:sz w:val="20"/>
                <w:szCs w:val="20"/>
                <w:lang w:val="en-CA"/>
              </w:rPr>
              <w:t xml:space="preserve"> and</w:t>
            </w:r>
            <w:r w:rsidRPr="00595981">
              <w:rPr>
                <w:b/>
                <w:sz w:val="20"/>
                <w:szCs w:val="20"/>
                <w:lang w:val="en-CA"/>
              </w:rPr>
              <w:t xml:space="preserve"> Claude Gauthier v. Telus Mobility</w:t>
            </w:r>
            <w:r w:rsidR="00B04E86" w:rsidRPr="00595981">
              <w:rPr>
                <w:b/>
                <w:sz w:val="20"/>
                <w:szCs w:val="20"/>
                <w:lang w:val="en-CA"/>
              </w:rPr>
              <w:t xml:space="preserve"> and</w:t>
            </w:r>
            <w:r w:rsidRPr="00595981">
              <w:rPr>
                <w:b/>
                <w:sz w:val="20"/>
                <w:szCs w:val="20"/>
                <w:lang w:val="en-CA"/>
              </w:rPr>
              <w:t xml:space="preserve"> Telus Communications Company</w:t>
            </w:r>
          </w:p>
          <w:p w:rsidR="00440D21" w:rsidRPr="00595981" w:rsidRDefault="00440D21" w:rsidP="00B04E86">
            <w:pPr>
              <w:jc w:val="both"/>
              <w:rPr>
                <w:sz w:val="20"/>
              </w:rPr>
            </w:pPr>
            <w:r w:rsidRPr="00595981">
              <w:rPr>
                <w:sz w:val="20"/>
              </w:rPr>
              <w:t>(Que.) (Civil) (By Leave)</w:t>
            </w:r>
          </w:p>
        </w:tc>
      </w:tr>
      <w:tr w:rsidR="00440D21" w:rsidRPr="00595981" w:rsidTr="00B04E86">
        <w:tc>
          <w:tcPr>
            <w:tcW w:w="5000" w:type="pct"/>
            <w:gridSpan w:val="2"/>
          </w:tcPr>
          <w:p w:rsidR="00B04E86" w:rsidRPr="00595981" w:rsidRDefault="00B04E86" w:rsidP="00B04E86">
            <w:pPr>
              <w:jc w:val="both"/>
              <w:rPr>
                <w:sz w:val="20"/>
                <w:szCs w:val="20"/>
              </w:rPr>
            </w:pPr>
            <w:r w:rsidRPr="00595981">
              <w:rPr>
                <w:sz w:val="20"/>
                <w:szCs w:val="20"/>
              </w:rPr>
              <w:t xml:space="preserve">The applicants’ motion for an extension of time to serve and file the application for leave to appeal is granted. The application for leave to appeal from the judgment of the </w:t>
            </w:r>
            <w:r w:rsidRPr="00595981">
              <w:rPr>
                <w:sz w:val="20"/>
                <w:szCs w:val="20"/>
                <w:lang w:val="en-US"/>
              </w:rPr>
              <w:t>Court of Appeal of Quebec (Québec)</w:t>
            </w:r>
            <w:r w:rsidRPr="00595981">
              <w:rPr>
                <w:sz w:val="20"/>
                <w:szCs w:val="20"/>
              </w:rPr>
              <w:t xml:space="preserve">, Numbers 200-09-010208-202 and </w:t>
            </w:r>
            <w:r w:rsidRPr="00595981">
              <w:rPr>
                <w:sz w:val="20"/>
                <w:szCs w:val="20"/>
                <w:lang w:val="en-US"/>
              </w:rPr>
              <w:t>200-09-009450-179, 2020 QCCA 1546</w:t>
            </w:r>
            <w:r w:rsidRPr="00595981">
              <w:rPr>
                <w:sz w:val="20"/>
                <w:szCs w:val="20"/>
              </w:rPr>
              <w:t xml:space="preserve">, dated </w:t>
            </w:r>
            <w:r w:rsidRPr="00595981">
              <w:rPr>
                <w:sz w:val="20"/>
                <w:szCs w:val="20"/>
                <w:lang w:val="en-US"/>
              </w:rPr>
              <w:t>November 20, 2020,</w:t>
            </w:r>
            <w:r w:rsidRPr="00595981">
              <w:rPr>
                <w:sz w:val="20"/>
                <w:szCs w:val="20"/>
              </w:rPr>
              <w:t xml:space="preserve"> is dismissed.</w:t>
            </w:r>
          </w:p>
          <w:p w:rsidR="00440D21" w:rsidRPr="00595981" w:rsidRDefault="00440D21" w:rsidP="00B04E86">
            <w:pPr>
              <w:jc w:val="both"/>
              <w:rPr>
                <w:sz w:val="20"/>
              </w:rPr>
            </w:pPr>
          </w:p>
        </w:tc>
      </w:tr>
      <w:tr w:rsidR="00440D21" w:rsidRPr="00595981" w:rsidTr="00B04E86">
        <w:tc>
          <w:tcPr>
            <w:tcW w:w="5000" w:type="pct"/>
            <w:gridSpan w:val="2"/>
          </w:tcPr>
          <w:p w:rsidR="00440D21" w:rsidRPr="00595981" w:rsidRDefault="00440D21" w:rsidP="00B04E86">
            <w:pPr>
              <w:jc w:val="both"/>
              <w:rPr>
                <w:sz w:val="20"/>
              </w:rPr>
            </w:pPr>
            <w:r w:rsidRPr="00595981">
              <w:rPr>
                <w:sz w:val="20"/>
              </w:rPr>
              <w:t xml:space="preserve">Civil procedure — Class actions — Appeals — Revocation — Court of Appeal ordering individual recovery for class action members and referring case back to trial judge to determine terms of reimbursement — Trial judge dismissing applicants’ motion to obtain financial information from respondents — Court of Appeal denying leave to appeal trial judge’s decision and dismissing motion for revocation of its own first judgment ordering individual recovery — Whether conditions for revocation are met in this case — If Court of Appeal did not have power to order individual recovery, whether its conclusion can be declared null — </w:t>
            </w:r>
            <w:r w:rsidRPr="00595981">
              <w:rPr>
                <w:i/>
                <w:sz w:val="20"/>
              </w:rPr>
              <w:t>Code of Civil Procedure</w:t>
            </w:r>
            <w:r w:rsidRPr="00595981">
              <w:rPr>
                <w:sz w:val="20"/>
              </w:rPr>
              <w:t>, CQLR, c. C</w:t>
            </w:r>
            <w:r w:rsidRPr="00595981">
              <w:rPr>
                <w:sz w:val="20"/>
              </w:rPr>
              <w:noBreakHyphen/>
              <w:t>25.01, arts. 323, 345, 347, 592, 595, 599 and 604.</w:t>
            </w:r>
          </w:p>
          <w:p w:rsidR="00B61FE6" w:rsidRPr="00595981" w:rsidRDefault="00B61FE6" w:rsidP="00B04E86">
            <w:pPr>
              <w:jc w:val="both"/>
              <w:rPr>
                <w:sz w:val="20"/>
              </w:rPr>
            </w:pPr>
          </w:p>
        </w:tc>
      </w:tr>
    </w:tbl>
    <w:p w:rsidR="00B61FE6" w:rsidRPr="00595981" w:rsidRDefault="00B61FE6">
      <w:r w:rsidRPr="00595981">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440D21" w:rsidRPr="00595981" w:rsidTr="00B04E86">
        <w:tc>
          <w:tcPr>
            <w:tcW w:w="5000" w:type="pct"/>
            <w:gridSpan w:val="3"/>
          </w:tcPr>
          <w:p w:rsidR="00440D21" w:rsidRPr="00595981" w:rsidRDefault="00440D21" w:rsidP="00B04E86">
            <w:pPr>
              <w:jc w:val="both"/>
              <w:rPr>
                <w:sz w:val="20"/>
              </w:rPr>
            </w:pPr>
            <w:r w:rsidRPr="00595981">
              <w:rPr>
                <w:sz w:val="20"/>
              </w:rPr>
              <w:t>The applicants brought a class action seeking the reimbursement of fees paid to the respondents for the early termination of their telecommunications service contracts. In 2017, the trial judge dismissed the class action. In June 2019, the Court of Appeal allowed the action in part and found the termination clauses to be abusive. However, it held that the collective recovery sought by the applicants was not appropriate; it therefore ordered individual recovery instead and referred the case back to the trial judge to determine the terms of reimbursement. In the spring of 2020, the parties proposed a list of matters to be discussed with respect to the execution of the Court of Appeal’s 2019 judgment ordering individual reimbursement. In particular, the applicants wanted to know the total amount paid in contract termination fees.</w:t>
            </w:r>
          </w:p>
        </w:tc>
      </w:tr>
      <w:tr w:rsidR="00440D21" w:rsidRPr="00595981" w:rsidTr="00B04E86">
        <w:tc>
          <w:tcPr>
            <w:tcW w:w="5000" w:type="pct"/>
            <w:gridSpan w:val="3"/>
          </w:tcPr>
          <w:p w:rsidR="00440D21" w:rsidRPr="00595981" w:rsidRDefault="00440D21" w:rsidP="00B04E86">
            <w:pPr>
              <w:jc w:val="both"/>
              <w:rPr>
                <w:sz w:val="20"/>
              </w:rPr>
            </w:pPr>
          </w:p>
          <w:p w:rsidR="00440D21" w:rsidRPr="00595981" w:rsidRDefault="00440D21" w:rsidP="00B04E86">
            <w:pPr>
              <w:jc w:val="both"/>
              <w:rPr>
                <w:sz w:val="20"/>
              </w:rPr>
            </w:pPr>
            <w:r w:rsidRPr="00595981">
              <w:rPr>
                <w:sz w:val="20"/>
              </w:rPr>
              <w:t>The Superior Court judge dismissed the applicants’ motion to obtain financial information from the respondents. In the Court of Appeal, the applicants brought two motions: a motion for leave to appeal the trial judge’s most recent decision, and a motion in revocation of the Court of Appeal’s 2019 judgment ordering individual recovery. The Court of Appeal unanimously dismissed both motions.</w:t>
            </w:r>
          </w:p>
          <w:p w:rsidR="00440D21" w:rsidRPr="00595981" w:rsidRDefault="00440D21" w:rsidP="00B04E86">
            <w:pPr>
              <w:jc w:val="both"/>
              <w:rPr>
                <w:sz w:val="20"/>
              </w:rPr>
            </w:pPr>
          </w:p>
        </w:tc>
      </w:tr>
      <w:tr w:rsidR="00440D21" w:rsidRPr="00595981" w:rsidTr="00B04E86">
        <w:tc>
          <w:tcPr>
            <w:tcW w:w="2427" w:type="pct"/>
          </w:tcPr>
          <w:p w:rsidR="00440D21" w:rsidRPr="00595981" w:rsidRDefault="00440D21" w:rsidP="00B04E86">
            <w:pPr>
              <w:jc w:val="both"/>
              <w:rPr>
                <w:sz w:val="20"/>
              </w:rPr>
            </w:pPr>
            <w:r w:rsidRPr="00595981">
              <w:rPr>
                <w:sz w:val="20"/>
              </w:rPr>
              <w:t>August 17, 2020</w:t>
            </w:r>
          </w:p>
          <w:p w:rsidR="00440D21" w:rsidRPr="00595981" w:rsidRDefault="00440D21" w:rsidP="00B04E86">
            <w:pPr>
              <w:jc w:val="both"/>
              <w:rPr>
                <w:sz w:val="20"/>
              </w:rPr>
            </w:pPr>
            <w:r w:rsidRPr="00595981">
              <w:rPr>
                <w:sz w:val="20"/>
              </w:rPr>
              <w:t>Quebec Superior Court</w:t>
            </w:r>
          </w:p>
          <w:p w:rsidR="00440D21" w:rsidRPr="00595981" w:rsidRDefault="00440D21" w:rsidP="00B04E86">
            <w:pPr>
              <w:jc w:val="both"/>
              <w:rPr>
                <w:sz w:val="20"/>
              </w:rPr>
            </w:pPr>
            <w:r w:rsidRPr="00595981">
              <w:rPr>
                <w:sz w:val="20"/>
              </w:rPr>
              <w:t>(Samson J.)</w:t>
            </w:r>
          </w:p>
          <w:p w:rsidR="00440D21" w:rsidRPr="00595981" w:rsidRDefault="00595981" w:rsidP="00B04E86">
            <w:pPr>
              <w:jc w:val="both"/>
              <w:rPr>
                <w:sz w:val="20"/>
              </w:rPr>
            </w:pPr>
            <w:hyperlink r:id="rId27" w:history="1">
              <w:r w:rsidR="00440D21" w:rsidRPr="00595981">
                <w:rPr>
                  <w:rStyle w:val="Hyperlink"/>
                  <w:sz w:val="20"/>
                </w:rPr>
                <w:t>2020 QCCS 2525</w:t>
              </w:r>
            </w:hyperlink>
            <w:r w:rsidR="00440D21" w:rsidRPr="00595981">
              <w:rPr>
                <w:sz w:val="20"/>
              </w:rPr>
              <w:t xml:space="preserve"> </w:t>
            </w:r>
          </w:p>
          <w:p w:rsidR="00440D21" w:rsidRPr="00595981" w:rsidRDefault="00440D21" w:rsidP="00B04E86">
            <w:pPr>
              <w:jc w:val="both"/>
              <w:rPr>
                <w:sz w:val="20"/>
              </w:rPr>
            </w:pPr>
          </w:p>
        </w:tc>
        <w:tc>
          <w:tcPr>
            <w:tcW w:w="243" w:type="pct"/>
          </w:tcPr>
          <w:p w:rsidR="00440D21" w:rsidRPr="00595981" w:rsidRDefault="00440D21" w:rsidP="00B04E86">
            <w:pPr>
              <w:jc w:val="both"/>
              <w:rPr>
                <w:sz w:val="20"/>
              </w:rPr>
            </w:pPr>
          </w:p>
        </w:tc>
        <w:tc>
          <w:tcPr>
            <w:tcW w:w="2330" w:type="pct"/>
          </w:tcPr>
          <w:p w:rsidR="00440D21" w:rsidRPr="00595981" w:rsidRDefault="00440D21" w:rsidP="00B04E86">
            <w:pPr>
              <w:jc w:val="both"/>
              <w:rPr>
                <w:sz w:val="20"/>
              </w:rPr>
            </w:pPr>
            <w:r w:rsidRPr="00595981">
              <w:rPr>
                <w:sz w:val="20"/>
              </w:rPr>
              <w:t>Motion by Mr. Masson and Mr. Gauthier to obtain financial information from respondents dismissed</w:t>
            </w:r>
          </w:p>
          <w:p w:rsidR="00440D21" w:rsidRPr="00595981" w:rsidRDefault="00440D21" w:rsidP="00B04E86">
            <w:pPr>
              <w:jc w:val="both"/>
              <w:rPr>
                <w:sz w:val="20"/>
              </w:rPr>
            </w:pPr>
          </w:p>
        </w:tc>
      </w:tr>
      <w:tr w:rsidR="00440D21" w:rsidRPr="00595981" w:rsidTr="00B04E86">
        <w:tc>
          <w:tcPr>
            <w:tcW w:w="2427" w:type="pct"/>
          </w:tcPr>
          <w:p w:rsidR="00440D21" w:rsidRPr="00595981" w:rsidRDefault="00440D21" w:rsidP="00B04E86">
            <w:pPr>
              <w:jc w:val="both"/>
              <w:rPr>
                <w:sz w:val="20"/>
              </w:rPr>
            </w:pPr>
            <w:r w:rsidRPr="00595981">
              <w:rPr>
                <w:sz w:val="20"/>
              </w:rPr>
              <w:t>November 20, 2020</w:t>
            </w:r>
          </w:p>
          <w:p w:rsidR="00440D21" w:rsidRPr="00595981" w:rsidRDefault="00440D21" w:rsidP="00B04E86">
            <w:pPr>
              <w:jc w:val="both"/>
              <w:rPr>
                <w:sz w:val="20"/>
              </w:rPr>
            </w:pPr>
            <w:r w:rsidRPr="00595981">
              <w:rPr>
                <w:sz w:val="20"/>
              </w:rPr>
              <w:t>Quebec Court of Appeal (Québec)</w:t>
            </w:r>
          </w:p>
          <w:p w:rsidR="00440D21" w:rsidRPr="00595981" w:rsidRDefault="00440D21" w:rsidP="00B04E86">
            <w:pPr>
              <w:jc w:val="both"/>
              <w:rPr>
                <w:sz w:val="20"/>
                <w:lang w:val="fr-CA"/>
              </w:rPr>
            </w:pPr>
            <w:r w:rsidRPr="00595981">
              <w:rPr>
                <w:sz w:val="20"/>
                <w:lang w:val="fr-CA"/>
              </w:rPr>
              <w:t>(Lévesque, Gagné and Cotnam JJ.A.)</w:t>
            </w:r>
          </w:p>
          <w:p w:rsidR="00440D21" w:rsidRPr="00595981" w:rsidRDefault="00595981" w:rsidP="00B04E86">
            <w:pPr>
              <w:jc w:val="both"/>
              <w:rPr>
                <w:sz w:val="20"/>
              </w:rPr>
            </w:pPr>
            <w:hyperlink r:id="rId28" w:history="1">
              <w:r w:rsidR="00440D21" w:rsidRPr="00595981">
                <w:rPr>
                  <w:rStyle w:val="Hyperlink"/>
                  <w:sz w:val="20"/>
                </w:rPr>
                <w:t>2020 QCCA 1546</w:t>
              </w:r>
            </w:hyperlink>
            <w:r w:rsidR="00440D21" w:rsidRPr="00595981">
              <w:rPr>
                <w:sz w:val="20"/>
              </w:rPr>
              <w:t xml:space="preserve"> </w:t>
            </w:r>
          </w:p>
          <w:p w:rsidR="00440D21" w:rsidRPr="00595981" w:rsidRDefault="00440D21" w:rsidP="00B04E86">
            <w:pPr>
              <w:jc w:val="both"/>
              <w:rPr>
                <w:sz w:val="20"/>
              </w:rPr>
            </w:pPr>
          </w:p>
        </w:tc>
        <w:tc>
          <w:tcPr>
            <w:tcW w:w="243" w:type="pct"/>
          </w:tcPr>
          <w:p w:rsidR="00440D21" w:rsidRPr="00595981" w:rsidRDefault="00440D21" w:rsidP="00B04E86">
            <w:pPr>
              <w:jc w:val="both"/>
              <w:rPr>
                <w:sz w:val="20"/>
              </w:rPr>
            </w:pPr>
          </w:p>
        </w:tc>
        <w:tc>
          <w:tcPr>
            <w:tcW w:w="2330" w:type="pct"/>
          </w:tcPr>
          <w:p w:rsidR="00440D21" w:rsidRPr="00595981" w:rsidRDefault="00440D21" w:rsidP="00440D21">
            <w:pPr>
              <w:pStyle w:val="ListParagraph"/>
              <w:numPr>
                <w:ilvl w:val="0"/>
                <w:numId w:val="8"/>
              </w:numPr>
              <w:jc w:val="both"/>
              <w:rPr>
                <w:sz w:val="20"/>
                <w:szCs w:val="20"/>
              </w:rPr>
            </w:pPr>
            <w:r w:rsidRPr="00595981">
              <w:rPr>
                <w:sz w:val="20"/>
                <w:szCs w:val="20"/>
              </w:rPr>
              <w:t>Motion for leave to appeal decision of Samson J. dismissed</w:t>
            </w:r>
          </w:p>
          <w:p w:rsidR="00440D21" w:rsidRPr="00595981" w:rsidRDefault="00440D21" w:rsidP="00440D21">
            <w:pPr>
              <w:pStyle w:val="ListParagraph"/>
              <w:numPr>
                <w:ilvl w:val="0"/>
                <w:numId w:val="8"/>
              </w:numPr>
              <w:jc w:val="both"/>
              <w:rPr>
                <w:sz w:val="20"/>
                <w:szCs w:val="20"/>
              </w:rPr>
            </w:pPr>
            <w:r w:rsidRPr="00595981">
              <w:rPr>
                <w:sz w:val="20"/>
                <w:szCs w:val="20"/>
              </w:rPr>
              <w:t>Motion in revocation of previous judgment of Court of Appeal (</w:t>
            </w:r>
            <w:hyperlink r:id="rId29" w:history="1">
              <w:r w:rsidRPr="00595981">
                <w:rPr>
                  <w:rStyle w:val="Hyperlink"/>
                  <w:sz w:val="20"/>
                  <w:szCs w:val="20"/>
                </w:rPr>
                <w:t>2019 QCCA 1106</w:t>
              </w:r>
            </w:hyperlink>
            <w:r w:rsidRPr="00595981">
              <w:rPr>
                <w:sz w:val="20"/>
                <w:szCs w:val="20"/>
              </w:rPr>
              <w:t>) dismissed</w:t>
            </w:r>
          </w:p>
          <w:p w:rsidR="00440D21" w:rsidRPr="00595981" w:rsidRDefault="00440D21" w:rsidP="00B04E86">
            <w:pPr>
              <w:jc w:val="both"/>
              <w:rPr>
                <w:sz w:val="20"/>
              </w:rPr>
            </w:pPr>
          </w:p>
        </w:tc>
      </w:tr>
      <w:tr w:rsidR="00440D21" w:rsidRPr="00595981" w:rsidTr="00B04E86">
        <w:tc>
          <w:tcPr>
            <w:tcW w:w="2427" w:type="pct"/>
          </w:tcPr>
          <w:p w:rsidR="00440D21" w:rsidRPr="00595981" w:rsidRDefault="00440D21" w:rsidP="00B04E86">
            <w:pPr>
              <w:jc w:val="both"/>
              <w:rPr>
                <w:sz w:val="20"/>
              </w:rPr>
            </w:pPr>
            <w:r w:rsidRPr="00595981">
              <w:rPr>
                <w:sz w:val="20"/>
              </w:rPr>
              <w:t>February 1, 2021</w:t>
            </w:r>
          </w:p>
          <w:p w:rsidR="00440D21" w:rsidRPr="00595981" w:rsidRDefault="00440D21" w:rsidP="00B04E86">
            <w:pPr>
              <w:jc w:val="both"/>
              <w:rPr>
                <w:sz w:val="20"/>
              </w:rPr>
            </w:pPr>
            <w:r w:rsidRPr="00595981">
              <w:rPr>
                <w:sz w:val="20"/>
              </w:rPr>
              <w:t>Supreme Court of Canada</w:t>
            </w:r>
          </w:p>
          <w:p w:rsidR="00440D21" w:rsidRPr="00595981" w:rsidRDefault="00440D21" w:rsidP="00B04E86">
            <w:pPr>
              <w:jc w:val="both"/>
              <w:rPr>
                <w:sz w:val="20"/>
              </w:rPr>
            </w:pPr>
          </w:p>
        </w:tc>
        <w:tc>
          <w:tcPr>
            <w:tcW w:w="243" w:type="pct"/>
          </w:tcPr>
          <w:p w:rsidR="00440D21" w:rsidRPr="00595981" w:rsidRDefault="00440D21" w:rsidP="00B04E86">
            <w:pPr>
              <w:jc w:val="both"/>
              <w:rPr>
                <w:sz w:val="20"/>
              </w:rPr>
            </w:pPr>
          </w:p>
        </w:tc>
        <w:tc>
          <w:tcPr>
            <w:tcW w:w="2330" w:type="pct"/>
          </w:tcPr>
          <w:p w:rsidR="00440D21" w:rsidRPr="00595981" w:rsidRDefault="00440D21" w:rsidP="00B04E86">
            <w:pPr>
              <w:jc w:val="both"/>
              <w:rPr>
                <w:sz w:val="20"/>
              </w:rPr>
            </w:pPr>
            <w:r w:rsidRPr="00595981">
              <w:rPr>
                <w:sz w:val="20"/>
              </w:rPr>
              <w:t>Application for leave to appeal filed by Mr. Masson and Mr. Gauthier</w:t>
            </w:r>
          </w:p>
        </w:tc>
      </w:tr>
      <w:tr w:rsidR="00440D21" w:rsidRPr="00595981" w:rsidTr="00B04E86">
        <w:tc>
          <w:tcPr>
            <w:tcW w:w="2427" w:type="pct"/>
          </w:tcPr>
          <w:p w:rsidR="00440D21" w:rsidRPr="00595981" w:rsidRDefault="00440D21" w:rsidP="00B04E86">
            <w:pPr>
              <w:jc w:val="both"/>
              <w:rPr>
                <w:sz w:val="20"/>
              </w:rPr>
            </w:pPr>
            <w:r w:rsidRPr="00595981">
              <w:rPr>
                <w:sz w:val="20"/>
              </w:rPr>
              <w:t>March 16, 2021</w:t>
            </w:r>
          </w:p>
          <w:p w:rsidR="00440D21" w:rsidRPr="00595981" w:rsidRDefault="00440D21" w:rsidP="00B04E86">
            <w:pPr>
              <w:jc w:val="both"/>
              <w:rPr>
                <w:sz w:val="20"/>
              </w:rPr>
            </w:pPr>
            <w:r w:rsidRPr="00595981">
              <w:rPr>
                <w:sz w:val="20"/>
              </w:rPr>
              <w:t>Supreme Court of Canada</w:t>
            </w:r>
          </w:p>
        </w:tc>
        <w:tc>
          <w:tcPr>
            <w:tcW w:w="243" w:type="pct"/>
          </w:tcPr>
          <w:p w:rsidR="00440D21" w:rsidRPr="00595981" w:rsidRDefault="00440D21" w:rsidP="00B04E86">
            <w:pPr>
              <w:jc w:val="both"/>
              <w:rPr>
                <w:sz w:val="20"/>
              </w:rPr>
            </w:pPr>
          </w:p>
        </w:tc>
        <w:tc>
          <w:tcPr>
            <w:tcW w:w="2330" w:type="pct"/>
          </w:tcPr>
          <w:p w:rsidR="00440D21" w:rsidRPr="00595981" w:rsidRDefault="00440D21" w:rsidP="00B04E86">
            <w:pPr>
              <w:jc w:val="both"/>
              <w:rPr>
                <w:sz w:val="20"/>
              </w:rPr>
            </w:pPr>
            <w:r w:rsidRPr="00595981">
              <w:rPr>
                <w:sz w:val="20"/>
              </w:rPr>
              <w:t>Motion to extend time to serve and file application for leave to appeal filed</w:t>
            </w:r>
          </w:p>
        </w:tc>
      </w:tr>
    </w:tbl>
    <w:p w:rsidR="00440D21" w:rsidRPr="00595981" w:rsidRDefault="00440D21" w:rsidP="00440D21">
      <w:pPr>
        <w:jc w:val="both"/>
        <w:rPr>
          <w:sz w:val="20"/>
        </w:rPr>
      </w:pPr>
    </w:p>
    <w:p w:rsidR="00440D21" w:rsidRPr="00595981" w:rsidRDefault="00595981" w:rsidP="00440D21">
      <w:pPr>
        <w:jc w:val="both"/>
        <w:rPr>
          <w:sz w:val="20"/>
        </w:rPr>
      </w:pPr>
      <w:r w:rsidRPr="00595981">
        <w:rPr>
          <w:sz w:val="20"/>
        </w:rPr>
        <w:pict>
          <v:rect id="_x0000_i1043" style="width:2in;height:1pt" o:hrpct="0" o:hralign="center" o:hrstd="t" o:hrnoshade="t" o:hr="t" fillcolor="black [3213]" stroked="f"/>
        </w:pict>
      </w:r>
    </w:p>
    <w:p w:rsidR="00440D21" w:rsidRPr="00595981" w:rsidRDefault="00440D21" w:rsidP="00440D21">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440D21" w:rsidRPr="00595981" w:rsidTr="00B04E86">
        <w:tc>
          <w:tcPr>
            <w:tcW w:w="543" w:type="pct"/>
          </w:tcPr>
          <w:p w:rsidR="00440D21" w:rsidRPr="00595981" w:rsidRDefault="00440D21" w:rsidP="00B04E86">
            <w:pPr>
              <w:jc w:val="both"/>
              <w:rPr>
                <w:sz w:val="20"/>
              </w:rPr>
            </w:pPr>
            <w:r w:rsidRPr="00595981">
              <w:rPr>
                <w:rStyle w:val="SCCFileNumberChar"/>
                <w:sz w:val="20"/>
                <w:szCs w:val="20"/>
              </w:rPr>
              <w:t>39562</w:t>
            </w:r>
          </w:p>
        </w:tc>
        <w:tc>
          <w:tcPr>
            <w:tcW w:w="4457" w:type="pct"/>
          </w:tcPr>
          <w:p w:rsidR="00440D21" w:rsidRPr="00595981" w:rsidRDefault="00440D21" w:rsidP="00B04E86">
            <w:pPr>
              <w:pStyle w:val="SCCLsocParty"/>
              <w:jc w:val="both"/>
              <w:rPr>
                <w:b/>
                <w:sz w:val="20"/>
                <w:szCs w:val="20"/>
              </w:rPr>
            </w:pPr>
            <w:r w:rsidRPr="00595981">
              <w:rPr>
                <w:b/>
                <w:sz w:val="20"/>
                <w:szCs w:val="20"/>
              </w:rPr>
              <w:t>Éric Masson</w:t>
            </w:r>
            <w:r w:rsidR="00B04E86" w:rsidRPr="00595981">
              <w:rPr>
                <w:b/>
                <w:sz w:val="20"/>
                <w:szCs w:val="20"/>
              </w:rPr>
              <w:t xml:space="preserve"> et</w:t>
            </w:r>
            <w:r w:rsidRPr="00595981">
              <w:rPr>
                <w:b/>
                <w:sz w:val="20"/>
                <w:szCs w:val="20"/>
              </w:rPr>
              <w:t xml:space="preserve"> Claude Gauthier c. Telus Mobilité</w:t>
            </w:r>
            <w:r w:rsidR="00B04E86" w:rsidRPr="00595981">
              <w:rPr>
                <w:b/>
                <w:sz w:val="20"/>
                <w:szCs w:val="20"/>
              </w:rPr>
              <w:t xml:space="preserve"> et</w:t>
            </w:r>
            <w:r w:rsidRPr="00595981">
              <w:rPr>
                <w:b/>
                <w:sz w:val="20"/>
                <w:szCs w:val="20"/>
              </w:rPr>
              <w:t xml:space="preserve"> Société Telus Communications</w:t>
            </w:r>
          </w:p>
          <w:p w:rsidR="00440D21" w:rsidRPr="00595981" w:rsidRDefault="00440D21" w:rsidP="00B04E86">
            <w:pPr>
              <w:jc w:val="both"/>
              <w:rPr>
                <w:sz w:val="20"/>
              </w:rPr>
            </w:pPr>
            <w:r w:rsidRPr="00595981">
              <w:rPr>
                <w:sz w:val="20"/>
              </w:rPr>
              <w:t>(Qc) (Civile) (Autorisation)</w:t>
            </w:r>
          </w:p>
        </w:tc>
      </w:tr>
      <w:tr w:rsidR="00440D21" w:rsidRPr="00595981" w:rsidTr="00B04E86">
        <w:tc>
          <w:tcPr>
            <w:tcW w:w="5000" w:type="pct"/>
            <w:gridSpan w:val="2"/>
          </w:tcPr>
          <w:p w:rsidR="00B04E86" w:rsidRPr="00595981" w:rsidRDefault="00B04E86" w:rsidP="00B04E86">
            <w:pPr>
              <w:jc w:val="both"/>
              <w:rPr>
                <w:sz w:val="20"/>
                <w:szCs w:val="20"/>
                <w:lang w:val="fr-CA"/>
              </w:rPr>
            </w:pPr>
            <w:r w:rsidRPr="00595981">
              <w:rPr>
                <w:sz w:val="20"/>
                <w:szCs w:val="20"/>
                <w:lang w:val="fr-CA"/>
              </w:rPr>
              <w:t>La requête des demandeurs en prorogation de délai pour signifier et déposer la demande d’autorisation d’appel est accueillie. La demande d’autorisation d’appel de l’arrêt de la Cour d’appel du Québec (Québec), numéros 200-09-010208-202 et 200-09-009450-179, 2020 QCCA 1546, daté du 20 novembre 2020, est rejetée.</w:t>
            </w:r>
          </w:p>
          <w:p w:rsidR="00440D21" w:rsidRPr="00595981" w:rsidRDefault="00440D21" w:rsidP="00B04E86">
            <w:pPr>
              <w:jc w:val="both"/>
              <w:rPr>
                <w:sz w:val="20"/>
                <w:lang w:val="fr-CA"/>
              </w:rPr>
            </w:pPr>
          </w:p>
        </w:tc>
      </w:tr>
      <w:tr w:rsidR="00440D21" w:rsidRPr="00595981" w:rsidTr="00B04E86">
        <w:tc>
          <w:tcPr>
            <w:tcW w:w="5000" w:type="pct"/>
            <w:gridSpan w:val="2"/>
          </w:tcPr>
          <w:p w:rsidR="00440D21" w:rsidRPr="00595981" w:rsidRDefault="00440D21" w:rsidP="00B04E86">
            <w:pPr>
              <w:jc w:val="both"/>
              <w:rPr>
                <w:sz w:val="20"/>
                <w:lang w:val="fr-CA"/>
              </w:rPr>
            </w:pPr>
            <w:r w:rsidRPr="00595981">
              <w:rPr>
                <w:sz w:val="20"/>
                <w:lang w:val="fr-CA"/>
              </w:rPr>
              <w:t>Procédure civile — Recours collectifs — Appels — Rétractation — Cour d’appel ordonnant le recouvrement individuel pour les membres d’une action collective et retournant le dossier en première instance pour les modalités de remboursement — Juge de première instance refusant la requête des demandeurs pour obtenir des informations financières de la part des intimées — Cour d’appel refusant la permission d’appeler le jugement du tribunal de première instance et rejetant une requête en rétractation du premier arrêt de la Cour d’appel qui ordonnait le recouvrement individuel — Les conditions donnant ouverture à une rétractation sont</w:t>
            </w:r>
            <w:r w:rsidRPr="00595981">
              <w:rPr>
                <w:sz w:val="20"/>
                <w:lang w:val="fr-CA"/>
              </w:rPr>
              <w:noBreakHyphen/>
              <w:t>elles remplies en l’espèce? — Si la Cour d’appel n’avait pas le pouvoir d’ordonner un recouvrement individuel, la conclusion de la Cour d’appel peut</w:t>
            </w:r>
            <w:r w:rsidRPr="00595981">
              <w:rPr>
                <w:sz w:val="20"/>
                <w:lang w:val="fr-CA"/>
              </w:rPr>
              <w:noBreakHyphen/>
              <w:t xml:space="preserve">elle être déclarée nulle? — </w:t>
            </w:r>
            <w:r w:rsidRPr="00595981">
              <w:rPr>
                <w:i/>
                <w:sz w:val="20"/>
                <w:lang w:val="fr-CA"/>
              </w:rPr>
              <w:t>Code de procédure civile</w:t>
            </w:r>
            <w:r w:rsidRPr="00595981">
              <w:rPr>
                <w:sz w:val="20"/>
                <w:lang w:val="fr-CA"/>
              </w:rPr>
              <w:t>, RLRQ c C</w:t>
            </w:r>
            <w:r w:rsidRPr="00595981">
              <w:rPr>
                <w:sz w:val="20"/>
                <w:lang w:val="fr-CA"/>
              </w:rPr>
              <w:noBreakHyphen/>
              <w:t>25.01, arts. 323, 345, 347, 592, 595, 599, 604.</w:t>
            </w:r>
          </w:p>
          <w:p w:rsidR="00B61FE6" w:rsidRPr="00595981" w:rsidRDefault="00B61FE6" w:rsidP="00B04E86">
            <w:pPr>
              <w:jc w:val="both"/>
              <w:rPr>
                <w:sz w:val="20"/>
                <w:lang w:val="fr-CA"/>
              </w:rPr>
            </w:pPr>
          </w:p>
        </w:tc>
      </w:tr>
    </w:tbl>
    <w:p w:rsidR="00B61FE6" w:rsidRPr="00595981" w:rsidRDefault="00B61FE6">
      <w:r w:rsidRPr="00595981">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440D21" w:rsidRPr="00595981" w:rsidTr="00B04E86">
        <w:tc>
          <w:tcPr>
            <w:tcW w:w="5000" w:type="pct"/>
            <w:gridSpan w:val="3"/>
          </w:tcPr>
          <w:p w:rsidR="00440D21" w:rsidRPr="00595981" w:rsidRDefault="00440D21" w:rsidP="00B04E86">
            <w:pPr>
              <w:jc w:val="both"/>
              <w:rPr>
                <w:sz w:val="20"/>
                <w:lang w:val="fr-CA"/>
              </w:rPr>
            </w:pPr>
            <w:r w:rsidRPr="00595981">
              <w:rPr>
                <w:sz w:val="20"/>
                <w:lang w:val="fr-CA"/>
              </w:rPr>
              <w:t>Les demandeurs ont intenté une action collective afin de réclamer le remboursement des frais payés aux intimées lors de la résiliation avant terme de leurs contrats de service de télécommunications. En 2017, le juge de première instance rejette l’action collective. En juin 2019, la Cour d’appel accueille partiellement l’action collective et déclare abusives les clauses de résiliation. Par contre, la Cour d’appel conclut que le recouvrement collectif recherché par les demandeurs n’est pas le mode approprié; elle ordonne donc plutôt le recouvrement individuel et retourne le dossier au juge de première instance afin de fixer les modalités de remboursement. Au printemps 2020, les parties proposent une liste de sujets devant être débattus dans le cadre de l’exécution du jugement 2019 de la Cour d’appel pour remboursements individuels. Surtout, les demandeurs désirent connaître le montant total des frais de résiliation des contrats payés.</w:t>
            </w:r>
          </w:p>
        </w:tc>
      </w:tr>
      <w:tr w:rsidR="00440D21" w:rsidRPr="00595981" w:rsidTr="00B04E86">
        <w:tc>
          <w:tcPr>
            <w:tcW w:w="5000" w:type="pct"/>
            <w:gridSpan w:val="3"/>
          </w:tcPr>
          <w:p w:rsidR="00440D21" w:rsidRPr="00595981" w:rsidRDefault="00440D21" w:rsidP="00B04E86">
            <w:pPr>
              <w:jc w:val="both"/>
              <w:rPr>
                <w:sz w:val="20"/>
                <w:lang w:val="fr-CA"/>
              </w:rPr>
            </w:pPr>
          </w:p>
          <w:p w:rsidR="00440D21" w:rsidRPr="00595981" w:rsidRDefault="00440D21" w:rsidP="00B04E86">
            <w:pPr>
              <w:jc w:val="both"/>
              <w:rPr>
                <w:sz w:val="20"/>
              </w:rPr>
            </w:pPr>
            <w:r w:rsidRPr="00595981">
              <w:rPr>
                <w:sz w:val="20"/>
                <w:lang w:val="fr-CA"/>
              </w:rPr>
              <w:t xml:space="preserve">Le juge de première instance à la Cour supérieure rejette la requête des demandeurs visant à obtenir des informations financières des intimées. À la Cour d’appel, les demandeurs soumettent deux requêtes : une requête en permission d’appeler cette décision la plus récente du juge de première instance; et une requête en rétractation de l’arrêt précédent de la Cour d’appel en 2019 qui ordonnait le recouvrement individuel. </w:t>
            </w:r>
            <w:r w:rsidRPr="00595981">
              <w:rPr>
                <w:sz w:val="20"/>
              </w:rPr>
              <w:t>La Cour d’appel rejette à l’unanimité les deux requêtes.</w:t>
            </w:r>
          </w:p>
          <w:p w:rsidR="00440D21" w:rsidRPr="00595981" w:rsidRDefault="00440D21" w:rsidP="00B04E86">
            <w:pPr>
              <w:jc w:val="both"/>
              <w:rPr>
                <w:sz w:val="20"/>
              </w:rPr>
            </w:pPr>
          </w:p>
        </w:tc>
      </w:tr>
      <w:tr w:rsidR="00440D21" w:rsidRPr="00595981" w:rsidTr="00B04E86">
        <w:tc>
          <w:tcPr>
            <w:tcW w:w="2427" w:type="pct"/>
          </w:tcPr>
          <w:p w:rsidR="00440D21" w:rsidRPr="00595981" w:rsidRDefault="00440D21" w:rsidP="00B04E86">
            <w:pPr>
              <w:jc w:val="both"/>
              <w:rPr>
                <w:sz w:val="20"/>
                <w:lang w:val="fr-CA"/>
              </w:rPr>
            </w:pPr>
            <w:r w:rsidRPr="00595981">
              <w:rPr>
                <w:sz w:val="20"/>
                <w:lang w:val="fr-CA"/>
              </w:rPr>
              <w:t>Le 17 août 2020</w:t>
            </w:r>
          </w:p>
          <w:p w:rsidR="00440D21" w:rsidRPr="00595981" w:rsidRDefault="00440D21" w:rsidP="00B04E86">
            <w:pPr>
              <w:jc w:val="both"/>
              <w:rPr>
                <w:sz w:val="20"/>
                <w:lang w:val="fr-CA"/>
              </w:rPr>
            </w:pPr>
            <w:r w:rsidRPr="00595981">
              <w:rPr>
                <w:sz w:val="20"/>
                <w:lang w:val="fr-CA"/>
              </w:rPr>
              <w:t>Cour supérieure du Québec</w:t>
            </w:r>
          </w:p>
          <w:p w:rsidR="00440D21" w:rsidRPr="00595981" w:rsidRDefault="00440D21" w:rsidP="00B04E86">
            <w:pPr>
              <w:jc w:val="both"/>
              <w:rPr>
                <w:sz w:val="20"/>
              </w:rPr>
            </w:pPr>
            <w:r w:rsidRPr="00595981">
              <w:rPr>
                <w:sz w:val="20"/>
              </w:rPr>
              <w:t>(le juge Samson)</w:t>
            </w:r>
          </w:p>
          <w:p w:rsidR="00440D21" w:rsidRPr="00595981" w:rsidRDefault="00595981" w:rsidP="00B04E86">
            <w:pPr>
              <w:jc w:val="both"/>
              <w:rPr>
                <w:sz w:val="20"/>
              </w:rPr>
            </w:pPr>
            <w:hyperlink r:id="rId30" w:history="1">
              <w:r w:rsidR="00440D21" w:rsidRPr="00595981">
                <w:rPr>
                  <w:rStyle w:val="Hyperlink"/>
                  <w:sz w:val="20"/>
                </w:rPr>
                <w:t>2020 QCCS 2525</w:t>
              </w:r>
            </w:hyperlink>
            <w:r w:rsidR="00440D21" w:rsidRPr="00595981">
              <w:rPr>
                <w:sz w:val="20"/>
              </w:rPr>
              <w:t xml:space="preserve"> </w:t>
            </w:r>
          </w:p>
          <w:p w:rsidR="00440D21" w:rsidRPr="00595981" w:rsidRDefault="00440D21" w:rsidP="00B04E86">
            <w:pPr>
              <w:jc w:val="both"/>
              <w:rPr>
                <w:sz w:val="20"/>
              </w:rPr>
            </w:pPr>
          </w:p>
        </w:tc>
        <w:tc>
          <w:tcPr>
            <w:tcW w:w="243" w:type="pct"/>
          </w:tcPr>
          <w:p w:rsidR="00440D21" w:rsidRPr="00595981" w:rsidRDefault="00440D21" w:rsidP="00B04E86">
            <w:pPr>
              <w:jc w:val="both"/>
              <w:rPr>
                <w:sz w:val="20"/>
              </w:rPr>
            </w:pPr>
          </w:p>
        </w:tc>
        <w:tc>
          <w:tcPr>
            <w:tcW w:w="2330" w:type="pct"/>
          </w:tcPr>
          <w:p w:rsidR="00440D21" w:rsidRPr="00595981" w:rsidRDefault="00440D21" w:rsidP="00B04E86">
            <w:pPr>
              <w:jc w:val="both"/>
              <w:rPr>
                <w:sz w:val="20"/>
                <w:lang w:val="fr-CA"/>
              </w:rPr>
            </w:pPr>
            <w:r w:rsidRPr="00595981">
              <w:rPr>
                <w:sz w:val="20"/>
                <w:lang w:val="fr-CA"/>
              </w:rPr>
              <w:t>Requête de M. Masson et de M. Gauthier visant à obtenir des informations financières des intimées TELUS — rejetée</w:t>
            </w:r>
          </w:p>
          <w:p w:rsidR="00440D21" w:rsidRPr="00595981" w:rsidRDefault="00440D21" w:rsidP="00B04E86">
            <w:pPr>
              <w:jc w:val="both"/>
              <w:rPr>
                <w:sz w:val="20"/>
                <w:lang w:val="fr-CA"/>
              </w:rPr>
            </w:pPr>
          </w:p>
        </w:tc>
      </w:tr>
      <w:tr w:rsidR="00440D21" w:rsidRPr="00595981" w:rsidTr="00B04E86">
        <w:tc>
          <w:tcPr>
            <w:tcW w:w="2427" w:type="pct"/>
          </w:tcPr>
          <w:p w:rsidR="00440D21" w:rsidRPr="00595981" w:rsidRDefault="00440D21" w:rsidP="00B04E86">
            <w:pPr>
              <w:jc w:val="both"/>
              <w:rPr>
                <w:sz w:val="20"/>
                <w:lang w:val="fr-CA"/>
              </w:rPr>
            </w:pPr>
            <w:r w:rsidRPr="00595981">
              <w:rPr>
                <w:sz w:val="20"/>
                <w:lang w:val="fr-CA"/>
              </w:rPr>
              <w:t>Le 20 novembre 2020</w:t>
            </w:r>
          </w:p>
          <w:p w:rsidR="00440D21" w:rsidRPr="00595981" w:rsidRDefault="00440D21" w:rsidP="00B04E86">
            <w:pPr>
              <w:jc w:val="both"/>
              <w:rPr>
                <w:sz w:val="20"/>
                <w:lang w:val="fr-CA"/>
              </w:rPr>
            </w:pPr>
            <w:r w:rsidRPr="00595981">
              <w:rPr>
                <w:sz w:val="20"/>
                <w:lang w:val="fr-CA"/>
              </w:rPr>
              <w:t>Cour d’appel du Québec (Québec)</w:t>
            </w:r>
          </w:p>
          <w:p w:rsidR="00440D21" w:rsidRPr="00595981" w:rsidRDefault="00440D21" w:rsidP="00B04E86">
            <w:pPr>
              <w:jc w:val="both"/>
              <w:rPr>
                <w:sz w:val="20"/>
                <w:lang w:val="fr-CA"/>
              </w:rPr>
            </w:pPr>
            <w:r w:rsidRPr="00595981">
              <w:rPr>
                <w:sz w:val="20"/>
                <w:lang w:val="fr-CA"/>
              </w:rPr>
              <w:t>(les juges Lévesque, Gagné et Cotnam)</w:t>
            </w:r>
          </w:p>
          <w:p w:rsidR="00440D21" w:rsidRPr="00595981" w:rsidRDefault="00595981" w:rsidP="00B04E86">
            <w:pPr>
              <w:jc w:val="both"/>
              <w:rPr>
                <w:sz w:val="20"/>
              </w:rPr>
            </w:pPr>
            <w:hyperlink r:id="rId31" w:history="1">
              <w:r w:rsidR="00440D21" w:rsidRPr="00595981">
                <w:rPr>
                  <w:rStyle w:val="Hyperlink"/>
                  <w:sz w:val="20"/>
                </w:rPr>
                <w:t>2020 QCCA 1546</w:t>
              </w:r>
            </w:hyperlink>
            <w:r w:rsidR="00440D21" w:rsidRPr="00595981">
              <w:rPr>
                <w:sz w:val="20"/>
              </w:rPr>
              <w:t xml:space="preserve"> </w:t>
            </w:r>
          </w:p>
          <w:p w:rsidR="00440D21" w:rsidRPr="00595981" w:rsidRDefault="00440D21" w:rsidP="00B04E86">
            <w:pPr>
              <w:jc w:val="both"/>
              <w:rPr>
                <w:sz w:val="20"/>
              </w:rPr>
            </w:pPr>
          </w:p>
        </w:tc>
        <w:tc>
          <w:tcPr>
            <w:tcW w:w="243" w:type="pct"/>
          </w:tcPr>
          <w:p w:rsidR="00440D21" w:rsidRPr="00595981" w:rsidRDefault="00440D21" w:rsidP="00B04E86">
            <w:pPr>
              <w:jc w:val="both"/>
              <w:rPr>
                <w:sz w:val="20"/>
              </w:rPr>
            </w:pPr>
          </w:p>
        </w:tc>
        <w:tc>
          <w:tcPr>
            <w:tcW w:w="2330" w:type="pct"/>
          </w:tcPr>
          <w:p w:rsidR="00440D21" w:rsidRPr="00595981" w:rsidRDefault="00440D21" w:rsidP="00440D21">
            <w:pPr>
              <w:pStyle w:val="ListParagraph"/>
              <w:numPr>
                <w:ilvl w:val="0"/>
                <w:numId w:val="8"/>
              </w:numPr>
              <w:jc w:val="both"/>
              <w:rPr>
                <w:sz w:val="20"/>
                <w:szCs w:val="20"/>
                <w:lang w:val="fr-CA"/>
              </w:rPr>
            </w:pPr>
            <w:r w:rsidRPr="00595981">
              <w:rPr>
                <w:sz w:val="20"/>
                <w:szCs w:val="20"/>
                <w:lang w:val="fr-CA"/>
              </w:rPr>
              <w:t>Requête en permission d’appeler la décision du juge Samson — rejetée</w:t>
            </w:r>
          </w:p>
          <w:p w:rsidR="00440D21" w:rsidRPr="00595981" w:rsidRDefault="00440D21" w:rsidP="00440D21">
            <w:pPr>
              <w:pStyle w:val="ListParagraph"/>
              <w:numPr>
                <w:ilvl w:val="0"/>
                <w:numId w:val="8"/>
              </w:numPr>
              <w:jc w:val="both"/>
              <w:rPr>
                <w:sz w:val="20"/>
                <w:szCs w:val="20"/>
                <w:lang w:val="fr-CA"/>
              </w:rPr>
            </w:pPr>
            <w:r w:rsidRPr="00595981">
              <w:rPr>
                <w:sz w:val="20"/>
                <w:szCs w:val="20"/>
                <w:lang w:val="fr-CA"/>
              </w:rPr>
              <w:t>Requête en rétractation d’un arrêt précédent de la Cour d’appel (</w:t>
            </w:r>
            <w:hyperlink r:id="rId32" w:history="1">
              <w:r w:rsidRPr="00595981">
                <w:rPr>
                  <w:rStyle w:val="Hyperlink"/>
                  <w:sz w:val="20"/>
                  <w:szCs w:val="20"/>
                  <w:lang w:val="fr-CA"/>
                </w:rPr>
                <w:t>2019 QCCA 1106</w:t>
              </w:r>
            </w:hyperlink>
            <w:r w:rsidRPr="00595981">
              <w:rPr>
                <w:sz w:val="20"/>
                <w:szCs w:val="20"/>
                <w:lang w:val="fr-CA"/>
              </w:rPr>
              <w:t>) — rejetée</w:t>
            </w:r>
          </w:p>
          <w:p w:rsidR="00440D21" w:rsidRPr="00595981" w:rsidRDefault="00440D21" w:rsidP="00B04E86">
            <w:pPr>
              <w:jc w:val="both"/>
              <w:rPr>
                <w:sz w:val="20"/>
                <w:lang w:val="fr-CA"/>
              </w:rPr>
            </w:pPr>
          </w:p>
        </w:tc>
      </w:tr>
      <w:tr w:rsidR="00440D21" w:rsidRPr="00595981" w:rsidTr="00B04E86">
        <w:tc>
          <w:tcPr>
            <w:tcW w:w="2427" w:type="pct"/>
          </w:tcPr>
          <w:p w:rsidR="00440D21" w:rsidRPr="00595981" w:rsidRDefault="00440D21" w:rsidP="00B04E86">
            <w:pPr>
              <w:jc w:val="both"/>
              <w:rPr>
                <w:sz w:val="20"/>
                <w:lang w:val="fr-CA"/>
              </w:rPr>
            </w:pPr>
            <w:r w:rsidRPr="00595981">
              <w:rPr>
                <w:sz w:val="20"/>
                <w:lang w:val="fr-CA"/>
              </w:rPr>
              <w:t>Le 1</w:t>
            </w:r>
            <w:r w:rsidRPr="00595981">
              <w:rPr>
                <w:sz w:val="20"/>
                <w:vertAlign w:val="superscript"/>
                <w:lang w:val="fr-CA"/>
              </w:rPr>
              <w:t>er</w:t>
            </w:r>
            <w:r w:rsidRPr="00595981">
              <w:rPr>
                <w:sz w:val="20"/>
                <w:lang w:val="fr-CA"/>
              </w:rPr>
              <w:t xml:space="preserve"> février 2021</w:t>
            </w:r>
          </w:p>
          <w:p w:rsidR="00440D21" w:rsidRPr="00595981" w:rsidRDefault="00440D21" w:rsidP="00B04E86">
            <w:pPr>
              <w:jc w:val="both"/>
              <w:rPr>
                <w:sz w:val="20"/>
                <w:lang w:val="fr-CA"/>
              </w:rPr>
            </w:pPr>
            <w:r w:rsidRPr="00595981">
              <w:rPr>
                <w:sz w:val="20"/>
                <w:lang w:val="fr-CA"/>
              </w:rPr>
              <w:t>Cour suprême du Canada</w:t>
            </w:r>
          </w:p>
          <w:p w:rsidR="00440D21" w:rsidRPr="00595981" w:rsidRDefault="00440D21" w:rsidP="00B04E86">
            <w:pPr>
              <w:jc w:val="both"/>
              <w:rPr>
                <w:sz w:val="20"/>
                <w:lang w:val="fr-CA"/>
              </w:rPr>
            </w:pPr>
          </w:p>
        </w:tc>
        <w:tc>
          <w:tcPr>
            <w:tcW w:w="243" w:type="pct"/>
          </w:tcPr>
          <w:p w:rsidR="00440D21" w:rsidRPr="00595981" w:rsidRDefault="00440D21" w:rsidP="00B04E86">
            <w:pPr>
              <w:jc w:val="both"/>
              <w:rPr>
                <w:sz w:val="20"/>
                <w:lang w:val="fr-CA"/>
              </w:rPr>
            </w:pPr>
          </w:p>
        </w:tc>
        <w:tc>
          <w:tcPr>
            <w:tcW w:w="2330" w:type="pct"/>
          </w:tcPr>
          <w:p w:rsidR="00440D21" w:rsidRPr="00595981" w:rsidRDefault="00440D21" w:rsidP="00B04E86">
            <w:pPr>
              <w:jc w:val="both"/>
              <w:rPr>
                <w:sz w:val="20"/>
                <w:lang w:val="fr-CA"/>
              </w:rPr>
            </w:pPr>
            <w:r w:rsidRPr="00595981">
              <w:rPr>
                <w:sz w:val="20"/>
                <w:lang w:val="fr-CA"/>
              </w:rPr>
              <w:t>Demande d’autorisation d’appel déposée par M. Masson et M. Gauthier</w:t>
            </w:r>
          </w:p>
        </w:tc>
      </w:tr>
      <w:tr w:rsidR="00440D21" w:rsidRPr="00595981" w:rsidTr="00B04E86">
        <w:tc>
          <w:tcPr>
            <w:tcW w:w="2427" w:type="pct"/>
          </w:tcPr>
          <w:p w:rsidR="00440D21" w:rsidRPr="00595981" w:rsidRDefault="00440D21" w:rsidP="00B04E86">
            <w:pPr>
              <w:jc w:val="both"/>
              <w:rPr>
                <w:sz w:val="20"/>
                <w:lang w:val="fr-CA"/>
              </w:rPr>
            </w:pPr>
            <w:r w:rsidRPr="00595981">
              <w:rPr>
                <w:sz w:val="20"/>
                <w:lang w:val="fr-CA"/>
              </w:rPr>
              <w:t>Le 16 mars 2021</w:t>
            </w:r>
          </w:p>
          <w:p w:rsidR="00440D21" w:rsidRPr="00595981" w:rsidRDefault="00440D21" w:rsidP="00B04E86">
            <w:pPr>
              <w:jc w:val="both"/>
              <w:rPr>
                <w:sz w:val="20"/>
                <w:lang w:val="fr-CA"/>
              </w:rPr>
            </w:pPr>
            <w:r w:rsidRPr="00595981">
              <w:rPr>
                <w:sz w:val="20"/>
                <w:lang w:val="fr-CA"/>
              </w:rPr>
              <w:t>Cour suprême du Canada</w:t>
            </w:r>
          </w:p>
        </w:tc>
        <w:tc>
          <w:tcPr>
            <w:tcW w:w="243" w:type="pct"/>
          </w:tcPr>
          <w:p w:rsidR="00440D21" w:rsidRPr="00595981" w:rsidRDefault="00440D21" w:rsidP="00B04E86">
            <w:pPr>
              <w:jc w:val="both"/>
              <w:rPr>
                <w:sz w:val="20"/>
                <w:lang w:val="fr-CA"/>
              </w:rPr>
            </w:pPr>
          </w:p>
        </w:tc>
        <w:tc>
          <w:tcPr>
            <w:tcW w:w="2330" w:type="pct"/>
          </w:tcPr>
          <w:p w:rsidR="00440D21" w:rsidRPr="00595981" w:rsidRDefault="00440D21" w:rsidP="00B04E86">
            <w:pPr>
              <w:jc w:val="both"/>
              <w:rPr>
                <w:sz w:val="20"/>
                <w:lang w:val="fr-CA"/>
              </w:rPr>
            </w:pPr>
            <w:r w:rsidRPr="00595981">
              <w:rPr>
                <w:sz w:val="20"/>
                <w:lang w:val="fr-CA"/>
              </w:rPr>
              <w:t>Requête en prorogation de délai pour signifier et déposer la demande d’autorisation d’appel</w:t>
            </w:r>
          </w:p>
        </w:tc>
      </w:tr>
    </w:tbl>
    <w:p w:rsidR="00440D21" w:rsidRPr="00595981" w:rsidRDefault="00440D21" w:rsidP="00440D21">
      <w:pPr>
        <w:jc w:val="both"/>
        <w:rPr>
          <w:sz w:val="20"/>
          <w:lang w:val="fr-CA"/>
        </w:rPr>
      </w:pPr>
    </w:p>
    <w:p w:rsidR="00440D21" w:rsidRPr="00595981" w:rsidRDefault="00595981" w:rsidP="00440D21">
      <w:pPr>
        <w:widowControl w:val="0"/>
        <w:jc w:val="both"/>
        <w:rPr>
          <w:sz w:val="20"/>
          <w:lang w:val="fr-CA"/>
        </w:rPr>
      </w:pPr>
      <w:r w:rsidRPr="00595981">
        <w:rPr>
          <w:sz w:val="20"/>
        </w:rPr>
        <w:pict>
          <v:rect id="_x0000_i1044" style="width:2in;height:1pt" o:hrpct="0" o:hralign="center" o:hrstd="t" o:hrnoshade="t" o:hr="t" fillcolor="black [3213]" stroked="f"/>
        </w:pict>
      </w:r>
    </w:p>
    <w:p w:rsidR="00440D21" w:rsidRPr="00595981" w:rsidRDefault="00440D21" w:rsidP="00440D21">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440D21" w:rsidRPr="00595981" w:rsidTr="00B04E86">
        <w:tc>
          <w:tcPr>
            <w:tcW w:w="543" w:type="pct"/>
          </w:tcPr>
          <w:p w:rsidR="00440D21" w:rsidRPr="00595981" w:rsidRDefault="00440D21" w:rsidP="00B04E86">
            <w:pPr>
              <w:jc w:val="both"/>
              <w:rPr>
                <w:sz w:val="20"/>
              </w:rPr>
            </w:pPr>
            <w:r w:rsidRPr="00595981">
              <w:rPr>
                <w:rStyle w:val="SCCFileNumberChar"/>
                <w:sz w:val="20"/>
                <w:szCs w:val="20"/>
              </w:rPr>
              <w:t>39593</w:t>
            </w:r>
          </w:p>
        </w:tc>
        <w:tc>
          <w:tcPr>
            <w:tcW w:w="4457" w:type="pct"/>
          </w:tcPr>
          <w:p w:rsidR="00440D21" w:rsidRPr="00595981" w:rsidRDefault="00440D21" w:rsidP="00B04E86">
            <w:pPr>
              <w:pStyle w:val="SCCLsocParty"/>
              <w:jc w:val="both"/>
              <w:rPr>
                <w:b/>
                <w:sz w:val="20"/>
                <w:szCs w:val="20"/>
                <w:lang w:val="en-US"/>
              </w:rPr>
            </w:pPr>
            <w:r w:rsidRPr="00595981">
              <w:rPr>
                <w:b/>
                <w:sz w:val="20"/>
                <w:szCs w:val="20"/>
                <w:lang w:val="en-US"/>
              </w:rPr>
              <w:t>City of Saskatoon v. Brandt Properties Ltd.</w:t>
            </w:r>
          </w:p>
          <w:p w:rsidR="00440D21" w:rsidRPr="00595981" w:rsidRDefault="00440D21" w:rsidP="00B04E86">
            <w:pPr>
              <w:jc w:val="both"/>
              <w:rPr>
                <w:sz w:val="20"/>
              </w:rPr>
            </w:pPr>
            <w:r w:rsidRPr="00595981">
              <w:rPr>
                <w:sz w:val="20"/>
              </w:rPr>
              <w:t>(Sask.) (Civil) (By Leave)</w:t>
            </w:r>
          </w:p>
        </w:tc>
      </w:tr>
      <w:tr w:rsidR="00440D21" w:rsidRPr="00595981" w:rsidTr="00B04E86">
        <w:tc>
          <w:tcPr>
            <w:tcW w:w="5000" w:type="pct"/>
            <w:gridSpan w:val="2"/>
          </w:tcPr>
          <w:p w:rsidR="00B04E86" w:rsidRPr="00595981" w:rsidRDefault="00B04E86" w:rsidP="00B04E86">
            <w:pPr>
              <w:jc w:val="both"/>
              <w:rPr>
                <w:sz w:val="20"/>
                <w:szCs w:val="20"/>
              </w:rPr>
            </w:pPr>
            <w:r w:rsidRPr="00595981">
              <w:rPr>
                <w:sz w:val="20"/>
                <w:szCs w:val="20"/>
              </w:rPr>
              <w:t>The application for leave to appeal from the judgment of the Court of Appeal for Saskatchewan, Number CACV3437, 2021 SKCA 19, dated February 1, 2021, is dismissed with costs.</w:t>
            </w:r>
          </w:p>
          <w:p w:rsidR="00440D21" w:rsidRPr="00595981" w:rsidRDefault="00440D21" w:rsidP="00B04E86">
            <w:pPr>
              <w:jc w:val="both"/>
              <w:rPr>
                <w:sz w:val="20"/>
              </w:rPr>
            </w:pPr>
          </w:p>
        </w:tc>
      </w:tr>
      <w:tr w:rsidR="00440D21" w:rsidRPr="00595981" w:rsidTr="00B04E86">
        <w:tc>
          <w:tcPr>
            <w:tcW w:w="5000" w:type="pct"/>
            <w:gridSpan w:val="2"/>
          </w:tcPr>
          <w:p w:rsidR="00440D21" w:rsidRPr="00595981" w:rsidRDefault="00440D21" w:rsidP="00B04E86">
            <w:pPr>
              <w:jc w:val="both"/>
              <w:rPr>
                <w:sz w:val="20"/>
              </w:rPr>
            </w:pPr>
            <w:r w:rsidRPr="00595981">
              <w:rPr>
                <w:sz w:val="20"/>
              </w:rPr>
              <w:t>Municipal law — Taxation — Property assessments — Evidence — Assessment — Property owners challenging municipal tax assessments of warehouse based on distinction in location —Owners presenting expert evidence that market valued properties similarly in locations that the city treated differently — Court of Appeal determining that appeals committee committed errors of law and remitting matter for reconsideration — What should be the juridical guiding principles for assessing property in Canada for property tax purposes? — When is an assessment model in error? — What is the test to determine whether properties are comparable or similar?</w:t>
            </w:r>
          </w:p>
        </w:tc>
      </w:tr>
      <w:tr w:rsidR="00440D21" w:rsidRPr="00595981" w:rsidTr="00B04E86">
        <w:tc>
          <w:tcPr>
            <w:tcW w:w="5000" w:type="pct"/>
            <w:gridSpan w:val="2"/>
          </w:tcPr>
          <w:p w:rsidR="00440D21" w:rsidRPr="00595981" w:rsidRDefault="00440D21" w:rsidP="00B04E86">
            <w:pPr>
              <w:jc w:val="both"/>
              <w:rPr>
                <w:sz w:val="20"/>
              </w:rPr>
            </w:pPr>
          </w:p>
        </w:tc>
      </w:tr>
    </w:tbl>
    <w:p w:rsidR="00B61FE6" w:rsidRPr="00595981" w:rsidRDefault="00B61FE6">
      <w:r w:rsidRPr="00595981">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440D21" w:rsidRPr="00595981" w:rsidTr="00B04E86">
        <w:tc>
          <w:tcPr>
            <w:tcW w:w="5000" w:type="pct"/>
            <w:gridSpan w:val="3"/>
          </w:tcPr>
          <w:p w:rsidR="00440D21" w:rsidRPr="00595981" w:rsidRDefault="00440D21" w:rsidP="00B04E86">
            <w:pPr>
              <w:jc w:val="both"/>
              <w:rPr>
                <w:sz w:val="20"/>
              </w:rPr>
            </w:pPr>
            <w:r w:rsidRPr="00595981">
              <w:rPr>
                <w:sz w:val="20"/>
              </w:rPr>
              <w:t xml:space="preserve">The respondent, Brandt Properties Ltd., represents owners of certain large warehouses located in the City of Saskatoon. The city assessor valued the warehouses using a model that differentiated between locations north and south of 51st street. The owners challenged the municipal taxation of these properties. They contended that the city’s assessment model was based on an artificial distinction in location that had no connection to the market value of their properties when compared to other comparable properties. Before the City’s Board of Revision, an expert testified that the market for warehouses did not act differently north or south of 51st street. The Board of Revision was not persuaded that the assessment model was in error. The Saskatchewan Municipal Board Assessment Appeals Committee dismissed the owners’ appeal. The Court of Appeal granted leave to appeal. On appeal, it concluded that the Appeals Committee erred in law in its review of the Board of Revision’s treatment of the owners’ evidence and erred by failing to grapple with arguments made by the owners that the assessment model was not based on value-driving characteristics as demanded by </w:t>
            </w:r>
            <w:r w:rsidRPr="00595981">
              <w:rPr>
                <w:i/>
                <w:sz w:val="20"/>
              </w:rPr>
              <w:t>The Cities Act</w:t>
            </w:r>
            <w:r w:rsidRPr="00595981">
              <w:rPr>
                <w:sz w:val="20"/>
              </w:rPr>
              <w:t>, S.S. 2002, c. C</w:t>
            </w:r>
            <w:r w:rsidRPr="00595981">
              <w:rPr>
                <w:sz w:val="20"/>
              </w:rPr>
              <w:noBreakHyphen/>
              <w:t xml:space="preserve">11.1. It remitted the matter back to the Appeals Committee for determination in accordance with its judgment. </w:t>
            </w:r>
          </w:p>
          <w:p w:rsidR="00440D21" w:rsidRPr="00595981" w:rsidRDefault="00440D21" w:rsidP="00B04E86">
            <w:pPr>
              <w:jc w:val="both"/>
              <w:rPr>
                <w:sz w:val="20"/>
              </w:rPr>
            </w:pPr>
          </w:p>
        </w:tc>
      </w:tr>
      <w:tr w:rsidR="00440D21" w:rsidRPr="00595981" w:rsidTr="00B04E86">
        <w:tc>
          <w:tcPr>
            <w:tcW w:w="2427" w:type="pct"/>
          </w:tcPr>
          <w:p w:rsidR="00440D21" w:rsidRPr="00595981" w:rsidRDefault="00440D21" w:rsidP="00B04E86">
            <w:pPr>
              <w:jc w:val="both"/>
              <w:rPr>
                <w:sz w:val="20"/>
              </w:rPr>
            </w:pPr>
            <w:r w:rsidRPr="00595981">
              <w:rPr>
                <w:sz w:val="20"/>
              </w:rPr>
              <w:t>May 14, 2019</w:t>
            </w:r>
          </w:p>
          <w:p w:rsidR="00440D21" w:rsidRPr="00595981" w:rsidRDefault="00440D21" w:rsidP="00B04E86">
            <w:pPr>
              <w:jc w:val="both"/>
              <w:rPr>
                <w:sz w:val="20"/>
              </w:rPr>
            </w:pPr>
            <w:r w:rsidRPr="00595981">
              <w:rPr>
                <w:sz w:val="20"/>
              </w:rPr>
              <w:t xml:space="preserve">Saskatchewan Municipal Board Assessment </w:t>
            </w:r>
          </w:p>
          <w:p w:rsidR="00440D21" w:rsidRPr="00595981" w:rsidRDefault="00440D21" w:rsidP="00B04E86">
            <w:pPr>
              <w:jc w:val="both"/>
              <w:rPr>
                <w:sz w:val="20"/>
              </w:rPr>
            </w:pPr>
            <w:r w:rsidRPr="00595981">
              <w:rPr>
                <w:sz w:val="20"/>
              </w:rPr>
              <w:t>Appeals Committee</w:t>
            </w:r>
          </w:p>
          <w:p w:rsidR="00440D21" w:rsidRPr="00595981" w:rsidRDefault="00440D21" w:rsidP="00B04E86">
            <w:pPr>
              <w:jc w:val="both"/>
              <w:rPr>
                <w:sz w:val="20"/>
              </w:rPr>
            </w:pPr>
            <w:r w:rsidRPr="00595981">
              <w:rPr>
                <w:sz w:val="20"/>
              </w:rPr>
              <w:t>(Panel chair McIntyre and members Eaton and</w:t>
            </w:r>
          </w:p>
          <w:p w:rsidR="00440D21" w:rsidRPr="00595981" w:rsidRDefault="00440D21" w:rsidP="00B04E86">
            <w:pPr>
              <w:jc w:val="both"/>
              <w:rPr>
                <w:sz w:val="20"/>
              </w:rPr>
            </w:pPr>
            <w:r w:rsidRPr="00595981">
              <w:rPr>
                <w:sz w:val="20"/>
              </w:rPr>
              <w:t>Eberl)</w:t>
            </w:r>
          </w:p>
          <w:p w:rsidR="00440D21" w:rsidRPr="00595981" w:rsidRDefault="00595981" w:rsidP="00B04E86">
            <w:pPr>
              <w:jc w:val="both"/>
              <w:rPr>
                <w:sz w:val="20"/>
              </w:rPr>
            </w:pPr>
            <w:hyperlink r:id="rId33" w:history="1">
              <w:r w:rsidR="00440D21" w:rsidRPr="00595981">
                <w:rPr>
                  <w:rStyle w:val="Hyperlink"/>
                  <w:sz w:val="20"/>
                </w:rPr>
                <w:t>2019 SKMB 32</w:t>
              </w:r>
            </w:hyperlink>
            <w:r w:rsidR="00440D21" w:rsidRPr="00595981">
              <w:rPr>
                <w:sz w:val="20"/>
              </w:rPr>
              <w:t xml:space="preserve"> </w:t>
            </w:r>
          </w:p>
          <w:p w:rsidR="00440D21" w:rsidRPr="00595981" w:rsidRDefault="00440D21" w:rsidP="00B04E86">
            <w:pPr>
              <w:jc w:val="both"/>
              <w:rPr>
                <w:sz w:val="20"/>
              </w:rPr>
            </w:pPr>
            <w:r w:rsidRPr="00595981">
              <w:rPr>
                <w:sz w:val="20"/>
              </w:rPr>
              <w:t xml:space="preserve"> </w:t>
            </w:r>
          </w:p>
        </w:tc>
        <w:tc>
          <w:tcPr>
            <w:tcW w:w="243" w:type="pct"/>
          </w:tcPr>
          <w:p w:rsidR="00440D21" w:rsidRPr="00595981" w:rsidRDefault="00440D21" w:rsidP="00B04E86">
            <w:pPr>
              <w:jc w:val="both"/>
              <w:rPr>
                <w:sz w:val="20"/>
              </w:rPr>
            </w:pPr>
          </w:p>
        </w:tc>
        <w:tc>
          <w:tcPr>
            <w:tcW w:w="2330" w:type="pct"/>
          </w:tcPr>
          <w:p w:rsidR="00440D21" w:rsidRPr="00595981" w:rsidRDefault="00440D21" w:rsidP="00B04E86">
            <w:pPr>
              <w:jc w:val="both"/>
              <w:rPr>
                <w:sz w:val="20"/>
              </w:rPr>
            </w:pPr>
            <w:r w:rsidRPr="00595981">
              <w:rPr>
                <w:sz w:val="20"/>
              </w:rPr>
              <w:t>Respondent’s appeal dismissed; Board of assessment’s conclusion upholding the City’s assessment reasonable.</w:t>
            </w:r>
          </w:p>
        </w:tc>
      </w:tr>
      <w:tr w:rsidR="00440D21" w:rsidRPr="00595981" w:rsidTr="00B04E86">
        <w:tc>
          <w:tcPr>
            <w:tcW w:w="2427" w:type="pct"/>
          </w:tcPr>
          <w:p w:rsidR="00440D21" w:rsidRPr="00595981" w:rsidRDefault="00440D21" w:rsidP="00B04E86">
            <w:pPr>
              <w:jc w:val="both"/>
              <w:rPr>
                <w:sz w:val="20"/>
              </w:rPr>
            </w:pPr>
            <w:r w:rsidRPr="00595981">
              <w:rPr>
                <w:sz w:val="20"/>
              </w:rPr>
              <w:t>February 1, 2021</w:t>
            </w:r>
          </w:p>
          <w:p w:rsidR="00440D21" w:rsidRPr="00595981" w:rsidRDefault="00440D21" w:rsidP="00B04E86">
            <w:pPr>
              <w:jc w:val="both"/>
              <w:rPr>
                <w:sz w:val="20"/>
              </w:rPr>
            </w:pPr>
            <w:r w:rsidRPr="00595981">
              <w:rPr>
                <w:sz w:val="20"/>
              </w:rPr>
              <w:t>Court of Appeal for Saskatchewan</w:t>
            </w:r>
          </w:p>
          <w:p w:rsidR="00440D21" w:rsidRPr="00595981" w:rsidRDefault="00440D21" w:rsidP="00B04E86">
            <w:pPr>
              <w:jc w:val="both"/>
              <w:rPr>
                <w:sz w:val="20"/>
              </w:rPr>
            </w:pPr>
            <w:r w:rsidRPr="00595981">
              <w:rPr>
                <w:sz w:val="20"/>
              </w:rPr>
              <w:t>(Ottenbreit, Leurer and Barrington-Foote</w:t>
            </w:r>
          </w:p>
          <w:p w:rsidR="00440D21" w:rsidRPr="00595981" w:rsidRDefault="00440D21" w:rsidP="00B04E86">
            <w:pPr>
              <w:jc w:val="both"/>
              <w:rPr>
                <w:sz w:val="20"/>
              </w:rPr>
            </w:pPr>
            <w:r w:rsidRPr="00595981">
              <w:rPr>
                <w:sz w:val="20"/>
              </w:rPr>
              <w:t>JJ.A.)</w:t>
            </w:r>
          </w:p>
          <w:p w:rsidR="00440D21" w:rsidRPr="00595981" w:rsidRDefault="00595981" w:rsidP="00B04E86">
            <w:pPr>
              <w:jc w:val="both"/>
              <w:rPr>
                <w:sz w:val="20"/>
              </w:rPr>
            </w:pPr>
            <w:hyperlink r:id="rId34" w:history="1">
              <w:r w:rsidR="00440D21" w:rsidRPr="00595981">
                <w:rPr>
                  <w:rStyle w:val="Hyperlink"/>
                  <w:sz w:val="20"/>
                </w:rPr>
                <w:t>2021 SKCA 19</w:t>
              </w:r>
            </w:hyperlink>
            <w:r w:rsidR="00440D21" w:rsidRPr="00595981">
              <w:rPr>
                <w:sz w:val="20"/>
              </w:rPr>
              <w:t xml:space="preserve"> (File number: CACV3437)</w:t>
            </w:r>
          </w:p>
          <w:p w:rsidR="00440D21" w:rsidRPr="00595981" w:rsidRDefault="00440D21" w:rsidP="00B04E86">
            <w:pPr>
              <w:jc w:val="both"/>
              <w:rPr>
                <w:sz w:val="20"/>
              </w:rPr>
            </w:pPr>
          </w:p>
        </w:tc>
        <w:tc>
          <w:tcPr>
            <w:tcW w:w="243" w:type="pct"/>
          </w:tcPr>
          <w:p w:rsidR="00440D21" w:rsidRPr="00595981" w:rsidRDefault="00440D21" w:rsidP="00B04E86">
            <w:pPr>
              <w:jc w:val="both"/>
              <w:rPr>
                <w:sz w:val="20"/>
              </w:rPr>
            </w:pPr>
          </w:p>
        </w:tc>
        <w:tc>
          <w:tcPr>
            <w:tcW w:w="2330" w:type="pct"/>
          </w:tcPr>
          <w:p w:rsidR="00440D21" w:rsidRPr="00595981" w:rsidRDefault="00440D21" w:rsidP="00B04E86">
            <w:pPr>
              <w:jc w:val="both"/>
              <w:rPr>
                <w:sz w:val="20"/>
              </w:rPr>
            </w:pPr>
            <w:r w:rsidRPr="00595981">
              <w:rPr>
                <w:sz w:val="20"/>
              </w:rPr>
              <w:t>Respondent’s appeal allowed; decision of Appeals Committee set aside and matter remitted to it for reconsideration.</w:t>
            </w:r>
          </w:p>
          <w:p w:rsidR="00440D21" w:rsidRPr="00595981" w:rsidRDefault="00440D21" w:rsidP="00B04E86">
            <w:pPr>
              <w:jc w:val="both"/>
              <w:rPr>
                <w:sz w:val="20"/>
              </w:rPr>
            </w:pPr>
          </w:p>
        </w:tc>
      </w:tr>
      <w:tr w:rsidR="00440D21" w:rsidRPr="00595981" w:rsidTr="00B04E86">
        <w:tc>
          <w:tcPr>
            <w:tcW w:w="2427" w:type="pct"/>
          </w:tcPr>
          <w:p w:rsidR="00440D21" w:rsidRPr="00595981" w:rsidRDefault="00440D21" w:rsidP="00B04E86">
            <w:pPr>
              <w:jc w:val="both"/>
              <w:rPr>
                <w:sz w:val="20"/>
              </w:rPr>
            </w:pPr>
            <w:r w:rsidRPr="00595981">
              <w:rPr>
                <w:sz w:val="20"/>
              </w:rPr>
              <w:t>February 26, 2021</w:t>
            </w:r>
          </w:p>
          <w:p w:rsidR="00440D21" w:rsidRPr="00595981" w:rsidRDefault="00440D21" w:rsidP="00B04E86">
            <w:pPr>
              <w:jc w:val="both"/>
              <w:rPr>
                <w:sz w:val="20"/>
              </w:rPr>
            </w:pPr>
            <w:r w:rsidRPr="00595981">
              <w:rPr>
                <w:sz w:val="20"/>
              </w:rPr>
              <w:t>Supreme Court of Canada</w:t>
            </w:r>
          </w:p>
        </w:tc>
        <w:tc>
          <w:tcPr>
            <w:tcW w:w="243" w:type="pct"/>
          </w:tcPr>
          <w:p w:rsidR="00440D21" w:rsidRPr="00595981" w:rsidRDefault="00440D21" w:rsidP="00B04E86">
            <w:pPr>
              <w:jc w:val="both"/>
              <w:rPr>
                <w:sz w:val="20"/>
              </w:rPr>
            </w:pPr>
          </w:p>
        </w:tc>
        <w:tc>
          <w:tcPr>
            <w:tcW w:w="2330" w:type="pct"/>
          </w:tcPr>
          <w:p w:rsidR="00440D21" w:rsidRPr="00595981" w:rsidRDefault="00440D21" w:rsidP="00B04E86">
            <w:pPr>
              <w:jc w:val="both"/>
              <w:rPr>
                <w:sz w:val="20"/>
              </w:rPr>
            </w:pPr>
            <w:r w:rsidRPr="00595981">
              <w:rPr>
                <w:sz w:val="20"/>
              </w:rPr>
              <w:t>Application for leave to appeal filed.</w:t>
            </w:r>
          </w:p>
          <w:p w:rsidR="00440D21" w:rsidRPr="00595981" w:rsidRDefault="00440D21" w:rsidP="00B04E86">
            <w:pPr>
              <w:jc w:val="both"/>
              <w:rPr>
                <w:sz w:val="20"/>
              </w:rPr>
            </w:pPr>
          </w:p>
        </w:tc>
      </w:tr>
    </w:tbl>
    <w:p w:rsidR="00440D21" w:rsidRPr="00595981" w:rsidRDefault="00440D21" w:rsidP="00440D21">
      <w:pPr>
        <w:jc w:val="both"/>
        <w:rPr>
          <w:sz w:val="20"/>
        </w:rPr>
      </w:pPr>
    </w:p>
    <w:p w:rsidR="00440D21" w:rsidRPr="00595981" w:rsidRDefault="00595981" w:rsidP="00440D21">
      <w:pPr>
        <w:jc w:val="both"/>
        <w:rPr>
          <w:sz w:val="20"/>
        </w:rPr>
      </w:pPr>
      <w:r w:rsidRPr="00595981">
        <w:rPr>
          <w:sz w:val="20"/>
        </w:rPr>
        <w:pict>
          <v:rect id="_x0000_i1045" style="width:2in;height:1pt" o:hrpct="0" o:hralign="center" o:hrstd="t" o:hrnoshade="t" o:hr="t" fillcolor="black [3213]" stroked="f"/>
        </w:pict>
      </w:r>
    </w:p>
    <w:p w:rsidR="00440D21" w:rsidRPr="00595981" w:rsidRDefault="00440D21" w:rsidP="00440D21">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440D21" w:rsidRPr="00595981" w:rsidTr="00B04E86">
        <w:tc>
          <w:tcPr>
            <w:tcW w:w="543" w:type="pct"/>
          </w:tcPr>
          <w:p w:rsidR="00440D21" w:rsidRPr="00595981" w:rsidRDefault="00440D21" w:rsidP="00B04E86">
            <w:pPr>
              <w:jc w:val="both"/>
              <w:rPr>
                <w:sz w:val="20"/>
                <w:lang w:val="fr-CA"/>
              </w:rPr>
            </w:pPr>
            <w:r w:rsidRPr="00595981">
              <w:rPr>
                <w:rStyle w:val="SCCFileNumberChar"/>
                <w:sz w:val="20"/>
                <w:szCs w:val="20"/>
                <w:lang w:val="fr-CA"/>
              </w:rPr>
              <w:t>39593</w:t>
            </w:r>
          </w:p>
        </w:tc>
        <w:tc>
          <w:tcPr>
            <w:tcW w:w="4457" w:type="pct"/>
          </w:tcPr>
          <w:p w:rsidR="00440D21" w:rsidRPr="00595981" w:rsidRDefault="00B04E86" w:rsidP="00B04E86">
            <w:pPr>
              <w:pStyle w:val="SCCLsocParty"/>
              <w:jc w:val="both"/>
              <w:rPr>
                <w:b/>
                <w:sz w:val="20"/>
                <w:szCs w:val="20"/>
                <w:lang w:val="en-US"/>
              </w:rPr>
            </w:pPr>
            <w:r w:rsidRPr="00595981">
              <w:rPr>
                <w:b/>
                <w:sz w:val="20"/>
                <w:szCs w:val="20"/>
                <w:lang w:val="en-US"/>
              </w:rPr>
              <w:t>City of Saskatoon</w:t>
            </w:r>
            <w:r w:rsidR="00440D21" w:rsidRPr="00595981">
              <w:rPr>
                <w:b/>
                <w:sz w:val="20"/>
                <w:szCs w:val="20"/>
                <w:lang w:val="en-US"/>
              </w:rPr>
              <w:t xml:space="preserve"> c. Brandt Properties Ltd.</w:t>
            </w:r>
          </w:p>
          <w:p w:rsidR="00440D21" w:rsidRPr="00595981" w:rsidRDefault="00440D21" w:rsidP="00B04E86">
            <w:pPr>
              <w:jc w:val="both"/>
              <w:rPr>
                <w:sz w:val="20"/>
                <w:lang w:val="fr-CA"/>
              </w:rPr>
            </w:pPr>
            <w:r w:rsidRPr="00595981">
              <w:rPr>
                <w:sz w:val="20"/>
                <w:lang w:val="fr-CA"/>
              </w:rPr>
              <w:t>(Sask.) (Civile) (Sur autorisation)</w:t>
            </w:r>
          </w:p>
        </w:tc>
      </w:tr>
      <w:tr w:rsidR="00440D21" w:rsidRPr="00595981" w:rsidTr="00B04E86">
        <w:tc>
          <w:tcPr>
            <w:tcW w:w="5000" w:type="pct"/>
            <w:gridSpan w:val="2"/>
          </w:tcPr>
          <w:p w:rsidR="00440D21" w:rsidRPr="00595981" w:rsidRDefault="00B04E86" w:rsidP="00B04E86">
            <w:pPr>
              <w:jc w:val="both"/>
              <w:rPr>
                <w:sz w:val="20"/>
                <w:szCs w:val="20"/>
                <w:lang w:val="fr-CA"/>
              </w:rPr>
            </w:pPr>
            <w:r w:rsidRPr="00595981">
              <w:rPr>
                <w:sz w:val="20"/>
                <w:szCs w:val="20"/>
                <w:lang w:val="fr-CA"/>
              </w:rPr>
              <w:t>La demande d’autorisation d’appel de l’arrêt de la Cour d’appel de la Saskatchewan, numéro CACV3437, 2021 SKCA 19, daté du 1</w:t>
            </w:r>
            <w:r w:rsidRPr="00595981">
              <w:rPr>
                <w:sz w:val="20"/>
                <w:szCs w:val="20"/>
                <w:vertAlign w:val="superscript"/>
                <w:lang w:val="fr-CA"/>
              </w:rPr>
              <w:t>er</w:t>
            </w:r>
            <w:r w:rsidRPr="00595981">
              <w:rPr>
                <w:sz w:val="20"/>
                <w:szCs w:val="20"/>
                <w:lang w:val="fr-CA"/>
              </w:rPr>
              <w:t xml:space="preserve"> février 2021, est rejetée avec dépens.</w:t>
            </w:r>
          </w:p>
          <w:p w:rsidR="00B04E86" w:rsidRPr="00595981" w:rsidRDefault="00B04E86" w:rsidP="00B04E86">
            <w:pPr>
              <w:jc w:val="both"/>
              <w:rPr>
                <w:sz w:val="20"/>
                <w:lang w:val="fr-CA"/>
              </w:rPr>
            </w:pPr>
          </w:p>
        </w:tc>
      </w:tr>
      <w:tr w:rsidR="00440D21" w:rsidRPr="00595981" w:rsidTr="00B04E86">
        <w:tc>
          <w:tcPr>
            <w:tcW w:w="5000" w:type="pct"/>
            <w:gridSpan w:val="2"/>
          </w:tcPr>
          <w:p w:rsidR="00440D21" w:rsidRPr="00595981" w:rsidRDefault="00440D21" w:rsidP="00B04E86">
            <w:pPr>
              <w:jc w:val="both"/>
              <w:rPr>
                <w:sz w:val="20"/>
                <w:lang w:val="fr-CA"/>
              </w:rPr>
            </w:pPr>
            <w:r w:rsidRPr="00595981">
              <w:rPr>
                <w:sz w:val="20"/>
                <w:lang w:val="fr-CA"/>
              </w:rPr>
              <w:t>Droit municipal — Fiscalité — Évaluation foncière — Preuve — Évaluation — Des propriétaires fonciers contestent les évaluations foncières municipales d’un entrepôt au motif d’une distinction fondée sur le lieu — Les propriétaires ont présenté de la preuve d’experts selon laquelle des propriétés dont la valeur marchande était similaire ont été traitées différemment par la ville en raison de leur lieu — La Cour d’appel a conclu que le comité d’appel a commis des erreurs de droit et a renvoyé l’affaire pour qu’elle soit examinée à nouveau — Quel principe juridique devrait guider les évaluations foncières au Canada aux fins de l’impôt foncier? — Dans quelles circonstances un modèle d’évaluation est</w:t>
            </w:r>
            <w:r w:rsidRPr="00595981">
              <w:rPr>
                <w:sz w:val="20"/>
                <w:lang w:val="fr-CA"/>
              </w:rPr>
              <w:noBreakHyphen/>
              <w:t>il erroné? — Quel critère permet de déterminer si des propriétés sont comparables ou similaires?</w:t>
            </w:r>
          </w:p>
        </w:tc>
      </w:tr>
      <w:tr w:rsidR="00440D21" w:rsidRPr="00595981" w:rsidTr="00B04E86">
        <w:tc>
          <w:tcPr>
            <w:tcW w:w="5000" w:type="pct"/>
            <w:gridSpan w:val="2"/>
          </w:tcPr>
          <w:p w:rsidR="00440D21" w:rsidRPr="00595981" w:rsidRDefault="00440D21" w:rsidP="00B04E86">
            <w:pPr>
              <w:jc w:val="both"/>
              <w:rPr>
                <w:sz w:val="20"/>
                <w:lang w:val="fr-CA"/>
              </w:rPr>
            </w:pPr>
          </w:p>
        </w:tc>
      </w:tr>
    </w:tbl>
    <w:p w:rsidR="00B61FE6" w:rsidRPr="00595981" w:rsidRDefault="00B61FE6">
      <w:pPr>
        <w:rPr>
          <w:lang w:val="fr-CA"/>
        </w:rPr>
      </w:pPr>
      <w:r w:rsidRPr="00595981">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440D21" w:rsidRPr="00595981" w:rsidTr="00B04E86">
        <w:tc>
          <w:tcPr>
            <w:tcW w:w="5000" w:type="pct"/>
            <w:gridSpan w:val="3"/>
          </w:tcPr>
          <w:p w:rsidR="00440D21" w:rsidRPr="00595981" w:rsidRDefault="00440D21" w:rsidP="00B04E86">
            <w:pPr>
              <w:jc w:val="both"/>
              <w:rPr>
                <w:sz w:val="20"/>
                <w:lang w:val="fr-CA"/>
              </w:rPr>
            </w:pPr>
            <w:r w:rsidRPr="00595981">
              <w:rPr>
                <w:sz w:val="20"/>
                <w:lang w:val="fr-CA"/>
              </w:rPr>
              <w:t xml:space="preserve">L’intimée, Brandt Properties Ltd., représente les propriétaires de certains grands entrepôts situés dans la ville de Saskatoon. L’évaluateur municipal a évalué la valeur des entrepôts en s’appuyant sur un modèle qui établissait une distinction entre les entrepôts situés au nord et ceux situés au sud de la rue 51st street. Les propriétaires ont contesté l’imposition municipale de ces propriétés. Ils alléguaient que le modèle d’évaluation de la ville s’appuyait sur une distinction artificielle fondée sur le lieu qui n’avait aucun rapport avec la valeur marchande de leurs propriétés lorsqu’on les comparait à d’autres propriétés semblables. Selon le témoignage d’un expert devant la commission de révision municipale, le marché relativement aux entrepôts n’agissait pas différemment en fonction du fait que ces entrepôts soient situés au nord ou au sud de la rue 51st street. La commission de révision n’était pas convaincue que le modèle d’évaluation était erroné. Le Saskatchewan Municipal Board Assessment Appeals Committee (le comité d’appel) a rejeté l’appel des propriétaires. La Cour d’appel a fait droit à la demande d’autorisation d’appel. En appel, elle a conclu que le comité d’appel a commis une erreur de droit lors de son examen de l’appréciation que la commission de révision avait faite de la preuve présentée par les propriétaires, et qu'il a commis une erreur en n’abordant pas les arguments des propriétaires portant que le modèle d’évaluation ne reposait pas sur des caractéristiques axées sur la valeur, tel que l’exige la loi intitulée </w:t>
            </w:r>
            <w:r w:rsidRPr="00595981">
              <w:rPr>
                <w:i/>
                <w:sz w:val="20"/>
                <w:lang w:val="fr-CA"/>
              </w:rPr>
              <w:t>The Cities Act</w:t>
            </w:r>
            <w:r w:rsidRPr="00595981">
              <w:rPr>
                <w:sz w:val="20"/>
                <w:lang w:val="fr-CA"/>
              </w:rPr>
              <w:t>, S.S. 2002, c. C</w:t>
            </w:r>
            <w:r w:rsidRPr="00595981">
              <w:rPr>
                <w:sz w:val="20"/>
                <w:lang w:val="fr-CA"/>
              </w:rPr>
              <w:noBreakHyphen/>
              <w:t xml:space="preserve">11.1. Elle a renvoyé l’affaire au comité d’appel pour qu’il tranche à nouveau la question conformément à son jugement. </w:t>
            </w:r>
          </w:p>
          <w:p w:rsidR="00440D21" w:rsidRPr="00595981" w:rsidRDefault="00440D21" w:rsidP="00B04E86">
            <w:pPr>
              <w:jc w:val="both"/>
              <w:rPr>
                <w:sz w:val="20"/>
                <w:lang w:val="fr-CA"/>
              </w:rPr>
            </w:pPr>
          </w:p>
        </w:tc>
      </w:tr>
      <w:tr w:rsidR="00440D21" w:rsidRPr="00595981" w:rsidTr="00B04E86">
        <w:tc>
          <w:tcPr>
            <w:tcW w:w="2427" w:type="pct"/>
          </w:tcPr>
          <w:p w:rsidR="00440D21" w:rsidRPr="00595981" w:rsidRDefault="00440D21" w:rsidP="00B04E86">
            <w:pPr>
              <w:jc w:val="both"/>
              <w:rPr>
                <w:sz w:val="20"/>
              </w:rPr>
            </w:pPr>
            <w:r w:rsidRPr="00595981">
              <w:rPr>
                <w:sz w:val="20"/>
              </w:rPr>
              <w:t>14 mai 2019</w:t>
            </w:r>
          </w:p>
          <w:p w:rsidR="00440D21" w:rsidRPr="00595981" w:rsidRDefault="00440D21" w:rsidP="00B04E86">
            <w:pPr>
              <w:jc w:val="both"/>
              <w:rPr>
                <w:sz w:val="20"/>
              </w:rPr>
            </w:pPr>
            <w:r w:rsidRPr="00595981">
              <w:rPr>
                <w:sz w:val="20"/>
              </w:rPr>
              <w:t xml:space="preserve">Saskatchewan Municipal Board Assessment </w:t>
            </w:r>
          </w:p>
          <w:p w:rsidR="00440D21" w:rsidRPr="00595981" w:rsidRDefault="00440D21" w:rsidP="00B04E86">
            <w:pPr>
              <w:jc w:val="both"/>
              <w:rPr>
                <w:sz w:val="20"/>
              </w:rPr>
            </w:pPr>
            <w:r w:rsidRPr="00595981">
              <w:rPr>
                <w:sz w:val="20"/>
              </w:rPr>
              <w:t>Appeals Committee</w:t>
            </w:r>
          </w:p>
          <w:p w:rsidR="00440D21" w:rsidRPr="00595981" w:rsidRDefault="00440D21" w:rsidP="00B04E86">
            <w:pPr>
              <w:jc w:val="both"/>
              <w:rPr>
                <w:sz w:val="20"/>
                <w:lang w:val="fr-CA"/>
              </w:rPr>
            </w:pPr>
            <w:r w:rsidRPr="00595981">
              <w:rPr>
                <w:sz w:val="20"/>
                <w:lang w:val="fr-CA"/>
              </w:rPr>
              <w:t>(membres du panel McIntyre (président), Eaton et Eberl)</w:t>
            </w:r>
          </w:p>
          <w:p w:rsidR="00440D21" w:rsidRPr="00595981" w:rsidRDefault="00595981" w:rsidP="00B04E86">
            <w:pPr>
              <w:jc w:val="both"/>
              <w:rPr>
                <w:sz w:val="20"/>
                <w:lang w:val="fr-CA"/>
              </w:rPr>
            </w:pPr>
            <w:hyperlink r:id="rId35" w:history="1">
              <w:r w:rsidR="00440D21" w:rsidRPr="00595981">
                <w:rPr>
                  <w:rStyle w:val="Hyperlink"/>
                  <w:sz w:val="20"/>
                  <w:lang w:val="fr-CA"/>
                </w:rPr>
                <w:t>2019 SKMB 32</w:t>
              </w:r>
            </w:hyperlink>
            <w:r w:rsidR="00440D21" w:rsidRPr="00595981">
              <w:rPr>
                <w:sz w:val="20"/>
                <w:lang w:val="fr-CA"/>
              </w:rPr>
              <w:t xml:space="preserve"> </w:t>
            </w:r>
          </w:p>
          <w:p w:rsidR="00440D21" w:rsidRPr="00595981" w:rsidRDefault="00440D21" w:rsidP="00B04E86">
            <w:pPr>
              <w:jc w:val="both"/>
              <w:rPr>
                <w:sz w:val="20"/>
                <w:lang w:val="fr-CA"/>
              </w:rPr>
            </w:pPr>
            <w:r w:rsidRPr="00595981">
              <w:rPr>
                <w:sz w:val="20"/>
                <w:lang w:val="fr-CA"/>
              </w:rPr>
              <w:t xml:space="preserve"> </w:t>
            </w:r>
          </w:p>
        </w:tc>
        <w:tc>
          <w:tcPr>
            <w:tcW w:w="243" w:type="pct"/>
          </w:tcPr>
          <w:p w:rsidR="00440D21" w:rsidRPr="00595981" w:rsidRDefault="00440D21" w:rsidP="00B04E86">
            <w:pPr>
              <w:jc w:val="both"/>
              <w:rPr>
                <w:sz w:val="20"/>
                <w:lang w:val="fr-CA"/>
              </w:rPr>
            </w:pPr>
          </w:p>
        </w:tc>
        <w:tc>
          <w:tcPr>
            <w:tcW w:w="2330" w:type="pct"/>
          </w:tcPr>
          <w:p w:rsidR="00440D21" w:rsidRPr="00595981" w:rsidRDefault="00440D21" w:rsidP="00B04E86">
            <w:pPr>
              <w:jc w:val="both"/>
              <w:rPr>
                <w:sz w:val="20"/>
                <w:lang w:val="fr-CA"/>
              </w:rPr>
            </w:pPr>
            <w:r w:rsidRPr="00595981">
              <w:rPr>
                <w:sz w:val="20"/>
                <w:lang w:val="fr-CA"/>
              </w:rPr>
              <w:t>L’appel des intimés est rejeté; la conclusion de la commission confirmant l’évaluation municipale est jugée raisonnable.</w:t>
            </w:r>
          </w:p>
        </w:tc>
      </w:tr>
      <w:tr w:rsidR="00440D21" w:rsidRPr="00595981" w:rsidTr="00B04E86">
        <w:tc>
          <w:tcPr>
            <w:tcW w:w="2427" w:type="pct"/>
          </w:tcPr>
          <w:p w:rsidR="00440D21" w:rsidRPr="00595981" w:rsidRDefault="00440D21" w:rsidP="00B04E86">
            <w:pPr>
              <w:jc w:val="both"/>
              <w:rPr>
                <w:sz w:val="20"/>
                <w:lang w:val="fr-CA"/>
              </w:rPr>
            </w:pPr>
            <w:r w:rsidRPr="00595981">
              <w:rPr>
                <w:sz w:val="20"/>
                <w:lang w:val="fr-CA"/>
              </w:rPr>
              <w:t>1</w:t>
            </w:r>
            <w:r w:rsidRPr="00595981">
              <w:rPr>
                <w:sz w:val="20"/>
                <w:vertAlign w:val="superscript"/>
                <w:lang w:val="fr-CA"/>
              </w:rPr>
              <w:t>er</w:t>
            </w:r>
            <w:r w:rsidRPr="00595981">
              <w:rPr>
                <w:sz w:val="20"/>
                <w:lang w:val="fr-CA"/>
              </w:rPr>
              <w:t xml:space="preserve"> février 2021</w:t>
            </w:r>
          </w:p>
          <w:p w:rsidR="00440D21" w:rsidRPr="00595981" w:rsidRDefault="00440D21" w:rsidP="00B04E86">
            <w:pPr>
              <w:jc w:val="both"/>
              <w:rPr>
                <w:sz w:val="20"/>
                <w:lang w:val="fr-CA"/>
              </w:rPr>
            </w:pPr>
            <w:r w:rsidRPr="00595981">
              <w:rPr>
                <w:sz w:val="20"/>
                <w:lang w:val="fr-CA"/>
              </w:rPr>
              <w:t>Cour d’appel de la Saskatchewan</w:t>
            </w:r>
          </w:p>
          <w:p w:rsidR="00440D21" w:rsidRPr="00595981" w:rsidRDefault="00440D21" w:rsidP="00B04E86">
            <w:pPr>
              <w:jc w:val="both"/>
              <w:rPr>
                <w:sz w:val="20"/>
                <w:lang w:val="fr-CA"/>
              </w:rPr>
            </w:pPr>
            <w:r w:rsidRPr="00595981">
              <w:rPr>
                <w:sz w:val="20"/>
                <w:lang w:val="fr-CA"/>
              </w:rPr>
              <w:t>(juges Ottenbreit, Leurer et Barrington-Foote)</w:t>
            </w:r>
          </w:p>
          <w:p w:rsidR="00440D21" w:rsidRPr="00595981" w:rsidRDefault="00595981" w:rsidP="00B04E86">
            <w:pPr>
              <w:jc w:val="both"/>
              <w:rPr>
                <w:sz w:val="20"/>
                <w:lang w:val="fr-CA"/>
              </w:rPr>
            </w:pPr>
            <w:hyperlink r:id="rId36" w:history="1">
              <w:r w:rsidR="00440D21" w:rsidRPr="00595981">
                <w:rPr>
                  <w:rStyle w:val="Hyperlink"/>
                  <w:sz w:val="20"/>
                  <w:lang w:val="fr-CA"/>
                </w:rPr>
                <w:t>2021 SKCA 19</w:t>
              </w:r>
            </w:hyperlink>
            <w:r w:rsidR="00440D21" w:rsidRPr="00595981">
              <w:rPr>
                <w:sz w:val="20"/>
                <w:lang w:val="fr-CA"/>
              </w:rPr>
              <w:t xml:space="preserve"> (Dossier n</w:t>
            </w:r>
            <w:r w:rsidR="00440D21" w:rsidRPr="00595981">
              <w:rPr>
                <w:sz w:val="20"/>
                <w:vertAlign w:val="superscript"/>
                <w:lang w:val="fr-CA"/>
              </w:rPr>
              <w:t>o</w:t>
            </w:r>
            <w:r w:rsidR="00440D21" w:rsidRPr="00595981">
              <w:rPr>
                <w:sz w:val="20"/>
                <w:lang w:val="fr-CA"/>
              </w:rPr>
              <w:t xml:space="preserve"> : CACV3437)</w:t>
            </w:r>
          </w:p>
          <w:p w:rsidR="00440D21" w:rsidRPr="00595981" w:rsidRDefault="00440D21" w:rsidP="00B04E86">
            <w:pPr>
              <w:jc w:val="both"/>
              <w:rPr>
                <w:sz w:val="20"/>
                <w:lang w:val="fr-CA"/>
              </w:rPr>
            </w:pPr>
          </w:p>
        </w:tc>
        <w:tc>
          <w:tcPr>
            <w:tcW w:w="243" w:type="pct"/>
          </w:tcPr>
          <w:p w:rsidR="00440D21" w:rsidRPr="00595981" w:rsidRDefault="00440D21" w:rsidP="00B04E86">
            <w:pPr>
              <w:jc w:val="both"/>
              <w:rPr>
                <w:sz w:val="20"/>
                <w:lang w:val="fr-CA"/>
              </w:rPr>
            </w:pPr>
          </w:p>
        </w:tc>
        <w:tc>
          <w:tcPr>
            <w:tcW w:w="2330" w:type="pct"/>
          </w:tcPr>
          <w:p w:rsidR="00440D21" w:rsidRPr="00595981" w:rsidRDefault="00440D21" w:rsidP="00B04E86">
            <w:pPr>
              <w:jc w:val="both"/>
              <w:rPr>
                <w:sz w:val="20"/>
                <w:lang w:val="fr-CA"/>
              </w:rPr>
            </w:pPr>
            <w:r w:rsidRPr="00595981">
              <w:rPr>
                <w:sz w:val="20"/>
                <w:lang w:val="fr-CA"/>
              </w:rPr>
              <w:t>L’appel de l’intimée est accueilli; la décision du comité d’appel est annulée et l’affaire lui est renvoyée pour qu’elle en fasse le réexamen.</w:t>
            </w:r>
          </w:p>
          <w:p w:rsidR="00440D21" w:rsidRPr="00595981" w:rsidRDefault="00440D21" w:rsidP="00B04E86">
            <w:pPr>
              <w:jc w:val="both"/>
              <w:rPr>
                <w:sz w:val="20"/>
                <w:lang w:val="fr-CA"/>
              </w:rPr>
            </w:pPr>
          </w:p>
        </w:tc>
      </w:tr>
      <w:tr w:rsidR="00440D21" w:rsidRPr="00595981" w:rsidTr="00B04E86">
        <w:tc>
          <w:tcPr>
            <w:tcW w:w="2427" w:type="pct"/>
          </w:tcPr>
          <w:p w:rsidR="00440D21" w:rsidRPr="00595981" w:rsidRDefault="00440D21" w:rsidP="00B04E86">
            <w:pPr>
              <w:jc w:val="both"/>
              <w:rPr>
                <w:sz w:val="20"/>
                <w:lang w:val="fr-CA"/>
              </w:rPr>
            </w:pPr>
            <w:r w:rsidRPr="00595981">
              <w:rPr>
                <w:sz w:val="20"/>
                <w:lang w:val="fr-CA"/>
              </w:rPr>
              <w:t>26 février 2021</w:t>
            </w:r>
          </w:p>
          <w:p w:rsidR="00440D21" w:rsidRPr="00595981" w:rsidRDefault="00440D21" w:rsidP="00B04E86">
            <w:pPr>
              <w:jc w:val="both"/>
              <w:rPr>
                <w:sz w:val="20"/>
                <w:lang w:val="fr-CA"/>
              </w:rPr>
            </w:pPr>
            <w:r w:rsidRPr="00595981">
              <w:rPr>
                <w:sz w:val="20"/>
                <w:lang w:val="fr-CA"/>
              </w:rPr>
              <w:t>Cour suprême du Canada</w:t>
            </w:r>
          </w:p>
        </w:tc>
        <w:tc>
          <w:tcPr>
            <w:tcW w:w="243" w:type="pct"/>
          </w:tcPr>
          <w:p w:rsidR="00440D21" w:rsidRPr="00595981" w:rsidRDefault="00440D21" w:rsidP="00B04E86">
            <w:pPr>
              <w:jc w:val="both"/>
              <w:rPr>
                <w:sz w:val="20"/>
                <w:lang w:val="fr-CA"/>
              </w:rPr>
            </w:pPr>
          </w:p>
        </w:tc>
        <w:tc>
          <w:tcPr>
            <w:tcW w:w="2330" w:type="pct"/>
          </w:tcPr>
          <w:p w:rsidR="00440D21" w:rsidRPr="00595981" w:rsidRDefault="00440D21" w:rsidP="00B04E86">
            <w:pPr>
              <w:jc w:val="both"/>
              <w:rPr>
                <w:sz w:val="20"/>
                <w:lang w:val="fr-CA"/>
              </w:rPr>
            </w:pPr>
            <w:r w:rsidRPr="00595981">
              <w:rPr>
                <w:sz w:val="20"/>
                <w:lang w:val="fr-CA"/>
              </w:rPr>
              <w:t>La demande d’autorisation d’appel est présentée.</w:t>
            </w:r>
          </w:p>
          <w:p w:rsidR="00440D21" w:rsidRPr="00595981" w:rsidRDefault="00440D21" w:rsidP="00B04E86">
            <w:pPr>
              <w:jc w:val="both"/>
              <w:rPr>
                <w:sz w:val="20"/>
                <w:lang w:val="fr-CA"/>
              </w:rPr>
            </w:pPr>
          </w:p>
        </w:tc>
      </w:tr>
    </w:tbl>
    <w:p w:rsidR="00440D21" w:rsidRPr="00595981" w:rsidRDefault="00440D21" w:rsidP="00440D21">
      <w:pPr>
        <w:jc w:val="both"/>
        <w:rPr>
          <w:sz w:val="20"/>
          <w:lang w:val="fr-CA"/>
        </w:rPr>
      </w:pPr>
    </w:p>
    <w:p w:rsidR="00440D21" w:rsidRPr="00595981" w:rsidRDefault="00595981" w:rsidP="00440D21">
      <w:pPr>
        <w:widowControl w:val="0"/>
        <w:jc w:val="both"/>
        <w:rPr>
          <w:sz w:val="20"/>
          <w:lang w:val="fr-CA"/>
        </w:rPr>
      </w:pPr>
      <w:r w:rsidRPr="00595981">
        <w:rPr>
          <w:sz w:val="20"/>
        </w:rPr>
        <w:pict>
          <v:rect id="_x0000_i1046" style="width:2in;height:1pt" o:hrpct="0" o:hralign="center" o:hrstd="t" o:hrnoshade="t" o:hr="t" fillcolor="black [3213]" stroked="f"/>
        </w:pict>
      </w:r>
    </w:p>
    <w:p w:rsidR="00440D21" w:rsidRPr="00595981" w:rsidRDefault="00440D21" w:rsidP="00440D21">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440D21" w:rsidRPr="00595981" w:rsidTr="00B04E86">
        <w:tc>
          <w:tcPr>
            <w:tcW w:w="543" w:type="pct"/>
          </w:tcPr>
          <w:p w:rsidR="00440D21" w:rsidRPr="00595981" w:rsidRDefault="00440D21" w:rsidP="00B04E86">
            <w:pPr>
              <w:jc w:val="both"/>
              <w:rPr>
                <w:sz w:val="20"/>
              </w:rPr>
            </w:pPr>
            <w:r w:rsidRPr="00595981">
              <w:rPr>
                <w:rStyle w:val="SCCFileNumberChar"/>
                <w:sz w:val="20"/>
                <w:szCs w:val="20"/>
              </w:rPr>
              <w:t>39618</w:t>
            </w:r>
          </w:p>
        </w:tc>
        <w:tc>
          <w:tcPr>
            <w:tcW w:w="4457" w:type="pct"/>
          </w:tcPr>
          <w:p w:rsidR="00440D21" w:rsidRPr="00595981" w:rsidRDefault="00440D21" w:rsidP="00B04E86">
            <w:pPr>
              <w:pStyle w:val="SCCLsocParty"/>
              <w:jc w:val="both"/>
              <w:rPr>
                <w:b/>
                <w:sz w:val="20"/>
                <w:szCs w:val="20"/>
                <w:lang w:val="en-US"/>
              </w:rPr>
            </w:pPr>
            <w:r w:rsidRPr="00595981">
              <w:rPr>
                <w:b/>
                <w:sz w:val="20"/>
                <w:szCs w:val="20"/>
                <w:lang w:val="en-US"/>
              </w:rPr>
              <w:t>Abdulaziz Egal v. Her Majesty the Queen</w:t>
            </w:r>
          </w:p>
          <w:p w:rsidR="00440D21" w:rsidRPr="00595981" w:rsidRDefault="00440D21" w:rsidP="00B04E86">
            <w:pPr>
              <w:jc w:val="both"/>
              <w:rPr>
                <w:sz w:val="20"/>
              </w:rPr>
            </w:pPr>
            <w:r w:rsidRPr="00595981">
              <w:rPr>
                <w:sz w:val="20"/>
              </w:rPr>
              <w:t>(Ont.) (Criminal) (By Leave)</w:t>
            </w:r>
          </w:p>
        </w:tc>
      </w:tr>
      <w:tr w:rsidR="00440D21" w:rsidRPr="00595981" w:rsidTr="00B04E86">
        <w:tc>
          <w:tcPr>
            <w:tcW w:w="5000" w:type="pct"/>
            <w:gridSpan w:val="2"/>
          </w:tcPr>
          <w:p w:rsidR="00B61FE6" w:rsidRPr="00595981" w:rsidRDefault="00B61FE6" w:rsidP="00B61FE6">
            <w:pPr>
              <w:jc w:val="both"/>
            </w:pPr>
            <w:r w:rsidRPr="00595981">
              <w:t>The motion for an extension of time to serve and file the application for leave to appeal from the judgment of the Court of Appeal for Ontario, Number C65173, 2020 ONCA 106, dated February 12, 2020, is dismissed.</w:t>
            </w:r>
          </w:p>
          <w:p w:rsidR="00440D21" w:rsidRPr="00595981" w:rsidRDefault="00440D21" w:rsidP="00B04E86">
            <w:pPr>
              <w:jc w:val="both"/>
              <w:rPr>
                <w:sz w:val="20"/>
              </w:rPr>
            </w:pPr>
          </w:p>
        </w:tc>
      </w:tr>
      <w:tr w:rsidR="00440D21" w:rsidRPr="00595981" w:rsidTr="00B04E86">
        <w:tc>
          <w:tcPr>
            <w:tcW w:w="5000" w:type="pct"/>
            <w:gridSpan w:val="2"/>
          </w:tcPr>
          <w:p w:rsidR="00440D21" w:rsidRPr="00595981" w:rsidRDefault="00440D21" w:rsidP="00B04E86">
            <w:pPr>
              <w:jc w:val="both"/>
              <w:rPr>
                <w:sz w:val="20"/>
              </w:rPr>
            </w:pPr>
            <w:r w:rsidRPr="00595981">
              <w:rPr>
                <w:sz w:val="20"/>
              </w:rPr>
              <w:t>Criminal law — Evidence — Charge to jury — Whether evidence prejudicial to accused and led by counsel for adverse co</w:t>
            </w:r>
            <w:r w:rsidRPr="00595981">
              <w:rPr>
                <w:sz w:val="20"/>
              </w:rPr>
              <w:noBreakHyphen/>
              <w:t xml:space="preserve">accused was properly admitted given its prejudicial effect — Instructions to jury on </w:t>
            </w:r>
            <w:r w:rsidRPr="00595981">
              <w:rPr>
                <w:i/>
                <w:sz w:val="20"/>
              </w:rPr>
              <w:t>mens rea</w:t>
            </w:r>
            <w:r w:rsidRPr="00595981">
              <w:rPr>
                <w:sz w:val="20"/>
              </w:rPr>
              <w:t xml:space="preserve"> for second degree murder in cases involving co</w:t>
            </w:r>
            <w:r w:rsidRPr="00595981">
              <w:rPr>
                <w:sz w:val="20"/>
              </w:rPr>
              <w:noBreakHyphen/>
              <w:t>principal liability.</w:t>
            </w:r>
          </w:p>
        </w:tc>
      </w:tr>
      <w:tr w:rsidR="00440D21" w:rsidRPr="00595981" w:rsidTr="00B04E86">
        <w:tc>
          <w:tcPr>
            <w:tcW w:w="5000" w:type="pct"/>
            <w:gridSpan w:val="2"/>
          </w:tcPr>
          <w:p w:rsidR="00440D21" w:rsidRPr="00595981" w:rsidRDefault="00440D21" w:rsidP="00B04E86">
            <w:pPr>
              <w:jc w:val="both"/>
              <w:rPr>
                <w:sz w:val="20"/>
              </w:rPr>
            </w:pPr>
          </w:p>
        </w:tc>
      </w:tr>
      <w:tr w:rsidR="00440D21" w:rsidRPr="00595981" w:rsidTr="00B04E86">
        <w:tc>
          <w:tcPr>
            <w:tcW w:w="5000" w:type="pct"/>
            <w:gridSpan w:val="2"/>
          </w:tcPr>
          <w:p w:rsidR="00440D21" w:rsidRPr="00595981" w:rsidRDefault="00440D21" w:rsidP="00B04E86">
            <w:pPr>
              <w:jc w:val="both"/>
              <w:rPr>
                <w:sz w:val="20"/>
              </w:rPr>
            </w:pPr>
            <w:r w:rsidRPr="00595981">
              <w:rPr>
                <w:sz w:val="20"/>
              </w:rPr>
              <w:t>A man was beaten by four assailants and fatally stabbed during the assault. Mr. Egal was charged with second degree murder and tried jointly with three co</w:t>
            </w:r>
            <w:r w:rsidRPr="00595981">
              <w:rPr>
                <w:sz w:val="20"/>
              </w:rPr>
              <w:noBreakHyphen/>
              <w:t>accused. Counsel for one co</w:t>
            </w:r>
            <w:r w:rsidRPr="00595981">
              <w:rPr>
                <w:sz w:val="20"/>
              </w:rPr>
              <w:noBreakHyphen/>
              <w:t>accused cross</w:t>
            </w:r>
            <w:r w:rsidRPr="00595981">
              <w:rPr>
                <w:sz w:val="20"/>
              </w:rPr>
              <w:noBreakHyphen/>
              <w:t>examined a witness on something the latter said during a police interview that, if believed, was prejudicial to Mr. Egal. The charge to the jury included instructions on the mental element of second degree murder. The jury convicted Mr. Egal of second degree murder. The Court of Appeal dismissed his appeal.</w:t>
            </w:r>
          </w:p>
          <w:p w:rsidR="00440D21" w:rsidRPr="00595981" w:rsidRDefault="00440D21" w:rsidP="00B04E86">
            <w:pPr>
              <w:jc w:val="both"/>
              <w:rPr>
                <w:sz w:val="20"/>
              </w:rPr>
            </w:pPr>
          </w:p>
        </w:tc>
      </w:tr>
    </w:tbl>
    <w:p w:rsidR="00B61FE6" w:rsidRPr="00595981" w:rsidRDefault="00B61FE6">
      <w:r w:rsidRPr="00595981">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440D21" w:rsidRPr="00595981" w:rsidTr="00B04E86">
        <w:tc>
          <w:tcPr>
            <w:tcW w:w="2427" w:type="pct"/>
          </w:tcPr>
          <w:p w:rsidR="00440D21" w:rsidRPr="00595981" w:rsidRDefault="00440D21" w:rsidP="00B04E86">
            <w:pPr>
              <w:jc w:val="both"/>
              <w:rPr>
                <w:sz w:val="20"/>
              </w:rPr>
            </w:pPr>
            <w:r w:rsidRPr="00595981">
              <w:rPr>
                <w:sz w:val="20"/>
              </w:rPr>
              <w:t xml:space="preserve">December 2, 2016 </w:t>
            </w:r>
          </w:p>
          <w:p w:rsidR="00440D21" w:rsidRPr="00595981" w:rsidRDefault="00440D21" w:rsidP="00B04E86">
            <w:pPr>
              <w:jc w:val="both"/>
              <w:rPr>
                <w:sz w:val="20"/>
              </w:rPr>
            </w:pPr>
            <w:r w:rsidRPr="00595981">
              <w:rPr>
                <w:sz w:val="20"/>
              </w:rPr>
              <w:t>Ontario Superior Court of Justice</w:t>
            </w:r>
          </w:p>
          <w:p w:rsidR="00440D21" w:rsidRPr="00595981" w:rsidRDefault="00440D21" w:rsidP="00B04E86">
            <w:pPr>
              <w:jc w:val="both"/>
              <w:rPr>
                <w:sz w:val="20"/>
              </w:rPr>
            </w:pPr>
            <w:r w:rsidRPr="00595981">
              <w:rPr>
                <w:sz w:val="20"/>
              </w:rPr>
              <w:t xml:space="preserve">(Trotter J.)(Unreported) </w:t>
            </w:r>
          </w:p>
          <w:p w:rsidR="00440D21" w:rsidRPr="00595981" w:rsidRDefault="00440D21" w:rsidP="00B04E86">
            <w:pPr>
              <w:jc w:val="both"/>
              <w:rPr>
                <w:sz w:val="20"/>
              </w:rPr>
            </w:pPr>
          </w:p>
        </w:tc>
        <w:tc>
          <w:tcPr>
            <w:tcW w:w="243" w:type="pct"/>
          </w:tcPr>
          <w:p w:rsidR="00440D21" w:rsidRPr="00595981" w:rsidRDefault="00440D21" w:rsidP="00B04E86">
            <w:pPr>
              <w:jc w:val="both"/>
              <w:rPr>
                <w:sz w:val="20"/>
              </w:rPr>
            </w:pPr>
          </w:p>
        </w:tc>
        <w:tc>
          <w:tcPr>
            <w:tcW w:w="2330" w:type="pct"/>
          </w:tcPr>
          <w:p w:rsidR="00440D21" w:rsidRPr="00595981" w:rsidRDefault="00440D21" w:rsidP="00B04E86">
            <w:pPr>
              <w:jc w:val="both"/>
              <w:rPr>
                <w:sz w:val="20"/>
              </w:rPr>
            </w:pPr>
            <w:r w:rsidRPr="00595981">
              <w:rPr>
                <w:sz w:val="20"/>
              </w:rPr>
              <w:t>Conviction by jury for second degree murder</w:t>
            </w:r>
          </w:p>
          <w:p w:rsidR="00440D21" w:rsidRPr="00595981" w:rsidRDefault="00440D21" w:rsidP="00B04E86">
            <w:pPr>
              <w:jc w:val="both"/>
              <w:rPr>
                <w:sz w:val="20"/>
              </w:rPr>
            </w:pPr>
          </w:p>
        </w:tc>
      </w:tr>
      <w:tr w:rsidR="00440D21" w:rsidRPr="00595981" w:rsidTr="00B04E86">
        <w:tc>
          <w:tcPr>
            <w:tcW w:w="2427" w:type="pct"/>
          </w:tcPr>
          <w:p w:rsidR="00440D21" w:rsidRPr="00595981" w:rsidRDefault="00440D21" w:rsidP="00B04E86">
            <w:pPr>
              <w:jc w:val="both"/>
              <w:rPr>
                <w:sz w:val="20"/>
              </w:rPr>
            </w:pPr>
            <w:r w:rsidRPr="00595981">
              <w:rPr>
                <w:sz w:val="20"/>
              </w:rPr>
              <w:t>February 12, 2020</w:t>
            </w:r>
          </w:p>
          <w:p w:rsidR="00440D21" w:rsidRPr="00595981" w:rsidRDefault="00440D21" w:rsidP="00B04E86">
            <w:pPr>
              <w:jc w:val="both"/>
              <w:rPr>
                <w:sz w:val="20"/>
              </w:rPr>
            </w:pPr>
            <w:r w:rsidRPr="00595981">
              <w:rPr>
                <w:sz w:val="20"/>
              </w:rPr>
              <w:t>Court of Appeal for Ontario</w:t>
            </w:r>
          </w:p>
          <w:p w:rsidR="00440D21" w:rsidRPr="00595981" w:rsidRDefault="00440D21" w:rsidP="00B04E86">
            <w:pPr>
              <w:jc w:val="both"/>
              <w:rPr>
                <w:sz w:val="20"/>
              </w:rPr>
            </w:pPr>
            <w:r w:rsidRPr="00595981">
              <w:rPr>
                <w:sz w:val="20"/>
              </w:rPr>
              <w:t>(Strathy, Harvison, Jamal JJ.A.)</w:t>
            </w:r>
          </w:p>
          <w:p w:rsidR="00440D21" w:rsidRPr="00595981" w:rsidRDefault="00595981" w:rsidP="00B04E86">
            <w:pPr>
              <w:jc w:val="both"/>
              <w:rPr>
                <w:sz w:val="20"/>
              </w:rPr>
            </w:pPr>
            <w:hyperlink r:id="rId37" w:history="1">
              <w:r w:rsidR="00440D21" w:rsidRPr="00595981">
                <w:rPr>
                  <w:rStyle w:val="Hyperlink"/>
                  <w:sz w:val="20"/>
                </w:rPr>
                <w:t>2020 ONCA 106</w:t>
              </w:r>
            </w:hyperlink>
            <w:r w:rsidR="00440D21" w:rsidRPr="00595981">
              <w:rPr>
                <w:sz w:val="20"/>
              </w:rPr>
              <w:t xml:space="preserve">; 64718 </w:t>
            </w:r>
          </w:p>
          <w:p w:rsidR="00440D21" w:rsidRPr="00595981" w:rsidRDefault="00440D21" w:rsidP="00B04E86">
            <w:pPr>
              <w:jc w:val="both"/>
              <w:rPr>
                <w:sz w:val="20"/>
              </w:rPr>
            </w:pPr>
          </w:p>
        </w:tc>
        <w:tc>
          <w:tcPr>
            <w:tcW w:w="243" w:type="pct"/>
          </w:tcPr>
          <w:p w:rsidR="00440D21" w:rsidRPr="00595981" w:rsidRDefault="00440D21" w:rsidP="00B04E86">
            <w:pPr>
              <w:jc w:val="both"/>
              <w:rPr>
                <w:sz w:val="20"/>
              </w:rPr>
            </w:pPr>
          </w:p>
        </w:tc>
        <w:tc>
          <w:tcPr>
            <w:tcW w:w="2330" w:type="pct"/>
          </w:tcPr>
          <w:p w:rsidR="00440D21" w:rsidRPr="00595981" w:rsidRDefault="00440D21" w:rsidP="00B04E86">
            <w:pPr>
              <w:jc w:val="both"/>
              <w:rPr>
                <w:sz w:val="20"/>
              </w:rPr>
            </w:pPr>
            <w:r w:rsidRPr="00595981">
              <w:rPr>
                <w:sz w:val="20"/>
              </w:rPr>
              <w:t>Appeal dismissed</w:t>
            </w:r>
          </w:p>
          <w:p w:rsidR="00440D21" w:rsidRPr="00595981" w:rsidRDefault="00440D21" w:rsidP="00B04E86">
            <w:pPr>
              <w:jc w:val="both"/>
              <w:rPr>
                <w:sz w:val="20"/>
              </w:rPr>
            </w:pPr>
          </w:p>
        </w:tc>
      </w:tr>
      <w:tr w:rsidR="00440D21" w:rsidRPr="00595981" w:rsidTr="00B04E86">
        <w:tc>
          <w:tcPr>
            <w:tcW w:w="2427" w:type="pct"/>
          </w:tcPr>
          <w:p w:rsidR="00440D21" w:rsidRPr="00595981" w:rsidRDefault="00440D21" w:rsidP="00B04E86">
            <w:pPr>
              <w:jc w:val="both"/>
              <w:rPr>
                <w:sz w:val="20"/>
              </w:rPr>
            </w:pPr>
            <w:r w:rsidRPr="00595981">
              <w:rPr>
                <w:sz w:val="20"/>
              </w:rPr>
              <w:t>March 24, 2021</w:t>
            </w:r>
          </w:p>
          <w:p w:rsidR="00440D21" w:rsidRPr="00595981" w:rsidRDefault="00440D21" w:rsidP="00B04E86">
            <w:pPr>
              <w:jc w:val="both"/>
              <w:rPr>
                <w:sz w:val="20"/>
              </w:rPr>
            </w:pPr>
            <w:r w:rsidRPr="00595981">
              <w:rPr>
                <w:sz w:val="20"/>
              </w:rPr>
              <w:t>Supreme Court of Canada</w:t>
            </w:r>
          </w:p>
        </w:tc>
        <w:tc>
          <w:tcPr>
            <w:tcW w:w="243" w:type="pct"/>
          </w:tcPr>
          <w:p w:rsidR="00440D21" w:rsidRPr="00595981" w:rsidRDefault="00440D21" w:rsidP="00B04E86">
            <w:pPr>
              <w:jc w:val="both"/>
              <w:rPr>
                <w:sz w:val="20"/>
              </w:rPr>
            </w:pPr>
          </w:p>
        </w:tc>
        <w:tc>
          <w:tcPr>
            <w:tcW w:w="2330" w:type="pct"/>
          </w:tcPr>
          <w:p w:rsidR="00440D21" w:rsidRPr="00595981" w:rsidRDefault="00440D21" w:rsidP="00B04E86">
            <w:pPr>
              <w:jc w:val="both"/>
              <w:rPr>
                <w:sz w:val="20"/>
              </w:rPr>
            </w:pPr>
            <w:r w:rsidRPr="00595981">
              <w:rPr>
                <w:sz w:val="20"/>
              </w:rPr>
              <w:t>Motion for extension of time to serve and file application for leave to appeal and Application for leave to appeal filed</w:t>
            </w:r>
          </w:p>
        </w:tc>
      </w:tr>
    </w:tbl>
    <w:p w:rsidR="00440D21" w:rsidRPr="00595981" w:rsidRDefault="00440D21" w:rsidP="00440D21">
      <w:pPr>
        <w:jc w:val="both"/>
        <w:rPr>
          <w:sz w:val="20"/>
        </w:rPr>
      </w:pPr>
    </w:p>
    <w:p w:rsidR="00440D21" w:rsidRPr="00595981" w:rsidRDefault="00595981" w:rsidP="00440D21">
      <w:pPr>
        <w:jc w:val="both"/>
        <w:rPr>
          <w:sz w:val="20"/>
        </w:rPr>
      </w:pPr>
      <w:r w:rsidRPr="00595981">
        <w:rPr>
          <w:sz w:val="20"/>
        </w:rPr>
        <w:pict>
          <v:rect id="_x0000_i1047" style="width:2in;height:1pt" o:hrpct="0" o:hralign="center" o:hrstd="t" o:hrnoshade="t" o:hr="t" fillcolor="black [3213]" stroked="f"/>
        </w:pict>
      </w:r>
    </w:p>
    <w:p w:rsidR="00440D21" w:rsidRPr="00595981" w:rsidRDefault="00440D21" w:rsidP="00440D21">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440D21" w:rsidRPr="00595981" w:rsidTr="00B04E86">
        <w:tc>
          <w:tcPr>
            <w:tcW w:w="543" w:type="pct"/>
          </w:tcPr>
          <w:p w:rsidR="00440D21" w:rsidRPr="00595981" w:rsidRDefault="00440D21" w:rsidP="00B04E86">
            <w:pPr>
              <w:jc w:val="both"/>
              <w:rPr>
                <w:sz w:val="20"/>
                <w:lang w:val="fr-CA"/>
              </w:rPr>
            </w:pPr>
            <w:r w:rsidRPr="00595981">
              <w:rPr>
                <w:rStyle w:val="SCCFileNumberChar"/>
                <w:sz w:val="20"/>
                <w:szCs w:val="20"/>
                <w:lang w:val="fr-CA"/>
              </w:rPr>
              <w:t>39618</w:t>
            </w:r>
          </w:p>
        </w:tc>
        <w:tc>
          <w:tcPr>
            <w:tcW w:w="4457" w:type="pct"/>
            <w:gridSpan w:val="3"/>
          </w:tcPr>
          <w:p w:rsidR="00440D21" w:rsidRPr="00595981" w:rsidRDefault="00440D21" w:rsidP="00B04E86">
            <w:pPr>
              <w:pStyle w:val="SCCLsocParty"/>
              <w:jc w:val="both"/>
              <w:rPr>
                <w:b/>
                <w:sz w:val="20"/>
                <w:szCs w:val="20"/>
              </w:rPr>
            </w:pPr>
            <w:r w:rsidRPr="00595981">
              <w:rPr>
                <w:b/>
                <w:sz w:val="20"/>
                <w:szCs w:val="20"/>
              </w:rPr>
              <w:t>Abdulaziz Egal c. Sa Majesté la Reine</w:t>
            </w:r>
          </w:p>
          <w:p w:rsidR="00440D21" w:rsidRPr="00595981" w:rsidRDefault="00440D21" w:rsidP="00B04E86">
            <w:pPr>
              <w:jc w:val="both"/>
              <w:rPr>
                <w:sz w:val="20"/>
                <w:lang w:val="fr-CA"/>
              </w:rPr>
            </w:pPr>
            <w:r w:rsidRPr="00595981">
              <w:rPr>
                <w:sz w:val="20"/>
                <w:lang w:val="fr-CA"/>
              </w:rPr>
              <w:t>(Ont.) (Criminelle) (Sur autorisation)</w:t>
            </w:r>
          </w:p>
        </w:tc>
      </w:tr>
      <w:tr w:rsidR="00440D21" w:rsidRPr="00595981" w:rsidTr="00B04E86">
        <w:tc>
          <w:tcPr>
            <w:tcW w:w="5000" w:type="pct"/>
            <w:gridSpan w:val="4"/>
          </w:tcPr>
          <w:p w:rsidR="00440D21" w:rsidRPr="00595981" w:rsidRDefault="00B61FE6" w:rsidP="00B04E86">
            <w:pPr>
              <w:jc w:val="both"/>
              <w:rPr>
                <w:sz w:val="20"/>
                <w:szCs w:val="20"/>
                <w:lang w:val="fr-CA"/>
              </w:rPr>
            </w:pPr>
            <w:r w:rsidRPr="00595981">
              <w:rPr>
                <w:sz w:val="20"/>
                <w:szCs w:val="20"/>
                <w:lang w:val="fr-CA"/>
              </w:rPr>
              <w:t>La requête en prorogation du délai de signification et de dépôt de la demande d’autorisation d’appel de l’arrêt de la Cour d’appel de l’Ontario, numéro C65173,  2020 ONCA 106, daté du 12 février 2020, est rejetée.</w:t>
            </w:r>
          </w:p>
          <w:p w:rsidR="00B61FE6" w:rsidRPr="00595981" w:rsidRDefault="00B61FE6" w:rsidP="00B04E86">
            <w:pPr>
              <w:jc w:val="both"/>
              <w:rPr>
                <w:sz w:val="20"/>
                <w:lang w:val="fr-CA"/>
              </w:rPr>
            </w:pPr>
          </w:p>
        </w:tc>
      </w:tr>
      <w:tr w:rsidR="00440D21" w:rsidRPr="00595981" w:rsidTr="00B04E86">
        <w:tc>
          <w:tcPr>
            <w:tcW w:w="5000" w:type="pct"/>
            <w:gridSpan w:val="4"/>
          </w:tcPr>
          <w:p w:rsidR="00440D21" w:rsidRPr="00595981" w:rsidRDefault="00440D21" w:rsidP="00B04E86">
            <w:pPr>
              <w:jc w:val="both"/>
              <w:rPr>
                <w:sz w:val="20"/>
                <w:lang w:val="fr-CA"/>
              </w:rPr>
            </w:pPr>
            <w:r w:rsidRPr="00595981">
              <w:rPr>
                <w:sz w:val="20"/>
                <w:lang w:val="fr-CA"/>
              </w:rPr>
              <w:t>Droit criminel — Preuve — Exposé au jury — Les éléments de preuve préjudiciables à l’accusé et présentés par l’avocat représentant la partie adverse coaccusée ont</w:t>
            </w:r>
            <w:r w:rsidRPr="00595981">
              <w:rPr>
                <w:sz w:val="20"/>
                <w:lang w:val="fr-CA"/>
              </w:rPr>
              <w:noBreakHyphen/>
              <w:t xml:space="preserve">ils été admis en preuve à juste titre étant donné leur effet préjudiciable? — Directives au jury concernant la </w:t>
            </w:r>
            <w:r w:rsidRPr="00595981">
              <w:rPr>
                <w:i/>
                <w:sz w:val="20"/>
                <w:lang w:val="fr-CA"/>
              </w:rPr>
              <w:t>mens rea</w:t>
            </w:r>
            <w:r w:rsidRPr="00595981">
              <w:rPr>
                <w:sz w:val="20"/>
                <w:lang w:val="fr-CA"/>
              </w:rPr>
              <w:t xml:space="preserve"> de l’infraction de meurtre au deuxième degré dans les affaires mettant en cause la responsabilité en tant que coauteur de l’infraction.</w:t>
            </w:r>
          </w:p>
        </w:tc>
      </w:tr>
      <w:tr w:rsidR="00440D21" w:rsidRPr="00595981" w:rsidTr="00B04E86">
        <w:tc>
          <w:tcPr>
            <w:tcW w:w="5000" w:type="pct"/>
            <w:gridSpan w:val="4"/>
          </w:tcPr>
          <w:p w:rsidR="00440D21" w:rsidRPr="00595981" w:rsidRDefault="00440D21" w:rsidP="00B04E86">
            <w:pPr>
              <w:jc w:val="both"/>
              <w:rPr>
                <w:sz w:val="20"/>
                <w:lang w:val="fr-CA"/>
              </w:rPr>
            </w:pPr>
          </w:p>
        </w:tc>
      </w:tr>
      <w:tr w:rsidR="00440D21" w:rsidRPr="00595981" w:rsidTr="00B04E86">
        <w:tc>
          <w:tcPr>
            <w:tcW w:w="5000" w:type="pct"/>
            <w:gridSpan w:val="4"/>
          </w:tcPr>
          <w:p w:rsidR="00440D21" w:rsidRPr="00595981" w:rsidRDefault="00440D21" w:rsidP="00B04E86">
            <w:pPr>
              <w:jc w:val="both"/>
              <w:rPr>
                <w:sz w:val="20"/>
                <w:lang w:val="fr-CA"/>
              </w:rPr>
            </w:pPr>
            <w:r w:rsidRPr="00595981">
              <w:rPr>
                <w:sz w:val="20"/>
                <w:lang w:val="fr-CA"/>
              </w:rPr>
              <w:t>Un homme a été battu par quatre agresseurs et assené de coups de poignard mortels pendant l’agression. M. Egal a été accusé de meurtre au deuxième degré et a subi son procès conjointement avec trois coaccusés. L’avocat d’un des coaccusés a contre-interrogé un témoin relativement à certains propos de ce dernier pendant l’interrogatoire par les policiers, qui, s’ils étaient crus, seraient préjudiciables à M. Egal. Lors de l’exposé au jury, des directives ont été données quant à l’élément moral de l’infraction de meurtre au deuxième degré. Le jury a condamné M. Egal de meurtre au deuxième degré. La Cour d’appel a rejeté son appel.</w:t>
            </w:r>
          </w:p>
          <w:p w:rsidR="00440D21" w:rsidRPr="00595981" w:rsidRDefault="00440D21" w:rsidP="00B04E86">
            <w:pPr>
              <w:jc w:val="both"/>
              <w:rPr>
                <w:sz w:val="20"/>
                <w:lang w:val="fr-CA"/>
              </w:rPr>
            </w:pPr>
          </w:p>
        </w:tc>
      </w:tr>
      <w:tr w:rsidR="00440D21" w:rsidRPr="00595981" w:rsidTr="00B04E86">
        <w:tc>
          <w:tcPr>
            <w:tcW w:w="2427" w:type="pct"/>
            <w:gridSpan w:val="2"/>
          </w:tcPr>
          <w:p w:rsidR="00440D21" w:rsidRPr="00595981" w:rsidRDefault="00440D21" w:rsidP="00B04E86">
            <w:pPr>
              <w:jc w:val="both"/>
              <w:rPr>
                <w:sz w:val="20"/>
                <w:lang w:val="fr-CA"/>
              </w:rPr>
            </w:pPr>
            <w:r w:rsidRPr="00595981">
              <w:rPr>
                <w:sz w:val="20"/>
                <w:lang w:val="fr-CA"/>
              </w:rPr>
              <w:t xml:space="preserve">2 décembre 2016 </w:t>
            </w:r>
          </w:p>
          <w:p w:rsidR="00440D21" w:rsidRPr="00595981" w:rsidRDefault="00440D21" w:rsidP="00B04E86">
            <w:pPr>
              <w:jc w:val="both"/>
              <w:rPr>
                <w:sz w:val="20"/>
                <w:lang w:val="fr-CA"/>
              </w:rPr>
            </w:pPr>
            <w:r w:rsidRPr="00595981">
              <w:rPr>
                <w:sz w:val="20"/>
                <w:lang w:val="fr-CA"/>
              </w:rPr>
              <w:t>Cour supérieure de justice de l’Ontario</w:t>
            </w:r>
          </w:p>
          <w:p w:rsidR="00440D21" w:rsidRPr="00595981" w:rsidRDefault="00440D21" w:rsidP="00B04E86">
            <w:pPr>
              <w:jc w:val="both"/>
              <w:rPr>
                <w:sz w:val="20"/>
                <w:lang w:val="fr-CA"/>
              </w:rPr>
            </w:pPr>
            <w:r w:rsidRPr="00595981">
              <w:rPr>
                <w:sz w:val="20"/>
                <w:lang w:val="fr-CA"/>
              </w:rPr>
              <w:t xml:space="preserve">(juge Trotter)(non publié) </w:t>
            </w:r>
          </w:p>
          <w:p w:rsidR="00440D21" w:rsidRPr="00595981" w:rsidRDefault="00440D21" w:rsidP="00B04E86">
            <w:pPr>
              <w:jc w:val="both"/>
              <w:rPr>
                <w:sz w:val="20"/>
                <w:lang w:val="fr-CA"/>
              </w:rPr>
            </w:pPr>
          </w:p>
        </w:tc>
        <w:tc>
          <w:tcPr>
            <w:tcW w:w="243" w:type="pct"/>
          </w:tcPr>
          <w:p w:rsidR="00440D21" w:rsidRPr="00595981" w:rsidRDefault="00440D21" w:rsidP="00B04E86">
            <w:pPr>
              <w:jc w:val="both"/>
              <w:rPr>
                <w:sz w:val="20"/>
                <w:lang w:val="fr-CA"/>
              </w:rPr>
            </w:pPr>
          </w:p>
        </w:tc>
        <w:tc>
          <w:tcPr>
            <w:tcW w:w="2330" w:type="pct"/>
          </w:tcPr>
          <w:p w:rsidR="00440D21" w:rsidRPr="00595981" w:rsidRDefault="00440D21" w:rsidP="00B04E86">
            <w:pPr>
              <w:jc w:val="both"/>
              <w:rPr>
                <w:sz w:val="20"/>
                <w:lang w:val="fr-CA"/>
              </w:rPr>
            </w:pPr>
            <w:r w:rsidRPr="00595981">
              <w:rPr>
                <w:sz w:val="20"/>
                <w:lang w:val="fr-CA"/>
              </w:rPr>
              <w:t>La déclaration de culpabilité de meurtre au deuxième degré est prononcée par le jury.</w:t>
            </w:r>
          </w:p>
          <w:p w:rsidR="00440D21" w:rsidRPr="00595981" w:rsidRDefault="00440D21" w:rsidP="00B04E86">
            <w:pPr>
              <w:jc w:val="both"/>
              <w:rPr>
                <w:sz w:val="20"/>
                <w:lang w:val="fr-CA"/>
              </w:rPr>
            </w:pPr>
          </w:p>
        </w:tc>
      </w:tr>
      <w:tr w:rsidR="00440D21" w:rsidRPr="00595981" w:rsidTr="00B04E86">
        <w:tc>
          <w:tcPr>
            <w:tcW w:w="2427" w:type="pct"/>
            <w:gridSpan w:val="2"/>
          </w:tcPr>
          <w:p w:rsidR="00440D21" w:rsidRPr="00595981" w:rsidRDefault="00440D21" w:rsidP="00B04E86">
            <w:pPr>
              <w:jc w:val="both"/>
              <w:rPr>
                <w:sz w:val="20"/>
                <w:lang w:val="fr-CA"/>
              </w:rPr>
            </w:pPr>
            <w:r w:rsidRPr="00595981">
              <w:rPr>
                <w:sz w:val="20"/>
                <w:lang w:val="fr-CA"/>
              </w:rPr>
              <w:t>12 février 2020</w:t>
            </w:r>
          </w:p>
          <w:p w:rsidR="00440D21" w:rsidRPr="00595981" w:rsidRDefault="00440D21" w:rsidP="00B04E86">
            <w:pPr>
              <w:jc w:val="both"/>
              <w:rPr>
                <w:sz w:val="20"/>
                <w:lang w:val="fr-CA"/>
              </w:rPr>
            </w:pPr>
            <w:r w:rsidRPr="00595981">
              <w:rPr>
                <w:sz w:val="20"/>
                <w:lang w:val="fr-CA"/>
              </w:rPr>
              <w:t>Cour d’appel de l’Ontario</w:t>
            </w:r>
          </w:p>
          <w:p w:rsidR="00440D21" w:rsidRPr="00595981" w:rsidRDefault="00440D21" w:rsidP="00B04E86">
            <w:pPr>
              <w:jc w:val="both"/>
              <w:rPr>
                <w:sz w:val="20"/>
                <w:lang w:val="fr-CA"/>
              </w:rPr>
            </w:pPr>
            <w:r w:rsidRPr="00595981">
              <w:rPr>
                <w:sz w:val="20"/>
                <w:lang w:val="fr-CA"/>
              </w:rPr>
              <w:t>(juges Strathy, Harvison, Jamal)</w:t>
            </w:r>
          </w:p>
          <w:p w:rsidR="00440D21" w:rsidRPr="00595981" w:rsidRDefault="00595981" w:rsidP="00B04E86">
            <w:pPr>
              <w:jc w:val="both"/>
              <w:rPr>
                <w:sz w:val="20"/>
                <w:lang w:val="fr-CA"/>
              </w:rPr>
            </w:pPr>
            <w:hyperlink r:id="rId38" w:history="1">
              <w:r w:rsidR="00440D21" w:rsidRPr="00595981">
                <w:rPr>
                  <w:rStyle w:val="Hyperlink"/>
                  <w:sz w:val="20"/>
                  <w:lang w:val="fr-CA"/>
                </w:rPr>
                <w:t>2020 ONCA 106</w:t>
              </w:r>
            </w:hyperlink>
            <w:r w:rsidR="00440D21" w:rsidRPr="00595981">
              <w:rPr>
                <w:sz w:val="20"/>
                <w:lang w:val="fr-CA"/>
              </w:rPr>
              <w:t xml:space="preserve">; 64718 </w:t>
            </w:r>
          </w:p>
          <w:p w:rsidR="00440D21" w:rsidRPr="00595981" w:rsidRDefault="00440D21" w:rsidP="00B04E86">
            <w:pPr>
              <w:jc w:val="both"/>
              <w:rPr>
                <w:sz w:val="20"/>
                <w:lang w:val="fr-CA"/>
              </w:rPr>
            </w:pPr>
          </w:p>
        </w:tc>
        <w:tc>
          <w:tcPr>
            <w:tcW w:w="243" w:type="pct"/>
          </w:tcPr>
          <w:p w:rsidR="00440D21" w:rsidRPr="00595981" w:rsidRDefault="00440D21" w:rsidP="00B04E86">
            <w:pPr>
              <w:jc w:val="both"/>
              <w:rPr>
                <w:sz w:val="20"/>
                <w:lang w:val="fr-CA"/>
              </w:rPr>
            </w:pPr>
          </w:p>
        </w:tc>
        <w:tc>
          <w:tcPr>
            <w:tcW w:w="2330" w:type="pct"/>
          </w:tcPr>
          <w:p w:rsidR="00440D21" w:rsidRPr="00595981" w:rsidRDefault="00440D21" w:rsidP="00B04E86">
            <w:pPr>
              <w:jc w:val="both"/>
              <w:rPr>
                <w:sz w:val="20"/>
                <w:lang w:val="fr-CA"/>
              </w:rPr>
            </w:pPr>
            <w:r w:rsidRPr="00595981">
              <w:rPr>
                <w:sz w:val="20"/>
                <w:lang w:val="fr-CA"/>
              </w:rPr>
              <w:t>L’appel est rejeté.</w:t>
            </w:r>
          </w:p>
          <w:p w:rsidR="00440D21" w:rsidRPr="00595981" w:rsidRDefault="00440D21" w:rsidP="00B04E86">
            <w:pPr>
              <w:jc w:val="both"/>
              <w:rPr>
                <w:sz w:val="20"/>
                <w:lang w:val="fr-CA"/>
              </w:rPr>
            </w:pPr>
          </w:p>
        </w:tc>
      </w:tr>
      <w:tr w:rsidR="00440D21" w:rsidRPr="00595981" w:rsidTr="00B04E86">
        <w:tc>
          <w:tcPr>
            <w:tcW w:w="2427" w:type="pct"/>
            <w:gridSpan w:val="2"/>
          </w:tcPr>
          <w:p w:rsidR="00440D21" w:rsidRPr="00595981" w:rsidRDefault="00440D21" w:rsidP="00B04E86">
            <w:pPr>
              <w:jc w:val="both"/>
              <w:rPr>
                <w:sz w:val="20"/>
                <w:lang w:val="fr-CA"/>
              </w:rPr>
            </w:pPr>
            <w:r w:rsidRPr="00595981">
              <w:rPr>
                <w:sz w:val="20"/>
                <w:lang w:val="fr-CA"/>
              </w:rPr>
              <w:t>24 mars 2021</w:t>
            </w:r>
          </w:p>
          <w:p w:rsidR="00440D21" w:rsidRPr="00595981" w:rsidRDefault="00440D21" w:rsidP="00B04E86">
            <w:pPr>
              <w:jc w:val="both"/>
              <w:rPr>
                <w:sz w:val="20"/>
                <w:lang w:val="fr-CA"/>
              </w:rPr>
            </w:pPr>
            <w:r w:rsidRPr="00595981">
              <w:rPr>
                <w:sz w:val="20"/>
                <w:lang w:val="fr-CA"/>
              </w:rPr>
              <w:t>Cour suprême du Canada</w:t>
            </w:r>
          </w:p>
        </w:tc>
        <w:tc>
          <w:tcPr>
            <w:tcW w:w="243" w:type="pct"/>
          </w:tcPr>
          <w:p w:rsidR="00440D21" w:rsidRPr="00595981" w:rsidRDefault="00440D21" w:rsidP="00B04E86">
            <w:pPr>
              <w:jc w:val="both"/>
              <w:rPr>
                <w:sz w:val="20"/>
                <w:lang w:val="fr-CA"/>
              </w:rPr>
            </w:pPr>
          </w:p>
        </w:tc>
        <w:tc>
          <w:tcPr>
            <w:tcW w:w="2330" w:type="pct"/>
          </w:tcPr>
          <w:p w:rsidR="00440D21" w:rsidRPr="00595981" w:rsidRDefault="00440D21" w:rsidP="00B04E86">
            <w:pPr>
              <w:jc w:val="both"/>
              <w:rPr>
                <w:sz w:val="20"/>
                <w:lang w:val="fr-CA"/>
              </w:rPr>
            </w:pPr>
            <w:r w:rsidRPr="00595981">
              <w:rPr>
                <w:sz w:val="20"/>
                <w:lang w:val="fr-CA"/>
              </w:rPr>
              <w:t>La requête en prorogation du délai de signification et de dépôt de la demande d’autorisation d’appel et la demande d’autorisation d’appel sont présentées.</w:t>
            </w:r>
          </w:p>
        </w:tc>
      </w:tr>
    </w:tbl>
    <w:p w:rsidR="00440D21" w:rsidRPr="00595981" w:rsidRDefault="00440D21" w:rsidP="00440D21">
      <w:pPr>
        <w:jc w:val="both"/>
        <w:rPr>
          <w:sz w:val="20"/>
          <w:lang w:val="fr-CA"/>
        </w:rPr>
      </w:pPr>
    </w:p>
    <w:p w:rsidR="00440D21" w:rsidRPr="00595981" w:rsidRDefault="00595981" w:rsidP="00440D21">
      <w:pPr>
        <w:widowControl w:val="0"/>
        <w:jc w:val="both"/>
        <w:rPr>
          <w:sz w:val="20"/>
          <w:lang w:val="fr-CA"/>
        </w:rPr>
      </w:pPr>
      <w:r w:rsidRPr="00595981">
        <w:rPr>
          <w:sz w:val="20"/>
        </w:rPr>
        <w:pict>
          <v:rect id="_x0000_i1048" style="width:2in;height:1pt" o:hrpct="0" o:hralign="center" o:hrstd="t" o:hrnoshade="t" o:hr="t" fillcolor="black [3213]" stroked="f"/>
        </w:pict>
      </w:r>
    </w:p>
    <w:p w:rsidR="00440D21" w:rsidRPr="00595981" w:rsidRDefault="00440D21" w:rsidP="00440D21">
      <w:pPr>
        <w:widowControl w:val="0"/>
        <w:jc w:val="both"/>
        <w:rPr>
          <w:sz w:val="20"/>
          <w:lang w:val="fr-CA"/>
        </w:rPr>
      </w:pPr>
    </w:p>
    <w:p w:rsidR="00B61FE6" w:rsidRPr="00595981" w:rsidRDefault="00B61FE6">
      <w:r w:rsidRPr="00595981">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440D21" w:rsidRPr="00595981" w:rsidTr="00B04E86">
        <w:tc>
          <w:tcPr>
            <w:tcW w:w="543" w:type="pct"/>
          </w:tcPr>
          <w:p w:rsidR="00440D21" w:rsidRPr="00595981" w:rsidRDefault="00440D21" w:rsidP="00B04E86">
            <w:pPr>
              <w:jc w:val="both"/>
              <w:rPr>
                <w:sz w:val="20"/>
              </w:rPr>
            </w:pPr>
            <w:r w:rsidRPr="00595981">
              <w:rPr>
                <w:rStyle w:val="SCCFileNumberChar"/>
                <w:sz w:val="20"/>
                <w:szCs w:val="20"/>
              </w:rPr>
              <w:t>39575</w:t>
            </w:r>
          </w:p>
        </w:tc>
        <w:tc>
          <w:tcPr>
            <w:tcW w:w="4457" w:type="pct"/>
            <w:gridSpan w:val="3"/>
          </w:tcPr>
          <w:p w:rsidR="00440D21" w:rsidRPr="00595981" w:rsidRDefault="00440D21" w:rsidP="00B04E86">
            <w:pPr>
              <w:pStyle w:val="SCCLsocParty"/>
              <w:jc w:val="both"/>
              <w:rPr>
                <w:b/>
                <w:sz w:val="20"/>
                <w:szCs w:val="20"/>
                <w:lang w:val="en-US"/>
              </w:rPr>
            </w:pPr>
            <w:r w:rsidRPr="00595981">
              <w:rPr>
                <w:b/>
                <w:sz w:val="20"/>
                <w:szCs w:val="20"/>
                <w:lang w:val="en-US"/>
              </w:rPr>
              <w:t>David Palombi v. Angela Elizabeth Van</w:t>
            </w:r>
          </w:p>
          <w:p w:rsidR="00440D21" w:rsidRPr="00595981" w:rsidRDefault="00440D21" w:rsidP="00B04E86">
            <w:pPr>
              <w:jc w:val="both"/>
              <w:rPr>
                <w:sz w:val="20"/>
              </w:rPr>
            </w:pPr>
            <w:r w:rsidRPr="00595981">
              <w:rPr>
                <w:sz w:val="20"/>
              </w:rPr>
              <w:t>(Ont.) (Civil) (By Leave)</w:t>
            </w:r>
          </w:p>
        </w:tc>
      </w:tr>
      <w:tr w:rsidR="00440D21" w:rsidRPr="00595981" w:rsidTr="00B04E86">
        <w:tc>
          <w:tcPr>
            <w:tcW w:w="5000" w:type="pct"/>
            <w:gridSpan w:val="4"/>
          </w:tcPr>
          <w:p w:rsidR="00B04E86" w:rsidRPr="00595981" w:rsidRDefault="00B04E86" w:rsidP="00B04E86">
            <w:pPr>
              <w:jc w:val="both"/>
              <w:rPr>
                <w:sz w:val="20"/>
                <w:szCs w:val="20"/>
              </w:rPr>
            </w:pPr>
            <w:r w:rsidRPr="00595981">
              <w:rPr>
                <w:sz w:val="20"/>
                <w:szCs w:val="20"/>
              </w:rPr>
              <w:t>The application for leave to appeal from the judgment of the Court of Appeal for Ontario, Number M51451, dated December 9, 2020, is dismissed with costs in the fixed amount of $5,000.00.</w:t>
            </w:r>
          </w:p>
          <w:p w:rsidR="00440D21" w:rsidRPr="00595981" w:rsidRDefault="00440D21" w:rsidP="00B04E86">
            <w:pPr>
              <w:jc w:val="both"/>
              <w:rPr>
                <w:sz w:val="20"/>
              </w:rPr>
            </w:pPr>
          </w:p>
        </w:tc>
      </w:tr>
      <w:tr w:rsidR="00440D21" w:rsidRPr="00595981" w:rsidTr="00B04E86">
        <w:tc>
          <w:tcPr>
            <w:tcW w:w="5000" w:type="pct"/>
            <w:gridSpan w:val="4"/>
          </w:tcPr>
          <w:p w:rsidR="00440D21" w:rsidRPr="00595981" w:rsidRDefault="00440D21" w:rsidP="00B04E86">
            <w:pPr>
              <w:jc w:val="both"/>
              <w:rPr>
                <w:sz w:val="20"/>
              </w:rPr>
            </w:pPr>
            <w:r w:rsidRPr="00595981">
              <w:rPr>
                <w:sz w:val="20"/>
              </w:rPr>
              <w:t xml:space="preserve">Family law — Custody and access — Courts — Jurisdiction — Superior Court of Justice (Family Court) making final order in a proceeding brought under </w:t>
            </w:r>
            <w:r w:rsidRPr="00595981">
              <w:rPr>
                <w:i/>
                <w:sz w:val="20"/>
              </w:rPr>
              <w:t>Divorce Act</w:t>
            </w:r>
            <w:r w:rsidRPr="00595981">
              <w:rPr>
                <w:sz w:val="20"/>
              </w:rPr>
              <w:t xml:space="preserve">, R.S.C. 1985, c. 3 (2nd Supp.) and </w:t>
            </w:r>
            <w:r w:rsidRPr="00595981">
              <w:rPr>
                <w:i/>
                <w:sz w:val="20"/>
              </w:rPr>
              <w:t>Children’s Law Reform Act</w:t>
            </w:r>
            <w:r w:rsidRPr="00595981">
              <w:rPr>
                <w:sz w:val="20"/>
              </w:rPr>
              <w:t>, R.S.O. 1990, c. C.12 — Divisional Court dismissing motion to transfer appeal to Court of Appeal and dismissing appeal for want of jurisdiction —Court of Appeal refusing leave to appeal — What is the proper jurisdiction for an appeal from a final order of the Ontario Superior Court Justice in Family Court where the amount in dispute is less than $50,000.00 exclusive of costs? — Whether a single justice sitting as a motion judge in Divisional Court has jurisdiction to dismiss an appeal of a final order on the grounds that the appeal has no merit — Whether a justice should dismiss a motion to transfer an appeal to the Court of Appeal when the parties have consented to the transfer — Whether the Divisional Court exercised its discretion judicially and correctly in law in applying the three</w:t>
            </w:r>
            <w:r w:rsidRPr="00595981">
              <w:rPr>
                <w:sz w:val="20"/>
              </w:rPr>
              <w:noBreakHyphen/>
              <w:t xml:space="preserve">part test in </w:t>
            </w:r>
            <w:r w:rsidRPr="00595981">
              <w:rPr>
                <w:i/>
                <w:sz w:val="20"/>
              </w:rPr>
              <w:t>Dunnington v. 656956 Ontario Ltd.</w:t>
            </w:r>
            <w:r w:rsidRPr="00595981">
              <w:rPr>
                <w:sz w:val="20"/>
              </w:rPr>
              <w:t xml:space="preserve"> (1992), 9 O.R. (3d) 124 — Whether the Divisional Court erred in dismissing the appeal as being without merit when the justice did not read the appeal books and other material inasmuch as they were not before him.</w:t>
            </w:r>
          </w:p>
        </w:tc>
      </w:tr>
      <w:tr w:rsidR="00440D21" w:rsidRPr="00595981" w:rsidTr="00B04E86">
        <w:tc>
          <w:tcPr>
            <w:tcW w:w="5000" w:type="pct"/>
            <w:gridSpan w:val="4"/>
          </w:tcPr>
          <w:p w:rsidR="00440D21" w:rsidRPr="00595981" w:rsidRDefault="00440D21" w:rsidP="00B04E86">
            <w:pPr>
              <w:jc w:val="both"/>
              <w:rPr>
                <w:sz w:val="20"/>
              </w:rPr>
            </w:pPr>
          </w:p>
          <w:p w:rsidR="00440D21" w:rsidRPr="00595981" w:rsidRDefault="00440D21" w:rsidP="00B04E86">
            <w:pPr>
              <w:jc w:val="both"/>
              <w:rPr>
                <w:sz w:val="20"/>
              </w:rPr>
            </w:pPr>
            <w:r w:rsidRPr="00595981">
              <w:rPr>
                <w:sz w:val="20"/>
              </w:rPr>
              <w:t>The parties were married and had two children together. They separated in 2010. A number of issues went to trial, after which the trial judge issued a final order on custody, access, child support and related matters. The applicant filed an appeal in the Divisional Court and, later, a motion to transfer his appeal to the Court of Appeal. The Divisional Court dismissed his motion and his appeal. The Court of Appeal refused leave to appeal.</w:t>
            </w:r>
          </w:p>
        </w:tc>
      </w:tr>
      <w:tr w:rsidR="00440D21" w:rsidRPr="00595981" w:rsidTr="00B04E86">
        <w:tc>
          <w:tcPr>
            <w:tcW w:w="5000" w:type="pct"/>
            <w:gridSpan w:val="4"/>
          </w:tcPr>
          <w:p w:rsidR="00440D21" w:rsidRPr="00595981" w:rsidRDefault="00440D21" w:rsidP="00B04E86">
            <w:pPr>
              <w:jc w:val="both"/>
              <w:rPr>
                <w:sz w:val="20"/>
              </w:rPr>
            </w:pPr>
          </w:p>
        </w:tc>
      </w:tr>
      <w:tr w:rsidR="00440D21" w:rsidRPr="00595981" w:rsidTr="00B04E86">
        <w:tc>
          <w:tcPr>
            <w:tcW w:w="2427" w:type="pct"/>
            <w:gridSpan w:val="2"/>
          </w:tcPr>
          <w:p w:rsidR="00440D21" w:rsidRPr="00595981" w:rsidRDefault="00440D21" w:rsidP="00B04E86">
            <w:pPr>
              <w:jc w:val="both"/>
              <w:rPr>
                <w:sz w:val="20"/>
              </w:rPr>
            </w:pPr>
            <w:r w:rsidRPr="00595981">
              <w:rPr>
                <w:sz w:val="20"/>
              </w:rPr>
              <w:t>October 18, 2018</w:t>
            </w:r>
          </w:p>
          <w:p w:rsidR="00440D21" w:rsidRPr="00595981" w:rsidRDefault="00440D21" w:rsidP="00B04E86">
            <w:pPr>
              <w:jc w:val="both"/>
              <w:rPr>
                <w:sz w:val="20"/>
              </w:rPr>
            </w:pPr>
            <w:r w:rsidRPr="00595981">
              <w:rPr>
                <w:sz w:val="20"/>
              </w:rPr>
              <w:t>Ontario Superior Court of Justice</w:t>
            </w:r>
          </w:p>
          <w:p w:rsidR="00440D21" w:rsidRPr="00595981" w:rsidRDefault="00440D21" w:rsidP="00B04E86">
            <w:pPr>
              <w:jc w:val="both"/>
              <w:rPr>
                <w:sz w:val="20"/>
              </w:rPr>
            </w:pPr>
            <w:r w:rsidRPr="00595981">
              <w:rPr>
                <w:sz w:val="20"/>
              </w:rPr>
              <w:t>(Family Court)</w:t>
            </w:r>
          </w:p>
          <w:p w:rsidR="00440D21" w:rsidRPr="00595981" w:rsidRDefault="00440D21" w:rsidP="00B04E86">
            <w:pPr>
              <w:jc w:val="both"/>
              <w:rPr>
                <w:sz w:val="20"/>
              </w:rPr>
            </w:pPr>
            <w:r w:rsidRPr="00595981">
              <w:rPr>
                <w:sz w:val="20"/>
              </w:rPr>
              <w:t>(McDermot J.)</w:t>
            </w:r>
          </w:p>
          <w:p w:rsidR="00440D21" w:rsidRPr="00595981" w:rsidRDefault="00595981" w:rsidP="00B04E86">
            <w:pPr>
              <w:jc w:val="both"/>
              <w:rPr>
                <w:sz w:val="20"/>
              </w:rPr>
            </w:pPr>
            <w:hyperlink r:id="rId39" w:history="1">
              <w:r w:rsidR="00440D21" w:rsidRPr="00595981">
                <w:rPr>
                  <w:rStyle w:val="Hyperlink"/>
                  <w:sz w:val="20"/>
                </w:rPr>
                <w:t>2018 ONSC 6228</w:t>
              </w:r>
            </w:hyperlink>
          </w:p>
          <w:p w:rsidR="00440D21" w:rsidRPr="00595981" w:rsidRDefault="00440D21" w:rsidP="00B04E86">
            <w:pPr>
              <w:jc w:val="both"/>
              <w:rPr>
                <w:sz w:val="20"/>
              </w:rPr>
            </w:pPr>
          </w:p>
        </w:tc>
        <w:tc>
          <w:tcPr>
            <w:tcW w:w="243" w:type="pct"/>
          </w:tcPr>
          <w:p w:rsidR="00440D21" w:rsidRPr="00595981" w:rsidRDefault="00440D21" w:rsidP="00B04E86">
            <w:pPr>
              <w:jc w:val="both"/>
              <w:rPr>
                <w:sz w:val="20"/>
              </w:rPr>
            </w:pPr>
          </w:p>
        </w:tc>
        <w:tc>
          <w:tcPr>
            <w:tcW w:w="2330" w:type="pct"/>
          </w:tcPr>
          <w:p w:rsidR="00440D21" w:rsidRPr="00595981" w:rsidRDefault="00440D21" w:rsidP="00B04E86">
            <w:pPr>
              <w:jc w:val="both"/>
              <w:rPr>
                <w:sz w:val="20"/>
              </w:rPr>
            </w:pPr>
            <w:r w:rsidRPr="00595981">
              <w:rPr>
                <w:sz w:val="20"/>
              </w:rPr>
              <w:t>Final order on custody, access and child support issued.</w:t>
            </w:r>
          </w:p>
        </w:tc>
      </w:tr>
      <w:tr w:rsidR="00440D21" w:rsidRPr="00595981" w:rsidTr="00B04E86">
        <w:tc>
          <w:tcPr>
            <w:tcW w:w="2427" w:type="pct"/>
            <w:gridSpan w:val="2"/>
          </w:tcPr>
          <w:p w:rsidR="00440D21" w:rsidRPr="00595981" w:rsidRDefault="00440D21" w:rsidP="00B04E86">
            <w:pPr>
              <w:jc w:val="both"/>
              <w:rPr>
                <w:sz w:val="20"/>
              </w:rPr>
            </w:pPr>
            <w:r w:rsidRPr="00595981">
              <w:rPr>
                <w:sz w:val="20"/>
              </w:rPr>
              <w:t>March 6, 2020</w:t>
            </w:r>
          </w:p>
          <w:p w:rsidR="00440D21" w:rsidRPr="00595981" w:rsidRDefault="00440D21" w:rsidP="00B04E86">
            <w:pPr>
              <w:jc w:val="both"/>
              <w:rPr>
                <w:sz w:val="20"/>
              </w:rPr>
            </w:pPr>
            <w:r w:rsidRPr="00595981">
              <w:rPr>
                <w:sz w:val="20"/>
              </w:rPr>
              <w:t>Ontario Superior Court of Justice</w:t>
            </w:r>
          </w:p>
          <w:p w:rsidR="00440D21" w:rsidRPr="00595981" w:rsidRDefault="00440D21" w:rsidP="00B04E86">
            <w:pPr>
              <w:jc w:val="both"/>
              <w:rPr>
                <w:sz w:val="20"/>
              </w:rPr>
            </w:pPr>
            <w:r w:rsidRPr="00595981">
              <w:rPr>
                <w:sz w:val="20"/>
              </w:rPr>
              <w:t>(Divisional Court)</w:t>
            </w:r>
          </w:p>
          <w:p w:rsidR="00440D21" w:rsidRPr="00595981" w:rsidRDefault="00440D21" w:rsidP="00B04E86">
            <w:pPr>
              <w:jc w:val="both"/>
              <w:rPr>
                <w:sz w:val="20"/>
              </w:rPr>
            </w:pPr>
            <w:r w:rsidRPr="00595981">
              <w:rPr>
                <w:sz w:val="20"/>
              </w:rPr>
              <w:t>(Corkery J.)</w:t>
            </w:r>
          </w:p>
          <w:p w:rsidR="00440D21" w:rsidRPr="00595981" w:rsidRDefault="00440D21" w:rsidP="00B04E86">
            <w:pPr>
              <w:jc w:val="both"/>
              <w:rPr>
                <w:sz w:val="20"/>
              </w:rPr>
            </w:pPr>
            <w:r w:rsidRPr="00595981">
              <w:rPr>
                <w:sz w:val="20"/>
              </w:rPr>
              <w:t xml:space="preserve">Unpublished oral decision, </w:t>
            </w:r>
          </w:p>
          <w:p w:rsidR="00440D21" w:rsidRPr="00595981" w:rsidRDefault="00440D21" w:rsidP="00B04E86">
            <w:pPr>
              <w:jc w:val="both"/>
              <w:rPr>
                <w:sz w:val="20"/>
              </w:rPr>
            </w:pPr>
            <w:r w:rsidRPr="00595981">
              <w:rPr>
                <w:sz w:val="20"/>
              </w:rPr>
              <w:t>court file #DC</w:t>
            </w:r>
            <w:r w:rsidRPr="00595981">
              <w:rPr>
                <w:sz w:val="20"/>
              </w:rPr>
              <w:noBreakHyphen/>
              <w:t>181130</w:t>
            </w:r>
            <w:r w:rsidRPr="00595981">
              <w:rPr>
                <w:sz w:val="20"/>
              </w:rPr>
              <w:noBreakHyphen/>
              <w:t>0000</w:t>
            </w:r>
          </w:p>
          <w:p w:rsidR="00440D21" w:rsidRPr="00595981" w:rsidRDefault="00440D21" w:rsidP="00B04E86">
            <w:pPr>
              <w:jc w:val="both"/>
              <w:rPr>
                <w:sz w:val="20"/>
              </w:rPr>
            </w:pPr>
          </w:p>
        </w:tc>
        <w:tc>
          <w:tcPr>
            <w:tcW w:w="243" w:type="pct"/>
          </w:tcPr>
          <w:p w:rsidR="00440D21" w:rsidRPr="00595981" w:rsidRDefault="00440D21" w:rsidP="00B04E86">
            <w:pPr>
              <w:jc w:val="both"/>
              <w:rPr>
                <w:sz w:val="20"/>
              </w:rPr>
            </w:pPr>
          </w:p>
        </w:tc>
        <w:tc>
          <w:tcPr>
            <w:tcW w:w="2330" w:type="pct"/>
          </w:tcPr>
          <w:p w:rsidR="00440D21" w:rsidRPr="00595981" w:rsidRDefault="00440D21" w:rsidP="00B04E86">
            <w:pPr>
              <w:jc w:val="both"/>
              <w:rPr>
                <w:sz w:val="20"/>
              </w:rPr>
            </w:pPr>
            <w:r w:rsidRPr="00595981">
              <w:rPr>
                <w:sz w:val="20"/>
              </w:rPr>
              <w:t>Applicant’s motion to transfer appeal to Court of Appeal dismissed. Applicant’s appeal dismissed.</w:t>
            </w:r>
          </w:p>
          <w:p w:rsidR="00440D21" w:rsidRPr="00595981" w:rsidRDefault="00440D21" w:rsidP="00B04E86">
            <w:pPr>
              <w:jc w:val="both"/>
              <w:rPr>
                <w:sz w:val="20"/>
              </w:rPr>
            </w:pPr>
          </w:p>
        </w:tc>
      </w:tr>
      <w:tr w:rsidR="00440D21" w:rsidRPr="00595981" w:rsidTr="00B04E86">
        <w:tc>
          <w:tcPr>
            <w:tcW w:w="2427" w:type="pct"/>
            <w:gridSpan w:val="2"/>
          </w:tcPr>
          <w:p w:rsidR="00440D21" w:rsidRPr="00595981" w:rsidRDefault="00440D21" w:rsidP="00B04E86">
            <w:pPr>
              <w:jc w:val="both"/>
              <w:rPr>
                <w:sz w:val="20"/>
              </w:rPr>
            </w:pPr>
            <w:r w:rsidRPr="00595981">
              <w:rPr>
                <w:sz w:val="20"/>
              </w:rPr>
              <w:t>December 9, 2020</w:t>
            </w:r>
          </w:p>
          <w:p w:rsidR="00440D21" w:rsidRPr="00595981" w:rsidRDefault="00440D21" w:rsidP="00B04E86">
            <w:pPr>
              <w:jc w:val="both"/>
              <w:rPr>
                <w:sz w:val="20"/>
              </w:rPr>
            </w:pPr>
            <w:r w:rsidRPr="00595981">
              <w:rPr>
                <w:sz w:val="20"/>
              </w:rPr>
              <w:t>Court of Appeal for Ontario</w:t>
            </w:r>
          </w:p>
          <w:p w:rsidR="00440D21" w:rsidRPr="00595981" w:rsidRDefault="00440D21" w:rsidP="00B04E86">
            <w:pPr>
              <w:jc w:val="both"/>
              <w:rPr>
                <w:sz w:val="20"/>
              </w:rPr>
            </w:pPr>
            <w:r w:rsidRPr="00595981">
              <w:rPr>
                <w:sz w:val="20"/>
              </w:rPr>
              <w:t>(Lauwers, Miller, and Nordheimer JJ.A.)</w:t>
            </w:r>
          </w:p>
          <w:p w:rsidR="00440D21" w:rsidRPr="00595981" w:rsidRDefault="00440D21" w:rsidP="00B04E86">
            <w:pPr>
              <w:jc w:val="both"/>
              <w:rPr>
                <w:sz w:val="20"/>
              </w:rPr>
            </w:pPr>
            <w:r w:rsidRPr="00595981">
              <w:rPr>
                <w:sz w:val="20"/>
              </w:rPr>
              <w:t>Unpublished decision, court file #M51451</w:t>
            </w:r>
          </w:p>
          <w:p w:rsidR="00440D21" w:rsidRPr="00595981" w:rsidRDefault="00440D21" w:rsidP="00B04E86">
            <w:pPr>
              <w:jc w:val="both"/>
              <w:rPr>
                <w:sz w:val="20"/>
              </w:rPr>
            </w:pPr>
          </w:p>
        </w:tc>
        <w:tc>
          <w:tcPr>
            <w:tcW w:w="243" w:type="pct"/>
          </w:tcPr>
          <w:p w:rsidR="00440D21" w:rsidRPr="00595981" w:rsidRDefault="00440D21" w:rsidP="00B04E86">
            <w:pPr>
              <w:jc w:val="both"/>
              <w:rPr>
                <w:sz w:val="20"/>
              </w:rPr>
            </w:pPr>
          </w:p>
        </w:tc>
        <w:tc>
          <w:tcPr>
            <w:tcW w:w="2330" w:type="pct"/>
          </w:tcPr>
          <w:p w:rsidR="00440D21" w:rsidRPr="00595981" w:rsidRDefault="00440D21" w:rsidP="00B04E86">
            <w:pPr>
              <w:jc w:val="both"/>
              <w:rPr>
                <w:sz w:val="20"/>
              </w:rPr>
            </w:pPr>
            <w:r w:rsidRPr="00595981">
              <w:rPr>
                <w:sz w:val="20"/>
              </w:rPr>
              <w:t>Applicant’s application for leave to appeal dismissed.</w:t>
            </w:r>
          </w:p>
        </w:tc>
      </w:tr>
      <w:tr w:rsidR="00440D21" w:rsidRPr="00595981" w:rsidTr="00B04E86">
        <w:tc>
          <w:tcPr>
            <w:tcW w:w="2427" w:type="pct"/>
            <w:gridSpan w:val="2"/>
          </w:tcPr>
          <w:p w:rsidR="00440D21" w:rsidRPr="00595981" w:rsidRDefault="00440D21" w:rsidP="00B04E86">
            <w:pPr>
              <w:jc w:val="both"/>
              <w:rPr>
                <w:sz w:val="20"/>
              </w:rPr>
            </w:pPr>
            <w:r w:rsidRPr="00595981">
              <w:rPr>
                <w:sz w:val="20"/>
              </w:rPr>
              <w:t>February 5, 2021</w:t>
            </w:r>
          </w:p>
          <w:p w:rsidR="00440D21" w:rsidRPr="00595981" w:rsidRDefault="00440D21" w:rsidP="00B04E86">
            <w:pPr>
              <w:jc w:val="both"/>
              <w:rPr>
                <w:sz w:val="20"/>
              </w:rPr>
            </w:pPr>
            <w:r w:rsidRPr="00595981">
              <w:rPr>
                <w:sz w:val="20"/>
              </w:rPr>
              <w:t>Supreme Court of Canada</w:t>
            </w:r>
          </w:p>
        </w:tc>
        <w:tc>
          <w:tcPr>
            <w:tcW w:w="243" w:type="pct"/>
          </w:tcPr>
          <w:p w:rsidR="00440D21" w:rsidRPr="00595981" w:rsidRDefault="00440D21" w:rsidP="00B04E86">
            <w:pPr>
              <w:jc w:val="both"/>
              <w:rPr>
                <w:sz w:val="20"/>
              </w:rPr>
            </w:pPr>
          </w:p>
        </w:tc>
        <w:tc>
          <w:tcPr>
            <w:tcW w:w="2330" w:type="pct"/>
          </w:tcPr>
          <w:p w:rsidR="00440D21" w:rsidRPr="00595981" w:rsidRDefault="00440D21" w:rsidP="00B04E86">
            <w:pPr>
              <w:jc w:val="both"/>
              <w:rPr>
                <w:sz w:val="20"/>
              </w:rPr>
            </w:pPr>
            <w:r w:rsidRPr="00595981">
              <w:rPr>
                <w:sz w:val="20"/>
              </w:rPr>
              <w:t>Application for leave to appeal filed.</w:t>
            </w:r>
          </w:p>
        </w:tc>
      </w:tr>
    </w:tbl>
    <w:p w:rsidR="00440D21" w:rsidRPr="00595981" w:rsidRDefault="00440D21" w:rsidP="00440D21">
      <w:pPr>
        <w:jc w:val="both"/>
        <w:rPr>
          <w:sz w:val="20"/>
        </w:rPr>
      </w:pPr>
    </w:p>
    <w:p w:rsidR="00440D21" w:rsidRPr="00595981" w:rsidRDefault="00595981" w:rsidP="00440D21">
      <w:pPr>
        <w:jc w:val="both"/>
        <w:rPr>
          <w:sz w:val="20"/>
        </w:rPr>
      </w:pPr>
      <w:r w:rsidRPr="00595981">
        <w:rPr>
          <w:sz w:val="20"/>
        </w:rPr>
        <w:pict>
          <v:rect id="_x0000_i1049" style="width:2in;height:1pt" o:hrpct="0" o:hralign="center" o:hrstd="t" o:hrnoshade="t" o:hr="t" fillcolor="black [3213]" stroked="f"/>
        </w:pict>
      </w:r>
    </w:p>
    <w:p w:rsidR="00440D21" w:rsidRPr="00595981" w:rsidRDefault="00440D21" w:rsidP="00440D21">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440D21" w:rsidRPr="00595981" w:rsidTr="00B04E86">
        <w:tc>
          <w:tcPr>
            <w:tcW w:w="543" w:type="pct"/>
          </w:tcPr>
          <w:p w:rsidR="00440D21" w:rsidRPr="00595981" w:rsidRDefault="00440D21" w:rsidP="00B04E86">
            <w:pPr>
              <w:jc w:val="both"/>
              <w:rPr>
                <w:sz w:val="20"/>
                <w:lang w:val="fr-CA"/>
              </w:rPr>
            </w:pPr>
            <w:r w:rsidRPr="00595981">
              <w:rPr>
                <w:rStyle w:val="SCCFileNumberChar"/>
                <w:sz w:val="20"/>
                <w:szCs w:val="20"/>
                <w:lang w:val="fr-CA"/>
              </w:rPr>
              <w:t>39575</w:t>
            </w:r>
          </w:p>
        </w:tc>
        <w:tc>
          <w:tcPr>
            <w:tcW w:w="4457" w:type="pct"/>
            <w:gridSpan w:val="3"/>
          </w:tcPr>
          <w:p w:rsidR="00440D21" w:rsidRPr="00595981" w:rsidRDefault="00440D21" w:rsidP="00B04E86">
            <w:pPr>
              <w:pStyle w:val="SCCLsocParty"/>
              <w:jc w:val="both"/>
              <w:rPr>
                <w:b/>
                <w:sz w:val="20"/>
                <w:szCs w:val="20"/>
                <w:lang w:val="en-US"/>
              </w:rPr>
            </w:pPr>
            <w:r w:rsidRPr="00595981">
              <w:rPr>
                <w:b/>
                <w:sz w:val="20"/>
                <w:szCs w:val="20"/>
                <w:lang w:val="en-US"/>
              </w:rPr>
              <w:t>David Palombi c. Angela Elizabeth Van</w:t>
            </w:r>
          </w:p>
          <w:p w:rsidR="00440D21" w:rsidRPr="00595981" w:rsidRDefault="00440D21" w:rsidP="00B04E86">
            <w:pPr>
              <w:jc w:val="both"/>
              <w:rPr>
                <w:sz w:val="20"/>
                <w:lang w:val="fr-CA"/>
              </w:rPr>
            </w:pPr>
            <w:r w:rsidRPr="00595981">
              <w:rPr>
                <w:sz w:val="20"/>
                <w:lang w:val="fr-CA"/>
              </w:rPr>
              <w:t>(Ont.) (Civile) (Sur autorisation)</w:t>
            </w:r>
          </w:p>
        </w:tc>
      </w:tr>
      <w:tr w:rsidR="00440D21" w:rsidRPr="00595981" w:rsidTr="00B04E86">
        <w:tc>
          <w:tcPr>
            <w:tcW w:w="5000" w:type="pct"/>
            <w:gridSpan w:val="4"/>
          </w:tcPr>
          <w:p w:rsidR="00440D21" w:rsidRPr="00595981" w:rsidRDefault="00B04E86" w:rsidP="00B04E86">
            <w:pPr>
              <w:jc w:val="both"/>
              <w:rPr>
                <w:sz w:val="20"/>
                <w:szCs w:val="20"/>
                <w:lang w:val="fr-CA"/>
              </w:rPr>
            </w:pPr>
            <w:r w:rsidRPr="00595981">
              <w:rPr>
                <w:sz w:val="20"/>
                <w:szCs w:val="20"/>
                <w:lang w:val="fr-CA"/>
              </w:rPr>
              <w:t>La demande d’autorisation d’appel de l’arrêt de la Cour d’appel de l’Ontario, numéro M51451, daté du 9 décembre 2020, est rejetée avec dépens au montant fixé de 5 000,00$.</w:t>
            </w:r>
          </w:p>
          <w:p w:rsidR="00B04E86" w:rsidRPr="00595981" w:rsidRDefault="00B04E86" w:rsidP="00B04E86">
            <w:pPr>
              <w:jc w:val="both"/>
              <w:rPr>
                <w:sz w:val="20"/>
                <w:lang w:val="fr-CA"/>
              </w:rPr>
            </w:pPr>
          </w:p>
        </w:tc>
      </w:tr>
      <w:tr w:rsidR="00440D21" w:rsidRPr="00595981" w:rsidTr="00B04E86">
        <w:tc>
          <w:tcPr>
            <w:tcW w:w="5000" w:type="pct"/>
            <w:gridSpan w:val="4"/>
          </w:tcPr>
          <w:p w:rsidR="00440D21" w:rsidRPr="00595981" w:rsidRDefault="00440D21" w:rsidP="00B04E86">
            <w:pPr>
              <w:jc w:val="both"/>
              <w:rPr>
                <w:sz w:val="20"/>
                <w:lang w:val="fr-CA"/>
              </w:rPr>
            </w:pPr>
            <w:r w:rsidRPr="00595981">
              <w:rPr>
                <w:sz w:val="20"/>
                <w:lang w:val="fr-CA"/>
              </w:rPr>
              <w:t xml:space="preserve">Droit de la famille — Garde et droit de visite — Tribunaux — Compétence — La Cour supérieure de justice (le tribunal de la famille) a rendu une ordonnance définitive dans le cadre d’un recours exercé en vertu de la </w:t>
            </w:r>
            <w:r w:rsidRPr="00595981">
              <w:rPr>
                <w:i/>
                <w:sz w:val="20"/>
                <w:lang w:val="fr-CA"/>
              </w:rPr>
              <w:t>Loi sur le divorce</w:t>
            </w:r>
            <w:r w:rsidRPr="00595981">
              <w:rPr>
                <w:sz w:val="20"/>
                <w:lang w:val="fr-CA"/>
              </w:rPr>
              <w:t>, L.R.C. 1985, ch. 3 (2</w:t>
            </w:r>
            <w:r w:rsidRPr="00595981">
              <w:rPr>
                <w:sz w:val="20"/>
                <w:vertAlign w:val="superscript"/>
                <w:lang w:val="fr-CA"/>
              </w:rPr>
              <w:t>e</w:t>
            </w:r>
            <w:r w:rsidRPr="00595981">
              <w:rPr>
                <w:sz w:val="20"/>
                <w:lang w:val="fr-CA"/>
              </w:rPr>
              <w:t xml:space="preserve"> suppl.) et de la </w:t>
            </w:r>
            <w:r w:rsidRPr="00595981">
              <w:rPr>
                <w:i/>
                <w:sz w:val="20"/>
                <w:lang w:val="fr-CA"/>
              </w:rPr>
              <w:t>Loi portant réforme du droit de l’enfance</w:t>
            </w:r>
            <w:r w:rsidRPr="00595981">
              <w:rPr>
                <w:sz w:val="20"/>
                <w:lang w:val="fr-CA"/>
              </w:rPr>
              <w:t>, L.R.O. 1990, c. C.12 — La Cour divisionnaire a rejeté la motion visant à déférer l’appel à la Cour d’appel et a rejeté l’appel pour défaut de compétence — La Cour d’appel a refusé d’accorder l’autorisation d’appel — Devant quelle juridiction convient</w:t>
            </w:r>
            <w:r w:rsidRPr="00595981">
              <w:rPr>
                <w:sz w:val="20"/>
                <w:lang w:val="fr-CA"/>
              </w:rPr>
              <w:noBreakHyphen/>
              <w:t>il d’interjeter appel d’une ordonnance définitive du tribunal de la famille de la Cour supérieure de justice de l’Ontario lorsque le montant en cause est inférieur à 50 000 $ excluant les dépens ? — Un juge siégeant seul à titre de juge des motions de la Cour divisionnaire a</w:t>
            </w:r>
            <w:r w:rsidRPr="00595981">
              <w:rPr>
                <w:sz w:val="20"/>
                <w:lang w:val="fr-CA"/>
              </w:rPr>
              <w:noBreakHyphen/>
              <w:t>t</w:t>
            </w:r>
            <w:r w:rsidRPr="00595981">
              <w:rPr>
                <w:sz w:val="20"/>
                <w:lang w:val="fr-CA"/>
              </w:rPr>
              <w:noBreakHyphen/>
              <w:t>il compétence pour rejeter l’appel d’une ordonnance définitive au motif que l’appel est sans fondement ? — Un juge devrait</w:t>
            </w:r>
            <w:r w:rsidRPr="00595981">
              <w:rPr>
                <w:sz w:val="20"/>
                <w:lang w:val="fr-CA"/>
              </w:rPr>
              <w:noBreakHyphen/>
              <w:t>il rejeter une motion visant à déférer l’appel à la Cour d’appel lorsque les parties ont consenti à ce que l’appel soit déféré ? — La Cour divisionnaire a</w:t>
            </w:r>
            <w:r w:rsidRPr="00595981">
              <w:rPr>
                <w:sz w:val="20"/>
                <w:lang w:val="fr-CA"/>
              </w:rPr>
              <w:noBreakHyphen/>
              <w:t>t</w:t>
            </w:r>
            <w:r w:rsidRPr="00595981">
              <w:rPr>
                <w:sz w:val="20"/>
                <w:lang w:val="fr-CA"/>
              </w:rPr>
              <w:noBreakHyphen/>
              <w:t xml:space="preserve">elle judicieusement et correctement exercé son pouvoir discrétionnaire en droit lorsqu’elle a appliqué le critère à trois volets énoncé dans l’arrêt </w:t>
            </w:r>
            <w:r w:rsidRPr="00595981">
              <w:rPr>
                <w:i/>
                <w:sz w:val="20"/>
                <w:lang w:val="fr-CA"/>
              </w:rPr>
              <w:t>Dunnington v. 656 956 Ontario Ltd.</w:t>
            </w:r>
            <w:r w:rsidRPr="00595981">
              <w:rPr>
                <w:sz w:val="20"/>
                <w:lang w:val="fr-CA"/>
              </w:rPr>
              <w:t xml:space="preserve"> (1992), 9 O.R. (3d) 124 ? — La Cour divisionnaire a</w:t>
            </w:r>
            <w:r w:rsidRPr="00595981">
              <w:rPr>
                <w:sz w:val="20"/>
                <w:lang w:val="fr-CA"/>
              </w:rPr>
              <w:noBreakHyphen/>
              <w:t>t</w:t>
            </w:r>
            <w:r w:rsidRPr="00595981">
              <w:rPr>
                <w:sz w:val="20"/>
                <w:lang w:val="fr-CA"/>
              </w:rPr>
              <w:noBreakHyphen/>
              <w:t>elle commis une erreur en rejetant l’appel, au motif qu’il était sans fondement, alors que le juge n’a pas lu les dossiers d’appel et les autres documents dans la mesure où il ne disposait pas de ceux</w:t>
            </w:r>
            <w:r w:rsidRPr="00595981">
              <w:rPr>
                <w:sz w:val="20"/>
                <w:lang w:val="fr-CA"/>
              </w:rPr>
              <w:noBreakHyphen/>
              <w:t>ci ?</w:t>
            </w:r>
          </w:p>
        </w:tc>
      </w:tr>
      <w:tr w:rsidR="00440D21" w:rsidRPr="00595981" w:rsidTr="00B04E86">
        <w:tc>
          <w:tcPr>
            <w:tcW w:w="5000" w:type="pct"/>
            <w:gridSpan w:val="4"/>
          </w:tcPr>
          <w:p w:rsidR="00440D21" w:rsidRPr="00595981" w:rsidRDefault="00440D21" w:rsidP="00B04E86">
            <w:pPr>
              <w:jc w:val="both"/>
              <w:rPr>
                <w:sz w:val="20"/>
                <w:lang w:val="fr-CA"/>
              </w:rPr>
            </w:pPr>
          </w:p>
          <w:p w:rsidR="00440D21" w:rsidRPr="00595981" w:rsidRDefault="00440D21" w:rsidP="00B04E86">
            <w:pPr>
              <w:jc w:val="both"/>
              <w:rPr>
                <w:sz w:val="20"/>
                <w:lang w:val="fr-CA"/>
              </w:rPr>
            </w:pPr>
            <w:r w:rsidRPr="00595981">
              <w:rPr>
                <w:sz w:val="20"/>
                <w:lang w:val="fr-CA"/>
              </w:rPr>
              <w:t>Les parties se sont mariées et deux enfants sont nés de leur union. Elles se sont séparées en 2010. Après l’instruction d’un bon nombre de questions au procès, le juge de première instance a rendu une ordonnance définitive à l’égard de la garde, du droit de visite, de la pension alimentaire pour enfant et de questions connexes. Le demandeur a interjeté appel devant la Cour divisionnaire et a par la suite déposé une motion visant à déférer son appel à la Cour d’appel. La Cour divisionnaire a rejeté la motion et l’appel du demandeur. La Cour d’appel a refusé d’accorder l’autorisation d’appel de cette décision.</w:t>
            </w:r>
          </w:p>
        </w:tc>
      </w:tr>
      <w:tr w:rsidR="00440D21" w:rsidRPr="00595981" w:rsidTr="00B04E86">
        <w:tc>
          <w:tcPr>
            <w:tcW w:w="5000" w:type="pct"/>
            <w:gridSpan w:val="4"/>
          </w:tcPr>
          <w:p w:rsidR="00440D21" w:rsidRPr="00595981" w:rsidRDefault="00440D21" w:rsidP="00B04E86">
            <w:pPr>
              <w:jc w:val="both"/>
              <w:rPr>
                <w:sz w:val="20"/>
                <w:lang w:val="fr-CA"/>
              </w:rPr>
            </w:pPr>
          </w:p>
        </w:tc>
      </w:tr>
      <w:tr w:rsidR="00440D21" w:rsidRPr="00595981" w:rsidTr="00B04E86">
        <w:tc>
          <w:tcPr>
            <w:tcW w:w="2427" w:type="pct"/>
            <w:gridSpan w:val="2"/>
          </w:tcPr>
          <w:p w:rsidR="00440D21" w:rsidRPr="00595981" w:rsidRDefault="00440D21" w:rsidP="00B04E86">
            <w:pPr>
              <w:jc w:val="both"/>
              <w:rPr>
                <w:sz w:val="20"/>
                <w:lang w:val="fr-CA"/>
              </w:rPr>
            </w:pPr>
            <w:r w:rsidRPr="00595981">
              <w:rPr>
                <w:sz w:val="20"/>
                <w:lang w:val="fr-CA"/>
              </w:rPr>
              <w:t>18 octobre 2018</w:t>
            </w:r>
          </w:p>
          <w:p w:rsidR="00440D21" w:rsidRPr="00595981" w:rsidRDefault="00440D21" w:rsidP="00B04E86">
            <w:pPr>
              <w:jc w:val="both"/>
              <w:rPr>
                <w:sz w:val="20"/>
                <w:lang w:val="fr-CA"/>
              </w:rPr>
            </w:pPr>
            <w:r w:rsidRPr="00595981">
              <w:rPr>
                <w:sz w:val="20"/>
                <w:lang w:val="fr-CA"/>
              </w:rPr>
              <w:t>Cour supérieure de justice de l’Ontario (tribunal de la famille)</w:t>
            </w:r>
          </w:p>
          <w:p w:rsidR="00440D21" w:rsidRPr="00595981" w:rsidRDefault="00440D21" w:rsidP="00B04E86">
            <w:pPr>
              <w:jc w:val="both"/>
              <w:rPr>
                <w:sz w:val="20"/>
                <w:lang w:val="fr-CA"/>
              </w:rPr>
            </w:pPr>
            <w:r w:rsidRPr="00595981">
              <w:rPr>
                <w:sz w:val="20"/>
                <w:lang w:val="fr-CA"/>
              </w:rPr>
              <w:t>(juge McDermot)</w:t>
            </w:r>
          </w:p>
          <w:p w:rsidR="00440D21" w:rsidRPr="00595981" w:rsidRDefault="00595981" w:rsidP="00B04E86">
            <w:pPr>
              <w:jc w:val="both"/>
              <w:rPr>
                <w:sz w:val="20"/>
                <w:lang w:val="fr-CA"/>
              </w:rPr>
            </w:pPr>
            <w:hyperlink r:id="rId40" w:history="1">
              <w:r w:rsidR="00440D21" w:rsidRPr="00595981">
                <w:rPr>
                  <w:rStyle w:val="Hyperlink"/>
                  <w:sz w:val="20"/>
                  <w:lang w:val="fr-CA"/>
                </w:rPr>
                <w:t>2018 ONSC 6228</w:t>
              </w:r>
            </w:hyperlink>
          </w:p>
          <w:p w:rsidR="00440D21" w:rsidRPr="00595981" w:rsidRDefault="00440D21" w:rsidP="00B04E86">
            <w:pPr>
              <w:jc w:val="both"/>
              <w:rPr>
                <w:sz w:val="20"/>
                <w:lang w:val="fr-CA"/>
              </w:rPr>
            </w:pPr>
          </w:p>
        </w:tc>
        <w:tc>
          <w:tcPr>
            <w:tcW w:w="243" w:type="pct"/>
          </w:tcPr>
          <w:p w:rsidR="00440D21" w:rsidRPr="00595981" w:rsidRDefault="00440D21" w:rsidP="00B04E86">
            <w:pPr>
              <w:jc w:val="both"/>
              <w:rPr>
                <w:sz w:val="20"/>
                <w:lang w:val="fr-CA"/>
              </w:rPr>
            </w:pPr>
          </w:p>
        </w:tc>
        <w:tc>
          <w:tcPr>
            <w:tcW w:w="2330" w:type="pct"/>
          </w:tcPr>
          <w:p w:rsidR="00440D21" w:rsidRPr="00595981" w:rsidRDefault="00440D21" w:rsidP="00B04E86">
            <w:pPr>
              <w:jc w:val="both"/>
              <w:rPr>
                <w:sz w:val="20"/>
                <w:lang w:val="fr-CA"/>
              </w:rPr>
            </w:pPr>
            <w:r w:rsidRPr="00595981">
              <w:rPr>
                <w:sz w:val="20"/>
                <w:lang w:val="fr-CA"/>
              </w:rPr>
              <w:t>L’ordonnance définitive à l’égard de la garde, du droit de visite et de la pension alimentaire pour enfant est rendue.</w:t>
            </w:r>
          </w:p>
        </w:tc>
      </w:tr>
      <w:tr w:rsidR="00440D21" w:rsidRPr="00595981" w:rsidTr="00B04E86">
        <w:tc>
          <w:tcPr>
            <w:tcW w:w="2427" w:type="pct"/>
            <w:gridSpan w:val="2"/>
          </w:tcPr>
          <w:p w:rsidR="00440D21" w:rsidRPr="00595981" w:rsidRDefault="00440D21" w:rsidP="00B04E86">
            <w:pPr>
              <w:jc w:val="both"/>
              <w:rPr>
                <w:sz w:val="20"/>
                <w:lang w:val="fr-CA"/>
              </w:rPr>
            </w:pPr>
            <w:r w:rsidRPr="00595981">
              <w:rPr>
                <w:sz w:val="20"/>
                <w:lang w:val="fr-CA"/>
              </w:rPr>
              <w:t>6 mars 2020</w:t>
            </w:r>
          </w:p>
          <w:p w:rsidR="00440D21" w:rsidRPr="00595981" w:rsidRDefault="00440D21" w:rsidP="00B04E86">
            <w:pPr>
              <w:jc w:val="both"/>
              <w:rPr>
                <w:sz w:val="20"/>
                <w:lang w:val="fr-CA"/>
              </w:rPr>
            </w:pPr>
            <w:r w:rsidRPr="00595981">
              <w:rPr>
                <w:sz w:val="20"/>
                <w:lang w:val="fr-CA"/>
              </w:rPr>
              <w:t>Cour supérieure de justice de l’Ontario</w:t>
            </w:r>
          </w:p>
          <w:p w:rsidR="00440D21" w:rsidRPr="00595981" w:rsidRDefault="00440D21" w:rsidP="00B04E86">
            <w:pPr>
              <w:jc w:val="both"/>
              <w:rPr>
                <w:sz w:val="20"/>
                <w:lang w:val="fr-CA"/>
              </w:rPr>
            </w:pPr>
            <w:r w:rsidRPr="00595981">
              <w:rPr>
                <w:sz w:val="20"/>
                <w:lang w:val="fr-CA"/>
              </w:rPr>
              <w:t>(Cour divisionnaire)</w:t>
            </w:r>
          </w:p>
          <w:p w:rsidR="00440D21" w:rsidRPr="00595981" w:rsidRDefault="00440D21" w:rsidP="00B04E86">
            <w:pPr>
              <w:jc w:val="both"/>
              <w:rPr>
                <w:sz w:val="20"/>
                <w:lang w:val="fr-CA"/>
              </w:rPr>
            </w:pPr>
            <w:r w:rsidRPr="00595981">
              <w:rPr>
                <w:sz w:val="20"/>
                <w:lang w:val="fr-CA"/>
              </w:rPr>
              <w:t>(juge Corkery)</w:t>
            </w:r>
          </w:p>
          <w:p w:rsidR="00440D21" w:rsidRPr="00595981" w:rsidRDefault="00440D21" w:rsidP="00B04E86">
            <w:pPr>
              <w:jc w:val="both"/>
              <w:rPr>
                <w:sz w:val="20"/>
                <w:lang w:val="fr-CA"/>
              </w:rPr>
            </w:pPr>
            <w:r w:rsidRPr="00595981">
              <w:rPr>
                <w:sz w:val="20"/>
                <w:lang w:val="fr-CA"/>
              </w:rPr>
              <w:t xml:space="preserve">Décision rendue oralement non publiée, </w:t>
            </w:r>
          </w:p>
          <w:p w:rsidR="00440D21" w:rsidRPr="00595981" w:rsidRDefault="00440D21" w:rsidP="00B04E86">
            <w:pPr>
              <w:jc w:val="both"/>
              <w:rPr>
                <w:sz w:val="20"/>
                <w:lang w:val="fr-CA"/>
              </w:rPr>
            </w:pPr>
            <w:r w:rsidRPr="00595981">
              <w:rPr>
                <w:sz w:val="20"/>
                <w:lang w:val="fr-CA"/>
              </w:rPr>
              <w:t>n</w:t>
            </w:r>
            <w:r w:rsidRPr="00595981">
              <w:rPr>
                <w:sz w:val="20"/>
                <w:vertAlign w:val="superscript"/>
                <w:lang w:val="fr-CA"/>
              </w:rPr>
              <w:t>o</w:t>
            </w:r>
            <w:r w:rsidRPr="00595981">
              <w:rPr>
                <w:sz w:val="20"/>
                <w:lang w:val="fr-CA"/>
              </w:rPr>
              <w:t xml:space="preserve"> de dossier de la cour :</w:t>
            </w:r>
            <w:r w:rsidRPr="00595981">
              <w:rPr>
                <w:sz w:val="20"/>
                <w:vertAlign w:val="superscript"/>
                <w:lang w:val="fr-CA"/>
              </w:rPr>
              <w:t> </w:t>
            </w:r>
            <w:r w:rsidRPr="00595981">
              <w:rPr>
                <w:sz w:val="20"/>
                <w:lang w:val="fr-CA"/>
              </w:rPr>
              <w:t>DC</w:t>
            </w:r>
            <w:r w:rsidRPr="00595981">
              <w:rPr>
                <w:sz w:val="20"/>
                <w:lang w:val="fr-CA"/>
              </w:rPr>
              <w:noBreakHyphen/>
              <w:t>181130</w:t>
            </w:r>
            <w:r w:rsidRPr="00595981">
              <w:rPr>
                <w:sz w:val="20"/>
                <w:lang w:val="fr-CA"/>
              </w:rPr>
              <w:noBreakHyphen/>
              <w:t>0000</w:t>
            </w:r>
          </w:p>
          <w:p w:rsidR="00440D21" w:rsidRPr="00595981" w:rsidRDefault="00440D21" w:rsidP="00B04E86">
            <w:pPr>
              <w:jc w:val="both"/>
              <w:rPr>
                <w:sz w:val="20"/>
                <w:lang w:val="fr-CA"/>
              </w:rPr>
            </w:pPr>
          </w:p>
        </w:tc>
        <w:tc>
          <w:tcPr>
            <w:tcW w:w="243" w:type="pct"/>
          </w:tcPr>
          <w:p w:rsidR="00440D21" w:rsidRPr="00595981" w:rsidRDefault="00440D21" w:rsidP="00B04E86">
            <w:pPr>
              <w:jc w:val="both"/>
              <w:rPr>
                <w:sz w:val="20"/>
                <w:lang w:val="fr-CA"/>
              </w:rPr>
            </w:pPr>
          </w:p>
        </w:tc>
        <w:tc>
          <w:tcPr>
            <w:tcW w:w="2330" w:type="pct"/>
          </w:tcPr>
          <w:p w:rsidR="00440D21" w:rsidRPr="00595981" w:rsidRDefault="00440D21" w:rsidP="00B04E86">
            <w:pPr>
              <w:jc w:val="both"/>
              <w:rPr>
                <w:sz w:val="20"/>
                <w:lang w:val="fr-CA"/>
              </w:rPr>
            </w:pPr>
            <w:r w:rsidRPr="00595981">
              <w:rPr>
                <w:sz w:val="20"/>
                <w:lang w:val="fr-CA"/>
              </w:rPr>
              <w:t>La motion du demandeur visant à déférer l’appel à la Cour d’appel est rejetée. L’appel du demandeur est rejeté.</w:t>
            </w:r>
          </w:p>
          <w:p w:rsidR="00440D21" w:rsidRPr="00595981" w:rsidRDefault="00440D21" w:rsidP="00B04E86">
            <w:pPr>
              <w:jc w:val="both"/>
              <w:rPr>
                <w:sz w:val="20"/>
                <w:lang w:val="fr-CA"/>
              </w:rPr>
            </w:pPr>
          </w:p>
        </w:tc>
      </w:tr>
      <w:tr w:rsidR="00440D21" w:rsidRPr="00595981" w:rsidTr="00B04E86">
        <w:tc>
          <w:tcPr>
            <w:tcW w:w="2427" w:type="pct"/>
            <w:gridSpan w:val="2"/>
          </w:tcPr>
          <w:p w:rsidR="00440D21" w:rsidRPr="00595981" w:rsidRDefault="00440D21" w:rsidP="00B04E86">
            <w:pPr>
              <w:jc w:val="both"/>
              <w:rPr>
                <w:sz w:val="20"/>
                <w:lang w:val="fr-CA"/>
              </w:rPr>
            </w:pPr>
            <w:r w:rsidRPr="00595981">
              <w:rPr>
                <w:sz w:val="20"/>
                <w:lang w:val="fr-CA"/>
              </w:rPr>
              <w:t>9 décembre 2020</w:t>
            </w:r>
          </w:p>
          <w:p w:rsidR="00440D21" w:rsidRPr="00595981" w:rsidRDefault="00440D21" w:rsidP="00B04E86">
            <w:pPr>
              <w:jc w:val="both"/>
              <w:rPr>
                <w:sz w:val="20"/>
                <w:lang w:val="fr-CA"/>
              </w:rPr>
            </w:pPr>
            <w:r w:rsidRPr="00595981">
              <w:rPr>
                <w:sz w:val="20"/>
                <w:lang w:val="fr-CA"/>
              </w:rPr>
              <w:t>Cour d’appel de l’Ontario</w:t>
            </w:r>
          </w:p>
          <w:p w:rsidR="00440D21" w:rsidRPr="00595981" w:rsidRDefault="00440D21" w:rsidP="00B04E86">
            <w:pPr>
              <w:jc w:val="both"/>
              <w:rPr>
                <w:sz w:val="20"/>
                <w:lang w:val="fr-CA"/>
              </w:rPr>
            </w:pPr>
            <w:r w:rsidRPr="00595981">
              <w:rPr>
                <w:sz w:val="20"/>
                <w:lang w:val="fr-CA"/>
              </w:rPr>
              <w:t>(juges Lauwers, Miller et Nordheimer)</w:t>
            </w:r>
          </w:p>
          <w:p w:rsidR="00440D21" w:rsidRPr="00595981" w:rsidRDefault="00440D21" w:rsidP="00B04E86">
            <w:pPr>
              <w:jc w:val="both"/>
              <w:rPr>
                <w:sz w:val="20"/>
                <w:lang w:val="fr-CA"/>
              </w:rPr>
            </w:pPr>
            <w:r w:rsidRPr="00595981">
              <w:rPr>
                <w:sz w:val="20"/>
                <w:lang w:val="fr-CA"/>
              </w:rPr>
              <w:t>Décision non publiée, n</w:t>
            </w:r>
            <w:r w:rsidRPr="00595981">
              <w:rPr>
                <w:sz w:val="20"/>
                <w:vertAlign w:val="superscript"/>
                <w:lang w:val="fr-CA"/>
              </w:rPr>
              <w:t>o</w:t>
            </w:r>
            <w:r w:rsidRPr="00595981">
              <w:rPr>
                <w:sz w:val="20"/>
                <w:lang w:val="fr-CA"/>
              </w:rPr>
              <w:t xml:space="preserve"> de dossier de la cour :</w:t>
            </w:r>
            <w:r w:rsidRPr="00595981">
              <w:rPr>
                <w:sz w:val="20"/>
                <w:vertAlign w:val="superscript"/>
                <w:lang w:val="fr-CA"/>
              </w:rPr>
              <w:t> </w:t>
            </w:r>
            <w:r w:rsidRPr="00595981">
              <w:rPr>
                <w:sz w:val="20"/>
                <w:lang w:val="fr-CA"/>
              </w:rPr>
              <w:t>M51451</w:t>
            </w:r>
          </w:p>
          <w:p w:rsidR="00440D21" w:rsidRPr="00595981" w:rsidRDefault="00440D21" w:rsidP="00B04E86">
            <w:pPr>
              <w:jc w:val="both"/>
              <w:rPr>
                <w:sz w:val="20"/>
                <w:lang w:val="fr-CA"/>
              </w:rPr>
            </w:pPr>
          </w:p>
        </w:tc>
        <w:tc>
          <w:tcPr>
            <w:tcW w:w="243" w:type="pct"/>
          </w:tcPr>
          <w:p w:rsidR="00440D21" w:rsidRPr="00595981" w:rsidRDefault="00440D21" w:rsidP="00B04E86">
            <w:pPr>
              <w:jc w:val="both"/>
              <w:rPr>
                <w:sz w:val="20"/>
                <w:lang w:val="fr-CA"/>
              </w:rPr>
            </w:pPr>
          </w:p>
        </w:tc>
        <w:tc>
          <w:tcPr>
            <w:tcW w:w="2330" w:type="pct"/>
          </w:tcPr>
          <w:p w:rsidR="00440D21" w:rsidRPr="00595981" w:rsidRDefault="00440D21" w:rsidP="00B04E86">
            <w:pPr>
              <w:jc w:val="both"/>
              <w:rPr>
                <w:sz w:val="20"/>
                <w:lang w:val="fr-CA"/>
              </w:rPr>
            </w:pPr>
            <w:r w:rsidRPr="00595981">
              <w:rPr>
                <w:sz w:val="20"/>
                <w:lang w:val="fr-CA"/>
              </w:rPr>
              <w:t>La demande d’autorisation d’appel du demandeur est rejetée.</w:t>
            </w:r>
          </w:p>
        </w:tc>
      </w:tr>
      <w:tr w:rsidR="00440D21" w:rsidRPr="00595981" w:rsidTr="00B04E86">
        <w:tc>
          <w:tcPr>
            <w:tcW w:w="2427" w:type="pct"/>
            <w:gridSpan w:val="2"/>
          </w:tcPr>
          <w:p w:rsidR="00440D21" w:rsidRPr="00595981" w:rsidRDefault="00440D21" w:rsidP="00B04E86">
            <w:pPr>
              <w:jc w:val="both"/>
              <w:rPr>
                <w:sz w:val="20"/>
                <w:lang w:val="fr-CA"/>
              </w:rPr>
            </w:pPr>
            <w:r w:rsidRPr="00595981">
              <w:rPr>
                <w:sz w:val="20"/>
                <w:lang w:val="fr-CA"/>
              </w:rPr>
              <w:t>5 février 2021</w:t>
            </w:r>
          </w:p>
          <w:p w:rsidR="00440D21" w:rsidRPr="00595981" w:rsidRDefault="00440D21" w:rsidP="00B04E86">
            <w:pPr>
              <w:jc w:val="both"/>
              <w:rPr>
                <w:sz w:val="20"/>
                <w:lang w:val="fr-CA"/>
              </w:rPr>
            </w:pPr>
            <w:r w:rsidRPr="00595981">
              <w:rPr>
                <w:sz w:val="20"/>
                <w:lang w:val="fr-CA"/>
              </w:rPr>
              <w:t>Cour suprême du Canada</w:t>
            </w:r>
          </w:p>
        </w:tc>
        <w:tc>
          <w:tcPr>
            <w:tcW w:w="243" w:type="pct"/>
          </w:tcPr>
          <w:p w:rsidR="00440D21" w:rsidRPr="00595981" w:rsidRDefault="00440D21" w:rsidP="00B04E86">
            <w:pPr>
              <w:jc w:val="both"/>
              <w:rPr>
                <w:sz w:val="20"/>
                <w:lang w:val="fr-CA"/>
              </w:rPr>
            </w:pPr>
          </w:p>
        </w:tc>
        <w:tc>
          <w:tcPr>
            <w:tcW w:w="2330" w:type="pct"/>
          </w:tcPr>
          <w:p w:rsidR="00440D21" w:rsidRPr="00595981" w:rsidRDefault="00440D21" w:rsidP="00B04E86">
            <w:pPr>
              <w:jc w:val="both"/>
              <w:rPr>
                <w:sz w:val="20"/>
                <w:lang w:val="fr-CA"/>
              </w:rPr>
            </w:pPr>
            <w:r w:rsidRPr="00595981">
              <w:rPr>
                <w:sz w:val="20"/>
                <w:lang w:val="fr-CA"/>
              </w:rPr>
              <w:t>La demande d’autorisation d’appel est présentée.</w:t>
            </w:r>
          </w:p>
        </w:tc>
      </w:tr>
    </w:tbl>
    <w:p w:rsidR="00440D21" w:rsidRPr="00595981" w:rsidRDefault="00440D21" w:rsidP="00440D21">
      <w:pPr>
        <w:jc w:val="both"/>
        <w:rPr>
          <w:sz w:val="20"/>
          <w:lang w:val="fr-CA"/>
        </w:rPr>
      </w:pPr>
    </w:p>
    <w:p w:rsidR="00440D21" w:rsidRPr="00595981" w:rsidRDefault="00595981" w:rsidP="00440D21">
      <w:pPr>
        <w:widowControl w:val="0"/>
        <w:jc w:val="both"/>
        <w:rPr>
          <w:sz w:val="20"/>
          <w:lang w:val="fr-CA"/>
        </w:rPr>
      </w:pPr>
      <w:r w:rsidRPr="00595981">
        <w:rPr>
          <w:sz w:val="20"/>
        </w:rPr>
        <w:pict>
          <v:rect id="_x0000_i1050" style="width:2in;height:1pt" o:hrpct="0" o:hralign="center" o:hrstd="t" o:hrnoshade="t" o:hr="t" fillcolor="black [3213]" stroked="f"/>
        </w:pict>
      </w:r>
    </w:p>
    <w:p w:rsidR="00440D21" w:rsidRPr="00595981" w:rsidRDefault="00440D21" w:rsidP="00440D21">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440D21" w:rsidRPr="00595981" w:rsidTr="00B04E86">
        <w:tc>
          <w:tcPr>
            <w:tcW w:w="543" w:type="pct"/>
          </w:tcPr>
          <w:p w:rsidR="00440D21" w:rsidRPr="00595981" w:rsidRDefault="00440D21" w:rsidP="00B04E86">
            <w:pPr>
              <w:jc w:val="both"/>
              <w:rPr>
                <w:sz w:val="20"/>
              </w:rPr>
            </w:pPr>
            <w:r w:rsidRPr="00595981">
              <w:rPr>
                <w:rStyle w:val="SCCFileNumberChar"/>
                <w:sz w:val="20"/>
                <w:szCs w:val="20"/>
              </w:rPr>
              <w:t>39485</w:t>
            </w:r>
          </w:p>
        </w:tc>
        <w:tc>
          <w:tcPr>
            <w:tcW w:w="4457" w:type="pct"/>
            <w:gridSpan w:val="3"/>
          </w:tcPr>
          <w:p w:rsidR="00440D21" w:rsidRPr="00595981" w:rsidRDefault="00440D21" w:rsidP="00B04E86">
            <w:pPr>
              <w:pStyle w:val="SCCLsocParty"/>
              <w:jc w:val="both"/>
              <w:rPr>
                <w:b/>
                <w:sz w:val="20"/>
                <w:szCs w:val="20"/>
                <w:lang w:val="en-US"/>
              </w:rPr>
            </w:pPr>
            <w:r w:rsidRPr="00595981">
              <w:rPr>
                <w:b/>
                <w:sz w:val="20"/>
                <w:szCs w:val="20"/>
                <w:lang w:val="en-US"/>
              </w:rPr>
              <w:t>Houston Thomas Engio v. Neilas (799 College St) Inc.</w:t>
            </w:r>
            <w:r w:rsidR="00B04E86" w:rsidRPr="00595981">
              <w:rPr>
                <w:b/>
                <w:sz w:val="20"/>
                <w:szCs w:val="20"/>
                <w:lang w:val="en-US"/>
              </w:rPr>
              <w:t xml:space="preserve"> and</w:t>
            </w:r>
            <w:r w:rsidRPr="00595981">
              <w:rPr>
                <w:b/>
                <w:sz w:val="20"/>
                <w:szCs w:val="20"/>
                <w:lang w:val="en-US"/>
              </w:rPr>
              <w:t xml:space="preserve"> Skypoint Hi-Rise Ltd.</w:t>
            </w:r>
          </w:p>
          <w:p w:rsidR="00440D21" w:rsidRPr="00595981" w:rsidRDefault="00440D21" w:rsidP="00B04E86">
            <w:pPr>
              <w:jc w:val="both"/>
              <w:rPr>
                <w:sz w:val="20"/>
              </w:rPr>
            </w:pPr>
            <w:r w:rsidRPr="00595981">
              <w:rPr>
                <w:sz w:val="20"/>
              </w:rPr>
              <w:t>(Ont.) (Civil) (By Leave)</w:t>
            </w:r>
          </w:p>
        </w:tc>
      </w:tr>
      <w:tr w:rsidR="00440D21" w:rsidRPr="00595981" w:rsidTr="00B04E86">
        <w:tc>
          <w:tcPr>
            <w:tcW w:w="5000" w:type="pct"/>
            <w:gridSpan w:val="4"/>
          </w:tcPr>
          <w:p w:rsidR="00B04E86" w:rsidRPr="00595981" w:rsidRDefault="00B04E86" w:rsidP="00B04E86">
            <w:pPr>
              <w:jc w:val="both"/>
              <w:rPr>
                <w:sz w:val="20"/>
                <w:szCs w:val="20"/>
              </w:rPr>
            </w:pPr>
            <w:r w:rsidRPr="00595981">
              <w:rPr>
                <w:sz w:val="20"/>
                <w:szCs w:val="20"/>
              </w:rPr>
              <w:t>The motion for an extension of time to serve and file the application for leave to appeal is granted. The application for leave to appeal from the judgment of the Court of Appeal for Ontario, Number C66584, 2020 ONCA 496, dated August 6, 2020, is dismissed.</w:t>
            </w:r>
          </w:p>
          <w:p w:rsidR="00440D21" w:rsidRPr="00595981" w:rsidRDefault="00440D21" w:rsidP="00B04E86">
            <w:pPr>
              <w:jc w:val="both"/>
              <w:rPr>
                <w:sz w:val="20"/>
              </w:rPr>
            </w:pPr>
          </w:p>
        </w:tc>
      </w:tr>
      <w:tr w:rsidR="00440D21" w:rsidRPr="00595981" w:rsidTr="00B04E86">
        <w:tc>
          <w:tcPr>
            <w:tcW w:w="5000" w:type="pct"/>
            <w:gridSpan w:val="4"/>
          </w:tcPr>
          <w:p w:rsidR="00440D21" w:rsidRPr="00595981" w:rsidRDefault="00440D21" w:rsidP="00B04E86">
            <w:pPr>
              <w:jc w:val="both"/>
              <w:rPr>
                <w:sz w:val="20"/>
              </w:rPr>
            </w:pPr>
            <w:r w:rsidRPr="00595981">
              <w:rPr>
                <w:sz w:val="20"/>
              </w:rPr>
              <w:t>Civil Procedure — Motion to enforce settlement agreement granted — Whether Court of Appeal’s reasons for decision were insufficient — Whether action was marred by bad faith abuse of process by the respondents and by breach of duty of loyalty, confidentiality and privilege by the applicant’s former solicitor.</w:t>
            </w:r>
          </w:p>
          <w:p w:rsidR="00440D21" w:rsidRPr="00595981" w:rsidRDefault="00440D21" w:rsidP="00B04E86">
            <w:pPr>
              <w:jc w:val="both"/>
              <w:rPr>
                <w:sz w:val="20"/>
              </w:rPr>
            </w:pPr>
          </w:p>
        </w:tc>
      </w:tr>
      <w:tr w:rsidR="00440D21" w:rsidRPr="00595981" w:rsidTr="00B04E86">
        <w:tc>
          <w:tcPr>
            <w:tcW w:w="5000" w:type="pct"/>
            <w:gridSpan w:val="4"/>
          </w:tcPr>
          <w:p w:rsidR="00440D21" w:rsidRPr="00595981" w:rsidRDefault="00440D21" w:rsidP="00B04E86">
            <w:pPr>
              <w:tabs>
                <w:tab w:val="right" w:pos="9072"/>
              </w:tabs>
              <w:spacing w:before="4" w:line="246" w:lineRule="exact"/>
              <w:jc w:val="both"/>
              <w:textAlignment w:val="baseline"/>
              <w:rPr>
                <w:color w:val="000000"/>
                <w:sz w:val="20"/>
              </w:rPr>
            </w:pPr>
            <w:r w:rsidRPr="00595981">
              <w:rPr>
                <w:color w:val="000000"/>
                <w:sz w:val="20"/>
              </w:rPr>
              <w:t>Houston Thomas Engio is a licensed engineer, and the sole director of Houston Engineering and VN Engineers. The respondents are the owner of a condominium property, and the construction management company retained for construction services. The respondents brought a motion to enforce a settlement agreement between them. The motion judge granted the motion. The Court of Appeal dismissed the motion to adduce fresh evidence, and the appeal.</w:t>
            </w:r>
          </w:p>
        </w:tc>
      </w:tr>
      <w:tr w:rsidR="00440D21" w:rsidRPr="00595981" w:rsidTr="00B04E86">
        <w:tc>
          <w:tcPr>
            <w:tcW w:w="5000" w:type="pct"/>
            <w:gridSpan w:val="4"/>
          </w:tcPr>
          <w:p w:rsidR="00440D21" w:rsidRPr="00595981" w:rsidRDefault="00440D21" w:rsidP="00B04E86">
            <w:pPr>
              <w:jc w:val="both"/>
              <w:rPr>
                <w:sz w:val="20"/>
              </w:rPr>
            </w:pPr>
          </w:p>
        </w:tc>
      </w:tr>
      <w:tr w:rsidR="00440D21" w:rsidRPr="00595981" w:rsidTr="00B04E86">
        <w:tc>
          <w:tcPr>
            <w:tcW w:w="2427" w:type="pct"/>
            <w:gridSpan w:val="2"/>
          </w:tcPr>
          <w:p w:rsidR="00440D21" w:rsidRPr="00595981" w:rsidRDefault="00440D21" w:rsidP="00B04E86">
            <w:pPr>
              <w:jc w:val="both"/>
              <w:rPr>
                <w:sz w:val="20"/>
              </w:rPr>
            </w:pPr>
            <w:r w:rsidRPr="00595981">
              <w:rPr>
                <w:sz w:val="20"/>
              </w:rPr>
              <w:t>February 11, 2019</w:t>
            </w:r>
          </w:p>
          <w:p w:rsidR="00440D21" w:rsidRPr="00595981" w:rsidRDefault="00440D21" w:rsidP="00B04E86">
            <w:pPr>
              <w:jc w:val="both"/>
              <w:rPr>
                <w:sz w:val="20"/>
              </w:rPr>
            </w:pPr>
            <w:r w:rsidRPr="00595981">
              <w:rPr>
                <w:sz w:val="20"/>
              </w:rPr>
              <w:t>Ontario Superior Court of Justice</w:t>
            </w:r>
          </w:p>
          <w:p w:rsidR="00440D21" w:rsidRPr="00595981" w:rsidRDefault="00440D21" w:rsidP="00B04E86">
            <w:pPr>
              <w:jc w:val="both"/>
              <w:rPr>
                <w:sz w:val="20"/>
              </w:rPr>
            </w:pPr>
            <w:r w:rsidRPr="00595981">
              <w:rPr>
                <w:sz w:val="20"/>
              </w:rPr>
              <w:t xml:space="preserve">(Sossin J.) </w:t>
            </w:r>
          </w:p>
          <w:p w:rsidR="00440D21" w:rsidRPr="00595981" w:rsidRDefault="00440D21" w:rsidP="00B04E86">
            <w:pPr>
              <w:jc w:val="both"/>
              <w:rPr>
                <w:sz w:val="20"/>
              </w:rPr>
            </w:pPr>
            <w:r w:rsidRPr="00595981">
              <w:rPr>
                <w:sz w:val="20"/>
              </w:rPr>
              <w:t>(unreported)</w:t>
            </w:r>
          </w:p>
          <w:p w:rsidR="00440D21" w:rsidRPr="00595981" w:rsidRDefault="00440D21" w:rsidP="00B04E86">
            <w:pPr>
              <w:jc w:val="both"/>
              <w:rPr>
                <w:sz w:val="20"/>
              </w:rPr>
            </w:pPr>
          </w:p>
        </w:tc>
        <w:tc>
          <w:tcPr>
            <w:tcW w:w="243" w:type="pct"/>
          </w:tcPr>
          <w:p w:rsidR="00440D21" w:rsidRPr="00595981" w:rsidRDefault="00440D21" w:rsidP="00B04E86">
            <w:pPr>
              <w:jc w:val="both"/>
              <w:rPr>
                <w:sz w:val="20"/>
              </w:rPr>
            </w:pPr>
          </w:p>
        </w:tc>
        <w:tc>
          <w:tcPr>
            <w:tcW w:w="2330" w:type="pct"/>
          </w:tcPr>
          <w:p w:rsidR="00440D21" w:rsidRPr="00595981" w:rsidRDefault="00440D21" w:rsidP="00B04E86">
            <w:pPr>
              <w:jc w:val="both"/>
              <w:rPr>
                <w:sz w:val="20"/>
              </w:rPr>
            </w:pPr>
            <w:r w:rsidRPr="00595981">
              <w:rPr>
                <w:sz w:val="20"/>
              </w:rPr>
              <w:t xml:space="preserve">Respondents’ motion </w:t>
            </w:r>
            <w:r w:rsidRPr="00595981">
              <w:rPr>
                <w:color w:val="000000"/>
                <w:sz w:val="20"/>
              </w:rPr>
              <w:t>to enforce settlement agreement</w:t>
            </w:r>
            <w:r w:rsidRPr="00595981">
              <w:rPr>
                <w:sz w:val="20"/>
              </w:rPr>
              <w:t xml:space="preserve"> granted</w:t>
            </w:r>
          </w:p>
          <w:p w:rsidR="00440D21" w:rsidRPr="00595981" w:rsidRDefault="00440D21" w:rsidP="00B04E86">
            <w:pPr>
              <w:jc w:val="both"/>
              <w:rPr>
                <w:sz w:val="20"/>
              </w:rPr>
            </w:pPr>
          </w:p>
        </w:tc>
      </w:tr>
      <w:tr w:rsidR="00440D21" w:rsidRPr="00595981" w:rsidTr="00B04E86">
        <w:tc>
          <w:tcPr>
            <w:tcW w:w="2427" w:type="pct"/>
            <w:gridSpan w:val="2"/>
          </w:tcPr>
          <w:p w:rsidR="00440D21" w:rsidRPr="00595981" w:rsidRDefault="00440D21" w:rsidP="00B04E86">
            <w:pPr>
              <w:jc w:val="both"/>
              <w:rPr>
                <w:sz w:val="20"/>
              </w:rPr>
            </w:pPr>
            <w:r w:rsidRPr="00595981">
              <w:rPr>
                <w:sz w:val="20"/>
              </w:rPr>
              <w:t>August 6, 2020</w:t>
            </w:r>
          </w:p>
          <w:p w:rsidR="00440D21" w:rsidRPr="00595981" w:rsidRDefault="00440D21" w:rsidP="00B04E86">
            <w:pPr>
              <w:jc w:val="both"/>
              <w:rPr>
                <w:sz w:val="20"/>
              </w:rPr>
            </w:pPr>
            <w:r w:rsidRPr="00595981">
              <w:rPr>
                <w:sz w:val="20"/>
              </w:rPr>
              <w:t>Court of Appeal for Ontario</w:t>
            </w:r>
          </w:p>
          <w:p w:rsidR="00440D21" w:rsidRPr="00595981" w:rsidRDefault="00440D21" w:rsidP="00B04E86">
            <w:pPr>
              <w:jc w:val="both"/>
              <w:rPr>
                <w:sz w:val="20"/>
              </w:rPr>
            </w:pPr>
            <w:r w:rsidRPr="00595981">
              <w:rPr>
                <w:sz w:val="20"/>
              </w:rPr>
              <w:t>(Huscroft, Zarnett, Coroza JJ.A.)</w:t>
            </w:r>
          </w:p>
          <w:p w:rsidR="00440D21" w:rsidRPr="00595981" w:rsidRDefault="00440D21" w:rsidP="00B04E86">
            <w:pPr>
              <w:jc w:val="both"/>
              <w:rPr>
                <w:sz w:val="20"/>
              </w:rPr>
            </w:pPr>
            <w:r w:rsidRPr="00595981">
              <w:rPr>
                <w:sz w:val="20"/>
              </w:rPr>
              <w:t>C66584;</w:t>
            </w:r>
            <w:hyperlink r:id="rId41" w:history="1">
              <w:r w:rsidRPr="00595981">
                <w:rPr>
                  <w:rStyle w:val="Hyperlink"/>
                  <w:sz w:val="20"/>
                </w:rPr>
                <w:t>2020 ONCS 496</w:t>
              </w:r>
            </w:hyperlink>
          </w:p>
          <w:p w:rsidR="00440D21" w:rsidRPr="00595981" w:rsidRDefault="00440D21" w:rsidP="00B04E86">
            <w:pPr>
              <w:jc w:val="both"/>
              <w:rPr>
                <w:sz w:val="20"/>
              </w:rPr>
            </w:pPr>
          </w:p>
        </w:tc>
        <w:tc>
          <w:tcPr>
            <w:tcW w:w="243" w:type="pct"/>
          </w:tcPr>
          <w:p w:rsidR="00440D21" w:rsidRPr="00595981" w:rsidRDefault="00440D21" w:rsidP="00B04E86">
            <w:pPr>
              <w:jc w:val="both"/>
              <w:rPr>
                <w:sz w:val="20"/>
              </w:rPr>
            </w:pPr>
          </w:p>
        </w:tc>
        <w:tc>
          <w:tcPr>
            <w:tcW w:w="2330" w:type="pct"/>
          </w:tcPr>
          <w:p w:rsidR="00440D21" w:rsidRPr="00595981" w:rsidRDefault="00440D21" w:rsidP="00B04E86">
            <w:pPr>
              <w:jc w:val="both"/>
              <w:rPr>
                <w:sz w:val="20"/>
              </w:rPr>
            </w:pPr>
            <w:r w:rsidRPr="00595981">
              <w:rPr>
                <w:sz w:val="20"/>
              </w:rPr>
              <w:t>Appeal dismissed</w:t>
            </w:r>
          </w:p>
          <w:p w:rsidR="00440D21" w:rsidRPr="00595981" w:rsidRDefault="00440D21" w:rsidP="00B04E86">
            <w:pPr>
              <w:jc w:val="both"/>
              <w:rPr>
                <w:sz w:val="20"/>
              </w:rPr>
            </w:pPr>
          </w:p>
        </w:tc>
      </w:tr>
      <w:tr w:rsidR="00440D21" w:rsidRPr="00595981" w:rsidTr="00B04E86">
        <w:tc>
          <w:tcPr>
            <w:tcW w:w="2427" w:type="pct"/>
            <w:gridSpan w:val="2"/>
          </w:tcPr>
          <w:p w:rsidR="00440D21" w:rsidRPr="00595981" w:rsidRDefault="00440D21" w:rsidP="00B04E86">
            <w:pPr>
              <w:jc w:val="both"/>
              <w:rPr>
                <w:sz w:val="20"/>
              </w:rPr>
            </w:pPr>
            <w:r w:rsidRPr="00595981">
              <w:rPr>
                <w:sz w:val="20"/>
              </w:rPr>
              <w:t>November 13, 2020</w:t>
            </w:r>
          </w:p>
          <w:p w:rsidR="00440D21" w:rsidRPr="00595981" w:rsidRDefault="00440D21" w:rsidP="00B04E86">
            <w:pPr>
              <w:jc w:val="both"/>
              <w:rPr>
                <w:sz w:val="20"/>
              </w:rPr>
            </w:pPr>
            <w:r w:rsidRPr="00595981">
              <w:rPr>
                <w:sz w:val="20"/>
              </w:rPr>
              <w:t>Supreme Court of Canada</w:t>
            </w:r>
          </w:p>
          <w:p w:rsidR="00440D21" w:rsidRPr="00595981" w:rsidRDefault="00440D21" w:rsidP="00B04E86">
            <w:pPr>
              <w:jc w:val="both"/>
              <w:rPr>
                <w:sz w:val="20"/>
              </w:rPr>
            </w:pPr>
          </w:p>
        </w:tc>
        <w:tc>
          <w:tcPr>
            <w:tcW w:w="243" w:type="pct"/>
          </w:tcPr>
          <w:p w:rsidR="00440D21" w:rsidRPr="00595981" w:rsidRDefault="00440D21" w:rsidP="00B04E86">
            <w:pPr>
              <w:jc w:val="both"/>
              <w:rPr>
                <w:sz w:val="20"/>
              </w:rPr>
            </w:pPr>
          </w:p>
        </w:tc>
        <w:tc>
          <w:tcPr>
            <w:tcW w:w="2330" w:type="pct"/>
          </w:tcPr>
          <w:p w:rsidR="00440D21" w:rsidRPr="00595981" w:rsidRDefault="00440D21" w:rsidP="00B04E86">
            <w:pPr>
              <w:jc w:val="both"/>
              <w:rPr>
                <w:sz w:val="20"/>
              </w:rPr>
            </w:pPr>
            <w:r w:rsidRPr="00595981">
              <w:rPr>
                <w:sz w:val="20"/>
              </w:rPr>
              <w:t>Application for leave to appeal filed</w:t>
            </w:r>
          </w:p>
          <w:p w:rsidR="00440D21" w:rsidRPr="00595981" w:rsidRDefault="00440D21" w:rsidP="00B04E86">
            <w:pPr>
              <w:jc w:val="both"/>
              <w:rPr>
                <w:sz w:val="20"/>
              </w:rPr>
            </w:pPr>
          </w:p>
        </w:tc>
      </w:tr>
      <w:tr w:rsidR="00440D21" w:rsidRPr="00595981" w:rsidTr="00B04E86">
        <w:tc>
          <w:tcPr>
            <w:tcW w:w="2427" w:type="pct"/>
            <w:gridSpan w:val="2"/>
          </w:tcPr>
          <w:p w:rsidR="00440D21" w:rsidRPr="00595981" w:rsidRDefault="00440D21" w:rsidP="00B04E86">
            <w:pPr>
              <w:jc w:val="both"/>
              <w:rPr>
                <w:sz w:val="20"/>
              </w:rPr>
            </w:pPr>
            <w:r w:rsidRPr="00595981">
              <w:rPr>
                <w:sz w:val="20"/>
              </w:rPr>
              <w:t>May 19, 2021</w:t>
            </w:r>
          </w:p>
          <w:p w:rsidR="00440D21" w:rsidRPr="00595981" w:rsidRDefault="00440D21" w:rsidP="00B04E86">
            <w:pPr>
              <w:jc w:val="both"/>
              <w:rPr>
                <w:sz w:val="20"/>
              </w:rPr>
            </w:pPr>
            <w:r w:rsidRPr="00595981">
              <w:rPr>
                <w:sz w:val="20"/>
              </w:rPr>
              <w:t>Supreme Court of Canada</w:t>
            </w:r>
          </w:p>
        </w:tc>
        <w:tc>
          <w:tcPr>
            <w:tcW w:w="243" w:type="pct"/>
          </w:tcPr>
          <w:p w:rsidR="00440D21" w:rsidRPr="00595981" w:rsidRDefault="00440D21" w:rsidP="00B04E86">
            <w:pPr>
              <w:jc w:val="both"/>
              <w:rPr>
                <w:sz w:val="20"/>
              </w:rPr>
            </w:pPr>
          </w:p>
        </w:tc>
        <w:tc>
          <w:tcPr>
            <w:tcW w:w="2330" w:type="pct"/>
          </w:tcPr>
          <w:p w:rsidR="00440D21" w:rsidRPr="00595981" w:rsidRDefault="00440D21" w:rsidP="00B04E86">
            <w:pPr>
              <w:jc w:val="both"/>
              <w:rPr>
                <w:sz w:val="20"/>
              </w:rPr>
            </w:pPr>
            <w:r w:rsidRPr="00595981">
              <w:rPr>
                <w:sz w:val="20"/>
              </w:rPr>
              <w:t>Motion for an extension of time to serve and file the application for leave to appeal filed</w:t>
            </w:r>
          </w:p>
        </w:tc>
      </w:tr>
    </w:tbl>
    <w:p w:rsidR="00440D21" w:rsidRPr="00595981" w:rsidRDefault="00440D21" w:rsidP="00440D21">
      <w:pPr>
        <w:jc w:val="both"/>
        <w:rPr>
          <w:sz w:val="20"/>
        </w:rPr>
      </w:pPr>
    </w:p>
    <w:p w:rsidR="00440D21" w:rsidRPr="00595981" w:rsidRDefault="00595981" w:rsidP="00440D21">
      <w:pPr>
        <w:jc w:val="both"/>
        <w:rPr>
          <w:sz w:val="20"/>
        </w:rPr>
      </w:pPr>
      <w:r w:rsidRPr="00595981">
        <w:rPr>
          <w:sz w:val="20"/>
        </w:rPr>
        <w:pict>
          <v:rect id="_x0000_i1051" style="width:2in;height:1pt" o:hrpct="0" o:hralign="center" o:hrstd="t" o:hrnoshade="t" o:hr="t" fillcolor="black [3213]" stroked="f"/>
        </w:pict>
      </w:r>
    </w:p>
    <w:p w:rsidR="00440D21" w:rsidRPr="00595981" w:rsidRDefault="00440D21" w:rsidP="00440D21">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440D21" w:rsidRPr="00595981" w:rsidTr="00B04E86">
        <w:tc>
          <w:tcPr>
            <w:tcW w:w="543" w:type="pct"/>
          </w:tcPr>
          <w:p w:rsidR="00440D21" w:rsidRPr="00595981" w:rsidRDefault="00440D21" w:rsidP="00B04E86">
            <w:pPr>
              <w:jc w:val="both"/>
              <w:rPr>
                <w:sz w:val="20"/>
                <w:lang w:val="fr-CA"/>
              </w:rPr>
            </w:pPr>
            <w:r w:rsidRPr="00595981">
              <w:rPr>
                <w:rStyle w:val="SCCFileNumberChar"/>
                <w:sz w:val="20"/>
                <w:szCs w:val="20"/>
                <w:lang w:val="fr-CA"/>
              </w:rPr>
              <w:t>39485</w:t>
            </w:r>
          </w:p>
        </w:tc>
        <w:tc>
          <w:tcPr>
            <w:tcW w:w="4457" w:type="pct"/>
            <w:gridSpan w:val="3"/>
          </w:tcPr>
          <w:p w:rsidR="00440D21" w:rsidRPr="00595981" w:rsidRDefault="00440D21" w:rsidP="00B04E86">
            <w:pPr>
              <w:pStyle w:val="SCCLsocParty"/>
              <w:jc w:val="both"/>
              <w:rPr>
                <w:b/>
                <w:sz w:val="20"/>
                <w:szCs w:val="20"/>
                <w:lang w:val="en-US"/>
              </w:rPr>
            </w:pPr>
            <w:r w:rsidRPr="00595981">
              <w:rPr>
                <w:b/>
                <w:sz w:val="20"/>
                <w:szCs w:val="20"/>
                <w:lang w:val="en-US"/>
              </w:rPr>
              <w:t>Houston Thomas Engio c. Neilas (799 College St) Inc.</w:t>
            </w:r>
            <w:r w:rsidR="00B04E86" w:rsidRPr="00595981">
              <w:rPr>
                <w:b/>
                <w:sz w:val="20"/>
                <w:szCs w:val="20"/>
                <w:lang w:val="en-US"/>
              </w:rPr>
              <w:t xml:space="preserve"> et</w:t>
            </w:r>
            <w:r w:rsidRPr="00595981">
              <w:rPr>
                <w:b/>
                <w:sz w:val="20"/>
                <w:szCs w:val="20"/>
                <w:lang w:val="en-US"/>
              </w:rPr>
              <w:t xml:space="preserve"> Skypoint Hi-Rise Ltd.</w:t>
            </w:r>
          </w:p>
          <w:p w:rsidR="00440D21" w:rsidRPr="00595981" w:rsidRDefault="00440D21" w:rsidP="00B04E86">
            <w:pPr>
              <w:jc w:val="both"/>
              <w:rPr>
                <w:sz w:val="20"/>
                <w:lang w:val="fr-CA"/>
              </w:rPr>
            </w:pPr>
            <w:r w:rsidRPr="00595981">
              <w:rPr>
                <w:sz w:val="20"/>
                <w:lang w:val="fr-CA"/>
              </w:rPr>
              <w:t>(Ont.) (Civile) (Sur autorisation)</w:t>
            </w:r>
          </w:p>
        </w:tc>
      </w:tr>
      <w:tr w:rsidR="00440D21" w:rsidRPr="00595981" w:rsidTr="00B04E86">
        <w:tc>
          <w:tcPr>
            <w:tcW w:w="5000" w:type="pct"/>
            <w:gridSpan w:val="4"/>
          </w:tcPr>
          <w:p w:rsidR="00440D21" w:rsidRPr="00595981" w:rsidRDefault="00B04E86" w:rsidP="00B04E86">
            <w:pPr>
              <w:jc w:val="both"/>
              <w:rPr>
                <w:sz w:val="20"/>
                <w:szCs w:val="20"/>
                <w:lang w:val="fr-CA"/>
              </w:rPr>
            </w:pPr>
            <w:r w:rsidRPr="00595981">
              <w:rPr>
                <w:sz w:val="20"/>
                <w:szCs w:val="20"/>
                <w:lang w:val="fr-CA"/>
              </w:rPr>
              <w:t>La requête en prorogation du délai de signification et de dépôt de la demande d’autorisation d’appel est accueillie. La demande d’autorisation d’appel de l’arrêt de la Cour d’appel de l’Ontario, numéro C66584, 2020 ONCA 496, daté du 6 août 2020, est rejetée.</w:t>
            </w:r>
          </w:p>
          <w:p w:rsidR="00B04E86" w:rsidRPr="00595981" w:rsidRDefault="00B04E86" w:rsidP="00B04E86">
            <w:pPr>
              <w:jc w:val="both"/>
              <w:rPr>
                <w:sz w:val="20"/>
                <w:lang w:val="fr-CA"/>
              </w:rPr>
            </w:pPr>
          </w:p>
        </w:tc>
      </w:tr>
      <w:tr w:rsidR="00440D21" w:rsidRPr="00595981" w:rsidTr="00B04E86">
        <w:tc>
          <w:tcPr>
            <w:tcW w:w="5000" w:type="pct"/>
            <w:gridSpan w:val="4"/>
          </w:tcPr>
          <w:p w:rsidR="00440D21" w:rsidRPr="00595981" w:rsidRDefault="00440D21" w:rsidP="00B04E86">
            <w:pPr>
              <w:jc w:val="both"/>
              <w:rPr>
                <w:sz w:val="20"/>
                <w:lang w:val="fr-CA"/>
              </w:rPr>
            </w:pPr>
            <w:r w:rsidRPr="00595981">
              <w:rPr>
                <w:sz w:val="20"/>
                <w:lang w:val="fr-CA"/>
              </w:rPr>
              <w:t>Procédure civile — La motion en vue de faire exécuter l’accord de règlement est accueillie — Les motifs de la Cour d’appel à l’appui de sa décision étaient</w:t>
            </w:r>
            <w:r w:rsidRPr="00595981">
              <w:rPr>
                <w:sz w:val="20"/>
                <w:lang w:val="fr-CA"/>
              </w:rPr>
              <w:noBreakHyphen/>
              <w:t>ils insuffisants? — L’action a</w:t>
            </w:r>
            <w:r w:rsidRPr="00595981">
              <w:rPr>
                <w:sz w:val="20"/>
                <w:lang w:val="fr-CA"/>
              </w:rPr>
              <w:noBreakHyphen/>
              <w:t>t</w:t>
            </w:r>
            <w:r w:rsidRPr="00595981">
              <w:rPr>
                <w:sz w:val="20"/>
                <w:lang w:val="fr-CA"/>
              </w:rPr>
              <w:noBreakHyphen/>
              <w:t>elle été entachée par un abus de procédure de mauvaise foi de la part des intimées et par une atteinte à l’obligation de loyauté, à la confidentialité et au secret professionnel de la part de l’ancien avocat du demandeur?</w:t>
            </w:r>
          </w:p>
          <w:p w:rsidR="00440D21" w:rsidRPr="00595981" w:rsidRDefault="00440D21" w:rsidP="00B04E86">
            <w:pPr>
              <w:jc w:val="both"/>
              <w:rPr>
                <w:sz w:val="20"/>
                <w:lang w:val="fr-CA"/>
              </w:rPr>
            </w:pPr>
          </w:p>
        </w:tc>
      </w:tr>
      <w:tr w:rsidR="00440D21" w:rsidRPr="00595981" w:rsidTr="00B04E86">
        <w:tc>
          <w:tcPr>
            <w:tcW w:w="5000" w:type="pct"/>
            <w:gridSpan w:val="4"/>
          </w:tcPr>
          <w:p w:rsidR="00440D21" w:rsidRPr="00595981" w:rsidRDefault="00440D21" w:rsidP="00B04E86">
            <w:pPr>
              <w:tabs>
                <w:tab w:val="right" w:pos="9072"/>
              </w:tabs>
              <w:spacing w:before="4" w:line="246" w:lineRule="exact"/>
              <w:jc w:val="both"/>
              <w:textAlignment w:val="baseline"/>
              <w:rPr>
                <w:color w:val="000000"/>
                <w:sz w:val="20"/>
                <w:lang w:val="fr-CA"/>
              </w:rPr>
            </w:pPr>
            <w:r w:rsidRPr="00595981">
              <w:rPr>
                <w:color w:val="000000"/>
                <w:sz w:val="20"/>
                <w:lang w:val="fr-CA"/>
              </w:rPr>
              <w:t xml:space="preserve">Houston Thomas Engio est un ingénieur agréé, et l’unique administrateur de Houston Engineering et de VN Engineers. Les intimées sont la propriétaire d’une propriété condominiale, et l’entreprise de gestion de construction retenue aux fins de services de construction. Les intimées ont présenté une motion </w:t>
            </w:r>
            <w:r w:rsidRPr="00595981">
              <w:rPr>
                <w:sz w:val="20"/>
                <w:lang w:val="fr-CA"/>
              </w:rPr>
              <w:t>en vue de faire exécuter un accord de règlement qui existe entre eux</w:t>
            </w:r>
            <w:r w:rsidRPr="00595981">
              <w:rPr>
                <w:color w:val="000000"/>
                <w:sz w:val="20"/>
                <w:lang w:val="fr-CA"/>
              </w:rPr>
              <w:t>. Le juge saisi de la motion a accueilli cette dernière. La Cour d’appel a rejeté la motion en production de nouveaux éléments de preuve, ainsi que l’appel.</w:t>
            </w:r>
          </w:p>
        </w:tc>
      </w:tr>
      <w:tr w:rsidR="00440D21" w:rsidRPr="00595981" w:rsidTr="00B04E86">
        <w:tc>
          <w:tcPr>
            <w:tcW w:w="5000" w:type="pct"/>
            <w:gridSpan w:val="4"/>
          </w:tcPr>
          <w:p w:rsidR="00440D21" w:rsidRPr="00595981" w:rsidRDefault="00440D21" w:rsidP="00B04E86">
            <w:pPr>
              <w:jc w:val="both"/>
              <w:rPr>
                <w:sz w:val="20"/>
                <w:lang w:val="fr-CA"/>
              </w:rPr>
            </w:pPr>
          </w:p>
        </w:tc>
      </w:tr>
      <w:tr w:rsidR="00440D21" w:rsidRPr="00595981" w:rsidTr="00B04E86">
        <w:tc>
          <w:tcPr>
            <w:tcW w:w="2427" w:type="pct"/>
            <w:gridSpan w:val="2"/>
          </w:tcPr>
          <w:p w:rsidR="00440D21" w:rsidRPr="00595981" w:rsidRDefault="00440D21" w:rsidP="00B04E86">
            <w:pPr>
              <w:jc w:val="both"/>
              <w:rPr>
                <w:sz w:val="20"/>
                <w:lang w:val="fr-CA"/>
              </w:rPr>
            </w:pPr>
            <w:r w:rsidRPr="00595981">
              <w:rPr>
                <w:sz w:val="20"/>
                <w:lang w:val="fr-CA"/>
              </w:rPr>
              <w:t>11 février 2019</w:t>
            </w:r>
          </w:p>
          <w:p w:rsidR="00440D21" w:rsidRPr="00595981" w:rsidRDefault="00440D21" w:rsidP="00B04E86">
            <w:pPr>
              <w:jc w:val="both"/>
              <w:rPr>
                <w:sz w:val="20"/>
                <w:lang w:val="fr-CA"/>
              </w:rPr>
            </w:pPr>
            <w:r w:rsidRPr="00595981">
              <w:rPr>
                <w:sz w:val="20"/>
                <w:lang w:val="fr-CA"/>
              </w:rPr>
              <w:t xml:space="preserve">Cour supérieure de justice de l’Ontario </w:t>
            </w:r>
          </w:p>
          <w:p w:rsidR="00440D21" w:rsidRPr="00595981" w:rsidRDefault="00440D21" w:rsidP="00B04E86">
            <w:pPr>
              <w:jc w:val="both"/>
              <w:rPr>
                <w:sz w:val="20"/>
                <w:lang w:val="fr-CA"/>
              </w:rPr>
            </w:pPr>
            <w:r w:rsidRPr="00595981">
              <w:rPr>
                <w:sz w:val="20"/>
                <w:lang w:val="fr-CA"/>
              </w:rPr>
              <w:t xml:space="preserve">(juge Sossin) </w:t>
            </w:r>
          </w:p>
          <w:p w:rsidR="00440D21" w:rsidRPr="00595981" w:rsidRDefault="00440D21" w:rsidP="00B04E86">
            <w:pPr>
              <w:jc w:val="both"/>
              <w:rPr>
                <w:sz w:val="20"/>
                <w:lang w:val="fr-CA"/>
              </w:rPr>
            </w:pPr>
            <w:r w:rsidRPr="00595981">
              <w:rPr>
                <w:sz w:val="20"/>
                <w:lang w:val="fr-CA"/>
              </w:rPr>
              <w:t>(non publié)</w:t>
            </w:r>
          </w:p>
          <w:p w:rsidR="00440D21" w:rsidRPr="00595981" w:rsidRDefault="00440D21" w:rsidP="00B04E86">
            <w:pPr>
              <w:jc w:val="both"/>
              <w:rPr>
                <w:sz w:val="20"/>
                <w:lang w:val="fr-CA"/>
              </w:rPr>
            </w:pPr>
          </w:p>
        </w:tc>
        <w:tc>
          <w:tcPr>
            <w:tcW w:w="243" w:type="pct"/>
          </w:tcPr>
          <w:p w:rsidR="00440D21" w:rsidRPr="00595981" w:rsidRDefault="00440D21" w:rsidP="00B04E86">
            <w:pPr>
              <w:jc w:val="both"/>
              <w:rPr>
                <w:sz w:val="20"/>
                <w:lang w:val="fr-CA"/>
              </w:rPr>
            </w:pPr>
          </w:p>
        </w:tc>
        <w:tc>
          <w:tcPr>
            <w:tcW w:w="2330" w:type="pct"/>
          </w:tcPr>
          <w:p w:rsidR="00440D21" w:rsidRPr="00595981" w:rsidRDefault="00440D21" w:rsidP="00B04E86">
            <w:pPr>
              <w:jc w:val="both"/>
              <w:rPr>
                <w:sz w:val="20"/>
                <w:lang w:val="fr-CA"/>
              </w:rPr>
            </w:pPr>
            <w:r w:rsidRPr="00595981">
              <w:rPr>
                <w:sz w:val="20"/>
                <w:lang w:val="fr-CA"/>
              </w:rPr>
              <w:t>La motion des intimés en vue de faire exécuter l’accord de règlement</w:t>
            </w:r>
            <w:r w:rsidRPr="00595981">
              <w:rPr>
                <w:color w:val="000000"/>
                <w:sz w:val="20"/>
                <w:lang w:val="fr-CA"/>
              </w:rPr>
              <w:t xml:space="preserve"> est accueillie.</w:t>
            </w:r>
          </w:p>
          <w:p w:rsidR="00440D21" w:rsidRPr="00595981" w:rsidRDefault="00440D21" w:rsidP="00B04E86">
            <w:pPr>
              <w:jc w:val="both"/>
              <w:rPr>
                <w:sz w:val="20"/>
                <w:lang w:val="fr-CA"/>
              </w:rPr>
            </w:pPr>
          </w:p>
        </w:tc>
      </w:tr>
      <w:tr w:rsidR="00440D21" w:rsidRPr="00595981" w:rsidTr="00B04E86">
        <w:tc>
          <w:tcPr>
            <w:tcW w:w="2427" w:type="pct"/>
            <w:gridSpan w:val="2"/>
          </w:tcPr>
          <w:p w:rsidR="00440D21" w:rsidRPr="00595981" w:rsidRDefault="00440D21" w:rsidP="00B04E86">
            <w:pPr>
              <w:jc w:val="both"/>
              <w:rPr>
                <w:sz w:val="20"/>
                <w:lang w:val="fr-CA"/>
              </w:rPr>
            </w:pPr>
            <w:r w:rsidRPr="00595981">
              <w:rPr>
                <w:sz w:val="20"/>
                <w:lang w:val="fr-CA"/>
              </w:rPr>
              <w:t>6 août 2020</w:t>
            </w:r>
          </w:p>
          <w:p w:rsidR="00440D21" w:rsidRPr="00595981" w:rsidRDefault="00440D21" w:rsidP="00B04E86">
            <w:pPr>
              <w:jc w:val="both"/>
              <w:rPr>
                <w:sz w:val="20"/>
                <w:lang w:val="fr-CA"/>
              </w:rPr>
            </w:pPr>
            <w:r w:rsidRPr="00595981">
              <w:rPr>
                <w:sz w:val="20"/>
                <w:lang w:val="fr-CA"/>
              </w:rPr>
              <w:t>Cour d’appel de l’Ontario</w:t>
            </w:r>
          </w:p>
          <w:p w:rsidR="00440D21" w:rsidRPr="00595981" w:rsidRDefault="00440D21" w:rsidP="00B04E86">
            <w:pPr>
              <w:jc w:val="both"/>
              <w:rPr>
                <w:sz w:val="20"/>
                <w:lang w:val="fr-CA"/>
              </w:rPr>
            </w:pPr>
            <w:r w:rsidRPr="00595981">
              <w:rPr>
                <w:sz w:val="20"/>
                <w:lang w:val="fr-CA"/>
              </w:rPr>
              <w:t>(juges Huscroft, Zarnett, Coroza)</w:t>
            </w:r>
          </w:p>
          <w:p w:rsidR="00440D21" w:rsidRPr="00595981" w:rsidRDefault="00440D21" w:rsidP="00B04E86">
            <w:pPr>
              <w:jc w:val="both"/>
              <w:rPr>
                <w:sz w:val="20"/>
                <w:lang w:val="fr-CA"/>
              </w:rPr>
            </w:pPr>
            <w:r w:rsidRPr="00595981">
              <w:rPr>
                <w:sz w:val="20"/>
                <w:lang w:val="fr-CA"/>
              </w:rPr>
              <w:t>C66584;</w:t>
            </w:r>
            <w:hyperlink r:id="rId42" w:history="1">
              <w:r w:rsidRPr="00595981">
                <w:rPr>
                  <w:rStyle w:val="Hyperlink"/>
                  <w:sz w:val="20"/>
                  <w:lang w:val="fr-CA"/>
                </w:rPr>
                <w:t>2020 ONCS 496</w:t>
              </w:r>
            </w:hyperlink>
          </w:p>
          <w:p w:rsidR="00440D21" w:rsidRPr="00595981" w:rsidRDefault="00440D21" w:rsidP="00B04E86">
            <w:pPr>
              <w:jc w:val="both"/>
              <w:rPr>
                <w:sz w:val="20"/>
                <w:lang w:val="fr-CA"/>
              </w:rPr>
            </w:pPr>
          </w:p>
        </w:tc>
        <w:tc>
          <w:tcPr>
            <w:tcW w:w="243" w:type="pct"/>
          </w:tcPr>
          <w:p w:rsidR="00440D21" w:rsidRPr="00595981" w:rsidRDefault="00440D21" w:rsidP="00B04E86">
            <w:pPr>
              <w:jc w:val="both"/>
              <w:rPr>
                <w:sz w:val="20"/>
                <w:lang w:val="fr-CA"/>
              </w:rPr>
            </w:pPr>
          </w:p>
        </w:tc>
        <w:tc>
          <w:tcPr>
            <w:tcW w:w="2330" w:type="pct"/>
          </w:tcPr>
          <w:p w:rsidR="00440D21" w:rsidRPr="00595981" w:rsidRDefault="00440D21" w:rsidP="00B04E86">
            <w:pPr>
              <w:jc w:val="both"/>
              <w:rPr>
                <w:sz w:val="20"/>
                <w:lang w:val="fr-CA"/>
              </w:rPr>
            </w:pPr>
            <w:r w:rsidRPr="00595981">
              <w:rPr>
                <w:sz w:val="20"/>
                <w:lang w:val="fr-CA"/>
              </w:rPr>
              <w:t>L’appel est rejeté.</w:t>
            </w:r>
          </w:p>
          <w:p w:rsidR="00440D21" w:rsidRPr="00595981" w:rsidRDefault="00440D21" w:rsidP="00B04E86">
            <w:pPr>
              <w:jc w:val="both"/>
              <w:rPr>
                <w:sz w:val="20"/>
                <w:lang w:val="fr-CA"/>
              </w:rPr>
            </w:pPr>
          </w:p>
        </w:tc>
      </w:tr>
      <w:tr w:rsidR="00440D21" w:rsidRPr="00595981" w:rsidTr="00B04E86">
        <w:tc>
          <w:tcPr>
            <w:tcW w:w="2427" w:type="pct"/>
            <w:gridSpan w:val="2"/>
          </w:tcPr>
          <w:p w:rsidR="00440D21" w:rsidRPr="00595981" w:rsidRDefault="00440D21" w:rsidP="00B04E86">
            <w:pPr>
              <w:jc w:val="both"/>
              <w:rPr>
                <w:sz w:val="20"/>
                <w:lang w:val="fr-CA"/>
              </w:rPr>
            </w:pPr>
            <w:r w:rsidRPr="00595981">
              <w:rPr>
                <w:sz w:val="20"/>
                <w:lang w:val="fr-CA"/>
              </w:rPr>
              <w:t>13 novembre 2020</w:t>
            </w:r>
          </w:p>
          <w:p w:rsidR="00440D21" w:rsidRPr="00595981" w:rsidRDefault="00440D21" w:rsidP="00B04E86">
            <w:pPr>
              <w:jc w:val="both"/>
              <w:rPr>
                <w:sz w:val="20"/>
                <w:lang w:val="fr-CA"/>
              </w:rPr>
            </w:pPr>
            <w:r w:rsidRPr="00595981">
              <w:rPr>
                <w:sz w:val="20"/>
                <w:lang w:val="fr-CA"/>
              </w:rPr>
              <w:t>Cour suprême du Canada</w:t>
            </w:r>
          </w:p>
          <w:p w:rsidR="00440D21" w:rsidRPr="00595981" w:rsidRDefault="00440D21" w:rsidP="00B04E86">
            <w:pPr>
              <w:jc w:val="both"/>
              <w:rPr>
                <w:sz w:val="20"/>
                <w:lang w:val="fr-CA"/>
              </w:rPr>
            </w:pPr>
          </w:p>
        </w:tc>
        <w:tc>
          <w:tcPr>
            <w:tcW w:w="243" w:type="pct"/>
          </w:tcPr>
          <w:p w:rsidR="00440D21" w:rsidRPr="00595981" w:rsidRDefault="00440D21" w:rsidP="00B04E86">
            <w:pPr>
              <w:jc w:val="both"/>
              <w:rPr>
                <w:sz w:val="20"/>
                <w:lang w:val="fr-CA"/>
              </w:rPr>
            </w:pPr>
          </w:p>
        </w:tc>
        <w:tc>
          <w:tcPr>
            <w:tcW w:w="2330" w:type="pct"/>
          </w:tcPr>
          <w:p w:rsidR="00440D21" w:rsidRPr="00595981" w:rsidRDefault="00440D21" w:rsidP="00B04E86">
            <w:pPr>
              <w:jc w:val="both"/>
              <w:rPr>
                <w:sz w:val="20"/>
                <w:lang w:val="fr-CA"/>
              </w:rPr>
            </w:pPr>
            <w:r w:rsidRPr="00595981">
              <w:rPr>
                <w:sz w:val="20"/>
                <w:lang w:val="fr-CA"/>
              </w:rPr>
              <w:t>La demande d’autorisation d’appel est présentée.</w:t>
            </w:r>
          </w:p>
          <w:p w:rsidR="00440D21" w:rsidRPr="00595981" w:rsidRDefault="00440D21" w:rsidP="00B04E86">
            <w:pPr>
              <w:jc w:val="both"/>
              <w:rPr>
                <w:sz w:val="20"/>
                <w:lang w:val="fr-CA"/>
              </w:rPr>
            </w:pPr>
          </w:p>
        </w:tc>
      </w:tr>
      <w:tr w:rsidR="00440D21" w:rsidRPr="00595981" w:rsidTr="00B04E86">
        <w:tc>
          <w:tcPr>
            <w:tcW w:w="2427" w:type="pct"/>
            <w:gridSpan w:val="2"/>
          </w:tcPr>
          <w:p w:rsidR="00440D21" w:rsidRPr="00595981" w:rsidRDefault="00440D21" w:rsidP="00B04E86">
            <w:pPr>
              <w:jc w:val="both"/>
              <w:rPr>
                <w:sz w:val="20"/>
                <w:lang w:val="fr-CA"/>
              </w:rPr>
            </w:pPr>
            <w:r w:rsidRPr="00595981">
              <w:rPr>
                <w:sz w:val="20"/>
                <w:lang w:val="fr-CA"/>
              </w:rPr>
              <w:t>19 mai 2021</w:t>
            </w:r>
          </w:p>
          <w:p w:rsidR="00440D21" w:rsidRPr="00595981" w:rsidRDefault="00440D21" w:rsidP="00B04E86">
            <w:pPr>
              <w:jc w:val="both"/>
              <w:rPr>
                <w:sz w:val="20"/>
                <w:lang w:val="fr-CA"/>
              </w:rPr>
            </w:pPr>
            <w:r w:rsidRPr="00595981">
              <w:rPr>
                <w:sz w:val="20"/>
                <w:lang w:val="fr-CA"/>
              </w:rPr>
              <w:t>Cour suprême du Canada</w:t>
            </w:r>
          </w:p>
        </w:tc>
        <w:tc>
          <w:tcPr>
            <w:tcW w:w="243" w:type="pct"/>
          </w:tcPr>
          <w:p w:rsidR="00440D21" w:rsidRPr="00595981" w:rsidRDefault="00440D21" w:rsidP="00B04E86">
            <w:pPr>
              <w:jc w:val="both"/>
              <w:rPr>
                <w:sz w:val="20"/>
                <w:lang w:val="fr-CA"/>
              </w:rPr>
            </w:pPr>
          </w:p>
        </w:tc>
        <w:tc>
          <w:tcPr>
            <w:tcW w:w="2330" w:type="pct"/>
          </w:tcPr>
          <w:p w:rsidR="00440D21" w:rsidRPr="00595981" w:rsidRDefault="00440D21" w:rsidP="00B04E86">
            <w:pPr>
              <w:jc w:val="both"/>
              <w:rPr>
                <w:sz w:val="20"/>
                <w:lang w:val="fr-CA"/>
              </w:rPr>
            </w:pPr>
            <w:r w:rsidRPr="00595981">
              <w:rPr>
                <w:sz w:val="20"/>
                <w:lang w:val="fr-CA"/>
              </w:rPr>
              <w:t>La requête en prorogation du délai de signification et de dépôt de la demande d’autorisation d’appel est présentée.</w:t>
            </w:r>
          </w:p>
        </w:tc>
      </w:tr>
    </w:tbl>
    <w:p w:rsidR="00440D21" w:rsidRPr="00595981" w:rsidRDefault="00440D21" w:rsidP="00440D21">
      <w:pPr>
        <w:jc w:val="both"/>
        <w:rPr>
          <w:sz w:val="20"/>
          <w:lang w:val="fr-CA"/>
        </w:rPr>
      </w:pPr>
    </w:p>
    <w:p w:rsidR="00440D21" w:rsidRPr="00595981" w:rsidRDefault="00595981" w:rsidP="00440D21">
      <w:pPr>
        <w:widowControl w:val="0"/>
        <w:jc w:val="both"/>
        <w:rPr>
          <w:sz w:val="20"/>
          <w:lang w:val="fr-CA"/>
        </w:rPr>
      </w:pPr>
      <w:r w:rsidRPr="00595981">
        <w:rPr>
          <w:sz w:val="20"/>
        </w:rPr>
        <w:pict>
          <v:rect id="_x0000_i1052" style="width:2in;height:1pt" o:hrpct="0" o:hralign="center" o:hrstd="t" o:hrnoshade="t" o:hr="t" fillcolor="black [3213]" stroked="f"/>
        </w:pict>
      </w:r>
    </w:p>
    <w:p w:rsidR="00440D21" w:rsidRPr="00595981" w:rsidRDefault="00440D21" w:rsidP="00440D21">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440D21" w:rsidRPr="00595981" w:rsidTr="00B04E86">
        <w:tc>
          <w:tcPr>
            <w:tcW w:w="543" w:type="pct"/>
          </w:tcPr>
          <w:p w:rsidR="00440D21" w:rsidRPr="00595981" w:rsidRDefault="00440D21" w:rsidP="00B04E86">
            <w:pPr>
              <w:jc w:val="both"/>
              <w:rPr>
                <w:sz w:val="20"/>
              </w:rPr>
            </w:pPr>
            <w:r w:rsidRPr="00595981">
              <w:rPr>
                <w:rStyle w:val="SCCFileNumberChar"/>
                <w:sz w:val="20"/>
                <w:szCs w:val="20"/>
              </w:rPr>
              <w:t>39551</w:t>
            </w:r>
          </w:p>
        </w:tc>
        <w:tc>
          <w:tcPr>
            <w:tcW w:w="4457" w:type="pct"/>
            <w:gridSpan w:val="3"/>
          </w:tcPr>
          <w:p w:rsidR="00440D21" w:rsidRPr="00595981" w:rsidRDefault="00440D21" w:rsidP="00B04E86">
            <w:pPr>
              <w:pStyle w:val="SCCLsocParty"/>
              <w:jc w:val="both"/>
              <w:rPr>
                <w:b/>
                <w:sz w:val="20"/>
                <w:szCs w:val="20"/>
                <w:lang w:val="en-US"/>
              </w:rPr>
            </w:pPr>
            <w:r w:rsidRPr="00595981">
              <w:rPr>
                <w:b/>
                <w:sz w:val="20"/>
                <w:szCs w:val="20"/>
                <w:lang w:val="en-US"/>
              </w:rPr>
              <w:t>A.C.</w:t>
            </w:r>
            <w:r w:rsidR="00B04E86" w:rsidRPr="00595981">
              <w:rPr>
                <w:b/>
                <w:sz w:val="20"/>
                <w:szCs w:val="20"/>
                <w:lang w:val="en-US"/>
              </w:rPr>
              <w:t xml:space="preserve"> and</w:t>
            </w:r>
            <w:r w:rsidRPr="00595981">
              <w:rPr>
                <w:b/>
                <w:sz w:val="20"/>
                <w:szCs w:val="20"/>
                <w:lang w:val="en-US"/>
              </w:rPr>
              <w:t xml:space="preserve"> J.F. v. Her Majesty the Queen in Right of Alberta</w:t>
            </w:r>
          </w:p>
          <w:p w:rsidR="00440D21" w:rsidRPr="00595981" w:rsidRDefault="00440D21" w:rsidP="00B04E86">
            <w:pPr>
              <w:jc w:val="both"/>
              <w:rPr>
                <w:sz w:val="20"/>
              </w:rPr>
            </w:pPr>
            <w:r w:rsidRPr="00595981">
              <w:rPr>
                <w:sz w:val="20"/>
              </w:rPr>
              <w:t>(Alta.) (Civil) (By Leave)</w:t>
            </w:r>
          </w:p>
        </w:tc>
      </w:tr>
      <w:tr w:rsidR="00440D21" w:rsidRPr="00595981" w:rsidTr="00B04E86">
        <w:tc>
          <w:tcPr>
            <w:tcW w:w="5000" w:type="pct"/>
            <w:gridSpan w:val="4"/>
          </w:tcPr>
          <w:p w:rsidR="00B04E86" w:rsidRPr="00595981" w:rsidRDefault="00B04E86" w:rsidP="00B04E86">
            <w:pPr>
              <w:jc w:val="both"/>
              <w:rPr>
                <w:sz w:val="20"/>
                <w:szCs w:val="20"/>
              </w:rPr>
            </w:pPr>
            <w:r w:rsidRPr="00595981">
              <w:rPr>
                <w:sz w:val="20"/>
                <w:szCs w:val="20"/>
              </w:rPr>
              <w:t>The application for leave to appeal from the judgment of the Court of Appeal of Alberta (Edmonton), Number 2003-0087-AC, 2021 ABCA 24, dated January 27, 2021, is dismissed.</w:t>
            </w:r>
          </w:p>
          <w:p w:rsidR="00440D21" w:rsidRPr="00595981" w:rsidRDefault="00440D21" w:rsidP="00B04E86">
            <w:pPr>
              <w:jc w:val="both"/>
              <w:rPr>
                <w:sz w:val="20"/>
              </w:rPr>
            </w:pPr>
          </w:p>
        </w:tc>
      </w:tr>
      <w:tr w:rsidR="00440D21" w:rsidRPr="00595981" w:rsidTr="00B04E86">
        <w:tc>
          <w:tcPr>
            <w:tcW w:w="5000" w:type="pct"/>
            <w:gridSpan w:val="4"/>
          </w:tcPr>
          <w:p w:rsidR="00440D21" w:rsidRPr="00595981" w:rsidRDefault="00440D21" w:rsidP="00B04E86">
            <w:pPr>
              <w:jc w:val="both"/>
              <w:rPr>
                <w:sz w:val="20"/>
              </w:rPr>
            </w:pPr>
            <w:r w:rsidRPr="00595981">
              <w:rPr>
                <w:sz w:val="20"/>
              </w:rPr>
              <w:t xml:space="preserve">Injunctions — Civil procedure — Interim injunction — What legal factors are courts required to consider at the balance of convenience stage of the test for injunctive relief against state action alleged to infringe the </w:t>
            </w:r>
            <w:r w:rsidRPr="00595981">
              <w:rPr>
                <w:i/>
                <w:sz w:val="20"/>
              </w:rPr>
              <w:t>Charter of Rights and Freedoms</w:t>
            </w:r>
            <w:r w:rsidRPr="00595981">
              <w:rPr>
                <w:sz w:val="20"/>
              </w:rPr>
              <w:t xml:space="preserve"> — How are courts to consider novel </w:t>
            </w:r>
            <w:r w:rsidRPr="00595981">
              <w:rPr>
                <w:i/>
                <w:sz w:val="20"/>
              </w:rPr>
              <w:t xml:space="preserve">Charter </w:t>
            </w:r>
            <w:r w:rsidRPr="00595981">
              <w:rPr>
                <w:sz w:val="20"/>
              </w:rPr>
              <w:t>claims when assessing the strength of an action at the balance of convenience stage —Whether the presumption of public interest that applies to impugned state action at the balance of convenience stage of the test for injunctive relief can be rebutted — Whether the identification and contextualization of a specific public interest purpose to the impugned state action requires an evidentiary foundation?</w:t>
            </w:r>
          </w:p>
        </w:tc>
      </w:tr>
      <w:tr w:rsidR="00440D21" w:rsidRPr="00595981" w:rsidTr="00B04E86">
        <w:tc>
          <w:tcPr>
            <w:tcW w:w="5000" w:type="pct"/>
            <w:gridSpan w:val="4"/>
          </w:tcPr>
          <w:p w:rsidR="00440D21" w:rsidRPr="00595981" w:rsidRDefault="00440D21" w:rsidP="00B04E86">
            <w:pPr>
              <w:jc w:val="both"/>
              <w:rPr>
                <w:sz w:val="20"/>
              </w:rPr>
            </w:pPr>
          </w:p>
        </w:tc>
      </w:tr>
      <w:tr w:rsidR="00440D21" w:rsidRPr="00595981" w:rsidTr="00B04E86">
        <w:tc>
          <w:tcPr>
            <w:tcW w:w="5000" w:type="pct"/>
            <w:gridSpan w:val="4"/>
          </w:tcPr>
          <w:p w:rsidR="00440D21" w:rsidRPr="00595981" w:rsidRDefault="00440D21" w:rsidP="00B04E86">
            <w:pPr>
              <w:jc w:val="both"/>
              <w:rPr>
                <w:sz w:val="20"/>
              </w:rPr>
            </w:pPr>
            <w:r w:rsidRPr="00595981">
              <w:rPr>
                <w:sz w:val="20"/>
              </w:rPr>
              <w:t>AC and J</w:t>
            </w:r>
            <w:r w:rsidRPr="00595981">
              <w:rPr>
                <w:spacing w:val="-3"/>
                <w:sz w:val="20"/>
              </w:rPr>
              <w:t xml:space="preserve">F were receiving benefits under </w:t>
            </w:r>
            <w:r w:rsidRPr="00595981">
              <w:rPr>
                <w:sz w:val="20"/>
              </w:rPr>
              <w:t xml:space="preserve">Alberta’s </w:t>
            </w:r>
            <w:r w:rsidRPr="00595981">
              <w:rPr>
                <w:spacing w:val="-2"/>
                <w:sz w:val="20"/>
              </w:rPr>
              <w:t>Support, Financial Assistance</w:t>
            </w:r>
            <w:r w:rsidRPr="00595981">
              <w:rPr>
                <w:sz w:val="20"/>
              </w:rPr>
              <w:t xml:space="preserve"> </w:t>
            </w:r>
            <w:r w:rsidRPr="00595981">
              <w:rPr>
                <w:spacing w:val="-2"/>
                <w:sz w:val="20"/>
              </w:rPr>
              <w:t xml:space="preserve">program </w:t>
            </w:r>
            <w:r w:rsidRPr="00595981">
              <w:rPr>
                <w:sz w:val="20"/>
              </w:rPr>
              <w:t xml:space="preserve">when the </w:t>
            </w:r>
            <w:r w:rsidRPr="00595981">
              <w:rPr>
                <w:i/>
                <w:sz w:val="20"/>
              </w:rPr>
              <w:t>Child, Youth and Family Enhancement Amendment Regulation</w:t>
            </w:r>
            <w:r w:rsidRPr="00595981">
              <w:rPr>
                <w:sz w:val="20"/>
              </w:rPr>
              <w:t xml:space="preserve">, AR 8/2020, reduced the upper age of eligibility to participate in the program from 24 years to 22 years of age. </w:t>
            </w:r>
            <w:r w:rsidRPr="00595981">
              <w:rPr>
                <w:spacing w:val="-3"/>
                <w:sz w:val="20"/>
              </w:rPr>
              <w:t xml:space="preserve">AC and JF commenced an action </w:t>
            </w:r>
            <w:r w:rsidRPr="00595981">
              <w:rPr>
                <w:sz w:val="20"/>
              </w:rPr>
              <w:t xml:space="preserve">claiming the change is a breach of fiduciary duty and breaches the </w:t>
            </w:r>
            <w:r w:rsidRPr="00595981">
              <w:rPr>
                <w:i/>
                <w:sz w:val="20"/>
              </w:rPr>
              <w:t>Charter of Rights and Freedoms</w:t>
            </w:r>
            <w:r w:rsidRPr="00595981">
              <w:rPr>
                <w:sz w:val="20"/>
              </w:rPr>
              <w:t>.</w:t>
            </w:r>
            <w:r w:rsidRPr="00595981">
              <w:rPr>
                <w:spacing w:val="-4"/>
                <w:sz w:val="20"/>
              </w:rPr>
              <w:t xml:space="preserve"> A motions judge ordered an interlocutory injunction staying the legislative amendment until the trial is resolved. The Court of Appeal granted an appeal and set aside the interlocutory injunction.</w:t>
            </w:r>
          </w:p>
          <w:p w:rsidR="00440D21" w:rsidRPr="00595981" w:rsidRDefault="00440D21" w:rsidP="00B04E86">
            <w:pPr>
              <w:jc w:val="both"/>
              <w:rPr>
                <w:sz w:val="20"/>
              </w:rPr>
            </w:pPr>
          </w:p>
        </w:tc>
      </w:tr>
      <w:tr w:rsidR="00440D21" w:rsidRPr="00595981" w:rsidTr="00B04E86">
        <w:tc>
          <w:tcPr>
            <w:tcW w:w="2427" w:type="pct"/>
            <w:gridSpan w:val="2"/>
          </w:tcPr>
          <w:p w:rsidR="00440D21" w:rsidRPr="00595981" w:rsidRDefault="00440D21" w:rsidP="00B04E86">
            <w:pPr>
              <w:jc w:val="both"/>
              <w:rPr>
                <w:sz w:val="20"/>
              </w:rPr>
            </w:pPr>
            <w:r w:rsidRPr="00595981">
              <w:rPr>
                <w:sz w:val="20"/>
              </w:rPr>
              <w:t>March 19. 2020</w:t>
            </w:r>
          </w:p>
          <w:p w:rsidR="00440D21" w:rsidRPr="00595981" w:rsidRDefault="00440D21" w:rsidP="00B04E86">
            <w:pPr>
              <w:jc w:val="both"/>
              <w:rPr>
                <w:sz w:val="20"/>
              </w:rPr>
            </w:pPr>
            <w:r w:rsidRPr="00595981">
              <w:rPr>
                <w:sz w:val="20"/>
              </w:rPr>
              <w:t>Court of Queen’s Bench of Alberta</w:t>
            </w:r>
          </w:p>
          <w:p w:rsidR="00440D21" w:rsidRPr="00595981" w:rsidRDefault="00440D21" w:rsidP="00B04E86">
            <w:pPr>
              <w:jc w:val="both"/>
              <w:rPr>
                <w:sz w:val="20"/>
              </w:rPr>
            </w:pPr>
            <w:r w:rsidRPr="00595981">
              <w:rPr>
                <w:sz w:val="20"/>
              </w:rPr>
              <w:t>(Friesen J.)(Unreported)</w:t>
            </w:r>
          </w:p>
          <w:p w:rsidR="00440D21" w:rsidRPr="00595981" w:rsidRDefault="00440D21" w:rsidP="00B04E86">
            <w:pPr>
              <w:jc w:val="both"/>
              <w:rPr>
                <w:sz w:val="20"/>
              </w:rPr>
            </w:pPr>
          </w:p>
        </w:tc>
        <w:tc>
          <w:tcPr>
            <w:tcW w:w="243" w:type="pct"/>
          </w:tcPr>
          <w:p w:rsidR="00440D21" w:rsidRPr="00595981" w:rsidRDefault="00440D21" w:rsidP="00B04E86">
            <w:pPr>
              <w:jc w:val="both"/>
              <w:rPr>
                <w:sz w:val="20"/>
              </w:rPr>
            </w:pPr>
          </w:p>
        </w:tc>
        <w:tc>
          <w:tcPr>
            <w:tcW w:w="2330" w:type="pct"/>
          </w:tcPr>
          <w:p w:rsidR="00440D21" w:rsidRPr="00595981" w:rsidRDefault="00440D21" w:rsidP="00B04E86">
            <w:pPr>
              <w:jc w:val="both"/>
              <w:rPr>
                <w:sz w:val="20"/>
              </w:rPr>
            </w:pPr>
            <w:r w:rsidRPr="00595981">
              <w:rPr>
                <w:sz w:val="20"/>
              </w:rPr>
              <w:t>Interlocutory injunction granted</w:t>
            </w:r>
          </w:p>
          <w:p w:rsidR="00440D21" w:rsidRPr="00595981" w:rsidRDefault="00440D21" w:rsidP="00B04E86">
            <w:pPr>
              <w:jc w:val="both"/>
              <w:rPr>
                <w:sz w:val="20"/>
              </w:rPr>
            </w:pPr>
          </w:p>
        </w:tc>
      </w:tr>
      <w:tr w:rsidR="00440D21" w:rsidRPr="00595981" w:rsidTr="00B04E86">
        <w:tc>
          <w:tcPr>
            <w:tcW w:w="2427" w:type="pct"/>
            <w:gridSpan w:val="2"/>
          </w:tcPr>
          <w:p w:rsidR="00440D21" w:rsidRPr="00595981" w:rsidRDefault="00440D21" w:rsidP="00B04E86">
            <w:pPr>
              <w:jc w:val="both"/>
              <w:rPr>
                <w:sz w:val="20"/>
              </w:rPr>
            </w:pPr>
            <w:r w:rsidRPr="00595981">
              <w:rPr>
                <w:sz w:val="20"/>
              </w:rPr>
              <w:t>January 27, 2021</w:t>
            </w:r>
          </w:p>
          <w:p w:rsidR="00440D21" w:rsidRPr="00595981" w:rsidRDefault="00440D21" w:rsidP="00B04E86">
            <w:pPr>
              <w:jc w:val="both"/>
              <w:rPr>
                <w:sz w:val="20"/>
              </w:rPr>
            </w:pPr>
            <w:r w:rsidRPr="00595981">
              <w:rPr>
                <w:sz w:val="20"/>
              </w:rPr>
              <w:t>Court of Appeal of Alberta (Edmonton)</w:t>
            </w:r>
          </w:p>
          <w:p w:rsidR="00440D21" w:rsidRPr="00595981" w:rsidRDefault="00440D21" w:rsidP="00B04E86">
            <w:pPr>
              <w:jc w:val="both"/>
              <w:rPr>
                <w:sz w:val="20"/>
              </w:rPr>
            </w:pPr>
            <w:r w:rsidRPr="00595981">
              <w:rPr>
                <w:sz w:val="20"/>
              </w:rPr>
              <w:t xml:space="preserve">(Fraser C.J. and Paperny, Watson, Slatter and Hughes JJ.A.) </w:t>
            </w:r>
          </w:p>
          <w:p w:rsidR="00440D21" w:rsidRPr="00595981" w:rsidRDefault="00595981" w:rsidP="00B04E86">
            <w:pPr>
              <w:jc w:val="both"/>
              <w:rPr>
                <w:sz w:val="20"/>
                <w:lang w:val="en"/>
              </w:rPr>
            </w:pPr>
            <w:hyperlink r:id="rId43" w:history="1">
              <w:r w:rsidR="00440D21" w:rsidRPr="00595981">
                <w:rPr>
                  <w:rStyle w:val="Hyperlink"/>
                  <w:sz w:val="20"/>
                </w:rPr>
                <w:t>2021 ABCA 24</w:t>
              </w:r>
            </w:hyperlink>
            <w:r w:rsidR="00440D21" w:rsidRPr="00595981">
              <w:rPr>
                <w:sz w:val="20"/>
              </w:rPr>
              <w:t>; 2003</w:t>
            </w:r>
            <w:r w:rsidR="00440D21" w:rsidRPr="00595981">
              <w:rPr>
                <w:sz w:val="20"/>
              </w:rPr>
              <w:noBreakHyphen/>
              <w:t>0087</w:t>
            </w:r>
            <w:r w:rsidR="00440D21" w:rsidRPr="00595981">
              <w:rPr>
                <w:sz w:val="20"/>
              </w:rPr>
              <w:noBreakHyphen/>
              <w:t>AC</w:t>
            </w:r>
          </w:p>
          <w:p w:rsidR="00440D21" w:rsidRPr="00595981" w:rsidRDefault="00440D21" w:rsidP="00B04E86">
            <w:pPr>
              <w:jc w:val="both"/>
              <w:rPr>
                <w:sz w:val="20"/>
              </w:rPr>
            </w:pPr>
          </w:p>
        </w:tc>
        <w:tc>
          <w:tcPr>
            <w:tcW w:w="243" w:type="pct"/>
          </w:tcPr>
          <w:p w:rsidR="00440D21" w:rsidRPr="00595981" w:rsidRDefault="00440D21" w:rsidP="00B04E86">
            <w:pPr>
              <w:jc w:val="both"/>
              <w:rPr>
                <w:sz w:val="20"/>
              </w:rPr>
            </w:pPr>
          </w:p>
        </w:tc>
        <w:tc>
          <w:tcPr>
            <w:tcW w:w="2330" w:type="pct"/>
          </w:tcPr>
          <w:p w:rsidR="00440D21" w:rsidRPr="00595981" w:rsidRDefault="00440D21" w:rsidP="00B04E86">
            <w:pPr>
              <w:jc w:val="both"/>
              <w:rPr>
                <w:sz w:val="20"/>
              </w:rPr>
            </w:pPr>
            <w:r w:rsidRPr="00595981">
              <w:rPr>
                <w:sz w:val="20"/>
              </w:rPr>
              <w:t>Appeal allowed, interlocutory injunction set aside</w:t>
            </w:r>
          </w:p>
        </w:tc>
      </w:tr>
      <w:tr w:rsidR="00440D21" w:rsidRPr="00595981" w:rsidTr="00B04E86">
        <w:tc>
          <w:tcPr>
            <w:tcW w:w="2427" w:type="pct"/>
            <w:gridSpan w:val="2"/>
          </w:tcPr>
          <w:p w:rsidR="00440D21" w:rsidRPr="00595981" w:rsidRDefault="00440D21" w:rsidP="00B04E86">
            <w:pPr>
              <w:jc w:val="both"/>
              <w:rPr>
                <w:sz w:val="20"/>
              </w:rPr>
            </w:pPr>
            <w:r w:rsidRPr="00595981">
              <w:rPr>
                <w:sz w:val="20"/>
              </w:rPr>
              <w:t>February 12, 2021</w:t>
            </w:r>
          </w:p>
          <w:p w:rsidR="00440D21" w:rsidRPr="00595981" w:rsidRDefault="00440D21" w:rsidP="00B04E86">
            <w:pPr>
              <w:jc w:val="both"/>
              <w:rPr>
                <w:sz w:val="20"/>
              </w:rPr>
            </w:pPr>
            <w:r w:rsidRPr="00595981">
              <w:rPr>
                <w:sz w:val="20"/>
              </w:rPr>
              <w:t>Supreme Court of Canada</w:t>
            </w:r>
          </w:p>
        </w:tc>
        <w:tc>
          <w:tcPr>
            <w:tcW w:w="243" w:type="pct"/>
          </w:tcPr>
          <w:p w:rsidR="00440D21" w:rsidRPr="00595981" w:rsidRDefault="00440D21" w:rsidP="00B04E86">
            <w:pPr>
              <w:jc w:val="both"/>
              <w:rPr>
                <w:sz w:val="20"/>
              </w:rPr>
            </w:pPr>
          </w:p>
        </w:tc>
        <w:tc>
          <w:tcPr>
            <w:tcW w:w="2330" w:type="pct"/>
          </w:tcPr>
          <w:p w:rsidR="00440D21" w:rsidRPr="00595981" w:rsidRDefault="00440D21" w:rsidP="00B04E86">
            <w:pPr>
              <w:jc w:val="both"/>
              <w:rPr>
                <w:sz w:val="20"/>
              </w:rPr>
            </w:pPr>
            <w:r w:rsidRPr="00595981">
              <w:rPr>
                <w:sz w:val="20"/>
              </w:rPr>
              <w:t>Application for leave to appeal filed</w:t>
            </w:r>
          </w:p>
        </w:tc>
      </w:tr>
    </w:tbl>
    <w:p w:rsidR="00440D21" w:rsidRPr="00595981" w:rsidRDefault="00440D21" w:rsidP="00440D21">
      <w:pPr>
        <w:jc w:val="both"/>
        <w:rPr>
          <w:sz w:val="20"/>
        </w:rPr>
      </w:pPr>
    </w:p>
    <w:p w:rsidR="00440D21" w:rsidRPr="00595981" w:rsidRDefault="00595981" w:rsidP="00440D21">
      <w:pPr>
        <w:jc w:val="both"/>
        <w:rPr>
          <w:sz w:val="20"/>
        </w:rPr>
      </w:pPr>
      <w:r w:rsidRPr="00595981">
        <w:rPr>
          <w:sz w:val="20"/>
        </w:rPr>
        <w:pict>
          <v:rect id="_x0000_i1053" style="width:2in;height:1pt" o:hrpct="0" o:hralign="center" o:hrstd="t" o:hrnoshade="t" o:hr="t" fillcolor="black [3213]" stroked="f"/>
        </w:pict>
      </w:r>
    </w:p>
    <w:p w:rsidR="00440D21" w:rsidRPr="00595981" w:rsidRDefault="00440D21" w:rsidP="00440D21">
      <w:pPr>
        <w:jc w:val="both"/>
        <w:rPr>
          <w:sz w:val="20"/>
        </w:rPr>
      </w:pPr>
    </w:p>
    <w:p w:rsidR="00B61FE6" w:rsidRPr="00595981" w:rsidRDefault="00B61FE6">
      <w:r w:rsidRPr="00595981">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440D21" w:rsidRPr="00595981" w:rsidTr="00B04E86">
        <w:tc>
          <w:tcPr>
            <w:tcW w:w="543" w:type="pct"/>
          </w:tcPr>
          <w:p w:rsidR="00440D21" w:rsidRPr="00595981" w:rsidRDefault="00440D21" w:rsidP="00B04E86">
            <w:pPr>
              <w:jc w:val="both"/>
              <w:rPr>
                <w:sz w:val="20"/>
                <w:lang w:val="fr-CA"/>
              </w:rPr>
            </w:pPr>
            <w:r w:rsidRPr="00595981">
              <w:rPr>
                <w:rStyle w:val="SCCFileNumberChar"/>
                <w:sz w:val="20"/>
                <w:szCs w:val="20"/>
                <w:lang w:val="fr-CA"/>
              </w:rPr>
              <w:t>39551</w:t>
            </w:r>
          </w:p>
        </w:tc>
        <w:tc>
          <w:tcPr>
            <w:tcW w:w="4457" w:type="pct"/>
            <w:gridSpan w:val="3"/>
          </w:tcPr>
          <w:p w:rsidR="00440D21" w:rsidRPr="00595981" w:rsidRDefault="00440D21" w:rsidP="00B04E86">
            <w:pPr>
              <w:pStyle w:val="SCCLsocParty"/>
              <w:jc w:val="both"/>
              <w:rPr>
                <w:b/>
                <w:sz w:val="20"/>
                <w:szCs w:val="20"/>
              </w:rPr>
            </w:pPr>
            <w:r w:rsidRPr="00595981">
              <w:rPr>
                <w:b/>
                <w:sz w:val="20"/>
                <w:szCs w:val="20"/>
              </w:rPr>
              <w:t>A.C.</w:t>
            </w:r>
            <w:r w:rsidR="00B04E86" w:rsidRPr="00595981">
              <w:rPr>
                <w:b/>
                <w:sz w:val="20"/>
                <w:szCs w:val="20"/>
              </w:rPr>
              <w:t xml:space="preserve"> et</w:t>
            </w:r>
            <w:r w:rsidRPr="00595981">
              <w:rPr>
                <w:b/>
                <w:sz w:val="20"/>
                <w:szCs w:val="20"/>
              </w:rPr>
              <w:t xml:space="preserve"> J.F. c. Sa Majesté la Reine du chef de l’Alberta</w:t>
            </w:r>
          </w:p>
          <w:p w:rsidR="00440D21" w:rsidRPr="00595981" w:rsidRDefault="00440D21" w:rsidP="00B04E86">
            <w:pPr>
              <w:jc w:val="both"/>
              <w:rPr>
                <w:sz w:val="20"/>
                <w:lang w:val="fr-CA"/>
              </w:rPr>
            </w:pPr>
            <w:r w:rsidRPr="00595981">
              <w:rPr>
                <w:sz w:val="20"/>
                <w:lang w:val="fr-CA"/>
              </w:rPr>
              <w:t>(Alb.) (Civile) (Sur autorisation)</w:t>
            </w:r>
          </w:p>
        </w:tc>
      </w:tr>
      <w:tr w:rsidR="00440D21" w:rsidRPr="00595981" w:rsidTr="00B04E86">
        <w:tc>
          <w:tcPr>
            <w:tcW w:w="5000" w:type="pct"/>
            <w:gridSpan w:val="4"/>
          </w:tcPr>
          <w:p w:rsidR="00440D21" w:rsidRPr="00595981" w:rsidRDefault="00044811" w:rsidP="00B04E86">
            <w:pPr>
              <w:jc w:val="both"/>
              <w:rPr>
                <w:sz w:val="20"/>
                <w:szCs w:val="20"/>
                <w:lang w:val="fr-CA"/>
              </w:rPr>
            </w:pPr>
            <w:r w:rsidRPr="00595981">
              <w:rPr>
                <w:sz w:val="20"/>
                <w:szCs w:val="20"/>
                <w:lang w:val="fr-CA"/>
              </w:rPr>
              <w:t>La demande d’autorisation d’appel de l’arrêt de la Cour d'appel de l’Alberta (Edmonton), numéro 2003-0087-AC, 2021 ABCA 24, daté du 27 janvier 2021, est rejetée.</w:t>
            </w:r>
          </w:p>
          <w:p w:rsidR="00044811" w:rsidRPr="00595981" w:rsidRDefault="00044811" w:rsidP="00B04E86">
            <w:pPr>
              <w:jc w:val="both"/>
              <w:rPr>
                <w:sz w:val="20"/>
                <w:lang w:val="fr-CA"/>
              </w:rPr>
            </w:pPr>
          </w:p>
        </w:tc>
      </w:tr>
      <w:tr w:rsidR="00440D21" w:rsidRPr="00595981" w:rsidTr="00B04E86">
        <w:tc>
          <w:tcPr>
            <w:tcW w:w="5000" w:type="pct"/>
            <w:gridSpan w:val="4"/>
          </w:tcPr>
          <w:p w:rsidR="00440D21" w:rsidRPr="00595981" w:rsidRDefault="00440D21" w:rsidP="00B04E86">
            <w:pPr>
              <w:jc w:val="both"/>
              <w:rPr>
                <w:sz w:val="20"/>
                <w:lang w:val="fr-CA"/>
              </w:rPr>
            </w:pPr>
            <w:r w:rsidRPr="00595981">
              <w:rPr>
                <w:sz w:val="20"/>
                <w:lang w:val="fr-CA"/>
              </w:rPr>
              <w:t>Injonctions — Procédure civile — Injonction provisoire — Quels facteurs juridiques les tribunaux sont</w:t>
            </w:r>
            <w:r w:rsidRPr="00595981">
              <w:rPr>
                <w:sz w:val="20"/>
                <w:lang w:val="fr-CA"/>
              </w:rPr>
              <w:noBreakHyphen/>
              <w:t>ils tenus d’examiner à l’étape de l’analyse de la prépondérance des inconvénients du critère applicable à l’octroi d’une injonction contre des actes de l’État qui, allègue</w:t>
            </w:r>
            <w:r w:rsidRPr="00595981">
              <w:rPr>
                <w:sz w:val="20"/>
                <w:lang w:val="fr-CA"/>
              </w:rPr>
              <w:noBreakHyphen/>
              <w:t>t</w:t>
            </w:r>
            <w:r w:rsidRPr="00595981">
              <w:rPr>
                <w:sz w:val="20"/>
                <w:lang w:val="fr-CA"/>
              </w:rPr>
              <w:noBreakHyphen/>
              <w:t xml:space="preserve">on, portent atteinte à la </w:t>
            </w:r>
            <w:r w:rsidRPr="00595981">
              <w:rPr>
                <w:i/>
                <w:sz w:val="20"/>
                <w:lang w:val="fr-CA"/>
              </w:rPr>
              <w:t>Charte des droits et libertés</w:t>
            </w:r>
            <w:r w:rsidRPr="00595981">
              <w:rPr>
                <w:sz w:val="20"/>
                <w:lang w:val="fr-CA"/>
              </w:rPr>
              <w:t>? — De quelle façon les tribunaux doivent</w:t>
            </w:r>
            <w:r w:rsidRPr="00595981">
              <w:rPr>
                <w:sz w:val="20"/>
                <w:lang w:val="fr-CA"/>
              </w:rPr>
              <w:noBreakHyphen/>
              <w:t xml:space="preserve">ils examiner des allégations nouvelles fondées sur la </w:t>
            </w:r>
            <w:r w:rsidRPr="00595981">
              <w:rPr>
                <w:i/>
                <w:sz w:val="20"/>
                <w:lang w:val="fr-CA"/>
              </w:rPr>
              <w:t xml:space="preserve">Charte </w:t>
            </w:r>
            <w:r w:rsidRPr="00595981">
              <w:rPr>
                <w:sz w:val="20"/>
                <w:lang w:val="fr-CA"/>
              </w:rPr>
              <w:t>lorsqu’ils évaluent la solidité d’une action à l’étape de la prépondérance des inconvénients? — La présomption relative à l’intérêt public qui s’applique aux actes reprochés à l’État à l’étape de la prépondérance des inconvénients du critère applicable à l’octroi d’une injonction peut</w:t>
            </w:r>
            <w:r w:rsidRPr="00595981">
              <w:rPr>
                <w:sz w:val="20"/>
                <w:lang w:val="fr-CA"/>
              </w:rPr>
              <w:noBreakHyphen/>
              <w:t>elle être écartée? — L’identification et la contextualisation d’un objectif d’intérêt public précis sous</w:t>
            </w:r>
            <w:r w:rsidRPr="00595981">
              <w:rPr>
                <w:sz w:val="20"/>
                <w:lang w:val="fr-CA"/>
              </w:rPr>
              <w:noBreakHyphen/>
              <w:t>tendant les actes reprochés à l’État requièrent</w:t>
            </w:r>
            <w:r w:rsidRPr="00595981">
              <w:rPr>
                <w:sz w:val="20"/>
                <w:lang w:val="fr-CA"/>
              </w:rPr>
              <w:noBreakHyphen/>
              <w:t>elles des éléments de preuve à l’appui?</w:t>
            </w:r>
          </w:p>
        </w:tc>
      </w:tr>
      <w:tr w:rsidR="00440D21" w:rsidRPr="00595981" w:rsidTr="00B04E86">
        <w:tc>
          <w:tcPr>
            <w:tcW w:w="5000" w:type="pct"/>
            <w:gridSpan w:val="4"/>
          </w:tcPr>
          <w:p w:rsidR="00440D21" w:rsidRPr="00595981" w:rsidRDefault="00440D21" w:rsidP="00B04E86">
            <w:pPr>
              <w:jc w:val="both"/>
              <w:rPr>
                <w:sz w:val="20"/>
                <w:lang w:val="fr-CA"/>
              </w:rPr>
            </w:pPr>
          </w:p>
        </w:tc>
      </w:tr>
      <w:tr w:rsidR="00440D21" w:rsidRPr="00595981" w:rsidTr="00B04E86">
        <w:tc>
          <w:tcPr>
            <w:tcW w:w="5000" w:type="pct"/>
            <w:gridSpan w:val="4"/>
          </w:tcPr>
          <w:p w:rsidR="00440D21" w:rsidRPr="00595981" w:rsidRDefault="00440D21" w:rsidP="00B04E86">
            <w:pPr>
              <w:jc w:val="both"/>
              <w:rPr>
                <w:sz w:val="20"/>
                <w:lang w:val="fr-CA"/>
              </w:rPr>
            </w:pPr>
            <w:r w:rsidRPr="00595981">
              <w:rPr>
                <w:sz w:val="20"/>
                <w:lang w:val="fr-CA"/>
              </w:rPr>
              <w:t>AC et J</w:t>
            </w:r>
            <w:r w:rsidRPr="00595981">
              <w:rPr>
                <w:spacing w:val="-3"/>
                <w:sz w:val="20"/>
                <w:lang w:val="fr-CA"/>
              </w:rPr>
              <w:t>F recevaient des prestations en vertu du programme d’aide financière et de soutien de l’</w:t>
            </w:r>
            <w:r w:rsidRPr="00595981">
              <w:rPr>
                <w:sz w:val="20"/>
                <w:lang w:val="fr-CA"/>
              </w:rPr>
              <w:t xml:space="preserve">Alberta lorsque la limite d’âge d’admissibilité au programme a été réduite de 24 ans à 22 ans en application du règlement intitulé </w:t>
            </w:r>
            <w:r w:rsidRPr="00595981">
              <w:rPr>
                <w:i/>
                <w:sz w:val="20"/>
                <w:lang w:val="fr-CA"/>
              </w:rPr>
              <w:t>Child, Youth and Family Enhancement Amendment Regulation</w:t>
            </w:r>
            <w:r w:rsidRPr="00595981">
              <w:rPr>
                <w:sz w:val="20"/>
                <w:lang w:val="fr-CA"/>
              </w:rPr>
              <w:t xml:space="preserve">, AR 8/2020. </w:t>
            </w:r>
            <w:r w:rsidRPr="00595981">
              <w:rPr>
                <w:spacing w:val="-3"/>
                <w:sz w:val="20"/>
                <w:lang w:val="fr-CA"/>
              </w:rPr>
              <w:t xml:space="preserve">AC et JF ont intenté une action alléguant que ce changement constitue un manquement au devoir fiduciaire et qu’il porte atteinte à la </w:t>
            </w:r>
            <w:r w:rsidRPr="00595981">
              <w:rPr>
                <w:i/>
                <w:sz w:val="20"/>
                <w:lang w:val="fr-CA"/>
              </w:rPr>
              <w:t>Charte des droits et libertés</w:t>
            </w:r>
            <w:r w:rsidRPr="00595981">
              <w:rPr>
                <w:sz w:val="20"/>
                <w:lang w:val="fr-CA"/>
              </w:rPr>
              <w:t>.</w:t>
            </w:r>
            <w:r w:rsidRPr="00595981">
              <w:rPr>
                <w:spacing w:val="-4"/>
                <w:sz w:val="20"/>
                <w:lang w:val="fr-CA"/>
              </w:rPr>
              <w:t xml:space="preserve"> La juge saisie de la requête a prononcé une injonction provisoire portant sursis de la modification législative jusqu’à l’issue du procès. La Cour d’appel a accueilli l’appel et annulé l’injonction provisoire.</w:t>
            </w:r>
          </w:p>
          <w:p w:rsidR="00440D21" w:rsidRPr="00595981" w:rsidRDefault="00440D21" w:rsidP="00B04E86">
            <w:pPr>
              <w:jc w:val="both"/>
              <w:rPr>
                <w:sz w:val="20"/>
                <w:lang w:val="fr-CA"/>
              </w:rPr>
            </w:pPr>
          </w:p>
        </w:tc>
      </w:tr>
      <w:tr w:rsidR="00440D21" w:rsidRPr="00595981" w:rsidTr="00B04E86">
        <w:tc>
          <w:tcPr>
            <w:tcW w:w="2427" w:type="pct"/>
            <w:gridSpan w:val="2"/>
          </w:tcPr>
          <w:p w:rsidR="00440D21" w:rsidRPr="00595981" w:rsidRDefault="00440D21" w:rsidP="00B04E86">
            <w:pPr>
              <w:jc w:val="both"/>
              <w:rPr>
                <w:sz w:val="20"/>
                <w:lang w:val="fr-CA"/>
              </w:rPr>
            </w:pPr>
            <w:r w:rsidRPr="00595981">
              <w:rPr>
                <w:sz w:val="20"/>
                <w:lang w:val="fr-CA"/>
              </w:rPr>
              <w:t>19 mars 2020</w:t>
            </w:r>
          </w:p>
          <w:p w:rsidR="00440D21" w:rsidRPr="00595981" w:rsidRDefault="00440D21" w:rsidP="00B04E86">
            <w:pPr>
              <w:jc w:val="both"/>
              <w:rPr>
                <w:sz w:val="20"/>
                <w:lang w:val="fr-CA"/>
              </w:rPr>
            </w:pPr>
            <w:r w:rsidRPr="00595981">
              <w:rPr>
                <w:sz w:val="20"/>
                <w:lang w:val="fr-CA"/>
              </w:rPr>
              <w:t>Cour du Banc de la Reine de l’Alberta</w:t>
            </w:r>
          </w:p>
          <w:p w:rsidR="00440D21" w:rsidRPr="00595981" w:rsidRDefault="00440D21" w:rsidP="00B04E86">
            <w:pPr>
              <w:jc w:val="both"/>
              <w:rPr>
                <w:sz w:val="20"/>
                <w:lang w:val="fr-CA"/>
              </w:rPr>
            </w:pPr>
            <w:r w:rsidRPr="00595981">
              <w:rPr>
                <w:sz w:val="20"/>
                <w:lang w:val="fr-CA"/>
              </w:rPr>
              <w:t>(juge Friesen) (non publié)</w:t>
            </w:r>
          </w:p>
          <w:p w:rsidR="00440D21" w:rsidRPr="00595981" w:rsidRDefault="00440D21" w:rsidP="00B04E86">
            <w:pPr>
              <w:jc w:val="both"/>
              <w:rPr>
                <w:sz w:val="20"/>
                <w:lang w:val="fr-CA"/>
              </w:rPr>
            </w:pPr>
          </w:p>
        </w:tc>
        <w:tc>
          <w:tcPr>
            <w:tcW w:w="243" w:type="pct"/>
          </w:tcPr>
          <w:p w:rsidR="00440D21" w:rsidRPr="00595981" w:rsidRDefault="00440D21" w:rsidP="00B04E86">
            <w:pPr>
              <w:jc w:val="both"/>
              <w:rPr>
                <w:sz w:val="20"/>
                <w:lang w:val="fr-CA"/>
              </w:rPr>
            </w:pPr>
          </w:p>
        </w:tc>
        <w:tc>
          <w:tcPr>
            <w:tcW w:w="2330" w:type="pct"/>
          </w:tcPr>
          <w:p w:rsidR="00440D21" w:rsidRPr="00595981" w:rsidRDefault="00440D21" w:rsidP="00B04E86">
            <w:pPr>
              <w:jc w:val="both"/>
              <w:rPr>
                <w:sz w:val="20"/>
                <w:lang w:val="fr-CA"/>
              </w:rPr>
            </w:pPr>
            <w:r w:rsidRPr="00595981">
              <w:rPr>
                <w:sz w:val="20"/>
                <w:lang w:val="fr-CA"/>
              </w:rPr>
              <w:t>L’injonction provisoire est accueillie.</w:t>
            </w:r>
          </w:p>
          <w:p w:rsidR="00440D21" w:rsidRPr="00595981" w:rsidRDefault="00440D21" w:rsidP="00B04E86">
            <w:pPr>
              <w:jc w:val="both"/>
              <w:rPr>
                <w:sz w:val="20"/>
                <w:lang w:val="fr-CA"/>
              </w:rPr>
            </w:pPr>
          </w:p>
        </w:tc>
      </w:tr>
      <w:tr w:rsidR="00440D21" w:rsidRPr="00595981" w:rsidTr="00B04E86">
        <w:tc>
          <w:tcPr>
            <w:tcW w:w="2427" w:type="pct"/>
            <w:gridSpan w:val="2"/>
          </w:tcPr>
          <w:p w:rsidR="00440D21" w:rsidRPr="00595981" w:rsidRDefault="00440D21" w:rsidP="00B04E86">
            <w:pPr>
              <w:jc w:val="both"/>
              <w:rPr>
                <w:sz w:val="20"/>
                <w:lang w:val="fr-CA"/>
              </w:rPr>
            </w:pPr>
            <w:r w:rsidRPr="00595981">
              <w:rPr>
                <w:sz w:val="20"/>
                <w:lang w:val="fr-CA"/>
              </w:rPr>
              <w:t>27 janvier 2021</w:t>
            </w:r>
          </w:p>
          <w:p w:rsidR="00440D21" w:rsidRPr="00595981" w:rsidRDefault="00440D21" w:rsidP="00B04E86">
            <w:pPr>
              <w:jc w:val="both"/>
              <w:rPr>
                <w:sz w:val="20"/>
                <w:lang w:val="fr-CA"/>
              </w:rPr>
            </w:pPr>
            <w:r w:rsidRPr="00595981">
              <w:rPr>
                <w:sz w:val="20"/>
                <w:lang w:val="fr-CA"/>
              </w:rPr>
              <w:t>Cour d’appel de l’Alberta (Edmonton)</w:t>
            </w:r>
          </w:p>
          <w:p w:rsidR="00440D21" w:rsidRPr="00595981" w:rsidRDefault="00440D21" w:rsidP="00B04E86">
            <w:pPr>
              <w:jc w:val="both"/>
              <w:rPr>
                <w:sz w:val="20"/>
                <w:lang w:val="fr-CA"/>
              </w:rPr>
            </w:pPr>
            <w:r w:rsidRPr="00595981">
              <w:rPr>
                <w:sz w:val="20"/>
                <w:lang w:val="fr-CA"/>
              </w:rPr>
              <w:t xml:space="preserve">(juge en chef Fraser et juges Paperny, Watson, Slatter et Hughes) </w:t>
            </w:r>
          </w:p>
          <w:p w:rsidR="00440D21" w:rsidRPr="00595981" w:rsidRDefault="00595981" w:rsidP="00B04E86">
            <w:pPr>
              <w:jc w:val="both"/>
              <w:rPr>
                <w:sz w:val="20"/>
                <w:lang w:val="fr-CA"/>
              </w:rPr>
            </w:pPr>
            <w:hyperlink r:id="rId44" w:history="1">
              <w:r w:rsidR="00440D21" w:rsidRPr="00595981">
                <w:rPr>
                  <w:rStyle w:val="Hyperlink"/>
                  <w:sz w:val="20"/>
                  <w:lang w:val="fr-CA"/>
                </w:rPr>
                <w:t>2021 ABCA 24</w:t>
              </w:r>
            </w:hyperlink>
            <w:r w:rsidR="00440D21" w:rsidRPr="00595981">
              <w:rPr>
                <w:sz w:val="20"/>
                <w:lang w:val="fr-CA"/>
              </w:rPr>
              <w:t>; 2003</w:t>
            </w:r>
            <w:r w:rsidR="00440D21" w:rsidRPr="00595981">
              <w:rPr>
                <w:sz w:val="20"/>
                <w:lang w:val="fr-CA"/>
              </w:rPr>
              <w:noBreakHyphen/>
              <w:t>0087</w:t>
            </w:r>
            <w:r w:rsidR="00440D21" w:rsidRPr="00595981">
              <w:rPr>
                <w:sz w:val="20"/>
                <w:lang w:val="fr-CA"/>
              </w:rPr>
              <w:noBreakHyphen/>
              <w:t>AC</w:t>
            </w:r>
          </w:p>
          <w:p w:rsidR="00440D21" w:rsidRPr="00595981" w:rsidRDefault="00440D21" w:rsidP="00B04E86">
            <w:pPr>
              <w:jc w:val="both"/>
              <w:rPr>
                <w:sz w:val="20"/>
                <w:lang w:val="fr-CA"/>
              </w:rPr>
            </w:pPr>
          </w:p>
        </w:tc>
        <w:tc>
          <w:tcPr>
            <w:tcW w:w="243" w:type="pct"/>
          </w:tcPr>
          <w:p w:rsidR="00440D21" w:rsidRPr="00595981" w:rsidRDefault="00440D21" w:rsidP="00B04E86">
            <w:pPr>
              <w:jc w:val="both"/>
              <w:rPr>
                <w:sz w:val="20"/>
                <w:lang w:val="fr-CA"/>
              </w:rPr>
            </w:pPr>
          </w:p>
        </w:tc>
        <w:tc>
          <w:tcPr>
            <w:tcW w:w="2330" w:type="pct"/>
          </w:tcPr>
          <w:p w:rsidR="00440D21" w:rsidRPr="00595981" w:rsidRDefault="00440D21" w:rsidP="00B04E86">
            <w:pPr>
              <w:jc w:val="both"/>
              <w:rPr>
                <w:sz w:val="20"/>
                <w:lang w:val="fr-CA"/>
              </w:rPr>
            </w:pPr>
            <w:r w:rsidRPr="00595981">
              <w:rPr>
                <w:sz w:val="20"/>
                <w:lang w:val="fr-CA"/>
              </w:rPr>
              <w:t>L’appel est accueilli, l’injonction provisoire est annulée.</w:t>
            </w:r>
          </w:p>
        </w:tc>
      </w:tr>
      <w:tr w:rsidR="00440D21" w:rsidRPr="00595981" w:rsidTr="00B04E86">
        <w:tc>
          <w:tcPr>
            <w:tcW w:w="2427" w:type="pct"/>
            <w:gridSpan w:val="2"/>
          </w:tcPr>
          <w:p w:rsidR="00440D21" w:rsidRPr="00595981" w:rsidRDefault="00440D21" w:rsidP="00B04E86">
            <w:pPr>
              <w:jc w:val="both"/>
              <w:rPr>
                <w:sz w:val="20"/>
                <w:lang w:val="fr-CA"/>
              </w:rPr>
            </w:pPr>
            <w:r w:rsidRPr="00595981">
              <w:rPr>
                <w:sz w:val="20"/>
                <w:lang w:val="fr-CA"/>
              </w:rPr>
              <w:t>12 février 2021</w:t>
            </w:r>
          </w:p>
          <w:p w:rsidR="00440D21" w:rsidRPr="00595981" w:rsidRDefault="00440D21" w:rsidP="00B04E86">
            <w:pPr>
              <w:jc w:val="both"/>
              <w:rPr>
                <w:sz w:val="20"/>
                <w:lang w:val="fr-CA"/>
              </w:rPr>
            </w:pPr>
            <w:r w:rsidRPr="00595981">
              <w:rPr>
                <w:sz w:val="20"/>
                <w:lang w:val="fr-CA"/>
              </w:rPr>
              <w:t>Cour suprême du Canada</w:t>
            </w:r>
          </w:p>
        </w:tc>
        <w:tc>
          <w:tcPr>
            <w:tcW w:w="243" w:type="pct"/>
          </w:tcPr>
          <w:p w:rsidR="00440D21" w:rsidRPr="00595981" w:rsidRDefault="00440D21" w:rsidP="00B04E86">
            <w:pPr>
              <w:jc w:val="both"/>
              <w:rPr>
                <w:sz w:val="20"/>
                <w:lang w:val="fr-CA"/>
              </w:rPr>
            </w:pPr>
          </w:p>
        </w:tc>
        <w:tc>
          <w:tcPr>
            <w:tcW w:w="2330" w:type="pct"/>
          </w:tcPr>
          <w:p w:rsidR="00440D21" w:rsidRPr="00595981" w:rsidRDefault="00440D21" w:rsidP="00B04E86">
            <w:pPr>
              <w:jc w:val="both"/>
              <w:rPr>
                <w:sz w:val="20"/>
                <w:lang w:val="fr-CA"/>
              </w:rPr>
            </w:pPr>
            <w:r w:rsidRPr="00595981">
              <w:rPr>
                <w:sz w:val="20"/>
                <w:lang w:val="fr-CA"/>
              </w:rPr>
              <w:t>La demande d’autorisation d’appel est présentée.</w:t>
            </w:r>
          </w:p>
        </w:tc>
      </w:tr>
    </w:tbl>
    <w:p w:rsidR="004B2E86" w:rsidRPr="00595981" w:rsidRDefault="004B2E86" w:rsidP="004B2E86">
      <w:pPr>
        <w:jc w:val="both"/>
        <w:rPr>
          <w:sz w:val="20"/>
          <w:szCs w:val="20"/>
          <w:lang w:val="fr-CA"/>
        </w:rPr>
      </w:pPr>
    </w:p>
    <w:p w:rsidR="00102792" w:rsidRPr="00595981" w:rsidRDefault="00595981" w:rsidP="004B2E86">
      <w:pPr>
        <w:jc w:val="both"/>
        <w:rPr>
          <w:sz w:val="20"/>
          <w:szCs w:val="20"/>
          <w:lang w:val="fr-CA"/>
        </w:rPr>
      </w:pPr>
      <w:r w:rsidRPr="00595981">
        <w:rPr>
          <w:sz w:val="20"/>
          <w:szCs w:val="20"/>
        </w:rPr>
        <w:pict>
          <v:rect id="_x0000_i1054" style="width:2in;height:1pt" o:hrpct="0" o:hralign="center" o:hrstd="t" o:hrnoshade="t" o:hr="t" fillcolor="black" stroked="f"/>
        </w:pict>
      </w:r>
    </w:p>
    <w:p w:rsidR="00E06F20" w:rsidRPr="00595981" w:rsidRDefault="00E06F20" w:rsidP="00102792">
      <w:pPr>
        <w:jc w:val="both"/>
        <w:rPr>
          <w:sz w:val="20"/>
          <w:lang w:val="fr-CA"/>
        </w:rPr>
      </w:pPr>
    </w:p>
    <w:p w:rsidR="00440D21" w:rsidRPr="00595981" w:rsidRDefault="00440D21" w:rsidP="00102792">
      <w:pPr>
        <w:jc w:val="both"/>
        <w:rPr>
          <w:sz w:val="20"/>
          <w:lang w:val="fr-CA"/>
        </w:rPr>
      </w:pPr>
    </w:p>
    <w:p w:rsidR="00890FEB" w:rsidRPr="00595981" w:rsidRDefault="00890FEB" w:rsidP="008D292F">
      <w:pPr>
        <w:rPr>
          <w:sz w:val="20"/>
          <w:szCs w:val="20"/>
          <w:lang w:val="fr-CA"/>
        </w:rPr>
      </w:pPr>
    </w:p>
    <w:p w:rsidR="00890FEB" w:rsidRPr="00595981" w:rsidRDefault="00890FEB" w:rsidP="008D292F">
      <w:pPr>
        <w:rPr>
          <w:b/>
          <w:sz w:val="20"/>
          <w:szCs w:val="20"/>
          <w:lang w:val="fr-CA"/>
        </w:rPr>
        <w:sectPr w:rsidR="00890FEB" w:rsidRPr="00595981" w:rsidSect="008D292F">
          <w:headerReference w:type="even" r:id="rId45"/>
          <w:headerReference w:type="default" r:id="rId46"/>
          <w:footerReference w:type="even" r:id="rId47"/>
          <w:footerReference w:type="default" r:id="rId48"/>
          <w:headerReference w:type="first" r:id="rId49"/>
          <w:footerReference w:type="first" r:id="rId50"/>
          <w:pgSz w:w="12240" w:h="15840"/>
          <w:pgMar w:top="720" w:right="965" w:bottom="1080" w:left="1656" w:header="720" w:footer="965" w:gutter="0"/>
          <w:cols w:space="720"/>
          <w:titlePg/>
          <w:docGrid w:linePitch="326"/>
        </w:sectPr>
      </w:pPr>
    </w:p>
    <w:p w:rsidR="00567602" w:rsidRPr="00595981" w:rsidRDefault="001434B9" w:rsidP="00567602">
      <w:pPr>
        <w:pStyle w:val="Header1StyleE"/>
        <w:pBdr>
          <w:bottom w:val="single" w:sz="12" w:space="1" w:color="auto"/>
        </w:pBdr>
        <w:rPr>
          <w:sz w:val="20"/>
          <w:lang w:val="en-US"/>
        </w:rPr>
      </w:pPr>
      <w:bookmarkStart w:id="5" w:name="_Toc75504554"/>
      <w:r w:rsidRPr="00595981">
        <w:t>Notices of appeal filed since the last issue</w:t>
      </w:r>
      <w:r w:rsidR="00271E1E" w:rsidRPr="00595981">
        <w:t xml:space="preserve"> / </w:t>
      </w:r>
      <w:r w:rsidR="00567602" w:rsidRPr="00595981">
        <w:br/>
      </w:r>
      <w:r w:rsidRPr="00595981">
        <w:rPr>
          <w:lang w:val="fr-CA"/>
        </w:rPr>
        <w:t>Avis d’appel déposés depuis la dernière parution</w:t>
      </w:r>
      <w:bookmarkEnd w:id="5"/>
    </w:p>
    <w:p w:rsidR="00FB1DB6" w:rsidRPr="00595981" w:rsidRDefault="00FB1DB6" w:rsidP="00F40249">
      <w:pPr>
        <w:rPr>
          <w:sz w:val="20"/>
          <w:szCs w:val="20"/>
          <w:lang w:val="en-US"/>
        </w:rPr>
      </w:pPr>
    </w:p>
    <w:tbl>
      <w:tblPr>
        <w:tblW w:w="5000" w:type="pct"/>
        <w:tblCellMar>
          <w:left w:w="0" w:type="dxa"/>
          <w:right w:w="0" w:type="dxa"/>
        </w:tblCellMar>
        <w:tblLook w:val="0000" w:firstRow="0" w:lastRow="0" w:firstColumn="0" w:lastColumn="0" w:noHBand="0" w:noVBand="0"/>
      </w:tblPr>
      <w:tblGrid>
        <w:gridCol w:w="4244"/>
        <w:gridCol w:w="1131"/>
        <w:gridCol w:w="4244"/>
      </w:tblGrid>
      <w:tr w:rsidR="0086340B" w:rsidRPr="00595981" w:rsidTr="005F1ED8">
        <w:trPr>
          <w:cantSplit/>
        </w:trPr>
        <w:tc>
          <w:tcPr>
            <w:tcW w:w="2206" w:type="pct"/>
            <w:tcMar>
              <w:left w:w="0" w:type="dxa"/>
              <w:right w:w="0" w:type="dxa"/>
            </w:tcMar>
          </w:tcPr>
          <w:p w:rsidR="0086340B" w:rsidRPr="00595981" w:rsidRDefault="00CA2895" w:rsidP="005F1ED8">
            <w:pPr>
              <w:rPr>
                <w:sz w:val="20"/>
                <w:szCs w:val="20"/>
                <w:lang w:val="fr-CA"/>
              </w:rPr>
            </w:pPr>
            <w:r w:rsidRPr="00595981">
              <w:rPr>
                <w:sz w:val="20"/>
                <w:szCs w:val="20"/>
                <w:lang w:val="fr-CA"/>
              </w:rPr>
              <w:t>Le 9 juin 2021</w:t>
            </w:r>
          </w:p>
          <w:p w:rsidR="0034657E" w:rsidRPr="00595981" w:rsidRDefault="0034657E" w:rsidP="005F1ED8">
            <w:pPr>
              <w:rPr>
                <w:sz w:val="20"/>
                <w:szCs w:val="20"/>
                <w:lang w:val="fr-CA"/>
              </w:rPr>
            </w:pPr>
          </w:p>
          <w:p w:rsidR="0086340B" w:rsidRPr="00595981" w:rsidRDefault="00CA2895" w:rsidP="005F1ED8">
            <w:pPr>
              <w:rPr>
                <w:b/>
                <w:sz w:val="20"/>
                <w:szCs w:val="20"/>
                <w:lang w:val="fr-CA"/>
              </w:rPr>
            </w:pPr>
            <w:r w:rsidRPr="00595981">
              <w:rPr>
                <w:b/>
                <w:sz w:val="20"/>
                <w:szCs w:val="20"/>
                <w:lang w:val="fr-CA"/>
              </w:rPr>
              <w:t>Sa Majesté la Reine</w:t>
            </w:r>
          </w:p>
          <w:p w:rsidR="0086340B" w:rsidRPr="00595981" w:rsidRDefault="0086340B" w:rsidP="005F1ED8">
            <w:pPr>
              <w:rPr>
                <w:sz w:val="20"/>
                <w:szCs w:val="20"/>
                <w:lang w:val="fr-CA"/>
              </w:rPr>
            </w:pPr>
          </w:p>
          <w:p w:rsidR="0086340B" w:rsidRPr="00595981" w:rsidRDefault="0086340B" w:rsidP="005F1ED8">
            <w:pPr>
              <w:rPr>
                <w:b/>
                <w:sz w:val="20"/>
                <w:szCs w:val="20"/>
                <w:lang w:val="fr-CA"/>
              </w:rPr>
            </w:pPr>
            <w:r w:rsidRPr="00595981">
              <w:rPr>
                <w:b/>
                <w:sz w:val="20"/>
                <w:szCs w:val="20"/>
                <w:lang w:val="fr-CA"/>
              </w:rPr>
              <w:tab/>
            </w:r>
            <w:r w:rsidR="00CA2895" w:rsidRPr="00595981">
              <w:rPr>
                <w:b/>
                <w:sz w:val="20"/>
                <w:szCs w:val="20"/>
                <w:lang w:val="fr-CA"/>
              </w:rPr>
              <w:t>c</w:t>
            </w:r>
            <w:r w:rsidRPr="00595981">
              <w:rPr>
                <w:b/>
                <w:sz w:val="20"/>
                <w:szCs w:val="20"/>
                <w:lang w:val="fr-CA"/>
              </w:rPr>
              <w:t>. (39</w:t>
            </w:r>
            <w:r w:rsidR="00CA2895" w:rsidRPr="00595981">
              <w:rPr>
                <w:b/>
                <w:sz w:val="20"/>
                <w:szCs w:val="20"/>
                <w:lang w:val="fr-CA"/>
              </w:rPr>
              <w:t>701</w:t>
            </w:r>
            <w:r w:rsidRPr="00595981">
              <w:rPr>
                <w:b/>
                <w:sz w:val="20"/>
                <w:szCs w:val="20"/>
                <w:lang w:val="fr-CA"/>
              </w:rPr>
              <w:t>)</w:t>
            </w:r>
          </w:p>
          <w:p w:rsidR="0086340B" w:rsidRPr="00595981" w:rsidRDefault="0086340B" w:rsidP="005F1ED8">
            <w:pPr>
              <w:rPr>
                <w:sz w:val="20"/>
                <w:szCs w:val="20"/>
                <w:lang w:val="fr-CA"/>
              </w:rPr>
            </w:pPr>
          </w:p>
          <w:p w:rsidR="0086340B" w:rsidRPr="00595981" w:rsidRDefault="00CA2895" w:rsidP="005F1ED8">
            <w:pPr>
              <w:rPr>
                <w:b/>
                <w:sz w:val="20"/>
                <w:szCs w:val="20"/>
                <w:lang w:val="fr-CA"/>
              </w:rPr>
            </w:pPr>
            <w:r w:rsidRPr="00595981">
              <w:rPr>
                <w:b/>
                <w:sz w:val="20"/>
                <w:szCs w:val="20"/>
                <w:lang w:val="fr-CA"/>
              </w:rPr>
              <w:t xml:space="preserve">Daniel Brunelle </w:t>
            </w:r>
            <w:r w:rsidR="0086340B" w:rsidRPr="00595981">
              <w:rPr>
                <w:b/>
                <w:sz w:val="20"/>
                <w:szCs w:val="20"/>
                <w:lang w:val="fr-CA"/>
              </w:rPr>
              <w:t>(</w:t>
            </w:r>
            <w:r w:rsidRPr="00595981">
              <w:rPr>
                <w:b/>
                <w:sz w:val="20"/>
                <w:szCs w:val="20"/>
                <w:lang w:val="fr-CA"/>
              </w:rPr>
              <w:t>Qc</w:t>
            </w:r>
            <w:r w:rsidR="0086340B" w:rsidRPr="00595981">
              <w:rPr>
                <w:b/>
                <w:sz w:val="20"/>
                <w:szCs w:val="20"/>
                <w:lang w:val="fr-CA"/>
              </w:rPr>
              <w:t>)</w:t>
            </w:r>
          </w:p>
          <w:p w:rsidR="0086340B" w:rsidRPr="00595981" w:rsidRDefault="0086340B" w:rsidP="005F1ED8">
            <w:pPr>
              <w:rPr>
                <w:sz w:val="20"/>
                <w:szCs w:val="20"/>
                <w:lang w:val="fr-CA"/>
              </w:rPr>
            </w:pPr>
          </w:p>
          <w:p w:rsidR="0086340B" w:rsidRPr="00595981" w:rsidRDefault="0086340B" w:rsidP="005F1ED8">
            <w:pPr>
              <w:rPr>
                <w:sz w:val="20"/>
                <w:szCs w:val="20"/>
                <w:lang w:val="fr-CA"/>
              </w:rPr>
            </w:pPr>
            <w:r w:rsidRPr="00595981">
              <w:rPr>
                <w:sz w:val="20"/>
                <w:szCs w:val="20"/>
                <w:lang w:val="fr-CA"/>
              </w:rPr>
              <w:t>(</w:t>
            </w:r>
            <w:r w:rsidR="00CA2895" w:rsidRPr="00595981">
              <w:rPr>
                <w:sz w:val="20"/>
                <w:szCs w:val="20"/>
                <w:lang w:val="fr-CA"/>
              </w:rPr>
              <w:t>De plein droit</w:t>
            </w:r>
            <w:r w:rsidRPr="00595981">
              <w:rPr>
                <w:sz w:val="20"/>
                <w:szCs w:val="20"/>
                <w:lang w:val="fr-CA"/>
              </w:rPr>
              <w:t>)</w:t>
            </w:r>
          </w:p>
          <w:p w:rsidR="0086340B" w:rsidRPr="00595981" w:rsidRDefault="0086340B" w:rsidP="005F1ED8">
            <w:pPr>
              <w:rPr>
                <w:sz w:val="20"/>
                <w:szCs w:val="20"/>
                <w:lang w:val="fr-CA"/>
              </w:rPr>
            </w:pPr>
          </w:p>
          <w:p w:rsidR="0086340B" w:rsidRPr="00595981" w:rsidRDefault="00595981" w:rsidP="005F1ED8">
            <w:pPr>
              <w:rPr>
                <w:sz w:val="20"/>
                <w:szCs w:val="20"/>
                <w:lang w:val="fr-CA"/>
              </w:rPr>
            </w:pPr>
            <w:r w:rsidRPr="00595981">
              <w:rPr>
                <w:sz w:val="20"/>
                <w:szCs w:val="20"/>
                <w:lang w:val="fr-CA"/>
              </w:rPr>
              <w:pict>
                <v:rect id="_x0000_i1060" style="width:106.1pt;height:1pt" o:hrpct="500" o:hrstd="t" o:hrnoshade="t" o:hr="t" fillcolor="black [3213]" stroked="f"/>
              </w:pict>
            </w:r>
          </w:p>
        </w:tc>
        <w:tc>
          <w:tcPr>
            <w:tcW w:w="588" w:type="pct"/>
          </w:tcPr>
          <w:p w:rsidR="0086340B" w:rsidRPr="00595981" w:rsidRDefault="0086340B" w:rsidP="005F1ED8">
            <w:pPr>
              <w:jc w:val="center"/>
              <w:rPr>
                <w:sz w:val="20"/>
                <w:szCs w:val="20"/>
              </w:rPr>
            </w:pPr>
          </w:p>
          <w:p w:rsidR="0086340B" w:rsidRPr="00595981" w:rsidRDefault="0086340B" w:rsidP="005F1ED8">
            <w:pPr>
              <w:jc w:val="center"/>
              <w:rPr>
                <w:sz w:val="20"/>
                <w:szCs w:val="20"/>
              </w:rPr>
            </w:pPr>
          </w:p>
          <w:p w:rsidR="0086340B" w:rsidRPr="00595981" w:rsidRDefault="0086340B" w:rsidP="005F1ED8">
            <w:pPr>
              <w:jc w:val="center"/>
              <w:rPr>
                <w:sz w:val="20"/>
                <w:szCs w:val="20"/>
              </w:rPr>
            </w:pPr>
          </w:p>
          <w:p w:rsidR="0086340B" w:rsidRPr="00595981" w:rsidRDefault="0086340B" w:rsidP="005F1ED8">
            <w:pPr>
              <w:jc w:val="center"/>
              <w:rPr>
                <w:sz w:val="20"/>
                <w:szCs w:val="20"/>
              </w:rPr>
            </w:pPr>
          </w:p>
          <w:p w:rsidR="0086340B" w:rsidRPr="00595981" w:rsidRDefault="0086340B" w:rsidP="005F1ED8">
            <w:pPr>
              <w:jc w:val="center"/>
              <w:rPr>
                <w:sz w:val="20"/>
                <w:szCs w:val="20"/>
              </w:rPr>
            </w:pPr>
          </w:p>
          <w:p w:rsidR="0086340B" w:rsidRPr="00595981" w:rsidRDefault="0086340B" w:rsidP="005F1ED8">
            <w:pPr>
              <w:jc w:val="center"/>
              <w:rPr>
                <w:sz w:val="20"/>
                <w:szCs w:val="20"/>
              </w:rPr>
            </w:pPr>
          </w:p>
          <w:p w:rsidR="0086340B" w:rsidRPr="00595981" w:rsidRDefault="0086340B" w:rsidP="005F1ED8">
            <w:pPr>
              <w:jc w:val="center"/>
              <w:rPr>
                <w:sz w:val="20"/>
                <w:szCs w:val="20"/>
              </w:rPr>
            </w:pPr>
          </w:p>
          <w:p w:rsidR="0086340B" w:rsidRPr="00595981" w:rsidRDefault="0086340B" w:rsidP="005F1ED8">
            <w:pPr>
              <w:jc w:val="center"/>
              <w:rPr>
                <w:sz w:val="20"/>
                <w:szCs w:val="20"/>
              </w:rPr>
            </w:pPr>
          </w:p>
          <w:p w:rsidR="0086340B" w:rsidRPr="00595981" w:rsidRDefault="0086340B" w:rsidP="005F1ED8">
            <w:pPr>
              <w:jc w:val="center"/>
              <w:rPr>
                <w:sz w:val="20"/>
                <w:szCs w:val="20"/>
              </w:rPr>
            </w:pPr>
          </w:p>
          <w:p w:rsidR="0086340B" w:rsidRPr="00595981" w:rsidRDefault="0086340B" w:rsidP="005F1ED8">
            <w:pPr>
              <w:jc w:val="center"/>
              <w:rPr>
                <w:sz w:val="20"/>
                <w:szCs w:val="20"/>
              </w:rPr>
            </w:pPr>
          </w:p>
          <w:p w:rsidR="0086340B" w:rsidRPr="00595981" w:rsidRDefault="0086340B" w:rsidP="005F1ED8">
            <w:pPr>
              <w:jc w:val="center"/>
              <w:rPr>
                <w:sz w:val="20"/>
                <w:szCs w:val="20"/>
              </w:rPr>
            </w:pPr>
          </w:p>
          <w:p w:rsidR="0086340B" w:rsidRPr="00595981" w:rsidRDefault="0086340B" w:rsidP="005F1ED8">
            <w:pPr>
              <w:jc w:val="center"/>
              <w:rPr>
                <w:sz w:val="20"/>
                <w:szCs w:val="20"/>
              </w:rPr>
            </w:pPr>
          </w:p>
        </w:tc>
        <w:tc>
          <w:tcPr>
            <w:tcW w:w="2206" w:type="pct"/>
          </w:tcPr>
          <w:p w:rsidR="0086340B" w:rsidRPr="00595981" w:rsidRDefault="00CA2895" w:rsidP="005F1ED8">
            <w:pPr>
              <w:rPr>
                <w:sz w:val="20"/>
                <w:szCs w:val="20"/>
                <w:lang w:val="en-US"/>
              </w:rPr>
            </w:pPr>
            <w:r w:rsidRPr="00595981">
              <w:rPr>
                <w:sz w:val="20"/>
                <w:szCs w:val="20"/>
                <w:lang w:val="en-US"/>
              </w:rPr>
              <w:t>June 10,</w:t>
            </w:r>
            <w:r w:rsidR="008859F1" w:rsidRPr="00595981">
              <w:rPr>
                <w:sz w:val="20"/>
                <w:szCs w:val="20"/>
                <w:lang w:val="en-US"/>
              </w:rPr>
              <w:t xml:space="preserve"> 20</w:t>
            </w:r>
            <w:r w:rsidR="005967EF" w:rsidRPr="00595981">
              <w:rPr>
                <w:sz w:val="20"/>
                <w:szCs w:val="20"/>
                <w:lang w:val="en-US"/>
              </w:rPr>
              <w:t>2</w:t>
            </w:r>
            <w:r w:rsidR="009B36BA" w:rsidRPr="00595981">
              <w:rPr>
                <w:sz w:val="20"/>
                <w:szCs w:val="20"/>
                <w:lang w:val="en-US"/>
              </w:rPr>
              <w:t>1</w:t>
            </w:r>
          </w:p>
          <w:p w:rsidR="0086340B" w:rsidRPr="00595981" w:rsidRDefault="0086340B" w:rsidP="005F1ED8">
            <w:pPr>
              <w:rPr>
                <w:sz w:val="20"/>
                <w:szCs w:val="20"/>
                <w:lang w:val="en-US"/>
              </w:rPr>
            </w:pPr>
          </w:p>
          <w:p w:rsidR="0086340B" w:rsidRPr="00595981" w:rsidRDefault="00CA2895" w:rsidP="005F1ED8">
            <w:pPr>
              <w:rPr>
                <w:b/>
                <w:sz w:val="20"/>
                <w:szCs w:val="20"/>
                <w:lang w:val="en-US"/>
              </w:rPr>
            </w:pPr>
            <w:r w:rsidRPr="00595981">
              <w:rPr>
                <w:b/>
                <w:sz w:val="20"/>
                <w:szCs w:val="20"/>
                <w:lang w:val="en-US"/>
              </w:rPr>
              <w:t>A.E.</w:t>
            </w:r>
          </w:p>
          <w:p w:rsidR="0086340B" w:rsidRPr="00595981" w:rsidRDefault="0086340B" w:rsidP="005F1ED8">
            <w:pPr>
              <w:rPr>
                <w:sz w:val="20"/>
                <w:szCs w:val="20"/>
                <w:lang w:val="en-US"/>
              </w:rPr>
            </w:pPr>
          </w:p>
          <w:p w:rsidR="0086340B" w:rsidRPr="00595981" w:rsidRDefault="0086340B" w:rsidP="005F1ED8">
            <w:pPr>
              <w:rPr>
                <w:b/>
                <w:sz w:val="20"/>
                <w:szCs w:val="20"/>
                <w:lang w:val="en-US"/>
              </w:rPr>
            </w:pPr>
            <w:r w:rsidRPr="00595981">
              <w:rPr>
                <w:b/>
                <w:sz w:val="20"/>
                <w:szCs w:val="20"/>
                <w:lang w:val="en-US"/>
              </w:rPr>
              <w:tab/>
            </w:r>
            <w:r w:rsidR="00CA2895" w:rsidRPr="00595981">
              <w:rPr>
                <w:b/>
                <w:sz w:val="20"/>
                <w:szCs w:val="20"/>
                <w:lang w:val="en-US"/>
              </w:rPr>
              <w:t>v</w:t>
            </w:r>
            <w:r w:rsidRPr="00595981">
              <w:rPr>
                <w:b/>
                <w:sz w:val="20"/>
                <w:szCs w:val="20"/>
                <w:lang w:val="en-US"/>
              </w:rPr>
              <w:t>. (3</w:t>
            </w:r>
            <w:r w:rsidR="00CA2895" w:rsidRPr="00595981">
              <w:rPr>
                <w:b/>
                <w:sz w:val="20"/>
                <w:szCs w:val="20"/>
                <w:lang w:val="en-US"/>
              </w:rPr>
              <w:t>9699</w:t>
            </w:r>
            <w:r w:rsidRPr="00595981">
              <w:rPr>
                <w:b/>
                <w:sz w:val="20"/>
                <w:szCs w:val="20"/>
                <w:lang w:val="en-US"/>
              </w:rPr>
              <w:t>)</w:t>
            </w:r>
          </w:p>
          <w:p w:rsidR="0086340B" w:rsidRPr="00595981" w:rsidRDefault="0086340B" w:rsidP="005F1ED8">
            <w:pPr>
              <w:rPr>
                <w:sz w:val="20"/>
                <w:szCs w:val="20"/>
                <w:lang w:val="en-US"/>
              </w:rPr>
            </w:pPr>
          </w:p>
          <w:p w:rsidR="0086340B" w:rsidRPr="00595981" w:rsidRDefault="00CA2895" w:rsidP="005F1ED8">
            <w:pPr>
              <w:rPr>
                <w:b/>
                <w:sz w:val="20"/>
                <w:szCs w:val="20"/>
                <w:lang w:val="en-US"/>
              </w:rPr>
            </w:pPr>
            <w:r w:rsidRPr="00595981">
              <w:rPr>
                <w:b/>
                <w:sz w:val="20"/>
                <w:szCs w:val="20"/>
                <w:lang w:val="en-US"/>
              </w:rPr>
              <w:t xml:space="preserve">Her Majesty the Queen </w:t>
            </w:r>
            <w:r w:rsidR="0086340B" w:rsidRPr="00595981">
              <w:rPr>
                <w:b/>
                <w:sz w:val="20"/>
                <w:szCs w:val="20"/>
                <w:lang w:val="en-US"/>
              </w:rPr>
              <w:t>(</w:t>
            </w:r>
            <w:r w:rsidRPr="00595981">
              <w:rPr>
                <w:b/>
                <w:sz w:val="20"/>
                <w:szCs w:val="20"/>
                <w:lang w:val="en-US"/>
              </w:rPr>
              <w:t>Alta.</w:t>
            </w:r>
            <w:r w:rsidR="0086340B" w:rsidRPr="00595981">
              <w:rPr>
                <w:b/>
                <w:sz w:val="20"/>
                <w:szCs w:val="20"/>
                <w:lang w:val="en-US"/>
              </w:rPr>
              <w:t>)</w:t>
            </w:r>
          </w:p>
          <w:p w:rsidR="0086340B" w:rsidRPr="00595981" w:rsidRDefault="0086340B" w:rsidP="005F1ED8">
            <w:pPr>
              <w:rPr>
                <w:sz w:val="20"/>
                <w:szCs w:val="20"/>
                <w:lang w:val="en-US"/>
              </w:rPr>
            </w:pPr>
          </w:p>
          <w:p w:rsidR="0086340B" w:rsidRPr="00595981" w:rsidRDefault="0086340B" w:rsidP="005F1ED8">
            <w:pPr>
              <w:rPr>
                <w:sz w:val="20"/>
                <w:szCs w:val="20"/>
              </w:rPr>
            </w:pPr>
            <w:r w:rsidRPr="00595981">
              <w:rPr>
                <w:sz w:val="20"/>
                <w:szCs w:val="20"/>
              </w:rPr>
              <w:t>(</w:t>
            </w:r>
            <w:r w:rsidR="00CA2895" w:rsidRPr="00595981">
              <w:rPr>
                <w:sz w:val="20"/>
                <w:szCs w:val="20"/>
              </w:rPr>
              <w:t>As of Right</w:t>
            </w:r>
            <w:r w:rsidRPr="00595981">
              <w:rPr>
                <w:sz w:val="20"/>
                <w:szCs w:val="20"/>
              </w:rPr>
              <w:t>)</w:t>
            </w:r>
          </w:p>
          <w:p w:rsidR="0086340B" w:rsidRPr="00595981" w:rsidRDefault="0086340B" w:rsidP="005F1ED8">
            <w:pPr>
              <w:rPr>
                <w:sz w:val="20"/>
                <w:szCs w:val="20"/>
              </w:rPr>
            </w:pPr>
          </w:p>
          <w:p w:rsidR="0086340B" w:rsidRPr="00595981" w:rsidRDefault="00595981" w:rsidP="005F1ED8">
            <w:pPr>
              <w:rPr>
                <w:sz w:val="20"/>
                <w:szCs w:val="20"/>
              </w:rPr>
            </w:pPr>
            <w:r w:rsidRPr="00595981">
              <w:rPr>
                <w:sz w:val="20"/>
                <w:szCs w:val="20"/>
                <w:lang w:val="fr-CA"/>
              </w:rPr>
              <w:pict>
                <v:rect id="_x0000_i1061" style="width:106.1pt;height:1pt" o:hrpct="500" o:hrstd="t" o:hrnoshade="t" o:hr="t" fillcolor="black [3213]" stroked="f"/>
              </w:pict>
            </w:r>
          </w:p>
        </w:tc>
      </w:tr>
    </w:tbl>
    <w:p w:rsidR="008277C4" w:rsidRPr="00595981" w:rsidRDefault="008277C4" w:rsidP="00F40249">
      <w:pPr>
        <w:rPr>
          <w:sz w:val="20"/>
          <w:szCs w:val="20"/>
        </w:rPr>
      </w:pPr>
    </w:p>
    <w:p w:rsidR="008277C4" w:rsidRPr="00595981" w:rsidRDefault="008277C4" w:rsidP="00F40249">
      <w:pPr>
        <w:rPr>
          <w:sz w:val="20"/>
          <w:szCs w:val="20"/>
        </w:rPr>
      </w:pPr>
    </w:p>
    <w:p w:rsidR="0010587F" w:rsidRPr="00595981" w:rsidRDefault="0010587F" w:rsidP="00F40249">
      <w:pPr>
        <w:rPr>
          <w:sz w:val="20"/>
          <w:szCs w:val="20"/>
        </w:rPr>
      </w:pPr>
    </w:p>
    <w:p w:rsidR="00EB2B90" w:rsidRPr="00595981" w:rsidRDefault="00EB2B90" w:rsidP="00F40249">
      <w:pPr>
        <w:rPr>
          <w:sz w:val="20"/>
          <w:szCs w:val="20"/>
        </w:rPr>
        <w:sectPr w:rsidR="00EB2B90" w:rsidRPr="00595981" w:rsidSect="00F40249">
          <w:headerReference w:type="even" r:id="rId51"/>
          <w:headerReference w:type="default" r:id="rId52"/>
          <w:footerReference w:type="even" r:id="rId53"/>
          <w:footerReference w:type="default" r:id="rId54"/>
          <w:headerReference w:type="first" r:id="rId55"/>
          <w:footerReference w:type="first" r:id="rId56"/>
          <w:pgSz w:w="12240" w:h="15840"/>
          <w:pgMar w:top="720" w:right="965" w:bottom="1080" w:left="1656" w:header="720" w:footer="965" w:gutter="0"/>
          <w:cols w:space="720"/>
          <w:titlePg/>
          <w:docGrid w:linePitch="326"/>
        </w:sectPr>
      </w:pPr>
    </w:p>
    <w:p w:rsidR="00567602" w:rsidRPr="00595981" w:rsidRDefault="001434B9" w:rsidP="00567602">
      <w:pPr>
        <w:pStyle w:val="Header1StyleE"/>
        <w:pBdr>
          <w:bottom w:val="single" w:sz="12" w:space="1" w:color="auto"/>
        </w:pBdr>
        <w:rPr>
          <w:lang w:val="fr-CA"/>
        </w:rPr>
      </w:pPr>
      <w:bookmarkStart w:id="6" w:name="_Toc75504555"/>
      <w:r w:rsidRPr="00595981">
        <w:rPr>
          <w:lang w:val="fr-CA"/>
        </w:rPr>
        <w:t>Pronouncements of reserved</w:t>
      </w:r>
      <w:r w:rsidR="00271E1E" w:rsidRPr="00595981">
        <w:rPr>
          <w:lang w:val="fr-CA"/>
        </w:rPr>
        <w:t xml:space="preserve"> appeals / </w:t>
      </w:r>
      <w:r w:rsidR="00567602" w:rsidRPr="00595981">
        <w:rPr>
          <w:lang w:val="fr-CA"/>
        </w:rPr>
        <w:br/>
      </w:r>
      <w:r w:rsidRPr="00595981">
        <w:rPr>
          <w:lang w:val="fr-CA"/>
        </w:rPr>
        <w:t>Jugements rendus sur les appels en délibéré</w:t>
      </w:r>
      <w:bookmarkEnd w:id="6"/>
    </w:p>
    <w:p w:rsidR="00FF6EEC" w:rsidRPr="00595981" w:rsidRDefault="00FF6EEC" w:rsidP="00FF6EEC">
      <w:pPr>
        <w:rPr>
          <w:sz w:val="20"/>
          <w:szCs w:val="20"/>
          <w:lang w:val="fr-CA"/>
        </w:rPr>
      </w:pPr>
    </w:p>
    <w:p w:rsidR="00102792" w:rsidRPr="00595981" w:rsidRDefault="009B36BA" w:rsidP="00102792">
      <w:pPr>
        <w:rPr>
          <w:b/>
          <w:sz w:val="20"/>
          <w:szCs w:val="20"/>
          <w:lang w:val="en-US"/>
        </w:rPr>
      </w:pPr>
      <w:r w:rsidRPr="00595981">
        <w:rPr>
          <w:b/>
          <w:sz w:val="20"/>
          <w:szCs w:val="20"/>
          <w:lang w:val="en-US"/>
        </w:rPr>
        <w:t>J</w:t>
      </w:r>
      <w:r w:rsidR="00135E26" w:rsidRPr="00595981">
        <w:rPr>
          <w:b/>
          <w:sz w:val="20"/>
          <w:szCs w:val="20"/>
          <w:lang w:val="en-US"/>
        </w:rPr>
        <w:t>UNE</w:t>
      </w:r>
      <w:r w:rsidR="00102792" w:rsidRPr="00595981">
        <w:rPr>
          <w:b/>
          <w:sz w:val="20"/>
          <w:szCs w:val="20"/>
          <w:lang w:val="en-US"/>
        </w:rPr>
        <w:t xml:space="preserve"> </w:t>
      </w:r>
      <w:r w:rsidR="00172473" w:rsidRPr="00595981">
        <w:rPr>
          <w:b/>
          <w:sz w:val="20"/>
          <w:szCs w:val="20"/>
          <w:lang w:val="en-US"/>
        </w:rPr>
        <w:t>2</w:t>
      </w:r>
      <w:r w:rsidR="00135E26" w:rsidRPr="00595981">
        <w:rPr>
          <w:b/>
          <w:sz w:val="20"/>
          <w:szCs w:val="20"/>
          <w:lang w:val="en-US"/>
        </w:rPr>
        <w:t>5</w:t>
      </w:r>
      <w:r w:rsidR="00102792" w:rsidRPr="00595981">
        <w:rPr>
          <w:b/>
          <w:sz w:val="20"/>
          <w:szCs w:val="20"/>
          <w:lang w:val="en-US"/>
        </w:rPr>
        <w:t xml:space="preserve">, </w:t>
      </w:r>
      <w:r w:rsidR="0034657E" w:rsidRPr="00595981">
        <w:rPr>
          <w:b/>
          <w:sz w:val="20"/>
          <w:szCs w:val="20"/>
          <w:lang w:val="en-US"/>
        </w:rPr>
        <w:t>20</w:t>
      </w:r>
      <w:r w:rsidR="00172473" w:rsidRPr="00595981">
        <w:rPr>
          <w:b/>
          <w:sz w:val="20"/>
          <w:szCs w:val="20"/>
          <w:lang w:val="en-US"/>
        </w:rPr>
        <w:t>2</w:t>
      </w:r>
      <w:r w:rsidRPr="00595981">
        <w:rPr>
          <w:b/>
          <w:sz w:val="20"/>
          <w:szCs w:val="20"/>
          <w:lang w:val="en-US"/>
        </w:rPr>
        <w:t>1</w:t>
      </w:r>
      <w:r w:rsidR="00102792" w:rsidRPr="00595981">
        <w:rPr>
          <w:b/>
          <w:sz w:val="20"/>
          <w:szCs w:val="20"/>
          <w:lang w:val="en-US"/>
        </w:rPr>
        <w:t xml:space="preserve"> / LE </w:t>
      </w:r>
      <w:r w:rsidR="00172473" w:rsidRPr="00595981">
        <w:rPr>
          <w:b/>
          <w:sz w:val="20"/>
          <w:szCs w:val="20"/>
          <w:lang w:val="en-US"/>
        </w:rPr>
        <w:t>2</w:t>
      </w:r>
      <w:r w:rsidR="00135E26" w:rsidRPr="00595981">
        <w:rPr>
          <w:b/>
          <w:sz w:val="20"/>
          <w:szCs w:val="20"/>
          <w:lang w:val="en-US"/>
        </w:rPr>
        <w:t>5</w:t>
      </w:r>
      <w:r w:rsidR="00102792" w:rsidRPr="00595981">
        <w:rPr>
          <w:b/>
          <w:sz w:val="20"/>
          <w:szCs w:val="20"/>
          <w:lang w:val="en-US"/>
        </w:rPr>
        <w:t xml:space="preserve"> </w:t>
      </w:r>
      <w:r w:rsidRPr="00595981">
        <w:rPr>
          <w:b/>
          <w:sz w:val="20"/>
          <w:szCs w:val="20"/>
          <w:lang w:val="en-US"/>
        </w:rPr>
        <w:t>J</w:t>
      </w:r>
      <w:r w:rsidR="00135E26" w:rsidRPr="00595981">
        <w:rPr>
          <w:b/>
          <w:sz w:val="20"/>
          <w:szCs w:val="20"/>
          <w:lang w:val="en-US"/>
        </w:rPr>
        <w:t>UIN</w:t>
      </w:r>
      <w:r w:rsidR="00102792" w:rsidRPr="00595981">
        <w:rPr>
          <w:b/>
          <w:sz w:val="20"/>
          <w:szCs w:val="20"/>
          <w:lang w:val="en-US"/>
        </w:rPr>
        <w:t xml:space="preserve"> </w:t>
      </w:r>
      <w:r w:rsidR="0034657E" w:rsidRPr="00595981">
        <w:rPr>
          <w:b/>
          <w:sz w:val="20"/>
          <w:szCs w:val="20"/>
          <w:lang w:val="en-US"/>
        </w:rPr>
        <w:t>20</w:t>
      </w:r>
      <w:r w:rsidR="00172473" w:rsidRPr="00595981">
        <w:rPr>
          <w:b/>
          <w:sz w:val="20"/>
          <w:szCs w:val="20"/>
          <w:lang w:val="en-US"/>
        </w:rPr>
        <w:t>2</w:t>
      </w:r>
      <w:r w:rsidRPr="00595981">
        <w:rPr>
          <w:b/>
          <w:sz w:val="20"/>
          <w:szCs w:val="20"/>
          <w:lang w:val="en-US"/>
        </w:rPr>
        <w:t>1</w:t>
      </w:r>
    </w:p>
    <w:p w:rsidR="00102792" w:rsidRPr="00595981" w:rsidRDefault="00102792" w:rsidP="00102792">
      <w:pPr>
        <w:rPr>
          <w:sz w:val="20"/>
          <w:szCs w:val="20"/>
          <w:lang w:val="en-US"/>
        </w:rPr>
      </w:pPr>
    </w:p>
    <w:p w:rsidR="00102792" w:rsidRPr="00595981" w:rsidRDefault="00102792" w:rsidP="00102792">
      <w:pPr>
        <w:ind w:left="1440" w:hanging="1440"/>
        <w:jc w:val="both"/>
        <w:rPr>
          <w:rFonts w:eastAsia="Times New Roman" w:cs="Times New Roman"/>
          <w:color w:val="000000"/>
          <w:sz w:val="20"/>
          <w:szCs w:val="20"/>
          <w:lang w:val="en-US"/>
        </w:rPr>
      </w:pPr>
      <w:r w:rsidRPr="00595981">
        <w:rPr>
          <w:rFonts w:eastAsia="Times New Roman" w:cs="Times New Roman"/>
          <w:b/>
          <w:bCs/>
          <w:color w:val="000000"/>
          <w:sz w:val="20"/>
          <w:szCs w:val="20"/>
          <w:lang w:val="en-US"/>
        </w:rPr>
        <w:t>3</w:t>
      </w:r>
      <w:r w:rsidR="00135E26" w:rsidRPr="00595981">
        <w:rPr>
          <w:rFonts w:eastAsia="Times New Roman" w:cs="Times New Roman"/>
          <w:b/>
          <w:bCs/>
          <w:color w:val="000000"/>
          <w:sz w:val="20"/>
          <w:szCs w:val="20"/>
          <w:lang w:val="en-US"/>
        </w:rPr>
        <w:t>9062</w:t>
      </w:r>
      <w:r w:rsidR="00172473" w:rsidRPr="00595981">
        <w:rPr>
          <w:rFonts w:eastAsia="Times New Roman" w:cs="Times New Roman"/>
          <w:b/>
          <w:bCs/>
          <w:color w:val="000000"/>
          <w:sz w:val="20"/>
          <w:szCs w:val="20"/>
          <w:lang w:val="en-US"/>
        </w:rPr>
        <w:tab/>
      </w:r>
      <w:r w:rsidR="00630B71" w:rsidRPr="00595981">
        <w:rPr>
          <w:b/>
          <w:sz w:val="20"/>
        </w:rPr>
        <w:t>Her Majesty the Queen v. Pardeep Singh Chouhan - and - Attorney General of Canada, Attorney General of Manitoba, Attorney General of British Columbia, Attorney General of Alberta, Aboriginal Legal Services Inc., Association québécoise des avocats et avocates de la défense, David Asper Centre for Constitutional Rights, Canadian Association of Black Lawyers, Canadian Muslim Lawyers Association, Federation of Asian Canadian Lawyers, South Asian Bar Association of Toronto, Advocates’ Society, Defence Counsel Association of Ottawa, Criminal Lawyers’ Association (Ontario), Debbie Baptiste and British Columbia Civil Liberties Association</w:t>
      </w:r>
      <w:r w:rsidR="00281DA2" w:rsidRPr="00595981">
        <w:rPr>
          <w:rFonts w:eastAsia="Times New Roman" w:cs="Times New Roman"/>
          <w:b/>
          <w:bCs/>
          <w:color w:val="000000"/>
          <w:sz w:val="20"/>
          <w:szCs w:val="20"/>
          <w:lang w:val="en-US"/>
        </w:rPr>
        <w:t xml:space="preserve"> </w:t>
      </w:r>
      <w:r w:rsidRPr="00595981">
        <w:rPr>
          <w:rFonts w:eastAsia="Times New Roman" w:cs="Times New Roman"/>
          <w:color w:val="000000"/>
          <w:sz w:val="20"/>
          <w:szCs w:val="20"/>
          <w:lang w:val="en-US"/>
        </w:rPr>
        <w:t>(</w:t>
      </w:r>
      <w:r w:rsidR="00135E26" w:rsidRPr="00595981">
        <w:rPr>
          <w:rFonts w:eastAsia="Times New Roman" w:cs="Times New Roman"/>
          <w:color w:val="000000"/>
          <w:sz w:val="20"/>
          <w:szCs w:val="20"/>
          <w:lang w:val="en-US"/>
        </w:rPr>
        <w:t>Ont</w:t>
      </w:r>
      <w:r w:rsidRPr="00595981">
        <w:rPr>
          <w:rFonts w:eastAsia="Times New Roman" w:cs="Times New Roman"/>
          <w:color w:val="000000"/>
          <w:sz w:val="20"/>
          <w:szCs w:val="20"/>
          <w:lang w:val="en-US"/>
        </w:rPr>
        <w:t>.)</w:t>
      </w:r>
    </w:p>
    <w:p w:rsidR="00102792" w:rsidRPr="00595981" w:rsidRDefault="00102792" w:rsidP="00102792">
      <w:pPr>
        <w:ind w:left="1440"/>
        <w:jc w:val="both"/>
        <w:rPr>
          <w:rFonts w:eastAsia="Times New Roman" w:cs="Times New Roman"/>
          <w:color w:val="000000"/>
          <w:sz w:val="20"/>
          <w:szCs w:val="20"/>
          <w:lang w:val="en-US"/>
        </w:rPr>
      </w:pPr>
      <w:r w:rsidRPr="00595981">
        <w:rPr>
          <w:rFonts w:eastAsia="Times New Roman" w:cs="Times New Roman"/>
          <w:b/>
          <w:bCs/>
          <w:color w:val="000000"/>
          <w:sz w:val="20"/>
          <w:szCs w:val="20"/>
          <w:lang w:val="en-US"/>
        </w:rPr>
        <w:t>20</w:t>
      </w:r>
      <w:r w:rsidR="00172473" w:rsidRPr="00595981">
        <w:rPr>
          <w:rFonts w:eastAsia="Times New Roman" w:cs="Times New Roman"/>
          <w:b/>
          <w:bCs/>
          <w:color w:val="000000"/>
          <w:sz w:val="20"/>
          <w:szCs w:val="20"/>
          <w:lang w:val="en-US"/>
        </w:rPr>
        <w:t>2</w:t>
      </w:r>
      <w:r w:rsidR="009B36BA" w:rsidRPr="00595981">
        <w:rPr>
          <w:rFonts w:eastAsia="Times New Roman" w:cs="Times New Roman"/>
          <w:b/>
          <w:bCs/>
          <w:color w:val="000000"/>
          <w:sz w:val="20"/>
          <w:szCs w:val="20"/>
          <w:lang w:val="en-US"/>
        </w:rPr>
        <w:t>1</w:t>
      </w:r>
      <w:r w:rsidRPr="00595981">
        <w:rPr>
          <w:rFonts w:eastAsia="Times New Roman" w:cs="Times New Roman"/>
          <w:b/>
          <w:bCs/>
          <w:color w:val="000000"/>
          <w:sz w:val="20"/>
          <w:szCs w:val="20"/>
          <w:lang w:val="en-US"/>
        </w:rPr>
        <w:t xml:space="preserve"> SCC </w:t>
      </w:r>
      <w:r w:rsidR="00135E26" w:rsidRPr="00595981">
        <w:rPr>
          <w:rFonts w:eastAsia="Times New Roman" w:cs="Times New Roman"/>
          <w:b/>
          <w:bCs/>
          <w:color w:val="000000"/>
          <w:sz w:val="20"/>
          <w:szCs w:val="20"/>
          <w:lang w:val="en-US"/>
        </w:rPr>
        <w:t>2</w:t>
      </w:r>
      <w:r w:rsidR="006B3BE1" w:rsidRPr="00595981">
        <w:rPr>
          <w:rFonts w:eastAsia="Times New Roman" w:cs="Times New Roman"/>
          <w:b/>
          <w:bCs/>
          <w:color w:val="000000"/>
          <w:sz w:val="20"/>
          <w:szCs w:val="20"/>
          <w:lang w:val="en-US"/>
        </w:rPr>
        <w:t>6</w:t>
      </w:r>
      <w:r w:rsidRPr="00595981">
        <w:rPr>
          <w:rFonts w:eastAsia="Times New Roman" w:cs="Times New Roman"/>
          <w:b/>
          <w:bCs/>
          <w:color w:val="000000"/>
          <w:sz w:val="20"/>
          <w:szCs w:val="20"/>
          <w:lang w:val="en-US"/>
        </w:rPr>
        <w:t xml:space="preserve"> / 20</w:t>
      </w:r>
      <w:r w:rsidR="00172473" w:rsidRPr="00595981">
        <w:rPr>
          <w:rFonts w:eastAsia="Times New Roman" w:cs="Times New Roman"/>
          <w:b/>
          <w:bCs/>
          <w:color w:val="000000"/>
          <w:sz w:val="20"/>
          <w:szCs w:val="20"/>
          <w:lang w:val="en-US"/>
        </w:rPr>
        <w:t>2</w:t>
      </w:r>
      <w:r w:rsidR="009B36BA" w:rsidRPr="00595981">
        <w:rPr>
          <w:rFonts w:eastAsia="Times New Roman" w:cs="Times New Roman"/>
          <w:b/>
          <w:bCs/>
          <w:color w:val="000000"/>
          <w:sz w:val="20"/>
          <w:szCs w:val="20"/>
          <w:lang w:val="en-US"/>
        </w:rPr>
        <w:t>1</w:t>
      </w:r>
      <w:r w:rsidRPr="00595981">
        <w:rPr>
          <w:rFonts w:eastAsia="Times New Roman" w:cs="Times New Roman"/>
          <w:b/>
          <w:bCs/>
          <w:color w:val="000000"/>
          <w:sz w:val="20"/>
          <w:szCs w:val="20"/>
          <w:lang w:val="en-US"/>
        </w:rPr>
        <w:t xml:space="preserve"> CSC </w:t>
      </w:r>
      <w:r w:rsidR="00135E26" w:rsidRPr="00595981">
        <w:rPr>
          <w:rFonts w:eastAsia="Times New Roman" w:cs="Times New Roman"/>
          <w:b/>
          <w:bCs/>
          <w:color w:val="000000"/>
          <w:sz w:val="20"/>
          <w:szCs w:val="20"/>
          <w:lang w:val="en-US"/>
        </w:rPr>
        <w:t>2</w:t>
      </w:r>
      <w:r w:rsidR="006B3BE1" w:rsidRPr="00595981">
        <w:rPr>
          <w:rFonts w:eastAsia="Times New Roman" w:cs="Times New Roman"/>
          <w:b/>
          <w:bCs/>
          <w:color w:val="000000"/>
          <w:sz w:val="20"/>
          <w:szCs w:val="20"/>
          <w:lang w:val="en-US"/>
        </w:rPr>
        <w:t>6</w:t>
      </w:r>
    </w:p>
    <w:p w:rsidR="00102792" w:rsidRPr="00595981" w:rsidRDefault="00102792" w:rsidP="00102792">
      <w:pPr>
        <w:jc w:val="both"/>
        <w:rPr>
          <w:rFonts w:eastAsia="Times New Roman" w:cs="Times New Roman"/>
          <w:color w:val="000000"/>
          <w:sz w:val="20"/>
          <w:szCs w:val="20"/>
          <w:lang w:val="en-US"/>
        </w:rPr>
      </w:pPr>
    </w:p>
    <w:p w:rsidR="00102792" w:rsidRPr="00595981" w:rsidRDefault="00172473" w:rsidP="00102792">
      <w:pPr>
        <w:ind w:left="1440" w:hanging="1440"/>
        <w:rPr>
          <w:rFonts w:eastAsia="Times New Roman" w:cs="Times New Roman"/>
          <w:color w:val="000000"/>
          <w:sz w:val="20"/>
          <w:szCs w:val="20"/>
          <w:lang w:val="en-US"/>
        </w:rPr>
      </w:pPr>
      <w:r w:rsidRPr="00595981">
        <w:rPr>
          <w:rFonts w:eastAsia="Times New Roman" w:cs="Times New Roman"/>
          <w:color w:val="000000"/>
          <w:sz w:val="20"/>
          <w:szCs w:val="20"/>
          <w:lang w:val="en-US"/>
        </w:rPr>
        <w:t>Coram:</w:t>
      </w:r>
      <w:r w:rsidRPr="00595981">
        <w:rPr>
          <w:rFonts w:eastAsia="Times New Roman" w:cs="Times New Roman"/>
          <w:color w:val="000000"/>
          <w:sz w:val="20"/>
          <w:szCs w:val="20"/>
          <w:lang w:val="en-US"/>
        </w:rPr>
        <w:tab/>
      </w:r>
      <w:r w:rsidR="00102792" w:rsidRPr="00595981">
        <w:rPr>
          <w:rFonts w:eastAsia="Times New Roman" w:cs="Times New Roman"/>
          <w:color w:val="000000"/>
          <w:sz w:val="20"/>
          <w:szCs w:val="20"/>
          <w:lang w:val="en-US"/>
        </w:rPr>
        <w:t>Wagner C.J. and Abella, Moldaver, Karakatsanis, Côté, Brown, Rowe</w:t>
      </w:r>
      <w:r w:rsidRPr="00595981">
        <w:rPr>
          <w:rFonts w:eastAsia="Times New Roman" w:cs="Times New Roman"/>
          <w:color w:val="000000"/>
          <w:sz w:val="20"/>
          <w:szCs w:val="20"/>
          <w:lang w:val="en-US"/>
        </w:rPr>
        <w:t xml:space="preserve">, </w:t>
      </w:r>
      <w:r w:rsidR="00102792" w:rsidRPr="00595981">
        <w:rPr>
          <w:rFonts w:eastAsia="Times New Roman" w:cs="Times New Roman"/>
          <w:color w:val="000000"/>
          <w:sz w:val="20"/>
          <w:szCs w:val="20"/>
          <w:lang w:val="en-US"/>
        </w:rPr>
        <w:t>Martin</w:t>
      </w:r>
      <w:r w:rsidRPr="00595981">
        <w:rPr>
          <w:rFonts w:eastAsia="Times New Roman" w:cs="Times New Roman"/>
          <w:color w:val="000000"/>
          <w:sz w:val="20"/>
          <w:szCs w:val="20"/>
          <w:lang w:val="en-US"/>
        </w:rPr>
        <w:t xml:space="preserve"> and Kasirer</w:t>
      </w:r>
      <w:r w:rsidR="00102792" w:rsidRPr="00595981">
        <w:rPr>
          <w:rFonts w:eastAsia="Times New Roman" w:cs="Times New Roman"/>
          <w:color w:val="000000"/>
          <w:sz w:val="20"/>
          <w:szCs w:val="20"/>
          <w:lang w:val="en-US"/>
        </w:rPr>
        <w:t xml:space="preserve"> JJ.</w:t>
      </w:r>
    </w:p>
    <w:p w:rsidR="00102792" w:rsidRPr="00595981" w:rsidRDefault="00102792" w:rsidP="00102792">
      <w:pPr>
        <w:ind w:left="1440" w:hanging="1440"/>
        <w:rPr>
          <w:rFonts w:eastAsia="Times New Roman" w:cs="Times New Roman"/>
          <w:color w:val="000000"/>
          <w:sz w:val="20"/>
          <w:szCs w:val="20"/>
          <w:lang w:val="en-US"/>
        </w:rPr>
      </w:pPr>
    </w:p>
    <w:p w:rsidR="00135E26" w:rsidRPr="00595981" w:rsidRDefault="00135E26" w:rsidP="00135E26">
      <w:pPr>
        <w:rPr>
          <w:rStyle w:val="SCCSsocChar0"/>
          <w:b/>
          <w:i w:val="0"/>
          <w:sz w:val="20"/>
        </w:rPr>
      </w:pPr>
      <w:r w:rsidRPr="00595981">
        <w:rPr>
          <w:b/>
          <w:sz w:val="20"/>
        </w:rPr>
        <w:t>REASONS RELEASED / MOTIFS DÉPOSÉS</w:t>
      </w:r>
    </w:p>
    <w:p w:rsidR="00102792" w:rsidRPr="00595981" w:rsidRDefault="00102792" w:rsidP="00102792">
      <w:pPr>
        <w:rPr>
          <w:sz w:val="20"/>
          <w:szCs w:val="20"/>
          <w:lang w:val="fr-CA"/>
        </w:rPr>
      </w:pPr>
    </w:p>
    <w:p w:rsidR="00102792" w:rsidRPr="00595981" w:rsidRDefault="00595981" w:rsidP="00102792">
      <w:pPr>
        <w:rPr>
          <w:sz w:val="20"/>
          <w:szCs w:val="20"/>
          <w:lang w:val="fr-CA"/>
        </w:rPr>
      </w:pPr>
      <w:hyperlink r:id="rId57" w:history="1">
        <w:r w:rsidR="00506BE1" w:rsidRPr="00595981">
          <w:rPr>
            <w:rStyle w:val="Hyperlink"/>
            <w:sz w:val="20"/>
            <w:szCs w:val="20"/>
            <w:lang w:val="fr-CA"/>
          </w:rPr>
          <w:t xml:space="preserve">LINK TO </w:t>
        </w:r>
        <w:r w:rsidR="00D82BFF" w:rsidRPr="00595981">
          <w:rPr>
            <w:rStyle w:val="Hyperlink"/>
            <w:sz w:val="20"/>
            <w:szCs w:val="20"/>
            <w:lang w:val="fr-CA"/>
          </w:rPr>
          <w:t>REASONS</w:t>
        </w:r>
      </w:hyperlink>
      <w:r w:rsidR="00102792" w:rsidRPr="00595981">
        <w:rPr>
          <w:sz w:val="20"/>
          <w:szCs w:val="20"/>
          <w:lang w:val="fr-CA"/>
        </w:rPr>
        <w:t xml:space="preserve"> / </w:t>
      </w:r>
      <w:hyperlink r:id="rId58" w:history="1">
        <w:r w:rsidR="00D82BFF" w:rsidRPr="00595981">
          <w:rPr>
            <w:rStyle w:val="Hyperlink"/>
            <w:sz w:val="20"/>
            <w:szCs w:val="20"/>
            <w:lang w:val="fr-CA"/>
          </w:rPr>
          <w:t>LIEN VERS LES MOTIFS</w:t>
        </w:r>
      </w:hyperlink>
    </w:p>
    <w:p w:rsidR="00102792" w:rsidRPr="00595981" w:rsidRDefault="00102792" w:rsidP="00102792">
      <w:pPr>
        <w:rPr>
          <w:sz w:val="20"/>
          <w:szCs w:val="20"/>
          <w:lang w:val="fr-CA"/>
        </w:rPr>
      </w:pPr>
    </w:p>
    <w:p w:rsidR="00D004FC" w:rsidRPr="00595981" w:rsidRDefault="00595981" w:rsidP="00102792">
      <w:pPr>
        <w:jc w:val="both"/>
        <w:rPr>
          <w:rFonts w:cs="Times New Roman"/>
          <w:b/>
          <w:sz w:val="20"/>
          <w:szCs w:val="20"/>
        </w:rPr>
      </w:pPr>
      <w:r w:rsidRPr="00595981">
        <w:rPr>
          <w:b/>
          <w:sz w:val="20"/>
          <w:szCs w:val="20"/>
        </w:rPr>
        <w:pict>
          <v:rect id="_x0000_i1064" style="width:144.3pt;height:1pt" o:hrpct="300" o:hralign="center" o:hrstd="t" o:hrnoshade="t" o:hr="t" fillcolor="black [3213]" stroked="f"/>
        </w:pict>
      </w:r>
    </w:p>
    <w:p w:rsidR="00D004FC" w:rsidRPr="00595981" w:rsidRDefault="00D004FC" w:rsidP="00D004FC">
      <w:pPr>
        <w:jc w:val="both"/>
        <w:rPr>
          <w:rFonts w:cs="Times New Roman"/>
          <w:sz w:val="20"/>
          <w:szCs w:val="20"/>
        </w:rPr>
      </w:pPr>
    </w:p>
    <w:p w:rsidR="00281DA2" w:rsidRPr="00595981" w:rsidRDefault="00281DA2" w:rsidP="00D004FC">
      <w:pPr>
        <w:jc w:val="both"/>
        <w:rPr>
          <w:rFonts w:cs="Times New Roman"/>
          <w:sz w:val="20"/>
          <w:szCs w:val="20"/>
        </w:rPr>
      </w:pPr>
    </w:p>
    <w:p w:rsidR="0056248C" w:rsidRPr="00595981" w:rsidRDefault="0056248C" w:rsidP="00091BA6">
      <w:pPr>
        <w:rPr>
          <w:sz w:val="20"/>
          <w:szCs w:val="20"/>
          <w:lang w:val="fr-CA"/>
        </w:rPr>
      </w:pPr>
    </w:p>
    <w:p w:rsidR="00102926" w:rsidRPr="00595981" w:rsidRDefault="00102926" w:rsidP="00782AE4">
      <w:pPr>
        <w:jc w:val="both"/>
        <w:rPr>
          <w:sz w:val="20"/>
          <w:szCs w:val="20"/>
        </w:rPr>
        <w:sectPr w:rsidR="00102926" w:rsidRPr="00595981" w:rsidSect="00782AE4">
          <w:headerReference w:type="even" r:id="rId59"/>
          <w:headerReference w:type="default" r:id="rId60"/>
          <w:footerReference w:type="even" r:id="rId61"/>
          <w:footerReference w:type="default" r:id="rId62"/>
          <w:headerReference w:type="first" r:id="rId63"/>
          <w:footerReference w:type="first" r:id="rId64"/>
          <w:pgSz w:w="12240" w:h="15840"/>
          <w:pgMar w:top="720" w:right="965" w:bottom="1080" w:left="1656" w:header="576" w:footer="960" w:gutter="0"/>
          <w:cols w:space="720"/>
          <w:titlePg/>
          <w:docGrid w:linePitch="272"/>
        </w:sectPr>
      </w:pPr>
    </w:p>
    <w:p w:rsidR="00113336" w:rsidRPr="00595981" w:rsidRDefault="00113336" w:rsidP="00113336">
      <w:pPr>
        <w:tabs>
          <w:tab w:val="center" w:pos="5220"/>
          <w:tab w:val="right" w:pos="10800"/>
        </w:tabs>
        <w:jc w:val="center"/>
        <w:rPr>
          <w:rFonts w:ascii="Arial" w:hAnsi="Arial" w:cs="Arial"/>
          <w:sz w:val="22"/>
          <w:lang w:val="fr-CA"/>
        </w:rPr>
      </w:pPr>
      <w:bookmarkStart w:id="7" w:name="1"/>
      <w:bookmarkStart w:id="8" w:name="QuickMark"/>
      <w:bookmarkEnd w:id="7"/>
      <w:bookmarkEnd w:id="8"/>
      <w:r w:rsidRPr="00595981">
        <w:rPr>
          <w:rFonts w:ascii="Arial" w:hAnsi="Arial" w:cs="Arial"/>
          <w:b/>
          <w:sz w:val="22"/>
          <w:lang w:val="fr-FR"/>
        </w:rPr>
        <w:t>- 2020 -</w:t>
      </w:r>
    </w:p>
    <w:tbl>
      <w:tblPr>
        <w:tblStyle w:val="TableGrid"/>
        <w:tblW w:w="5000" w:type="pct"/>
        <w:tblInd w:w="-307" w:type="dxa"/>
        <w:shd w:val="clear" w:color="auto" w:fill="FFFFFF" w:themeFill="background1"/>
        <w:tblCellMar>
          <w:top w:w="29" w:type="dxa"/>
          <w:left w:w="29" w:type="dxa"/>
          <w:bottom w:w="29" w:type="dxa"/>
          <w:right w:w="29" w:type="dxa"/>
        </w:tblCellMar>
        <w:tblLook w:val="04A0" w:firstRow="1" w:lastRow="0" w:firstColumn="1" w:lastColumn="0" w:noHBand="0" w:noVBand="1"/>
      </w:tblPr>
      <w:tblGrid>
        <w:gridCol w:w="465"/>
        <w:gridCol w:w="465"/>
        <w:gridCol w:w="467"/>
        <w:gridCol w:w="468"/>
        <w:gridCol w:w="470"/>
        <w:gridCol w:w="470"/>
        <w:gridCol w:w="485"/>
        <w:gridCol w:w="291"/>
        <w:gridCol w:w="468"/>
        <w:gridCol w:w="468"/>
        <w:gridCol w:w="468"/>
        <w:gridCol w:w="468"/>
        <w:gridCol w:w="468"/>
        <w:gridCol w:w="468"/>
        <w:gridCol w:w="468"/>
        <w:gridCol w:w="293"/>
        <w:gridCol w:w="468"/>
        <w:gridCol w:w="468"/>
        <w:gridCol w:w="468"/>
        <w:gridCol w:w="468"/>
        <w:gridCol w:w="468"/>
        <w:gridCol w:w="468"/>
        <w:gridCol w:w="439"/>
      </w:tblGrid>
      <w:tr w:rsidR="00113336" w:rsidRPr="00595981" w:rsidTr="009B36BA">
        <w:trPr>
          <w:trHeight w:val="176"/>
        </w:trPr>
        <w:tc>
          <w:tcPr>
            <w:tcW w:w="1583" w:type="pct"/>
            <w:gridSpan w:val="7"/>
            <w:tcBorders>
              <w:top w:val="double" w:sz="6" w:space="0" w:color="auto"/>
              <w:left w:val="double" w:sz="6" w:space="0" w:color="auto"/>
              <w:bottom w:val="single" w:sz="4" w:space="0" w:color="000000" w:themeColor="text1"/>
              <w:right w:val="double" w:sz="6" w:space="0" w:color="auto"/>
            </w:tcBorders>
            <w:shd w:val="clear" w:color="auto" w:fill="D9D9D9" w:themeFill="background1" w:themeFillShade="D9"/>
            <w:tcMar>
              <w:top w:w="29" w:type="dxa"/>
              <w:left w:w="29" w:type="dxa"/>
              <w:bottom w:w="43" w:type="dxa"/>
              <w:right w:w="29" w:type="dxa"/>
            </w:tcMar>
            <w:vAlign w:val="center"/>
            <w:hideMark/>
          </w:tcPr>
          <w:p w:rsidR="00113336" w:rsidRPr="00595981" w:rsidRDefault="00113336" w:rsidP="009B36BA">
            <w:pPr>
              <w:tabs>
                <w:tab w:val="center" w:pos="5220"/>
                <w:tab w:val="right" w:pos="10440"/>
              </w:tabs>
              <w:jc w:val="center"/>
              <w:rPr>
                <w:rFonts w:ascii="Arial" w:hAnsi="Arial" w:cs="Arial"/>
                <w:b/>
                <w:sz w:val="13"/>
                <w:szCs w:val="13"/>
                <w:lang w:val="fr-FR"/>
              </w:rPr>
            </w:pPr>
            <w:r w:rsidRPr="00595981">
              <w:rPr>
                <w:rFonts w:ascii="Arial" w:hAnsi="Arial" w:cs="Arial"/>
                <w:b/>
                <w:sz w:val="13"/>
                <w:szCs w:val="13"/>
                <w:lang w:val="fr-FR"/>
              </w:rPr>
              <w:t>OCTOBER – OCTOBRE</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113336" w:rsidRPr="00595981" w:rsidRDefault="00113336" w:rsidP="009B36BA">
            <w:pPr>
              <w:tabs>
                <w:tab w:val="center" w:pos="5220"/>
                <w:tab w:val="right" w:pos="10440"/>
              </w:tabs>
              <w:jc w:val="center"/>
              <w:rPr>
                <w:rFonts w:ascii="Arial" w:hAnsi="Arial" w:cs="Arial"/>
                <w:b/>
                <w:sz w:val="13"/>
                <w:szCs w:val="13"/>
                <w:lang w:val="fr-FR"/>
              </w:rPr>
            </w:pPr>
          </w:p>
        </w:tc>
        <w:tc>
          <w:tcPr>
            <w:tcW w:w="1575" w:type="pct"/>
            <w:gridSpan w:val="7"/>
            <w:tcBorders>
              <w:top w:val="double" w:sz="6" w:space="0" w:color="auto"/>
              <w:left w:val="double" w:sz="6" w:space="0" w:color="auto"/>
              <w:bottom w:val="single" w:sz="4" w:space="0" w:color="000000" w:themeColor="text1"/>
              <w:right w:val="double" w:sz="6" w:space="0" w:color="auto"/>
            </w:tcBorders>
            <w:shd w:val="clear" w:color="auto" w:fill="D9D9D9" w:themeFill="background1" w:themeFillShade="D9"/>
            <w:tcMar>
              <w:top w:w="29" w:type="dxa"/>
              <w:left w:w="29" w:type="dxa"/>
              <w:bottom w:w="43" w:type="dxa"/>
              <w:right w:w="29" w:type="dxa"/>
            </w:tcMar>
            <w:vAlign w:val="center"/>
            <w:hideMark/>
          </w:tcPr>
          <w:p w:rsidR="00113336" w:rsidRPr="00595981" w:rsidRDefault="00113336" w:rsidP="009B36BA">
            <w:pPr>
              <w:tabs>
                <w:tab w:val="center" w:pos="5220"/>
                <w:tab w:val="right" w:pos="10440"/>
              </w:tabs>
              <w:jc w:val="center"/>
              <w:rPr>
                <w:rFonts w:ascii="Arial" w:hAnsi="Arial" w:cs="Arial"/>
                <w:b/>
                <w:sz w:val="13"/>
                <w:szCs w:val="13"/>
                <w:lang w:val="fr-FR"/>
              </w:rPr>
            </w:pPr>
            <w:r w:rsidRPr="00595981">
              <w:rPr>
                <w:rFonts w:ascii="Arial" w:hAnsi="Arial" w:cs="Arial"/>
                <w:b/>
                <w:sz w:val="13"/>
                <w:szCs w:val="13"/>
                <w:lang w:val="fr-FR"/>
              </w:rPr>
              <w:t>NOVEMBER – NOVEMBRE</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113336" w:rsidRPr="00595981" w:rsidRDefault="00113336" w:rsidP="009B36BA">
            <w:pPr>
              <w:tabs>
                <w:tab w:val="center" w:pos="5220"/>
                <w:tab w:val="right" w:pos="10440"/>
              </w:tabs>
              <w:jc w:val="center"/>
              <w:rPr>
                <w:rFonts w:ascii="Arial" w:hAnsi="Arial" w:cs="Arial"/>
                <w:b/>
                <w:sz w:val="13"/>
                <w:szCs w:val="13"/>
                <w:lang w:val="fr-FR"/>
              </w:rPr>
            </w:pPr>
          </w:p>
        </w:tc>
        <w:tc>
          <w:tcPr>
            <w:tcW w:w="1561" w:type="pct"/>
            <w:gridSpan w:val="7"/>
            <w:tcBorders>
              <w:top w:val="double" w:sz="6" w:space="0" w:color="auto"/>
              <w:left w:val="double" w:sz="6" w:space="0" w:color="auto"/>
              <w:bottom w:val="single" w:sz="4" w:space="0" w:color="000000" w:themeColor="text1"/>
              <w:right w:val="double" w:sz="6" w:space="0" w:color="auto"/>
            </w:tcBorders>
            <w:shd w:val="clear" w:color="auto" w:fill="D9D9D9" w:themeFill="background1" w:themeFillShade="D9"/>
            <w:tcMar>
              <w:top w:w="29" w:type="dxa"/>
              <w:left w:w="29" w:type="dxa"/>
              <w:bottom w:w="43" w:type="dxa"/>
              <w:right w:w="29" w:type="dxa"/>
            </w:tcMar>
            <w:vAlign w:val="center"/>
            <w:hideMark/>
          </w:tcPr>
          <w:p w:rsidR="00113336" w:rsidRPr="00595981" w:rsidRDefault="00113336" w:rsidP="009B36BA">
            <w:pPr>
              <w:tabs>
                <w:tab w:val="center" w:pos="5220"/>
                <w:tab w:val="right" w:pos="10440"/>
              </w:tabs>
              <w:jc w:val="center"/>
              <w:rPr>
                <w:rFonts w:ascii="Arial" w:hAnsi="Arial" w:cs="Arial"/>
                <w:b/>
                <w:sz w:val="13"/>
                <w:szCs w:val="13"/>
                <w:lang w:val="fr-FR"/>
              </w:rPr>
            </w:pPr>
            <w:r w:rsidRPr="00595981">
              <w:rPr>
                <w:rFonts w:ascii="Arial" w:hAnsi="Arial" w:cs="Arial"/>
                <w:b/>
                <w:sz w:val="13"/>
                <w:szCs w:val="13"/>
                <w:lang w:val="fr-FR"/>
              </w:rPr>
              <w:t>DECEMBER – DÉCEMBRE</w:t>
            </w:r>
          </w:p>
        </w:tc>
      </w:tr>
      <w:tr w:rsidR="00113336" w:rsidRPr="00595981" w:rsidTr="00113336">
        <w:trPr>
          <w:trHeight w:val="331"/>
        </w:trPr>
        <w:tc>
          <w:tcPr>
            <w:tcW w:w="224" w:type="pct"/>
            <w:tcBorders>
              <w:top w:val="double" w:sz="6" w:space="0" w:color="auto"/>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595981" w:rsidRDefault="00113336" w:rsidP="009B36BA">
            <w:pPr>
              <w:tabs>
                <w:tab w:val="center" w:pos="5220"/>
                <w:tab w:val="right" w:pos="10440"/>
              </w:tabs>
              <w:jc w:val="center"/>
              <w:rPr>
                <w:rFonts w:ascii="Arial" w:hAnsi="Arial" w:cs="Arial"/>
                <w:b/>
                <w:sz w:val="14"/>
                <w:szCs w:val="14"/>
                <w:lang w:val="fr-FR"/>
              </w:rPr>
            </w:pPr>
            <w:r w:rsidRPr="00595981">
              <w:rPr>
                <w:rFonts w:ascii="Arial" w:hAnsi="Arial" w:cs="Arial"/>
                <w:b/>
                <w:sz w:val="14"/>
                <w:szCs w:val="14"/>
                <w:lang w:val="fr-FR"/>
              </w:rPr>
              <w:t>S</w:t>
            </w:r>
          </w:p>
          <w:p w:rsidR="00113336" w:rsidRPr="00595981" w:rsidRDefault="00113336" w:rsidP="009B36BA">
            <w:pPr>
              <w:tabs>
                <w:tab w:val="center" w:pos="5220"/>
                <w:tab w:val="right" w:pos="10440"/>
              </w:tabs>
              <w:jc w:val="center"/>
              <w:rPr>
                <w:rFonts w:ascii="Arial" w:hAnsi="Arial" w:cs="Arial"/>
                <w:b/>
                <w:sz w:val="14"/>
                <w:szCs w:val="14"/>
                <w:lang w:val="fr-FR"/>
              </w:rPr>
            </w:pPr>
            <w:r w:rsidRPr="00595981">
              <w:rPr>
                <w:rFonts w:ascii="Arial" w:hAnsi="Arial" w:cs="Arial"/>
                <w:b/>
                <w:sz w:val="14"/>
                <w:szCs w:val="14"/>
                <w:lang w:val="fr-FR"/>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595981" w:rsidRDefault="00113336" w:rsidP="009B36BA">
            <w:pPr>
              <w:tabs>
                <w:tab w:val="center" w:pos="5220"/>
                <w:tab w:val="right" w:pos="10440"/>
              </w:tabs>
              <w:jc w:val="center"/>
              <w:rPr>
                <w:rFonts w:ascii="Arial" w:hAnsi="Arial" w:cs="Arial"/>
                <w:b/>
                <w:sz w:val="13"/>
                <w:szCs w:val="13"/>
                <w:lang w:val="fr-FR"/>
              </w:rPr>
            </w:pPr>
            <w:r w:rsidRPr="00595981">
              <w:rPr>
                <w:rFonts w:ascii="Arial" w:hAnsi="Arial" w:cs="Arial"/>
                <w:b/>
                <w:sz w:val="13"/>
                <w:szCs w:val="13"/>
                <w:lang w:val="fr-FR"/>
              </w:rPr>
              <w:t>M</w:t>
            </w:r>
          </w:p>
          <w:p w:rsidR="00113336" w:rsidRPr="00595981" w:rsidRDefault="00113336" w:rsidP="009B36BA">
            <w:pPr>
              <w:tabs>
                <w:tab w:val="center" w:pos="5220"/>
                <w:tab w:val="right" w:pos="10440"/>
              </w:tabs>
              <w:jc w:val="center"/>
              <w:rPr>
                <w:rFonts w:ascii="Arial" w:hAnsi="Arial" w:cs="Arial"/>
                <w:b/>
                <w:sz w:val="13"/>
                <w:szCs w:val="13"/>
                <w:lang w:val="fr-FR"/>
              </w:rPr>
            </w:pPr>
            <w:r w:rsidRPr="00595981">
              <w:rPr>
                <w:rFonts w:ascii="Arial" w:hAnsi="Arial" w:cs="Arial"/>
                <w:b/>
                <w:sz w:val="13"/>
                <w:szCs w:val="13"/>
                <w:lang w:val="fr-FR"/>
              </w:rPr>
              <w:t>L</w:t>
            </w:r>
          </w:p>
        </w:tc>
        <w:tc>
          <w:tcPr>
            <w:tcW w:w="225" w:type="pct"/>
            <w:tcBorders>
              <w:top w:val="double" w:sz="6" w:space="0" w:color="auto"/>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595981" w:rsidRDefault="00113336" w:rsidP="009B36BA">
            <w:pPr>
              <w:tabs>
                <w:tab w:val="center" w:pos="5220"/>
                <w:tab w:val="right" w:pos="10440"/>
              </w:tabs>
              <w:jc w:val="center"/>
              <w:rPr>
                <w:rFonts w:ascii="Arial" w:hAnsi="Arial" w:cs="Arial"/>
                <w:b/>
                <w:sz w:val="13"/>
                <w:szCs w:val="13"/>
                <w:lang w:val="fr-FR"/>
              </w:rPr>
            </w:pPr>
            <w:r w:rsidRPr="00595981">
              <w:rPr>
                <w:rFonts w:ascii="Arial" w:hAnsi="Arial" w:cs="Arial"/>
                <w:b/>
                <w:sz w:val="13"/>
                <w:szCs w:val="13"/>
                <w:lang w:val="fr-FR"/>
              </w:rPr>
              <w:t>T</w:t>
            </w:r>
          </w:p>
          <w:p w:rsidR="00113336" w:rsidRPr="00595981" w:rsidRDefault="00113336" w:rsidP="009B36BA">
            <w:pPr>
              <w:tabs>
                <w:tab w:val="center" w:pos="5220"/>
                <w:tab w:val="right" w:pos="10440"/>
              </w:tabs>
              <w:jc w:val="center"/>
              <w:rPr>
                <w:rFonts w:ascii="Arial" w:hAnsi="Arial" w:cs="Arial"/>
                <w:b/>
                <w:sz w:val="13"/>
                <w:szCs w:val="13"/>
                <w:lang w:val="fr-FR"/>
              </w:rPr>
            </w:pPr>
            <w:r w:rsidRPr="00595981">
              <w:rPr>
                <w:rFonts w:ascii="Arial" w:hAnsi="Arial" w:cs="Arial"/>
                <w:b/>
                <w:sz w:val="13"/>
                <w:szCs w:val="13"/>
                <w:lang w:val="fr-FR"/>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595981" w:rsidRDefault="00113336" w:rsidP="009B36BA">
            <w:pPr>
              <w:tabs>
                <w:tab w:val="center" w:pos="5220"/>
                <w:tab w:val="right" w:pos="10440"/>
              </w:tabs>
              <w:jc w:val="center"/>
              <w:rPr>
                <w:rFonts w:ascii="Arial" w:hAnsi="Arial" w:cs="Arial"/>
                <w:b/>
                <w:sz w:val="13"/>
                <w:szCs w:val="13"/>
                <w:lang w:val="fr-FR"/>
              </w:rPr>
            </w:pPr>
            <w:r w:rsidRPr="00595981">
              <w:rPr>
                <w:rFonts w:ascii="Arial" w:hAnsi="Arial" w:cs="Arial"/>
                <w:b/>
                <w:sz w:val="13"/>
                <w:szCs w:val="13"/>
                <w:lang w:val="fr-FR"/>
              </w:rPr>
              <w:t>W</w:t>
            </w:r>
          </w:p>
          <w:p w:rsidR="00113336" w:rsidRPr="00595981" w:rsidRDefault="00113336" w:rsidP="009B36BA">
            <w:pPr>
              <w:tabs>
                <w:tab w:val="center" w:pos="5220"/>
                <w:tab w:val="right" w:pos="10440"/>
              </w:tabs>
              <w:jc w:val="center"/>
              <w:rPr>
                <w:rFonts w:ascii="Arial" w:hAnsi="Arial" w:cs="Arial"/>
                <w:b/>
                <w:sz w:val="13"/>
                <w:szCs w:val="13"/>
                <w:lang w:val="fr-FR"/>
              </w:rPr>
            </w:pPr>
            <w:r w:rsidRPr="00595981">
              <w:rPr>
                <w:rFonts w:ascii="Arial" w:hAnsi="Arial" w:cs="Arial"/>
                <w:b/>
                <w:sz w:val="13"/>
                <w:szCs w:val="13"/>
                <w:lang w:val="fr-FR"/>
              </w:rPr>
              <w:t>M</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595981" w:rsidRDefault="00113336" w:rsidP="009B36BA">
            <w:pPr>
              <w:tabs>
                <w:tab w:val="center" w:pos="5220"/>
                <w:tab w:val="right" w:pos="10440"/>
              </w:tabs>
              <w:jc w:val="center"/>
              <w:rPr>
                <w:rFonts w:ascii="Arial" w:hAnsi="Arial" w:cs="Arial"/>
                <w:b/>
                <w:sz w:val="13"/>
                <w:szCs w:val="13"/>
                <w:lang w:val="fr-FR"/>
              </w:rPr>
            </w:pPr>
            <w:r w:rsidRPr="00595981">
              <w:rPr>
                <w:rFonts w:ascii="Arial" w:hAnsi="Arial" w:cs="Arial"/>
                <w:b/>
                <w:sz w:val="13"/>
                <w:szCs w:val="13"/>
                <w:lang w:val="fr-FR"/>
              </w:rPr>
              <w:t>T</w:t>
            </w:r>
          </w:p>
          <w:p w:rsidR="00113336" w:rsidRPr="00595981" w:rsidRDefault="00113336" w:rsidP="009B36BA">
            <w:pPr>
              <w:tabs>
                <w:tab w:val="center" w:pos="5220"/>
                <w:tab w:val="right" w:pos="10440"/>
              </w:tabs>
              <w:jc w:val="center"/>
              <w:rPr>
                <w:rFonts w:ascii="Arial" w:hAnsi="Arial" w:cs="Arial"/>
                <w:b/>
                <w:sz w:val="13"/>
                <w:szCs w:val="13"/>
                <w:lang w:val="fr-FR"/>
              </w:rPr>
            </w:pPr>
            <w:r w:rsidRPr="00595981">
              <w:rPr>
                <w:rFonts w:ascii="Arial" w:hAnsi="Arial" w:cs="Arial"/>
                <w:b/>
                <w:sz w:val="13"/>
                <w:szCs w:val="13"/>
                <w:lang w:val="fr-FR"/>
              </w:rPr>
              <w:t>J</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595981" w:rsidRDefault="00113336" w:rsidP="009B36BA">
            <w:pPr>
              <w:tabs>
                <w:tab w:val="center" w:pos="5220"/>
                <w:tab w:val="right" w:pos="10440"/>
              </w:tabs>
              <w:jc w:val="center"/>
              <w:rPr>
                <w:rFonts w:ascii="Arial" w:hAnsi="Arial" w:cs="Arial"/>
                <w:b/>
                <w:sz w:val="13"/>
                <w:szCs w:val="13"/>
                <w:lang w:val="fr-FR"/>
              </w:rPr>
            </w:pPr>
            <w:r w:rsidRPr="00595981">
              <w:rPr>
                <w:rFonts w:ascii="Arial" w:hAnsi="Arial" w:cs="Arial"/>
                <w:b/>
                <w:sz w:val="13"/>
                <w:szCs w:val="13"/>
                <w:lang w:val="fr-FR"/>
              </w:rPr>
              <w:t>F</w:t>
            </w:r>
          </w:p>
          <w:p w:rsidR="00113336" w:rsidRPr="00595981" w:rsidRDefault="00113336" w:rsidP="009B36BA">
            <w:pPr>
              <w:tabs>
                <w:tab w:val="center" w:pos="5220"/>
                <w:tab w:val="right" w:pos="10440"/>
              </w:tabs>
              <w:jc w:val="center"/>
              <w:rPr>
                <w:rFonts w:ascii="Arial" w:hAnsi="Arial" w:cs="Arial"/>
                <w:b/>
                <w:sz w:val="13"/>
                <w:szCs w:val="13"/>
                <w:lang w:val="fr-FR"/>
              </w:rPr>
            </w:pPr>
            <w:r w:rsidRPr="00595981">
              <w:rPr>
                <w:rFonts w:ascii="Arial" w:hAnsi="Arial" w:cs="Arial"/>
                <w:b/>
                <w:sz w:val="13"/>
                <w:szCs w:val="13"/>
                <w:lang w:val="fr-FR"/>
              </w:rPr>
              <w:t>V</w:t>
            </w:r>
          </w:p>
        </w:tc>
        <w:tc>
          <w:tcPr>
            <w:tcW w:w="233" w:type="pct"/>
            <w:tcBorders>
              <w:top w:val="double" w:sz="6" w:space="0" w:color="auto"/>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vAlign w:val="center"/>
            <w:hideMark/>
          </w:tcPr>
          <w:p w:rsidR="00113336" w:rsidRPr="00595981" w:rsidRDefault="00113336" w:rsidP="009B36BA">
            <w:pPr>
              <w:tabs>
                <w:tab w:val="center" w:pos="5220"/>
                <w:tab w:val="right" w:pos="10440"/>
              </w:tabs>
              <w:jc w:val="center"/>
              <w:rPr>
                <w:rFonts w:ascii="Arial" w:hAnsi="Arial" w:cs="Arial"/>
                <w:b/>
                <w:sz w:val="13"/>
                <w:szCs w:val="13"/>
                <w:lang w:val="fr-FR"/>
              </w:rPr>
            </w:pPr>
            <w:r w:rsidRPr="00595981">
              <w:rPr>
                <w:rFonts w:ascii="Arial" w:hAnsi="Arial" w:cs="Arial"/>
                <w:b/>
                <w:sz w:val="13"/>
                <w:szCs w:val="13"/>
                <w:lang w:val="fr-FR"/>
              </w:rPr>
              <w:t>S</w:t>
            </w:r>
          </w:p>
          <w:p w:rsidR="00113336" w:rsidRPr="00595981" w:rsidRDefault="00113336" w:rsidP="009B36BA">
            <w:pPr>
              <w:tabs>
                <w:tab w:val="center" w:pos="5220"/>
                <w:tab w:val="right" w:pos="10440"/>
              </w:tabs>
              <w:jc w:val="center"/>
              <w:rPr>
                <w:rFonts w:ascii="Arial" w:hAnsi="Arial" w:cs="Arial"/>
                <w:b/>
                <w:sz w:val="13"/>
                <w:szCs w:val="13"/>
                <w:lang w:val="fr-FR"/>
              </w:rPr>
            </w:pPr>
            <w:r w:rsidRPr="00595981">
              <w:rPr>
                <w:rFonts w:ascii="Arial" w:hAnsi="Arial" w:cs="Arial"/>
                <w:b/>
                <w:sz w:val="13"/>
                <w:szCs w:val="13"/>
                <w:lang w:val="fr-FR"/>
              </w:rPr>
              <w:t>S</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113336" w:rsidRPr="00595981" w:rsidRDefault="00113336" w:rsidP="009B36BA">
            <w:pPr>
              <w:tabs>
                <w:tab w:val="center" w:pos="5220"/>
                <w:tab w:val="right" w:pos="10440"/>
              </w:tabs>
              <w:jc w:val="center"/>
              <w:rPr>
                <w:rFonts w:ascii="Arial" w:hAnsi="Arial" w:cs="Arial"/>
                <w:sz w:val="13"/>
                <w:szCs w:val="13"/>
                <w:lang w:val="fr-FR"/>
              </w:rPr>
            </w:pPr>
          </w:p>
        </w:tc>
        <w:tc>
          <w:tcPr>
            <w:tcW w:w="225" w:type="pct"/>
            <w:tcBorders>
              <w:top w:val="double" w:sz="6" w:space="0" w:color="auto"/>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595981" w:rsidRDefault="00113336" w:rsidP="009B36BA">
            <w:pPr>
              <w:tabs>
                <w:tab w:val="center" w:pos="5220"/>
                <w:tab w:val="right" w:pos="10440"/>
              </w:tabs>
              <w:jc w:val="center"/>
              <w:rPr>
                <w:rFonts w:ascii="Arial" w:hAnsi="Arial" w:cs="Arial"/>
                <w:b/>
                <w:sz w:val="13"/>
                <w:szCs w:val="13"/>
                <w:lang w:val="fr-FR"/>
              </w:rPr>
            </w:pPr>
            <w:r w:rsidRPr="00595981">
              <w:rPr>
                <w:rFonts w:ascii="Arial" w:hAnsi="Arial" w:cs="Arial"/>
                <w:b/>
                <w:sz w:val="13"/>
                <w:szCs w:val="13"/>
                <w:lang w:val="fr-FR"/>
              </w:rPr>
              <w:t>S</w:t>
            </w:r>
          </w:p>
          <w:p w:rsidR="00113336" w:rsidRPr="00595981" w:rsidRDefault="00113336" w:rsidP="009B36BA">
            <w:pPr>
              <w:tabs>
                <w:tab w:val="center" w:pos="5220"/>
                <w:tab w:val="right" w:pos="10440"/>
              </w:tabs>
              <w:jc w:val="center"/>
              <w:rPr>
                <w:rFonts w:ascii="Arial" w:hAnsi="Arial" w:cs="Arial"/>
                <w:b/>
                <w:sz w:val="13"/>
                <w:szCs w:val="13"/>
                <w:lang w:val="fr-FR"/>
              </w:rPr>
            </w:pPr>
            <w:r w:rsidRPr="00595981">
              <w:rPr>
                <w:rFonts w:ascii="Arial" w:hAnsi="Arial" w:cs="Arial"/>
                <w:b/>
                <w:sz w:val="13"/>
                <w:szCs w:val="13"/>
                <w:lang w:val="fr-FR"/>
              </w:rPr>
              <w:t>D</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595981" w:rsidRDefault="00113336" w:rsidP="009B36BA">
            <w:pPr>
              <w:tabs>
                <w:tab w:val="center" w:pos="5220"/>
                <w:tab w:val="right" w:pos="10440"/>
              </w:tabs>
              <w:jc w:val="center"/>
              <w:rPr>
                <w:rFonts w:ascii="Arial" w:hAnsi="Arial" w:cs="Arial"/>
                <w:b/>
                <w:sz w:val="13"/>
                <w:szCs w:val="13"/>
                <w:lang w:val="fr-FR"/>
              </w:rPr>
            </w:pPr>
            <w:r w:rsidRPr="00595981">
              <w:rPr>
                <w:rFonts w:ascii="Arial" w:hAnsi="Arial" w:cs="Arial"/>
                <w:b/>
                <w:sz w:val="13"/>
                <w:szCs w:val="13"/>
                <w:lang w:val="fr-FR"/>
              </w:rPr>
              <w:t>M</w:t>
            </w:r>
          </w:p>
          <w:p w:rsidR="00113336" w:rsidRPr="00595981" w:rsidRDefault="00113336" w:rsidP="009B36BA">
            <w:pPr>
              <w:tabs>
                <w:tab w:val="center" w:pos="5220"/>
                <w:tab w:val="right" w:pos="10440"/>
              </w:tabs>
              <w:jc w:val="center"/>
              <w:rPr>
                <w:rFonts w:ascii="Arial" w:hAnsi="Arial" w:cs="Arial"/>
                <w:b/>
                <w:sz w:val="13"/>
                <w:szCs w:val="13"/>
                <w:lang w:val="fr-FR"/>
              </w:rPr>
            </w:pPr>
            <w:r w:rsidRPr="00595981">
              <w:rPr>
                <w:rFonts w:ascii="Arial" w:hAnsi="Arial" w:cs="Arial"/>
                <w:b/>
                <w:sz w:val="13"/>
                <w:szCs w:val="13"/>
                <w:lang w:val="fr-FR"/>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595981" w:rsidRDefault="00113336" w:rsidP="009B36BA">
            <w:pPr>
              <w:tabs>
                <w:tab w:val="center" w:pos="5220"/>
                <w:tab w:val="right" w:pos="10440"/>
              </w:tabs>
              <w:jc w:val="center"/>
              <w:rPr>
                <w:rFonts w:ascii="Arial" w:hAnsi="Arial" w:cs="Arial"/>
                <w:b/>
                <w:sz w:val="13"/>
                <w:szCs w:val="13"/>
                <w:lang w:val="fr-FR"/>
              </w:rPr>
            </w:pPr>
            <w:r w:rsidRPr="00595981">
              <w:rPr>
                <w:rFonts w:ascii="Arial" w:hAnsi="Arial" w:cs="Arial"/>
                <w:b/>
                <w:sz w:val="13"/>
                <w:szCs w:val="13"/>
                <w:lang w:val="fr-FR"/>
              </w:rPr>
              <w:t>T</w:t>
            </w:r>
          </w:p>
          <w:p w:rsidR="00113336" w:rsidRPr="00595981" w:rsidRDefault="00113336" w:rsidP="009B36BA">
            <w:pPr>
              <w:tabs>
                <w:tab w:val="center" w:pos="5220"/>
                <w:tab w:val="right" w:pos="10440"/>
              </w:tabs>
              <w:jc w:val="center"/>
              <w:rPr>
                <w:rFonts w:ascii="Arial" w:hAnsi="Arial" w:cs="Arial"/>
                <w:b/>
                <w:sz w:val="13"/>
                <w:szCs w:val="13"/>
                <w:lang w:val="fr-FR"/>
              </w:rPr>
            </w:pPr>
            <w:r w:rsidRPr="00595981">
              <w:rPr>
                <w:rFonts w:ascii="Arial" w:hAnsi="Arial" w:cs="Arial"/>
                <w:b/>
                <w:sz w:val="13"/>
                <w:szCs w:val="13"/>
                <w:lang w:val="fr-FR"/>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595981" w:rsidRDefault="00113336" w:rsidP="009B36BA">
            <w:pPr>
              <w:tabs>
                <w:tab w:val="center" w:pos="5220"/>
                <w:tab w:val="right" w:pos="10440"/>
              </w:tabs>
              <w:jc w:val="center"/>
              <w:rPr>
                <w:rFonts w:ascii="Arial" w:hAnsi="Arial" w:cs="Arial"/>
                <w:b/>
                <w:sz w:val="13"/>
                <w:szCs w:val="13"/>
                <w:lang w:val="fr-FR"/>
              </w:rPr>
            </w:pPr>
            <w:r w:rsidRPr="00595981">
              <w:rPr>
                <w:rFonts w:ascii="Arial" w:hAnsi="Arial" w:cs="Arial"/>
                <w:b/>
                <w:sz w:val="13"/>
                <w:szCs w:val="13"/>
                <w:lang w:val="fr-FR"/>
              </w:rPr>
              <w:t>W</w:t>
            </w:r>
          </w:p>
          <w:p w:rsidR="00113336" w:rsidRPr="00595981" w:rsidRDefault="00113336" w:rsidP="009B36BA">
            <w:pPr>
              <w:tabs>
                <w:tab w:val="center" w:pos="5220"/>
                <w:tab w:val="right" w:pos="10440"/>
              </w:tabs>
              <w:jc w:val="center"/>
              <w:rPr>
                <w:rFonts w:ascii="Arial" w:hAnsi="Arial" w:cs="Arial"/>
                <w:b/>
                <w:sz w:val="13"/>
                <w:szCs w:val="13"/>
                <w:lang w:val="fr-FR"/>
              </w:rPr>
            </w:pPr>
            <w:r w:rsidRPr="00595981">
              <w:rPr>
                <w:rFonts w:ascii="Arial" w:hAnsi="Arial" w:cs="Arial"/>
                <w:b/>
                <w:sz w:val="13"/>
                <w:szCs w:val="13"/>
                <w:lang w:val="fr-FR"/>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595981" w:rsidRDefault="00113336" w:rsidP="009B36BA">
            <w:pPr>
              <w:tabs>
                <w:tab w:val="center" w:pos="5220"/>
                <w:tab w:val="right" w:pos="10440"/>
              </w:tabs>
              <w:jc w:val="center"/>
              <w:rPr>
                <w:rFonts w:ascii="Arial" w:hAnsi="Arial" w:cs="Arial"/>
                <w:b/>
                <w:sz w:val="13"/>
                <w:szCs w:val="13"/>
                <w:lang w:val="fr-FR"/>
              </w:rPr>
            </w:pPr>
            <w:r w:rsidRPr="00595981">
              <w:rPr>
                <w:rFonts w:ascii="Arial" w:hAnsi="Arial" w:cs="Arial"/>
                <w:b/>
                <w:sz w:val="13"/>
                <w:szCs w:val="13"/>
                <w:lang w:val="fr-FR"/>
              </w:rPr>
              <w:t>T</w:t>
            </w:r>
          </w:p>
          <w:p w:rsidR="00113336" w:rsidRPr="00595981" w:rsidRDefault="00113336" w:rsidP="009B36BA">
            <w:pPr>
              <w:tabs>
                <w:tab w:val="center" w:pos="5220"/>
                <w:tab w:val="right" w:pos="10440"/>
              </w:tabs>
              <w:jc w:val="center"/>
              <w:rPr>
                <w:rFonts w:ascii="Arial" w:hAnsi="Arial" w:cs="Arial"/>
                <w:b/>
                <w:sz w:val="13"/>
                <w:szCs w:val="13"/>
                <w:lang w:val="fr-FR"/>
              </w:rPr>
            </w:pPr>
            <w:r w:rsidRPr="00595981">
              <w:rPr>
                <w:rFonts w:ascii="Arial" w:hAnsi="Arial" w:cs="Arial"/>
                <w:b/>
                <w:sz w:val="13"/>
                <w:szCs w:val="13"/>
                <w:lang w:val="fr-FR"/>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595981" w:rsidRDefault="00113336" w:rsidP="009B36BA">
            <w:pPr>
              <w:tabs>
                <w:tab w:val="center" w:pos="5220"/>
                <w:tab w:val="right" w:pos="10440"/>
              </w:tabs>
              <w:jc w:val="center"/>
              <w:rPr>
                <w:rFonts w:ascii="Arial" w:hAnsi="Arial" w:cs="Arial"/>
                <w:b/>
                <w:sz w:val="13"/>
                <w:szCs w:val="13"/>
                <w:lang w:val="fr-FR"/>
              </w:rPr>
            </w:pPr>
            <w:r w:rsidRPr="00595981">
              <w:rPr>
                <w:rFonts w:ascii="Arial" w:hAnsi="Arial" w:cs="Arial"/>
                <w:b/>
                <w:sz w:val="13"/>
                <w:szCs w:val="13"/>
                <w:lang w:val="fr-FR"/>
              </w:rPr>
              <w:t>F</w:t>
            </w:r>
          </w:p>
          <w:p w:rsidR="00113336" w:rsidRPr="00595981" w:rsidRDefault="00113336" w:rsidP="009B36BA">
            <w:pPr>
              <w:tabs>
                <w:tab w:val="center" w:pos="5220"/>
                <w:tab w:val="right" w:pos="10440"/>
              </w:tabs>
              <w:jc w:val="center"/>
              <w:rPr>
                <w:rFonts w:ascii="Arial" w:hAnsi="Arial" w:cs="Arial"/>
                <w:b/>
                <w:sz w:val="13"/>
                <w:szCs w:val="13"/>
                <w:lang w:val="fr-FR"/>
              </w:rPr>
            </w:pPr>
            <w:r w:rsidRPr="00595981">
              <w:rPr>
                <w:rFonts w:ascii="Arial" w:hAnsi="Arial" w:cs="Arial"/>
                <w:b/>
                <w:sz w:val="13"/>
                <w:szCs w:val="13"/>
                <w:lang w:val="fr-FR"/>
              </w:rPr>
              <w:t>V</w:t>
            </w:r>
          </w:p>
        </w:tc>
        <w:tc>
          <w:tcPr>
            <w:tcW w:w="225" w:type="pct"/>
            <w:tcBorders>
              <w:top w:val="double" w:sz="6" w:space="0" w:color="auto"/>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vAlign w:val="center"/>
            <w:hideMark/>
          </w:tcPr>
          <w:p w:rsidR="00113336" w:rsidRPr="00595981" w:rsidRDefault="00113336" w:rsidP="009B36BA">
            <w:pPr>
              <w:tabs>
                <w:tab w:val="center" w:pos="5220"/>
                <w:tab w:val="right" w:pos="10440"/>
              </w:tabs>
              <w:jc w:val="center"/>
              <w:rPr>
                <w:rFonts w:ascii="Arial" w:hAnsi="Arial" w:cs="Arial"/>
                <w:b/>
                <w:sz w:val="13"/>
                <w:szCs w:val="13"/>
                <w:lang w:val="fr-FR"/>
              </w:rPr>
            </w:pPr>
            <w:r w:rsidRPr="00595981">
              <w:rPr>
                <w:rFonts w:ascii="Arial" w:hAnsi="Arial" w:cs="Arial"/>
                <w:b/>
                <w:sz w:val="13"/>
                <w:szCs w:val="13"/>
                <w:lang w:val="fr-FR"/>
              </w:rPr>
              <w:t>S</w:t>
            </w:r>
          </w:p>
          <w:p w:rsidR="00113336" w:rsidRPr="00595981" w:rsidRDefault="00113336" w:rsidP="009B36BA">
            <w:pPr>
              <w:tabs>
                <w:tab w:val="center" w:pos="5220"/>
                <w:tab w:val="right" w:pos="10440"/>
              </w:tabs>
              <w:jc w:val="center"/>
              <w:rPr>
                <w:rFonts w:ascii="Arial" w:hAnsi="Arial" w:cs="Arial"/>
                <w:b/>
                <w:sz w:val="13"/>
                <w:szCs w:val="13"/>
                <w:lang w:val="fr-FR"/>
              </w:rPr>
            </w:pPr>
            <w:r w:rsidRPr="00595981">
              <w:rPr>
                <w:rFonts w:ascii="Arial" w:hAnsi="Arial" w:cs="Arial"/>
                <w:b/>
                <w:sz w:val="13"/>
                <w:szCs w:val="13"/>
                <w:lang w:val="fr-FR"/>
              </w:rPr>
              <w:t>S</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113336" w:rsidRPr="00595981" w:rsidRDefault="00113336" w:rsidP="009B36BA">
            <w:pPr>
              <w:tabs>
                <w:tab w:val="center" w:pos="5220"/>
                <w:tab w:val="right" w:pos="10440"/>
              </w:tabs>
              <w:jc w:val="center"/>
              <w:rPr>
                <w:rFonts w:ascii="Arial" w:hAnsi="Arial" w:cs="Arial"/>
                <w:b/>
                <w:sz w:val="13"/>
                <w:szCs w:val="13"/>
                <w:lang w:val="fr-FR"/>
              </w:rPr>
            </w:pPr>
          </w:p>
        </w:tc>
        <w:tc>
          <w:tcPr>
            <w:tcW w:w="225" w:type="pct"/>
            <w:tcBorders>
              <w:top w:val="double" w:sz="6" w:space="0" w:color="auto"/>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595981" w:rsidRDefault="00113336" w:rsidP="009B36BA">
            <w:pPr>
              <w:tabs>
                <w:tab w:val="center" w:pos="5220"/>
                <w:tab w:val="right" w:pos="10440"/>
              </w:tabs>
              <w:jc w:val="center"/>
              <w:rPr>
                <w:rFonts w:ascii="Arial" w:hAnsi="Arial" w:cs="Arial"/>
                <w:b/>
                <w:sz w:val="13"/>
                <w:szCs w:val="13"/>
                <w:lang w:val="fr-FR"/>
              </w:rPr>
            </w:pPr>
            <w:r w:rsidRPr="00595981">
              <w:rPr>
                <w:rFonts w:ascii="Arial" w:hAnsi="Arial" w:cs="Arial"/>
                <w:b/>
                <w:sz w:val="13"/>
                <w:szCs w:val="13"/>
                <w:lang w:val="fr-FR"/>
              </w:rPr>
              <w:t>S</w:t>
            </w:r>
          </w:p>
          <w:p w:rsidR="00113336" w:rsidRPr="00595981" w:rsidRDefault="00113336" w:rsidP="009B36BA">
            <w:pPr>
              <w:tabs>
                <w:tab w:val="center" w:pos="5220"/>
                <w:tab w:val="right" w:pos="10440"/>
              </w:tabs>
              <w:jc w:val="center"/>
              <w:rPr>
                <w:rFonts w:ascii="Arial" w:hAnsi="Arial" w:cs="Arial"/>
                <w:b/>
                <w:sz w:val="13"/>
                <w:szCs w:val="13"/>
                <w:lang w:val="fr-FR"/>
              </w:rPr>
            </w:pPr>
            <w:r w:rsidRPr="00595981">
              <w:rPr>
                <w:rFonts w:ascii="Arial" w:hAnsi="Arial" w:cs="Arial"/>
                <w:b/>
                <w:sz w:val="13"/>
                <w:szCs w:val="13"/>
                <w:lang w:val="fr-FR"/>
              </w:rPr>
              <w:t>D</w:t>
            </w:r>
          </w:p>
        </w:tc>
        <w:tc>
          <w:tcPr>
            <w:tcW w:w="225" w:type="pct"/>
            <w:tcBorders>
              <w:top w:val="double" w:sz="6" w:space="0" w:color="auto"/>
              <w:left w:val="single" w:sz="4" w:space="0" w:color="000000" w:themeColor="text1"/>
              <w:bottom w:val="single" w:sz="4" w:space="0" w:color="auto"/>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595981" w:rsidRDefault="00113336" w:rsidP="009B36BA">
            <w:pPr>
              <w:tabs>
                <w:tab w:val="center" w:pos="5220"/>
                <w:tab w:val="right" w:pos="10440"/>
              </w:tabs>
              <w:jc w:val="center"/>
              <w:rPr>
                <w:rFonts w:ascii="Arial" w:hAnsi="Arial" w:cs="Arial"/>
                <w:b/>
                <w:sz w:val="13"/>
                <w:szCs w:val="13"/>
                <w:lang w:val="fr-FR"/>
              </w:rPr>
            </w:pPr>
            <w:r w:rsidRPr="00595981">
              <w:rPr>
                <w:rFonts w:ascii="Arial" w:hAnsi="Arial" w:cs="Arial"/>
                <w:b/>
                <w:sz w:val="13"/>
                <w:szCs w:val="13"/>
                <w:lang w:val="fr-FR"/>
              </w:rPr>
              <w:t>M</w:t>
            </w:r>
          </w:p>
          <w:p w:rsidR="00113336" w:rsidRPr="00595981" w:rsidRDefault="00113336" w:rsidP="009B36BA">
            <w:pPr>
              <w:tabs>
                <w:tab w:val="center" w:pos="5220"/>
                <w:tab w:val="right" w:pos="10440"/>
              </w:tabs>
              <w:jc w:val="center"/>
              <w:rPr>
                <w:rFonts w:ascii="Arial" w:hAnsi="Arial" w:cs="Arial"/>
                <w:b/>
                <w:sz w:val="13"/>
                <w:szCs w:val="13"/>
                <w:lang w:val="fr-FR"/>
              </w:rPr>
            </w:pPr>
            <w:r w:rsidRPr="00595981">
              <w:rPr>
                <w:rFonts w:ascii="Arial" w:hAnsi="Arial" w:cs="Arial"/>
                <w:b/>
                <w:sz w:val="13"/>
                <w:szCs w:val="13"/>
                <w:lang w:val="fr-FR"/>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595981" w:rsidRDefault="00113336" w:rsidP="009B36BA">
            <w:pPr>
              <w:tabs>
                <w:tab w:val="center" w:pos="5220"/>
                <w:tab w:val="right" w:pos="10440"/>
              </w:tabs>
              <w:jc w:val="center"/>
              <w:rPr>
                <w:rFonts w:ascii="Arial" w:hAnsi="Arial" w:cs="Arial"/>
                <w:b/>
                <w:sz w:val="13"/>
                <w:szCs w:val="13"/>
                <w:lang w:val="fr-FR"/>
              </w:rPr>
            </w:pPr>
            <w:r w:rsidRPr="00595981">
              <w:rPr>
                <w:rFonts w:ascii="Arial" w:hAnsi="Arial" w:cs="Arial"/>
                <w:b/>
                <w:sz w:val="13"/>
                <w:szCs w:val="13"/>
                <w:lang w:val="fr-FR"/>
              </w:rPr>
              <w:t>T</w:t>
            </w:r>
          </w:p>
          <w:p w:rsidR="00113336" w:rsidRPr="00595981" w:rsidRDefault="00113336" w:rsidP="009B36BA">
            <w:pPr>
              <w:tabs>
                <w:tab w:val="center" w:pos="5220"/>
                <w:tab w:val="right" w:pos="10440"/>
              </w:tabs>
              <w:jc w:val="center"/>
              <w:rPr>
                <w:rFonts w:ascii="Arial" w:hAnsi="Arial" w:cs="Arial"/>
                <w:b/>
                <w:sz w:val="13"/>
                <w:szCs w:val="13"/>
              </w:rPr>
            </w:pPr>
            <w:r w:rsidRPr="00595981">
              <w:rPr>
                <w:rFonts w:ascii="Arial" w:hAnsi="Arial" w:cs="Arial"/>
                <w:b/>
                <w:sz w:val="13"/>
                <w:szCs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595981" w:rsidRDefault="00113336" w:rsidP="009B36BA">
            <w:pPr>
              <w:tabs>
                <w:tab w:val="center" w:pos="5220"/>
                <w:tab w:val="right" w:pos="10440"/>
              </w:tabs>
              <w:jc w:val="center"/>
              <w:rPr>
                <w:rFonts w:ascii="Arial" w:hAnsi="Arial" w:cs="Arial"/>
                <w:b/>
                <w:sz w:val="13"/>
                <w:szCs w:val="13"/>
              </w:rPr>
            </w:pPr>
            <w:r w:rsidRPr="00595981">
              <w:rPr>
                <w:rFonts w:ascii="Arial" w:hAnsi="Arial" w:cs="Arial"/>
                <w:b/>
                <w:sz w:val="13"/>
                <w:szCs w:val="13"/>
              </w:rPr>
              <w:t>W</w:t>
            </w:r>
          </w:p>
          <w:p w:rsidR="00113336" w:rsidRPr="00595981" w:rsidRDefault="00113336" w:rsidP="009B36BA">
            <w:pPr>
              <w:tabs>
                <w:tab w:val="center" w:pos="5220"/>
                <w:tab w:val="right" w:pos="10440"/>
              </w:tabs>
              <w:jc w:val="center"/>
              <w:rPr>
                <w:rFonts w:ascii="Arial" w:hAnsi="Arial" w:cs="Arial"/>
                <w:b/>
                <w:sz w:val="13"/>
                <w:szCs w:val="13"/>
              </w:rPr>
            </w:pPr>
            <w:r w:rsidRPr="00595981">
              <w:rPr>
                <w:rFonts w:ascii="Arial" w:hAnsi="Arial" w:cs="Arial"/>
                <w:b/>
                <w:sz w:val="13"/>
                <w:szCs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595981" w:rsidRDefault="00113336" w:rsidP="009B36BA">
            <w:pPr>
              <w:tabs>
                <w:tab w:val="center" w:pos="5220"/>
                <w:tab w:val="right" w:pos="10440"/>
              </w:tabs>
              <w:jc w:val="center"/>
              <w:rPr>
                <w:rFonts w:ascii="Arial" w:hAnsi="Arial" w:cs="Arial"/>
                <w:b/>
                <w:sz w:val="13"/>
                <w:szCs w:val="13"/>
              </w:rPr>
            </w:pPr>
            <w:r w:rsidRPr="00595981">
              <w:rPr>
                <w:rFonts w:ascii="Arial" w:hAnsi="Arial" w:cs="Arial"/>
                <w:b/>
                <w:sz w:val="13"/>
                <w:szCs w:val="13"/>
              </w:rPr>
              <w:t>T</w:t>
            </w:r>
          </w:p>
          <w:p w:rsidR="00113336" w:rsidRPr="00595981" w:rsidRDefault="00113336" w:rsidP="009B36BA">
            <w:pPr>
              <w:tabs>
                <w:tab w:val="center" w:pos="5220"/>
                <w:tab w:val="right" w:pos="10440"/>
              </w:tabs>
              <w:jc w:val="center"/>
              <w:rPr>
                <w:rFonts w:ascii="Arial" w:hAnsi="Arial" w:cs="Arial"/>
                <w:b/>
                <w:sz w:val="13"/>
                <w:szCs w:val="13"/>
              </w:rPr>
            </w:pPr>
            <w:r w:rsidRPr="00595981">
              <w:rPr>
                <w:rFonts w:ascii="Arial" w:hAnsi="Arial" w:cs="Arial"/>
                <w:b/>
                <w:sz w:val="13"/>
                <w:szCs w:val="13"/>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595981" w:rsidRDefault="00113336" w:rsidP="009B36BA">
            <w:pPr>
              <w:tabs>
                <w:tab w:val="center" w:pos="5220"/>
                <w:tab w:val="right" w:pos="10440"/>
              </w:tabs>
              <w:jc w:val="center"/>
              <w:rPr>
                <w:rFonts w:ascii="Arial" w:hAnsi="Arial" w:cs="Arial"/>
                <w:b/>
                <w:sz w:val="13"/>
                <w:szCs w:val="13"/>
              </w:rPr>
            </w:pPr>
            <w:r w:rsidRPr="00595981">
              <w:rPr>
                <w:rFonts w:ascii="Arial" w:hAnsi="Arial" w:cs="Arial"/>
                <w:b/>
                <w:sz w:val="13"/>
                <w:szCs w:val="13"/>
              </w:rPr>
              <w:t>F</w:t>
            </w:r>
          </w:p>
          <w:p w:rsidR="00113336" w:rsidRPr="00595981" w:rsidRDefault="00113336" w:rsidP="009B36BA">
            <w:pPr>
              <w:tabs>
                <w:tab w:val="center" w:pos="5220"/>
                <w:tab w:val="right" w:pos="10440"/>
              </w:tabs>
              <w:jc w:val="center"/>
              <w:rPr>
                <w:rFonts w:ascii="Arial" w:hAnsi="Arial" w:cs="Arial"/>
                <w:b/>
                <w:sz w:val="13"/>
                <w:szCs w:val="13"/>
              </w:rPr>
            </w:pPr>
            <w:r w:rsidRPr="00595981">
              <w:rPr>
                <w:rFonts w:ascii="Arial" w:hAnsi="Arial" w:cs="Arial"/>
                <w:b/>
                <w:sz w:val="13"/>
                <w:szCs w:val="13"/>
              </w:rPr>
              <w:t>V</w:t>
            </w:r>
          </w:p>
        </w:tc>
        <w:tc>
          <w:tcPr>
            <w:tcW w:w="211" w:type="pct"/>
            <w:tcBorders>
              <w:top w:val="double" w:sz="6" w:space="0" w:color="auto"/>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vAlign w:val="center"/>
            <w:hideMark/>
          </w:tcPr>
          <w:p w:rsidR="00113336" w:rsidRPr="00595981" w:rsidRDefault="00113336" w:rsidP="009B36BA">
            <w:pPr>
              <w:tabs>
                <w:tab w:val="center" w:pos="5220"/>
                <w:tab w:val="right" w:pos="10440"/>
              </w:tabs>
              <w:jc w:val="center"/>
              <w:rPr>
                <w:rFonts w:ascii="Arial" w:hAnsi="Arial" w:cs="Arial"/>
                <w:b/>
                <w:sz w:val="13"/>
                <w:szCs w:val="13"/>
              </w:rPr>
            </w:pPr>
            <w:r w:rsidRPr="00595981">
              <w:rPr>
                <w:rFonts w:ascii="Arial" w:hAnsi="Arial" w:cs="Arial"/>
                <w:b/>
                <w:sz w:val="13"/>
                <w:szCs w:val="13"/>
              </w:rPr>
              <w:t>S</w:t>
            </w:r>
          </w:p>
          <w:p w:rsidR="00113336" w:rsidRPr="00595981" w:rsidRDefault="00113336" w:rsidP="009B36BA">
            <w:pPr>
              <w:tabs>
                <w:tab w:val="center" w:pos="5220"/>
                <w:tab w:val="right" w:pos="10440"/>
              </w:tabs>
              <w:jc w:val="center"/>
              <w:rPr>
                <w:rFonts w:ascii="Arial" w:hAnsi="Arial" w:cs="Arial"/>
                <w:b/>
                <w:sz w:val="13"/>
                <w:szCs w:val="13"/>
              </w:rPr>
            </w:pPr>
            <w:r w:rsidRPr="00595981">
              <w:rPr>
                <w:rFonts w:ascii="Arial" w:hAnsi="Arial" w:cs="Arial"/>
                <w:b/>
                <w:sz w:val="13"/>
                <w:szCs w:val="13"/>
              </w:rPr>
              <w:t>S</w:t>
            </w:r>
          </w:p>
        </w:tc>
      </w:tr>
      <w:tr w:rsidR="00113336" w:rsidRPr="00595981" w:rsidTr="005B2EA9">
        <w:trPr>
          <w:trHeight w:val="331"/>
        </w:trPr>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595981" w:rsidRDefault="00113336" w:rsidP="009B36BA">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Mar>
              <w:top w:w="29" w:type="dxa"/>
              <w:left w:w="29" w:type="dxa"/>
              <w:bottom w:w="43" w:type="dxa"/>
              <w:right w:w="29" w:type="dxa"/>
            </w:tcMar>
            <w:vAlign w:val="bottom"/>
          </w:tcPr>
          <w:p w:rsidR="00113336" w:rsidRPr="00595981" w:rsidRDefault="00113336" w:rsidP="009B36BA">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595981" w:rsidRDefault="00113336" w:rsidP="009B36BA">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595981" w:rsidRDefault="00113336" w:rsidP="009B36BA">
            <w:pPr>
              <w:jc w:val="center"/>
              <w:rPr>
                <w:rFonts w:ascii="Arial" w:hAnsi="Arial" w:cs="Arial"/>
                <w:sz w:val="13"/>
                <w:szCs w:val="13"/>
              </w:rPr>
            </w:pP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595981" w:rsidRDefault="00113336" w:rsidP="009B36BA">
            <w:pPr>
              <w:jc w:val="center"/>
              <w:rPr>
                <w:rFonts w:ascii="Arial" w:hAnsi="Arial" w:cs="Arial"/>
                <w:sz w:val="13"/>
                <w:szCs w:val="13"/>
              </w:rPr>
            </w:pPr>
            <w:r w:rsidRPr="00595981">
              <w:rPr>
                <w:rFonts w:ascii="Arial" w:hAnsi="Arial" w:cs="Arial"/>
                <w:sz w:val="13"/>
                <w:szCs w:val="13"/>
              </w:rPr>
              <w:t>1</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113336" w:rsidRPr="00595981" w:rsidRDefault="00113336" w:rsidP="00113336">
            <w:pPr>
              <w:jc w:val="center"/>
              <w:rPr>
                <w:rFonts w:ascii="Arial" w:hAnsi="Arial" w:cs="Arial"/>
                <w:sz w:val="13"/>
                <w:szCs w:val="13"/>
              </w:rPr>
            </w:pPr>
            <w:r w:rsidRPr="00595981">
              <w:rPr>
                <w:rFonts w:ascii="Arial" w:hAnsi="Arial" w:cs="Arial"/>
                <w:sz w:val="13"/>
                <w:szCs w:val="13"/>
              </w:rPr>
              <w:t>2</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113336" w:rsidRPr="00595981" w:rsidRDefault="00113336" w:rsidP="00113336">
            <w:pPr>
              <w:jc w:val="center"/>
              <w:rPr>
                <w:rFonts w:ascii="Arial" w:hAnsi="Arial" w:cs="Arial"/>
                <w:sz w:val="13"/>
                <w:szCs w:val="13"/>
              </w:rPr>
            </w:pPr>
            <w:r w:rsidRPr="00595981">
              <w:rPr>
                <w:rFonts w:ascii="Arial" w:hAnsi="Arial" w:cs="Arial"/>
                <w:sz w:val="13"/>
                <w:szCs w:val="13"/>
              </w:rPr>
              <w:t>3</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113336" w:rsidRPr="00595981" w:rsidRDefault="00113336" w:rsidP="009B36BA">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595981" w:rsidRDefault="00113336" w:rsidP="009B36BA">
            <w:pPr>
              <w:jc w:val="center"/>
              <w:rPr>
                <w:rFonts w:ascii="Arial" w:hAnsi="Arial" w:cs="Arial"/>
                <w:sz w:val="13"/>
                <w:szCs w:val="13"/>
              </w:rPr>
            </w:pPr>
            <w:r w:rsidRPr="00595981">
              <w:rPr>
                <w:rFonts w:ascii="Arial" w:hAnsi="Arial" w:cs="Arial"/>
                <w:sz w:val="13"/>
                <w:szCs w:val="13"/>
              </w:rPr>
              <w:t>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595981" w:rsidRDefault="00113336" w:rsidP="009B36BA">
            <w:pPr>
              <w:jc w:val="center"/>
              <w:rPr>
                <w:rFonts w:ascii="Arial" w:hAnsi="Arial" w:cs="Arial"/>
                <w:sz w:val="13"/>
                <w:szCs w:val="13"/>
              </w:rPr>
            </w:pPr>
            <w:r w:rsidRPr="00595981">
              <w:rPr>
                <w:rFonts w:ascii="Arial" w:hAnsi="Arial" w:cs="Arial"/>
                <w:b/>
                <w:sz w:val="13"/>
                <w:szCs w:val="13"/>
              </w:rPr>
              <w:t>CC</w:t>
            </w:r>
            <w:r w:rsidRPr="00595981">
              <w:rPr>
                <w:rFonts w:ascii="Arial" w:hAnsi="Arial" w:cs="Arial"/>
                <w:sz w:val="13"/>
                <w:szCs w:val="13"/>
              </w:rPr>
              <w:t xml:space="preserve"> </w:t>
            </w:r>
          </w:p>
          <w:p w:rsidR="00113336" w:rsidRPr="00595981" w:rsidRDefault="00113336" w:rsidP="009B36BA">
            <w:pPr>
              <w:jc w:val="center"/>
              <w:rPr>
                <w:rFonts w:ascii="Arial" w:hAnsi="Arial" w:cs="Arial"/>
                <w:sz w:val="13"/>
                <w:szCs w:val="13"/>
              </w:rPr>
            </w:pPr>
            <w:r w:rsidRPr="00595981">
              <w:rPr>
                <w:rFonts w:ascii="Arial" w:hAnsi="Arial" w:cs="Arial"/>
                <w:sz w:val="13"/>
                <w:szCs w:val="13"/>
              </w:rPr>
              <w:t>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595981" w:rsidRDefault="00113336" w:rsidP="009B36BA">
            <w:pPr>
              <w:jc w:val="center"/>
              <w:rPr>
                <w:rFonts w:ascii="Arial" w:hAnsi="Arial" w:cs="Arial"/>
                <w:sz w:val="13"/>
                <w:szCs w:val="13"/>
              </w:rPr>
            </w:pPr>
            <w:r w:rsidRPr="00595981">
              <w:rPr>
                <w:rFonts w:ascii="Arial" w:hAnsi="Arial" w:cs="Arial"/>
                <w:sz w:val="13"/>
                <w:szCs w:val="13"/>
              </w:rPr>
              <w:t>3</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595981" w:rsidRDefault="00113336" w:rsidP="009B36BA">
            <w:pPr>
              <w:jc w:val="center"/>
              <w:rPr>
                <w:rFonts w:ascii="Arial" w:hAnsi="Arial" w:cs="Arial"/>
                <w:sz w:val="13"/>
                <w:szCs w:val="13"/>
              </w:rPr>
            </w:pPr>
            <w:r w:rsidRPr="00595981">
              <w:rPr>
                <w:rFonts w:ascii="Arial" w:hAnsi="Arial" w:cs="Arial"/>
                <w:sz w:val="13"/>
                <w:szCs w:val="13"/>
              </w:rPr>
              <w:t>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595981" w:rsidRDefault="00113336" w:rsidP="009B36BA">
            <w:pPr>
              <w:jc w:val="center"/>
              <w:rPr>
                <w:rFonts w:ascii="Arial" w:hAnsi="Arial" w:cs="Arial"/>
                <w:sz w:val="13"/>
                <w:szCs w:val="13"/>
              </w:rPr>
            </w:pPr>
            <w:r w:rsidRPr="00595981">
              <w:rPr>
                <w:rFonts w:ascii="Arial" w:hAnsi="Arial" w:cs="Arial"/>
                <w:sz w:val="13"/>
                <w:szCs w:val="13"/>
              </w:rPr>
              <w:t>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595981" w:rsidRDefault="005B2EA9" w:rsidP="009B36BA">
            <w:pPr>
              <w:jc w:val="center"/>
              <w:rPr>
                <w:rFonts w:ascii="Arial" w:hAnsi="Arial" w:cs="Arial"/>
                <w:sz w:val="13"/>
                <w:szCs w:val="13"/>
              </w:rPr>
            </w:pPr>
            <w:r w:rsidRPr="00595981">
              <w:rPr>
                <w:rFonts w:ascii="Arial" w:hAnsi="Arial" w:cs="Arial"/>
                <w:sz w:val="13"/>
                <w:szCs w:val="13"/>
              </w:rPr>
              <w:t>6</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auto"/>
            <w:tcMar>
              <w:top w:w="29" w:type="dxa"/>
              <w:left w:w="29" w:type="dxa"/>
              <w:bottom w:w="43" w:type="dxa"/>
              <w:right w:w="29" w:type="dxa"/>
            </w:tcMar>
            <w:vAlign w:val="bottom"/>
          </w:tcPr>
          <w:p w:rsidR="00113336" w:rsidRPr="00595981" w:rsidRDefault="00113336" w:rsidP="009B36BA">
            <w:pPr>
              <w:jc w:val="center"/>
              <w:rPr>
                <w:rFonts w:ascii="Arial" w:hAnsi="Arial" w:cs="Arial"/>
                <w:sz w:val="13"/>
                <w:szCs w:val="13"/>
              </w:rPr>
            </w:pPr>
            <w:r w:rsidRPr="00595981">
              <w:rPr>
                <w:rFonts w:ascii="Arial" w:hAnsi="Arial" w:cs="Arial"/>
                <w:sz w:val="13"/>
                <w:szCs w:val="13"/>
              </w:rPr>
              <w:t>7</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113336" w:rsidRPr="00595981" w:rsidRDefault="00113336" w:rsidP="009B36BA">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113336" w:rsidRPr="00595981" w:rsidRDefault="00113336" w:rsidP="009B36BA">
            <w:pPr>
              <w:jc w:val="center"/>
              <w:rPr>
                <w:rFonts w:ascii="Arial" w:hAnsi="Arial" w:cs="Arial"/>
                <w:sz w:val="13"/>
                <w:szCs w:val="13"/>
              </w:rPr>
            </w:pPr>
          </w:p>
        </w:tc>
        <w:tc>
          <w:tcPr>
            <w:tcW w:w="225" w:type="pct"/>
            <w:tcBorders>
              <w:top w:val="single" w:sz="4" w:space="0" w:color="auto"/>
              <w:left w:val="single" w:sz="4" w:space="0" w:color="auto"/>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595981" w:rsidRDefault="00113336" w:rsidP="009B36BA">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595981" w:rsidRDefault="005B2EA9" w:rsidP="009B36BA">
            <w:pPr>
              <w:jc w:val="center"/>
              <w:rPr>
                <w:rFonts w:ascii="Arial" w:hAnsi="Arial" w:cs="Arial"/>
                <w:sz w:val="13"/>
                <w:szCs w:val="13"/>
              </w:rPr>
            </w:pPr>
            <w:r w:rsidRPr="00595981">
              <w:rPr>
                <w:rFonts w:ascii="Arial" w:hAnsi="Arial" w:cs="Arial"/>
                <w:sz w:val="13"/>
                <w:szCs w:val="13"/>
              </w:rPr>
              <w:t>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595981" w:rsidRDefault="005B2EA9" w:rsidP="009B36BA">
            <w:pPr>
              <w:jc w:val="center"/>
              <w:rPr>
                <w:rFonts w:ascii="Arial" w:hAnsi="Arial" w:cs="Arial"/>
                <w:sz w:val="13"/>
                <w:szCs w:val="13"/>
              </w:rPr>
            </w:pPr>
            <w:r w:rsidRPr="00595981">
              <w:rPr>
                <w:rFonts w:ascii="Arial" w:hAnsi="Arial" w:cs="Arial"/>
                <w:sz w:val="13"/>
                <w:szCs w:val="13"/>
              </w:rPr>
              <w:t>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595981" w:rsidRDefault="005B2EA9" w:rsidP="009B36BA">
            <w:pPr>
              <w:jc w:val="center"/>
              <w:rPr>
                <w:rFonts w:ascii="Arial" w:hAnsi="Arial" w:cs="Arial"/>
                <w:sz w:val="13"/>
                <w:szCs w:val="13"/>
              </w:rPr>
            </w:pPr>
            <w:r w:rsidRPr="00595981">
              <w:rPr>
                <w:rFonts w:ascii="Arial" w:hAnsi="Arial" w:cs="Arial"/>
                <w:sz w:val="13"/>
                <w:szCs w:val="13"/>
              </w:rPr>
              <w:t>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595981" w:rsidRDefault="005B2EA9" w:rsidP="009B36BA">
            <w:pPr>
              <w:jc w:val="center"/>
              <w:rPr>
                <w:rFonts w:ascii="Arial" w:hAnsi="Arial" w:cs="Arial"/>
                <w:sz w:val="13"/>
                <w:szCs w:val="13"/>
              </w:rPr>
            </w:pPr>
            <w:r w:rsidRPr="00595981">
              <w:rPr>
                <w:rFonts w:ascii="Arial" w:hAnsi="Arial" w:cs="Arial"/>
                <w:sz w:val="13"/>
                <w:szCs w:val="13"/>
              </w:rPr>
              <w:t>4</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113336" w:rsidRPr="00595981" w:rsidRDefault="005B2EA9" w:rsidP="009B36BA">
            <w:pPr>
              <w:jc w:val="center"/>
              <w:rPr>
                <w:rFonts w:ascii="Arial" w:hAnsi="Arial" w:cs="Arial"/>
                <w:sz w:val="13"/>
                <w:szCs w:val="13"/>
              </w:rPr>
            </w:pPr>
            <w:r w:rsidRPr="00595981">
              <w:rPr>
                <w:rFonts w:ascii="Arial" w:hAnsi="Arial" w:cs="Arial"/>
                <w:sz w:val="13"/>
                <w:szCs w:val="13"/>
              </w:rPr>
              <w:t>5</w:t>
            </w:r>
          </w:p>
        </w:tc>
      </w:tr>
      <w:tr w:rsidR="00113336" w:rsidRPr="00595981" w:rsidTr="00B4618C">
        <w:trPr>
          <w:trHeight w:val="331"/>
        </w:trPr>
        <w:tc>
          <w:tcPr>
            <w:tcW w:w="224"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hideMark/>
          </w:tcPr>
          <w:p w:rsidR="00113336" w:rsidRPr="00595981" w:rsidRDefault="00113336" w:rsidP="00113336">
            <w:pPr>
              <w:jc w:val="center"/>
              <w:rPr>
                <w:rFonts w:ascii="Arial" w:hAnsi="Arial" w:cs="Arial"/>
                <w:sz w:val="13"/>
                <w:szCs w:val="13"/>
              </w:rPr>
            </w:pPr>
            <w:r w:rsidRPr="00595981">
              <w:rPr>
                <w:rFonts w:ascii="Arial" w:hAnsi="Arial" w:cs="Arial"/>
                <w:sz w:val="13"/>
                <w:szCs w:val="13"/>
              </w:rPr>
              <w:t>4</w:t>
            </w:r>
          </w:p>
        </w:tc>
        <w:tc>
          <w:tcPr>
            <w:tcW w:w="224" w:type="pct"/>
            <w:tcBorders>
              <w:top w:val="single" w:sz="4" w:space="0" w:color="auto"/>
              <w:left w:val="single" w:sz="4" w:space="0" w:color="auto"/>
              <w:bottom w:val="double" w:sz="6" w:space="0" w:color="auto"/>
              <w:right w:val="single" w:sz="4" w:space="0" w:color="auto"/>
            </w:tcBorders>
            <w:shd w:val="clear" w:color="auto" w:fill="D9D9D9" w:themeFill="background1" w:themeFillShade="D9"/>
            <w:tcMar>
              <w:top w:w="29" w:type="dxa"/>
              <w:left w:w="29" w:type="dxa"/>
              <w:bottom w:w="43" w:type="dxa"/>
              <w:right w:w="29" w:type="dxa"/>
            </w:tcMar>
            <w:vAlign w:val="bottom"/>
            <w:hideMark/>
          </w:tcPr>
          <w:p w:rsidR="00113336" w:rsidRPr="00595981" w:rsidRDefault="00113336" w:rsidP="009B36BA">
            <w:pPr>
              <w:jc w:val="center"/>
              <w:rPr>
                <w:rFonts w:ascii="Arial" w:hAnsi="Arial" w:cs="Arial"/>
                <w:b/>
                <w:sz w:val="13"/>
                <w:szCs w:val="13"/>
              </w:rPr>
            </w:pPr>
            <w:r w:rsidRPr="00595981">
              <w:rPr>
                <w:rFonts w:ascii="Arial" w:hAnsi="Arial" w:cs="Arial"/>
                <w:b/>
                <w:sz w:val="13"/>
                <w:szCs w:val="13"/>
              </w:rPr>
              <w:t>CC</w:t>
            </w:r>
          </w:p>
          <w:p w:rsidR="00113336" w:rsidRPr="00595981" w:rsidRDefault="00113336" w:rsidP="00113336">
            <w:pPr>
              <w:jc w:val="center"/>
              <w:rPr>
                <w:rFonts w:ascii="Arial" w:hAnsi="Arial" w:cs="Arial"/>
                <w:sz w:val="13"/>
                <w:szCs w:val="13"/>
              </w:rPr>
            </w:pPr>
            <w:r w:rsidRPr="00595981">
              <w:rPr>
                <w:rFonts w:ascii="Arial" w:hAnsi="Arial" w:cs="Arial"/>
                <w:sz w:val="13"/>
                <w:szCs w:val="13"/>
              </w:rPr>
              <w:t>5</w:t>
            </w:r>
          </w:p>
        </w:tc>
        <w:tc>
          <w:tcPr>
            <w:tcW w:w="22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595981" w:rsidRDefault="00113336" w:rsidP="009B36BA">
            <w:pPr>
              <w:jc w:val="center"/>
              <w:rPr>
                <w:rFonts w:ascii="Arial" w:hAnsi="Arial" w:cs="Arial"/>
                <w:sz w:val="13"/>
                <w:szCs w:val="13"/>
              </w:rPr>
            </w:pPr>
            <w:r w:rsidRPr="00595981">
              <w:rPr>
                <w:rFonts w:ascii="Arial" w:hAnsi="Arial" w:cs="Arial"/>
                <w:sz w:val="13"/>
                <w:szCs w:val="13"/>
              </w:rPr>
              <w:t>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595981" w:rsidRDefault="00113336" w:rsidP="009B36BA">
            <w:pPr>
              <w:jc w:val="center"/>
              <w:rPr>
                <w:rFonts w:ascii="Arial" w:hAnsi="Arial" w:cs="Arial"/>
                <w:sz w:val="13"/>
                <w:szCs w:val="13"/>
              </w:rPr>
            </w:pPr>
            <w:r w:rsidRPr="00595981">
              <w:rPr>
                <w:rFonts w:ascii="Arial" w:hAnsi="Arial" w:cs="Arial"/>
                <w:sz w:val="13"/>
                <w:szCs w:val="13"/>
              </w:rPr>
              <w:t>7</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595981" w:rsidRDefault="00113336" w:rsidP="009B36BA">
            <w:pPr>
              <w:jc w:val="center"/>
              <w:rPr>
                <w:rFonts w:ascii="Arial" w:hAnsi="Arial" w:cs="Arial"/>
                <w:sz w:val="13"/>
                <w:szCs w:val="13"/>
              </w:rPr>
            </w:pPr>
            <w:r w:rsidRPr="00595981">
              <w:rPr>
                <w:rFonts w:ascii="Arial" w:hAnsi="Arial" w:cs="Arial"/>
                <w:sz w:val="13"/>
                <w:szCs w:val="13"/>
              </w:rPr>
              <w:t>8</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113336" w:rsidRPr="00595981" w:rsidRDefault="00113336" w:rsidP="00113336">
            <w:pPr>
              <w:jc w:val="center"/>
              <w:rPr>
                <w:rFonts w:ascii="Arial" w:hAnsi="Arial" w:cs="Arial"/>
                <w:sz w:val="13"/>
                <w:szCs w:val="13"/>
              </w:rPr>
            </w:pPr>
            <w:r w:rsidRPr="00595981">
              <w:rPr>
                <w:rFonts w:ascii="Arial" w:hAnsi="Arial" w:cs="Arial"/>
                <w:sz w:val="13"/>
                <w:szCs w:val="13"/>
              </w:rPr>
              <w:t>9</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113336" w:rsidRPr="00595981" w:rsidRDefault="00113336" w:rsidP="00113336">
            <w:pPr>
              <w:jc w:val="center"/>
              <w:rPr>
                <w:rFonts w:ascii="Arial" w:hAnsi="Arial" w:cs="Arial"/>
                <w:sz w:val="13"/>
                <w:szCs w:val="13"/>
              </w:rPr>
            </w:pPr>
            <w:r w:rsidRPr="00595981">
              <w:rPr>
                <w:rFonts w:ascii="Arial" w:hAnsi="Arial" w:cs="Arial"/>
                <w:sz w:val="13"/>
                <w:szCs w:val="13"/>
              </w:rPr>
              <w:t>10</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113336" w:rsidRPr="00595981" w:rsidRDefault="00113336" w:rsidP="009B36BA">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595981" w:rsidRDefault="00113336" w:rsidP="009B36BA">
            <w:pPr>
              <w:jc w:val="center"/>
              <w:rPr>
                <w:rFonts w:ascii="Arial" w:hAnsi="Arial" w:cs="Arial"/>
                <w:sz w:val="13"/>
                <w:szCs w:val="13"/>
              </w:rPr>
            </w:pPr>
            <w:r w:rsidRPr="00595981">
              <w:rPr>
                <w:rFonts w:ascii="Arial" w:hAnsi="Arial" w:cs="Arial"/>
                <w:sz w:val="13"/>
                <w:szCs w:val="13"/>
              </w:rPr>
              <w:t>8</w:t>
            </w:r>
          </w:p>
        </w:tc>
        <w:tc>
          <w:tcPr>
            <w:tcW w:w="225" w:type="pct"/>
            <w:tcBorders>
              <w:top w:val="single" w:sz="4" w:space="0" w:color="000000" w:themeColor="text1"/>
              <w:left w:val="single" w:sz="4" w:space="0" w:color="000000" w:themeColor="text1"/>
              <w:bottom w:val="single" w:sz="4" w:space="0" w:color="auto"/>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595981" w:rsidRDefault="00113336" w:rsidP="009B36BA">
            <w:pPr>
              <w:jc w:val="center"/>
              <w:rPr>
                <w:rFonts w:ascii="Arial" w:hAnsi="Arial" w:cs="Arial"/>
                <w:sz w:val="13"/>
                <w:szCs w:val="13"/>
              </w:rPr>
            </w:pPr>
            <w:r w:rsidRPr="00595981">
              <w:rPr>
                <w:rFonts w:ascii="Arial" w:hAnsi="Arial" w:cs="Arial"/>
                <w:sz w:val="13"/>
                <w:szCs w:val="13"/>
              </w:rPr>
              <w:t>9</w:t>
            </w:r>
          </w:p>
        </w:tc>
        <w:tc>
          <w:tcPr>
            <w:tcW w:w="225" w:type="pct"/>
            <w:tcBorders>
              <w:top w:val="single" w:sz="4" w:space="0" w:color="000000" w:themeColor="text1"/>
              <w:left w:val="single" w:sz="4" w:space="0" w:color="000000" w:themeColor="text1"/>
              <w:bottom w:val="single" w:sz="4" w:space="0" w:color="000000" w:themeColor="text1"/>
              <w:right w:val="doub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595981" w:rsidRDefault="00113336" w:rsidP="009B36BA">
            <w:pPr>
              <w:jc w:val="center"/>
              <w:rPr>
                <w:rFonts w:ascii="Arial" w:hAnsi="Arial" w:cs="Arial"/>
                <w:sz w:val="13"/>
                <w:szCs w:val="13"/>
              </w:rPr>
            </w:pPr>
            <w:r w:rsidRPr="00595981">
              <w:rPr>
                <w:rFonts w:ascii="Arial" w:hAnsi="Arial" w:cs="Arial"/>
                <w:sz w:val="13"/>
                <w:szCs w:val="13"/>
              </w:rPr>
              <w:t>10</w:t>
            </w:r>
          </w:p>
        </w:tc>
        <w:tc>
          <w:tcPr>
            <w:tcW w:w="225" w:type="pct"/>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auto"/>
            <w:tcMar>
              <w:top w:w="29" w:type="dxa"/>
              <w:left w:w="29" w:type="dxa"/>
              <w:bottom w:w="43" w:type="dxa"/>
              <w:right w:w="29" w:type="dxa"/>
            </w:tcMar>
            <w:vAlign w:val="bottom"/>
          </w:tcPr>
          <w:p w:rsidR="005B2EA9" w:rsidRPr="00595981" w:rsidRDefault="005B2EA9" w:rsidP="009B36BA">
            <w:pPr>
              <w:jc w:val="center"/>
              <w:rPr>
                <w:rFonts w:ascii="Arial" w:hAnsi="Arial" w:cs="Arial"/>
                <w:b/>
                <w:sz w:val="13"/>
                <w:szCs w:val="13"/>
              </w:rPr>
            </w:pPr>
            <w:r w:rsidRPr="00595981">
              <w:rPr>
                <w:rFonts w:ascii="Arial" w:hAnsi="Arial" w:cs="Arial"/>
                <w:b/>
                <w:sz w:val="13"/>
                <w:szCs w:val="13"/>
              </w:rPr>
              <w:t>H</w:t>
            </w:r>
          </w:p>
          <w:p w:rsidR="00113336" w:rsidRPr="00595981" w:rsidRDefault="00113336" w:rsidP="009B36BA">
            <w:pPr>
              <w:jc w:val="center"/>
              <w:rPr>
                <w:rFonts w:ascii="Arial" w:hAnsi="Arial" w:cs="Arial"/>
                <w:sz w:val="13"/>
                <w:szCs w:val="13"/>
              </w:rPr>
            </w:pPr>
            <w:r w:rsidRPr="00595981">
              <w:rPr>
                <w:rFonts w:ascii="Arial" w:hAnsi="Arial" w:cs="Arial"/>
                <w:sz w:val="13"/>
                <w:szCs w:val="13"/>
              </w:rPr>
              <w:t>11</w:t>
            </w:r>
          </w:p>
        </w:tc>
        <w:tc>
          <w:tcPr>
            <w:tcW w:w="225"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595981" w:rsidRDefault="00113336" w:rsidP="009B36BA">
            <w:pPr>
              <w:jc w:val="center"/>
              <w:rPr>
                <w:rFonts w:ascii="Arial" w:hAnsi="Arial" w:cs="Arial"/>
                <w:sz w:val="13"/>
                <w:szCs w:val="13"/>
              </w:rPr>
            </w:pPr>
            <w:r w:rsidRPr="00595981">
              <w:rPr>
                <w:rFonts w:ascii="Arial" w:hAnsi="Arial" w:cs="Arial"/>
                <w:sz w:val="13"/>
                <w:szCs w:val="13"/>
              </w:rPr>
              <w:t>12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595981" w:rsidRDefault="00113336" w:rsidP="00113336">
            <w:pPr>
              <w:jc w:val="center"/>
              <w:rPr>
                <w:rFonts w:ascii="Arial" w:hAnsi="Arial" w:cs="Arial"/>
                <w:sz w:val="13"/>
                <w:szCs w:val="13"/>
              </w:rPr>
            </w:pPr>
            <w:r w:rsidRPr="00595981">
              <w:rPr>
                <w:rFonts w:ascii="Arial" w:hAnsi="Arial" w:cs="Arial"/>
                <w:sz w:val="13"/>
                <w:szCs w:val="13"/>
              </w:rPr>
              <w:t>13</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auto"/>
            <w:tcMar>
              <w:top w:w="29" w:type="dxa"/>
              <w:left w:w="29" w:type="dxa"/>
              <w:bottom w:w="43" w:type="dxa"/>
              <w:right w:w="29" w:type="dxa"/>
            </w:tcMar>
            <w:vAlign w:val="bottom"/>
          </w:tcPr>
          <w:p w:rsidR="00113336" w:rsidRPr="00595981" w:rsidRDefault="00113336" w:rsidP="009B36BA">
            <w:pPr>
              <w:jc w:val="center"/>
              <w:rPr>
                <w:rFonts w:ascii="Arial" w:hAnsi="Arial" w:cs="Arial"/>
                <w:sz w:val="13"/>
                <w:szCs w:val="13"/>
              </w:rPr>
            </w:pPr>
            <w:r w:rsidRPr="00595981">
              <w:rPr>
                <w:rFonts w:ascii="Arial" w:hAnsi="Arial" w:cs="Arial"/>
                <w:sz w:val="13"/>
                <w:szCs w:val="13"/>
              </w:rPr>
              <w:t>14</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113336" w:rsidRPr="00595981" w:rsidRDefault="00113336" w:rsidP="009B36BA">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113336" w:rsidRPr="00595981" w:rsidRDefault="005B2EA9" w:rsidP="009B36BA">
            <w:pPr>
              <w:jc w:val="center"/>
              <w:rPr>
                <w:rFonts w:ascii="Arial" w:hAnsi="Arial" w:cs="Arial"/>
                <w:sz w:val="13"/>
                <w:szCs w:val="13"/>
              </w:rPr>
            </w:pPr>
            <w:r w:rsidRPr="00595981">
              <w:rPr>
                <w:rFonts w:ascii="Arial" w:hAnsi="Arial" w:cs="Arial"/>
                <w:sz w:val="13"/>
                <w:szCs w:val="13"/>
              </w:rPr>
              <w:t>6</w:t>
            </w:r>
          </w:p>
        </w:tc>
        <w:tc>
          <w:tcPr>
            <w:tcW w:w="225" w:type="pct"/>
            <w:tcBorders>
              <w:top w:val="single" w:sz="4" w:space="0" w:color="auto"/>
              <w:left w:val="sing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595981" w:rsidRDefault="005B2EA9" w:rsidP="009B36BA">
            <w:pPr>
              <w:jc w:val="center"/>
              <w:rPr>
                <w:rFonts w:ascii="Arial" w:hAnsi="Arial" w:cs="Arial"/>
                <w:sz w:val="13"/>
                <w:szCs w:val="13"/>
              </w:rPr>
            </w:pPr>
            <w:r w:rsidRPr="00595981">
              <w:rPr>
                <w:rFonts w:ascii="Arial" w:hAnsi="Arial" w:cs="Arial"/>
                <w:sz w:val="13"/>
                <w:szCs w:val="13"/>
              </w:rPr>
              <w:t>7</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595981" w:rsidRDefault="005B2EA9" w:rsidP="009B36BA">
            <w:pPr>
              <w:jc w:val="center"/>
              <w:rPr>
                <w:rFonts w:ascii="Arial" w:hAnsi="Arial" w:cs="Arial"/>
                <w:sz w:val="13"/>
                <w:szCs w:val="13"/>
              </w:rPr>
            </w:pPr>
            <w:r w:rsidRPr="00595981">
              <w:rPr>
                <w:rFonts w:ascii="Arial" w:hAnsi="Arial" w:cs="Arial"/>
                <w:sz w:val="13"/>
                <w:szCs w:val="13"/>
              </w:rPr>
              <w:t>8</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595981" w:rsidRDefault="005B2EA9" w:rsidP="009B36BA">
            <w:pPr>
              <w:jc w:val="center"/>
              <w:rPr>
                <w:rFonts w:ascii="Arial" w:hAnsi="Arial" w:cs="Arial"/>
                <w:sz w:val="13"/>
                <w:szCs w:val="13"/>
              </w:rPr>
            </w:pPr>
            <w:r w:rsidRPr="00595981">
              <w:rPr>
                <w:rFonts w:ascii="Arial" w:hAnsi="Arial" w:cs="Arial"/>
                <w:sz w:val="13"/>
                <w:szCs w:val="13"/>
              </w:rPr>
              <w:t>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595981" w:rsidRDefault="005B2EA9" w:rsidP="009B36BA">
            <w:pPr>
              <w:jc w:val="center"/>
              <w:rPr>
                <w:rFonts w:ascii="Arial" w:hAnsi="Arial" w:cs="Arial"/>
                <w:sz w:val="13"/>
                <w:szCs w:val="13"/>
              </w:rPr>
            </w:pPr>
            <w:r w:rsidRPr="00595981">
              <w:rPr>
                <w:rFonts w:ascii="Arial" w:hAnsi="Arial" w:cs="Arial"/>
                <w:sz w:val="13"/>
                <w:szCs w:val="13"/>
              </w:rPr>
              <w:t>10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595981" w:rsidRDefault="005B2EA9" w:rsidP="009B36BA">
            <w:pPr>
              <w:jc w:val="center"/>
              <w:rPr>
                <w:rFonts w:ascii="Arial" w:hAnsi="Arial" w:cs="Arial"/>
                <w:sz w:val="13"/>
                <w:szCs w:val="13"/>
              </w:rPr>
            </w:pPr>
            <w:r w:rsidRPr="00595981">
              <w:rPr>
                <w:rFonts w:ascii="Arial" w:hAnsi="Arial" w:cs="Arial"/>
                <w:sz w:val="13"/>
                <w:szCs w:val="13"/>
              </w:rPr>
              <w:t>11</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113336" w:rsidRPr="00595981" w:rsidRDefault="005B2EA9" w:rsidP="009B36BA">
            <w:pPr>
              <w:jc w:val="center"/>
              <w:rPr>
                <w:rFonts w:ascii="Arial" w:hAnsi="Arial" w:cs="Arial"/>
                <w:sz w:val="13"/>
                <w:szCs w:val="13"/>
              </w:rPr>
            </w:pPr>
            <w:r w:rsidRPr="00595981">
              <w:rPr>
                <w:rFonts w:ascii="Arial" w:hAnsi="Arial" w:cs="Arial"/>
                <w:sz w:val="13"/>
                <w:szCs w:val="13"/>
              </w:rPr>
              <w:t>12</w:t>
            </w:r>
          </w:p>
        </w:tc>
      </w:tr>
      <w:tr w:rsidR="00B4618C" w:rsidRPr="00595981" w:rsidTr="00B4618C">
        <w:trPr>
          <w:trHeight w:val="331"/>
        </w:trPr>
        <w:tc>
          <w:tcPr>
            <w:tcW w:w="224" w:type="pct"/>
            <w:tcBorders>
              <w:top w:val="single" w:sz="4" w:space="0" w:color="000000" w:themeColor="text1"/>
              <w:left w:val="double" w:sz="6" w:space="0" w:color="auto"/>
              <w:bottom w:val="single" w:sz="4" w:space="0" w:color="000000" w:themeColor="text1"/>
              <w:right w:val="double" w:sz="6" w:space="0" w:color="auto"/>
            </w:tcBorders>
            <w:shd w:val="clear" w:color="auto" w:fill="auto"/>
            <w:tcMar>
              <w:top w:w="29" w:type="dxa"/>
              <w:left w:w="29" w:type="dxa"/>
              <w:bottom w:w="43" w:type="dxa"/>
              <w:right w:w="29" w:type="dxa"/>
            </w:tcMar>
            <w:vAlign w:val="bottom"/>
            <w:hideMark/>
          </w:tcPr>
          <w:p w:rsidR="00113336" w:rsidRPr="00595981" w:rsidRDefault="00113336" w:rsidP="00113336">
            <w:pPr>
              <w:jc w:val="center"/>
              <w:rPr>
                <w:rFonts w:ascii="Arial" w:hAnsi="Arial" w:cs="Arial"/>
                <w:sz w:val="13"/>
                <w:szCs w:val="13"/>
              </w:rPr>
            </w:pPr>
            <w:r w:rsidRPr="00595981">
              <w:rPr>
                <w:rFonts w:ascii="Arial" w:hAnsi="Arial" w:cs="Arial"/>
                <w:sz w:val="13"/>
                <w:szCs w:val="13"/>
              </w:rPr>
              <w:t>11</w:t>
            </w:r>
          </w:p>
        </w:tc>
        <w:tc>
          <w:tcPr>
            <w:tcW w:w="224" w:type="pct"/>
            <w:tcBorders>
              <w:top w:val="double" w:sz="6" w:space="0" w:color="auto"/>
              <w:left w:val="double" w:sz="6" w:space="0" w:color="auto"/>
              <w:bottom w:val="double" w:sz="6" w:space="0" w:color="auto"/>
              <w:right w:val="double" w:sz="6" w:space="0" w:color="auto"/>
            </w:tcBorders>
            <w:shd w:val="clear" w:color="auto" w:fill="auto"/>
            <w:tcMar>
              <w:top w:w="29" w:type="dxa"/>
              <w:left w:w="29" w:type="dxa"/>
              <w:bottom w:w="43" w:type="dxa"/>
              <w:right w:w="29" w:type="dxa"/>
            </w:tcMar>
            <w:vAlign w:val="bottom"/>
            <w:hideMark/>
          </w:tcPr>
          <w:p w:rsidR="00113336" w:rsidRPr="00595981" w:rsidRDefault="00113336" w:rsidP="009B36BA">
            <w:pPr>
              <w:jc w:val="center"/>
              <w:rPr>
                <w:rFonts w:ascii="Arial" w:hAnsi="Arial" w:cs="Arial"/>
                <w:b/>
                <w:sz w:val="13"/>
                <w:szCs w:val="13"/>
              </w:rPr>
            </w:pPr>
            <w:r w:rsidRPr="00595981">
              <w:rPr>
                <w:rFonts w:ascii="Arial" w:hAnsi="Arial" w:cs="Arial"/>
                <w:b/>
                <w:sz w:val="13"/>
                <w:szCs w:val="13"/>
              </w:rPr>
              <w:t>H</w:t>
            </w:r>
          </w:p>
          <w:p w:rsidR="00113336" w:rsidRPr="00595981" w:rsidRDefault="00113336" w:rsidP="00113336">
            <w:pPr>
              <w:jc w:val="center"/>
              <w:rPr>
                <w:rFonts w:ascii="Arial" w:hAnsi="Arial" w:cs="Arial"/>
                <w:sz w:val="13"/>
                <w:szCs w:val="13"/>
              </w:rPr>
            </w:pPr>
            <w:r w:rsidRPr="00595981">
              <w:rPr>
                <w:rFonts w:ascii="Arial" w:hAnsi="Arial" w:cs="Arial"/>
                <w:sz w:val="13"/>
                <w:szCs w:val="13"/>
              </w:rPr>
              <w:t>12</w:t>
            </w: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595981" w:rsidRDefault="00113336" w:rsidP="009B36BA">
            <w:pPr>
              <w:jc w:val="center"/>
              <w:rPr>
                <w:rFonts w:ascii="Arial" w:hAnsi="Arial" w:cs="Arial"/>
                <w:sz w:val="13"/>
                <w:szCs w:val="13"/>
              </w:rPr>
            </w:pPr>
            <w:r w:rsidRPr="00595981">
              <w:rPr>
                <w:rFonts w:ascii="Arial" w:hAnsi="Arial" w:cs="Arial"/>
                <w:sz w:val="13"/>
                <w:szCs w:val="13"/>
              </w:rPr>
              <w:t>13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595981" w:rsidRDefault="00113336" w:rsidP="009B36BA">
            <w:pPr>
              <w:jc w:val="center"/>
              <w:rPr>
                <w:rFonts w:ascii="Arial" w:hAnsi="Arial" w:cs="Arial"/>
                <w:sz w:val="13"/>
                <w:szCs w:val="13"/>
              </w:rPr>
            </w:pPr>
            <w:r w:rsidRPr="00595981">
              <w:rPr>
                <w:rFonts w:ascii="Arial" w:hAnsi="Arial" w:cs="Arial"/>
                <w:sz w:val="13"/>
                <w:szCs w:val="13"/>
              </w:rPr>
              <w:t>14</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595981" w:rsidRDefault="00113336" w:rsidP="009B36BA">
            <w:pPr>
              <w:jc w:val="center"/>
              <w:rPr>
                <w:rFonts w:ascii="Arial" w:hAnsi="Arial" w:cs="Arial"/>
                <w:sz w:val="13"/>
                <w:szCs w:val="13"/>
              </w:rPr>
            </w:pPr>
            <w:r w:rsidRPr="00595981">
              <w:rPr>
                <w:rFonts w:ascii="Arial" w:hAnsi="Arial" w:cs="Arial"/>
                <w:sz w:val="13"/>
                <w:szCs w:val="13"/>
              </w:rPr>
              <w:t>15</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113336" w:rsidRPr="00595981" w:rsidRDefault="00113336" w:rsidP="00113336">
            <w:pPr>
              <w:jc w:val="center"/>
              <w:rPr>
                <w:rFonts w:ascii="Arial" w:hAnsi="Arial" w:cs="Arial"/>
                <w:sz w:val="13"/>
                <w:szCs w:val="13"/>
              </w:rPr>
            </w:pPr>
            <w:r w:rsidRPr="00595981">
              <w:rPr>
                <w:rFonts w:ascii="Arial" w:hAnsi="Arial" w:cs="Arial"/>
                <w:sz w:val="13"/>
                <w:szCs w:val="13"/>
              </w:rPr>
              <w:t>16</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113336" w:rsidRPr="00595981" w:rsidRDefault="00113336" w:rsidP="00113336">
            <w:pPr>
              <w:jc w:val="center"/>
              <w:rPr>
                <w:rFonts w:ascii="Arial" w:hAnsi="Arial" w:cs="Arial"/>
                <w:sz w:val="13"/>
                <w:szCs w:val="13"/>
              </w:rPr>
            </w:pPr>
            <w:r w:rsidRPr="00595981">
              <w:rPr>
                <w:rFonts w:ascii="Arial" w:hAnsi="Arial" w:cs="Arial"/>
                <w:sz w:val="13"/>
                <w:szCs w:val="13"/>
              </w:rPr>
              <w:t>17</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113336" w:rsidRPr="00595981" w:rsidRDefault="00113336" w:rsidP="009B36BA">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single" w:sz="4" w:space="0" w:color="auto"/>
              <w:right w:val="single" w:sz="4" w:space="0" w:color="auto"/>
            </w:tcBorders>
            <w:shd w:val="clear" w:color="auto" w:fill="auto"/>
            <w:tcMar>
              <w:top w:w="29" w:type="dxa"/>
              <w:left w:w="29" w:type="dxa"/>
              <w:bottom w:w="43" w:type="dxa"/>
              <w:right w:w="29" w:type="dxa"/>
            </w:tcMar>
            <w:vAlign w:val="bottom"/>
          </w:tcPr>
          <w:p w:rsidR="00113336" w:rsidRPr="00595981" w:rsidRDefault="00113336" w:rsidP="009B36BA">
            <w:pPr>
              <w:jc w:val="center"/>
              <w:rPr>
                <w:rFonts w:ascii="Arial" w:hAnsi="Arial" w:cs="Arial"/>
                <w:sz w:val="13"/>
                <w:szCs w:val="13"/>
              </w:rPr>
            </w:pPr>
            <w:r w:rsidRPr="00595981">
              <w:rPr>
                <w:rFonts w:ascii="Arial" w:hAnsi="Arial" w:cs="Arial"/>
                <w:sz w:val="13"/>
                <w:szCs w:val="13"/>
              </w:rPr>
              <w:t>15</w:t>
            </w:r>
          </w:p>
        </w:tc>
        <w:tc>
          <w:tcPr>
            <w:tcW w:w="225" w:type="pct"/>
            <w:tcBorders>
              <w:top w:val="single" w:sz="4" w:space="0" w:color="auto"/>
              <w:left w:val="single" w:sz="4" w:space="0" w:color="auto"/>
              <w:bottom w:val="single" w:sz="4" w:space="0" w:color="auto"/>
              <w:right w:val="single" w:sz="4" w:space="0" w:color="auto"/>
            </w:tcBorders>
            <w:shd w:val="clear" w:color="auto" w:fill="auto"/>
            <w:tcMar>
              <w:top w:w="29" w:type="dxa"/>
              <w:left w:w="29" w:type="dxa"/>
              <w:bottom w:w="43" w:type="dxa"/>
              <w:right w:w="29" w:type="dxa"/>
            </w:tcMar>
            <w:vAlign w:val="bottom"/>
          </w:tcPr>
          <w:p w:rsidR="00113336" w:rsidRPr="00595981" w:rsidRDefault="00113336" w:rsidP="009B36BA">
            <w:pPr>
              <w:jc w:val="center"/>
              <w:rPr>
                <w:rFonts w:ascii="Arial" w:hAnsi="Arial" w:cs="Arial"/>
                <w:sz w:val="13"/>
                <w:szCs w:val="13"/>
              </w:rPr>
            </w:pPr>
            <w:r w:rsidRPr="00595981">
              <w:rPr>
                <w:rFonts w:ascii="Arial" w:hAnsi="Arial" w:cs="Arial"/>
                <w:sz w:val="13"/>
                <w:szCs w:val="13"/>
              </w:rPr>
              <w:t>16</w:t>
            </w:r>
          </w:p>
        </w:tc>
        <w:tc>
          <w:tcPr>
            <w:tcW w:w="225" w:type="pct"/>
            <w:tcBorders>
              <w:top w:val="single" w:sz="4" w:space="0" w:color="000000" w:themeColor="text1"/>
              <w:left w:val="single" w:sz="4" w:space="0" w:color="auto"/>
              <w:bottom w:val="single" w:sz="4" w:space="0" w:color="auto"/>
              <w:right w:val="single" w:sz="4" w:space="0" w:color="auto"/>
            </w:tcBorders>
            <w:shd w:val="clear" w:color="auto" w:fill="auto"/>
            <w:tcMar>
              <w:top w:w="29" w:type="dxa"/>
              <w:left w:w="29" w:type="dxa"/>
              <w:bottom w:w="43" w:type="dxa"/>
              <w:right w:w="29" w:type="dxa"/>
            </w:tcMar>
            <w:vAlign w:val="bottom"/>
          </w:tcPr>
          <w:p w:rsidR="00113336" w:rsidRPr="00595981" w:rsidRDefault="00113336" w:rsidP="009B36BA">
            <w:pPr>
              <w:jc w:val="center"/>
              <w:rPr>
                <w:rFonts w:ascii="Arial" w:hAnsi="Arial" w:cs="Arial"/>
                <w:sz w:val="13"/>
                <w:szCs w:val="13"/>
              </w:rPr>
            </w:pPr>
            <w:r w:rsidRPr="00595981">
              <w:rPr>
                <w:rFonts w:ascii="Arial" w:hAnsi="Arial" w:cs="Arial"/>
                <w:sz w:val="13"/>
                <w:szCs w:val="13"/>
              </w:rPr>
              <w:t>17</w:t>
            </w:r>
          </w:p>
        </w:tc>
        <w:tc>
          <w:tcPr>
            <w:tcW w:w="225" w:type="pct"/>
            <w:tcBorders>
              <w:top w:val="doub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595981" w:rsidRDefault="00113336" w:rsidP="009B36BA">
            <w:pPr>
              <w:jc w:val="center"/>
              <w:rPr>
                <w:rFonts w:ascii="Arial" w:hAnsi="Arial" w:cs="Arial"/>
                <w:sz w:val="13"/>
                <w:szCs w:val="13"/>
              </w:rPr>
            </w:pPr>
            <w:r w:rsidRPr="00595981">
              <w:rPr>
                <w:rFonts w:ascii="Arial" w:hAnsi="Arial" w:cs="Arial"/>
                <w:sz w:val="13"/>
                <w:szCs w:val="13"/>
              </w:rPr>
              <w:t>18</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595981" w:rsidRDefault="00113336" w:rsidP="009B36BA">
            <w:pPr>
              <w:jc w:val="center"/>
              <w:rPr>
                <w:rFonts w:ascii="Arial" w:hAnsi="Arial" w:cs="Arial"/>
                <w:sz w:val="13"/>
                <w:szCs w:val="13"/>
              </w:rPr>
            </w:pPr>
            <w:r w:rsidRPr="00595981">
              <w:rPr>
                <w:rFonts w:ascii="Arial" w:hAnsi="Arial" w:cs="Arial"/>
                <w:sz w:val="13"/>
                <w:szCs w:val="13"/>
              </w:rPr>
              <w:t>19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595981" w:rsidRDefault="00113336" w:rsidP="009B36BA">
            <w:pPr>
              <w:jc w:val="center"/>
              <w:rPr>
                <w:rFonts w:ascii="Arial" w:hAnsi="Arial" w:cs="Arial"/>
                <w:sz w:val="13"/>
                <w:szCs w:val="13"/>
              </w:rPr>
            </w:pPr>
            <w:r w:rsidRPr="00595981">
              <w:rPr>
                <w:rFonts w:ascii="Arial" w:hAnsi="Arial" w:cs="Arial"/>
                <w:sz w:val="13"/>
                <w:szCs w:val="13"/>
              </w:rPr>
              <w:t>20</w:t>
            </w:r>
          </w:p>
        </w:tc>
        <w:tc>
          <w:tcPr>
            <w:tcW w:w="225" w:type="pct"/>
            <w:tcBorders>
              <w:top w:val="single" w:sz="4" w:space="0" w:color="auto"/>
              <w:left w:val="single" w:sz="4" w:space="0" w:color="000000" w:themeColor="text1"/>
              <w:bottom w:val="single" w:sz="4" w:space="0" w:color="000000" w:themeColor="text1"/>
              <w:right w:val="double" w:sz="6" w:space="0" w:color="auto"/>
            </w:tcBorders>
            <w:shd w:val="clear" w:color="auto" w:fill="auto"/>
            <w:tcMar>
              <w:top w:w="29" w:type="dxa"/>
              <w:left w:w="29" w:type="dxa"/>
              <w:bottom w:w="43" w:type="dxa"/>
              <w:right w:w="29" w:type="dxa"/>
            </w:tcMar>
            <w:vAlign w:val="bottom"/>
          </w:tcPr>
          <w:p w:rsidR="00113336" w:rsidRPr="00595981" w:rsidRDefault="00113336" w:rsidP="009B36BA">
            <w:pPr>
              <w:jc w:val="center"/>
              <w:rPr>
                <w:rFonts w:ascii="Arial" w:hAnsi="Arial" w:cs="Arial"/>
                <w:sz w:val="13"/>
                <w:szCs w:val="13"/>
              </w:rPr>
            </w:pPr>
            <w:r w:rsidRPr="00595981">
              <w:rPr>
                <w:rFonts w:ascii="Arial" w:hAnsi="Arial" w:cs="Arial"/>
                <w:sz w:val="13"/>
                <w:szCs w:val="13"/>
              </w:rPr>
              <w:t>21</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113336" w:rsidRPr="00595981" w:rsidRDefault="00113336" w:rsidP="009B36BA">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595981" w:rsidRDefault="005B2EA9" w:rsidP="009B36BA">
            <w:pPr>
              <w:jc w:val="center"/>
              <w:rPr>
                <w:rFonts w:ascii="Arial" w:hAnsi="Arial" w:cs="Arial"/>
                <w:sz w:val="13"/>
                <w:szCs w:val="13"/>
              </w:rPr>
            </w:pPr>
            <w:r w:rsidRPr="00595981">
              <w:rPr>
                <w:rFonts w:ascii="Arial" w:hAnsi="Arial" w:cs="Arial"/>
                <w:sz w:val="13"/>
                <w:szCs w:val="13"/>
              </w:rPr>
              <w:t>13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595981" w:rsidRDefault="005B2EA9" w:rsidP="009B36BA">
            <w:pPr>
              <w:jc w:val="center"/>
              <w:rPr>
                <w:rFonts w:ascii="Arial" w:hAnsi="Arial" w:cs="Arial"/>
                <w:sz w:val="13"/>
                <w:szCs w:val="13"/>
              </w:rPr>
            </w:pPr>
            <w:r w:rsidRPr="00595981">
              <w:rPr>
                <w:rFonts w:ascii="Arial" w:hAnsi="Arial" w:cs="Arial"/>
                <w:sz w:val="13"/>
                <w:szCs w:val="13"/>
              </w:rPr>
              <w:t>14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595981" w:rsidRDefault="005B2EA9" w:rsidP="009B36BA">
            <w:pPr>
              <w:jc w:val="center"/>
              <w:rPr>
                <w:rFonts w:ascii="Arial" w:hAnsi="Arial" w:cs="Arial"/>
                <w:sz w:val="13"/>
                <w:szCs w:val="13"/>
              </w:rPr>
            </w:pPr>
            <w:r w:rsidRPr="00595981">
              <w:rPr>
                <w:rFonts w:ascii="Arial" w:hAnsi="Arial" w:cs="Arial"/>
                <w:sz w:val="13"/>
                <w:szCs w:val="13"/>
              </w:rPr>
              <w:t>15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595981" w:rsidRDefault="005B2EA9" w:rsidP="009B36BA">
            <w:pPr>
              <w:jc w:val="center"/>
              <w:rPr>
                <w:rFonts w:ascii="Arial" w:hAnsi="Arial" w:cs="Arial"/>
                <w:sz w:val="13"/>
                <w:szCs w:val="13"/>
              </w:rPr>
            </w:pPr>
            <w:r w:rsidRPr="00595981">
              <w:rPr>
                <w:rFonts w:ascii="Arial" w:hAnsi="Arial" w:cs="Arial"/>
                <w:sz w:val="13"/>
                <w:szCs w:val="13"/>
              </w:rPr>
              <w:t>16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595981" w:rsidRDefault="005B2EA9" w:rsidP="009B36BA">
            <w:pPr>
              <w:jc w:val="center"/>
              <w:rPr>
                <w:rFonts w:ascii="Arial" w:hAnsi="Arial" w:cs="Arial"/>
                <w:sz w:val="13"/>
                <w:szCs w:val="13"/>
              </w:rPr>
            </w:pPr>
            <w:r w:rsidRPr="00595981">
              <w:rPr>
                <w:rFonts w:ascii="Arial" w:hAnsi="Arial" w:cs="Arial"/>
                <w:sz w:val="13"/>
                <w:szCs w:val="13"/>
              </w:rPr>
              <w:t>17</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595981" w:rsidRDefault="005B2EA9" w:rsidP="009B36BA">
            <w:pPr>
              <w:jc w:val="center"/>
              <w:rPr>
                <w:rFonts w:ascii="Arial" w:hAnsi="Arial" w:cs="Arial"/>
                <w:sz w:val="13"/>
                <w:szCs w:val="13"/>
              </w:rPr>
            </w:pPr>
            <w:r w:rsidRPr="00595981">
              <w:rPr>
                <w:rFonts w:ascii="Arial" w:hAnsi="Arial" w:cs="Arial"/>
                <w:sz w:val="13"/>
                <w:szCs w:val="13"/>
              </w:rPr>
              <w:t>18</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113336" w:rsidRPr="00595981" w:rsidRDefault="005B2EA9" w:rsidP="009B36BA">
            <w:pPr>
              <w:jc w:val="center"/>
              <w:rPr>
                <w:rFonts w:ascii="Arial" w:hAnsi="Arial" w:cs="Arial"/>
                <w:sz w:val="13"/>
                <w:szCs w:val="13"/>
              </w:rPr>
            </w:pPr>
            <w:r w:rsidRPr="00595981">
              <w:rPr>
                <w:rFonts w:ascii="Arial" w:hAnsi="Arial" w:cs="Arial"/>
                <w:sz w:val="13"/>
                <w:szCs w:val="13"/>
              </w:rPr>
              <w:t>19</w:t>
            </w:r>
          </w:p>
        </w:tc>
      </w:tr>
      <w:tr w:rsidR="00113336" w:rsidRPr="00595981" w:rsidTr="00B4618C">
        <w:trPr>
          <w:trHeight w:val="331"/>
        </w:trPr>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113336" w:rsidRPr="00595981" w:rsidRDefault="00113336" w:rsidP="00113336">
            <w:pPr>
              <w:jc w:val="center"/>
              <w:rPr>
                <w:rFonts w:ascii="Arial" w:hAnsi="Arial" w:cs="Arial"/>
                <w:sz w:val="13"/>
                <w:szCs w:val="13"/>
              </w:rPr>
            </w:pPr>
            <w:r w:rsidRPr="00595981">
              <w:rPr>
                <w:rFonts w:ascii="Arial" w:hAnsi="Arial" w:cs="Arial"/>
                <w:sz w:val="13"/>
                <w:szCs w:val="13"/>
              </w:rPr>
              <w:t>18</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113336" w:rsidRPr="00595981" w:rsidRDefault="00113336" w:rsidP="009B36BA">
            <w:pPr>
              <w:jc w:val="center"/>
              <w:rPr>
                <w:rFonts w:ascii="Arial" w:hAnsi="Arial" w:cs="Arial"/>
                <w:sz w:val="13"/>
                <w:szCs w:val="13"/>
              </w:rPr>
            </w:pPr>
            <w:r w:rsidRPr="00595981">
              <w:rPr>
                <w:rFonts w:ascii="Arial" w:hAnsi="Arial" w:cs="Arial"/>
                <w:sz w:val="13"/>
                <w:szCs w:val="13"/>
              </w:rPr>
              <w:t>19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595981" w:rsidRDefault="00113336" w:rsidP="009B36BA">
            <w:pPr>
              <w:jc w:val="center"/>
              <w:rPr>
                <w:rFonts w:ascii="Arial" w:hAnsi="Arial" w:cs="Arial"/>
                <w:sz w:val="13"/>
                <w:szCs w:val="13"/>
              </w:rPr>
            </w:pPr>
            <w:r w:rsidRPr="00595981">
              <w:rPr>
                <w:rFonts w:ascii="Arial" w:hAnsi="Arial" w:cs="Arial"/>
                <w:sz w:val="13"/>
                <w:szCs w:val="13"/>
              </w:rPr>
              <w:t>20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595981" w:rsidRDefault="00113336" w:rsidP="009B36BA">
            <w:pPr>
              <w:jc w:val="center"/>
              <w:rPr>
                <w:rFonts w:ascii="Arial" w:hAnsi="Arial" w:cs="Arial"/>
                <w:sz w:val="13"/>
                <w:szCs w:val="13"/>
              </w:rPr>
            </w:pPr>
            <w:r w:rsidRPr="00595981">
              <w:rPr>
                <w:rFonts w:ascii="Arial" w:hAnsi="Arial" w:cs="Arial"/>
                <w:sz w:val="13"/>
                <w:szCs w:val="13"/>
              </w:rPr>
              <w:t>21</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595981" w:rsidRDefault="00113336" w:rsidP="009B36BA">
            <w:pPr>
              <w:jc w:val="center"/>
              <w:rPr>
                <w:rFonts w:ascii="Arial" w:hAnsi="Arial" w:cs="Arial"/>
                <w:sz w:val="13"/>
                <w:szCs w:val="13"/>
              </w:rPr>
            </w:pPr>
            <w:r w:rsidRPr="00595981">
              <w:rPr>
                <w:rFonts w:ascii="Arial" w:hAnsi="Arial" w:cs="Arial"/>
                <w:sz w:val="13"/>
                <w:szCs w:val="13"/>
              </w:rPr>
              <w:t>22</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113336" w:rsidRPr="00595981" w:rsidRDefault="00113336" w:rsidP="00113336">
            <w:pPr>
              <w:jc w:val="center"/>
              <w:rPr>
                <w:rFonts w:ascii="Arial" w:hAnsi="Arial" w:cs="Arial"/>
                <w:sz w:val="13"/>
                <w:szCs w:val="13"/>
              </w:rPr>
            </w:pPr>
            <w:r w:rsidRPr="00595981">
              <w:rPr>
                <w:rFonts w:ascii="Arial" w:hAnsi="Arial" w:cs="Arial"/>
                <w:sz w:val="13"/>
                <w:szCs w:val="13"/>
              </w:rPr>
              <w:t>23</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113336" w:rsidRPr="00595981" w:rsidRDefault="00113336" w:rsidP="00113336">
            <w:pPr>
              <w:jc w:val="center"/>
              <w:rPr>
                <w:rFonts w:ascii="Arial" w:hAnsi="Arial" w:cs="Arial"/>
                <w:sz w:val="13"/>
                <w:szCs w:val="13"/>
              </w:rPr>
            </w:pPr>
            <w:r w:rsidRPr="00595981">
              <w:rPr>
                <w:rFonts w:ascii="Arial" w:hAnsi="Arial" w:cs="Arial"/>
                <w:sz w:val="13"/>
                <w:szCs w:val="13"/>
              </w:rPr>
              <w:t>24</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113336" w:rsidRPr="00595981" w:rsidRDefault="00113336" w:rsidP="009B36BA">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595981" w:rsidRDefault="00113336" w:rsidP="009B36BA">
            <w:pPr>
              <w:jc w:val="center"/>
              <w:rPr>
                <w:rFonts w:ascii="Arial" w:hAnsi="Arial" w:cs="Arial"/>
                <w:sz w:val="13"/>
                <w:szCs w:val="13"/>
              </w:rPr>
            </w:pPr>
            <w:r w:rsidRPr="00595981">
              <w:rPr>
                <w:rFonts w:ascii="Arial" w:hAnsi="Arial" w:cs="Arial"/>
                <w:sz w:val="13"/>
                <w:szCs w:val="13"/>
              </w:rPr>
              <w:t>22</w:t>
            </w:r>
          </w:p>
        </w:tc>
        <w:tc>
          <w:tcPr>
            <w:tcW w:w="225"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595981" w:rsidRDefault="00113336" w:rsidP="009B36BA">
            <w:pPr>
              <w:jc w:val="center"/>
              <w:rPr>
                <w:rFonts w:ascii="Arial" w:hAnsi="Arial" w:cs="Arial"/>
                <w:sz w:val="13"/>
                <w:szCs w:val="13"/>
              </w:rPr>
            </w:pPr>
            <w:r w:rsidRPr="00595981">
              <w:rPr>
                <w:rFonts w:ascii="Arial" w:hAnsi="Arial" w:cs="Arial"/>
                <w:sz w:val="13"/>
                <w:szCs w:val="13"/>
              </w:rPr>
              <w:t>23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595981" w:rsidRDefault="00113336" w:rsidP="009B36BA">
            <w:pPr>
              <w:jc w:val="center"/>
              <w:rPr>
                <w:rFonts w:ascii="Arial" w:hAnsi="Arial" w:cs="Arial"/>
                <w:sz w:val="13"/>
                <w:szCs w:val="13"/>
              </w:rPr>
            </w:pPr>
            <w:r w:rsidRPr="00595981">
              <w:rPr>
                <w:rFonts w:ascii="Arial" w:hAnsi="Arial" w:cs="Arial"/>
                <w:sz w:val="13"/>
                <w:szCs w:val="13"/>
              </w:rPr>
              <w:t>24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595981" w:rsidRDefault="00113336" w:rsidP="009B36BA">
            <w:pPr>
              <w:jc w:val="center"/>
              <w:rPr>
                <w:rFonts w:ascii="Arial" w:hAnsi="Arial" w:cs="Arial"/>
                <w:sz w:val="13"/>
                <w:szCs w:val="13"/>
              </w:rPr>
            </w:pPr>
            <w:r w:rsidRPr="00595981">
              <w:rPr>
                <w:rFonts w:ascii="Arial" w:hAnsi="Arial" w:cs="Arial"/>
                <w:sz w:val="13"/>
                <w:szCs w:val="13"/>
              </w:rPr>
              <w:t>25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595981" w:rsidRDefault="00113336" w:rsidP="009B36BA">
            <w:pPr>
              <w:jc w:val="center"/>
              <w:rPr>
                <w:rFonts w:ascii="Arial" w:hAnsi="Arial" w:cs="Arial"/>
                <w:sz w:val="13"/>
                <w:szCs w:val="13"/>
              </w:rPr>
            </w:pPr>
            <w:r w:rsidRPr="00595981">
              <w:rPr>
                <w:rFonts w:ascii="Arial" w:hAnsi="Arial" w:cs="Arial"/>
                <w:sz w:val="13"/>
                <w:szCs w:val="13"/>
              </w:rPr>
              <w:t>26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595981" w:rsidRDefault="00113336" w:rsidP="009B36BA">
            <w:pPr>
              <w:jc w:val="center"/>
              <w:rPr>
                <w:rFonts w:ascii="Arial" w:hAnsi="Arial" w:cs="Arial"/>
                <w:sz w:val="13"/>
                <w:szCs w:val="13"/>
              </w:rPr>
            </w:pPr>
            <w:r w:rsidRPr="00595981">
              <w:rPr>
                <w:rFonts w:ascii="Arial" w:hAnsi="Arial" w:cs="Arial"/>
                <w:sz w:val="13"/>
                <w:szCs w:val="13"/>
              </w:rPr>
              <w:t>27</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113336" w:rsidRPr="00595981" w:rsidRDefault="00113336" w:rsidP="009B36BA">
            <w:pPr>
              <w:jc w:val="center"/>
              <w:rPr>
                <w:rFonts w:ascii="Arial" w:hAnsi="Arial" w:cs="Arial"/>
                <w:sz w:val="13"/>
                <w:szCs w:val="13"/>
              </w:rPr>
            </w:pPr>
            <w:r w:rsidRPr="00595981">
              <w:rPr>
                <w:rFonts w:ascii="Arial" w:hAnsi="Arial" w:cs="Arial"/>
                <w:sz w:val="13"/>
                <w:szCs w:val="13"/>
              </w:rPr>
              <w:t>28</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113336" w:rsidRPr="00595981" w:rsidRDefault="00113336" w:rsidP="009B36BA">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auto"/>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595981" w:rsidRDefault="005B2EA9" w:rsidP="009B36BA">
            <w:pPr>
              <w:jc w:val="center"/>
              <w:rPr>
                <w:rFonts w:ascii="Arial" w:hAnsi="Arial" w:cs="Arial"/>
                <w:sz w:val="13"/>
                <w:szCs w:val="13"/>
              </w:rPr>
            </w:pPr>
            <w:r w:rsidRPr="00595981">
              <w:rPr>
                <w:rFonts w:ascii="Arial" w:hAnsi="Arial" w:cs="Arial"/>
                <w:sz w:val="13"/>
                <w:szCs w:val="13"/>
              </w:rPr>
              <w:t>20</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595981" w:rsidRDefault="005B2EA9" w:rsidP="009B36BA">
            <w:pPr>
              <w:jc w:val="center"/>
              <w:rPr>
                <w:rFonts w:ascii="Arial" w:hAnsi="Arial" w:cs="Arial"/>
                <w:sz w:val="13"/>
                <w:szCs w:val="13"/>
              </w:rPr>
            </w:pPr>
            <w:r w:rsidRPr="00595981">
              <w:rPr>
                <w:rFonts w:ascii="Arial" w:hAnsi="Arial" w:cs="Arial"/>
                <w:sz w:val="13"/>
                <w:szCs w:val="13"/>
              </w:rPr>
              <w:t>21</w:t>
            </w:r>
          </w:p>
        </w:tc>
        <w:tc>
          <w:tcPr>
            <w:tcW w:w="225" w:type="pct"/>
            <w:tcBorders>
              <w:top w:val="single" w:sz="4" w:space="0" w:color="000000" w:themeColor="text1"/>
              <w:left w:val="single" w:sz="4" w:space="0" w:color="000000" w:themeColor="text1"/>
              <w:bottom w:val="single" w:sz="4" w:space="0" w:color="auto"/>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595981" w:rsidRDefault="005B2EA9" w:rsidP="009B36BA">
            <w:pPr>
              <w:jc w:val="center"/>
              <w:rPr>
                <w:rFonts w:ascii="Arial" w:hAnsi="Arial" w:cs="Arial"/>
                <w:sz w:val="13"/>
                <w:szCs w:val="13"/>
              </w:rPr>
            </w:pPr>
            <w:r w:rsidRPr="00595981">
              <w:rPr>
                <w:rFonts w:ascii="Arial" w:hAnsi="Arial" w:cs="Arial"/>
                <w:sz w:val="13"/>
                <w:szCs w:val="13"/>
              </w:rPr>
              <w:t>22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595981" w:rsidRDefault="005B2EA9" w:rsidP="009B36BA">
            <w:pPr>
              <w:jc w:val="center"/>
              <w:rPr>
                <w:rFonts w:ascii="Arial" w:hAnsi="Arial" w:cs="Arial"/>
                <w:sz w:val="13"/>
                <w:szCs w:val="13"/>
              </w:rPr>
            </w:pPr>
            <w:r w:rsidRPr="00595981">
              <w:rPr>
                <w:rFonts w:ascii="Arial" w:hAnsi="Arial" w:cs="Arial"/>
                <w:sz w:val="13"/>
                <w:szCs w:val="13"/>
              </w:rPr>
              <w:t>23</w:t>
            </w:r>
          </w:p>
        </w:tc>
        <w:tc>
          <w:tcPr>
            <w:tcW w:w="225" w:type="pct"/>
            <w:tcBorders>
              <w:top w:val="single" w:sz="4" w:space="0" w:color="000000" w:themeColor="text1"/>
              <w:left w:val="single" w:sz="4" w:space="0" w:color="000000" w:themeColor="text1"/>
              <w:bottom w:val="single" w:sz="4" w:space="0" w:color="000000" w:themeColor="text1"/>
              <w:right w:val="double" w:sz="4" w:space="0" w:color="000000" w:themeColor="text1"/>
            </w:tcBorders>
            <w:shd w:val="clear" w:color="auto" w:fill="FFFFFF" w:themeFill="background1"/>
            <w:tcMar>
              <w:top w:w="29" w:type="dxa"/>
              <w:left w:w="29" w:type="dxa"/>
              <w:bottom w:w="43" w:type="dxa"/>
              <w:right w:w="29" w:type="dxa"/>
            </w:tcMar>
            <w:vAlign w:val="bottom"/>
          </w:tcPr>
          <w:p w:rsidR="00113336" w:rsidRPr="00595981" w:rsidRDefault="005B2EA9" w:rsidP="009B36BA">
            <w:pPr>
              <w:jc w:val="center"/>
              <w:rPr>
                <w:rFonts w:ascii="Arial" w:hAnsi="Arial" w:cs="Arial"/>
                <w:sz w:val="13"/>
                <w:szCs w:val="13"/>
              </w:rPr>
            </w:pPr>
            <w:r w:rsidRPr="00595981">
              <w:rPr>
                <w:rFonts w:ascii="Arial" w:hAnsi="Arial" w:cs="Arial"/>
                <w:sz w:val="13"/>
                <w:szCs w:val="13"/>
              </w:rPr>
              <w:t>24</w:t>
            </w:r>
          </w:p>
        </w:tc>
        <w:tc>
          <w:tcPr>
            <w:tcW w:w="225" w:type="pct"/>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FFFFFF" w:themeFill="background1"/>
            <w:tcMar>
              <w:top w:w="29" w:type="dxa"/>
              <w:left w:w="29" w:type="dxa"/>
              <w:bottom w:w="43" w:type="dxa"/>
              <w:right w:w="29" w:type="dxa"/>
            </w:tcMar>
            <w:vAlign w:val="bottom"/>
          </w:tcPr>
          <w:p w:rsidR="005B2EA9" w:rsidRPr="00595981" w:rsidRDefault="005B2EA9" w:rsidP="009B36BA">
            <w:pPr>
              <w:jc w:val="center"/>
              <w:rPr>
                <w:rFonts w:ascii="Arial" w:hAnsi="Arial" w:cs="Arial"/>
                <w:b/>
                <w:sz w:val="13"/>
                <w:szCs w:val="13"/>
              </w:rPr>
            </w:pPr>
            <w:r w:rsidRPr="00595981">
              <w:rPr>
                <w:rFonts w:ascii="Arial" w:hAnsi="Arial" w:cs="Arial"/>
                <w:b/>
                <w:sz w:val="13"/>
                <w:szCs w:val="13"/>
              </w:rPr>
              <w:t>H</w:t>
            </w:r>
          </w:p>
          <w:p w:rsidR="00113336" w:rsidRPr="00595981" w:rsidRDefault="005B2EA9" w:rsidP="009B36BA">
            <w:pPr>
              <w:jc w:val="center"/>
              <w:rPr>
                <w:rFonts w:ascii="Arial" w:hAnsi="Arial" w:cs="Arial"/>
                <w:sz w:val="13"/>
                <w:szCs w:val="13"/>
              </w:rPr>
            </w:pPr>
            <w:r w:rsidRPr="00595981">
              <w:rPr>
                <w:rFonts w:ascii="Arial" w:hAnsi="Arial" w:cs="Arial"/>
                <w:sz w:val="13"/>
                <w:szCs w:val="13"/>
              </w:rPr>
              <w:t>25</w:t>
            </w:r>
          </w:p>
        </w:tc>
        <w:tc>
          <w:tcPr>
            <w:tcW w:w="211" w:type="pct"/>
            <w:tcBorders>
              <w:top w:val="single" w:sz="4" w:space="0" w:color="000000" w:themeColor="text1"/>
              <w:left w:val="doub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113336" w:rsidRPr="00595981" w:rsidRDefault="005B2EA9" w:rsidP="009B36BA">
            <w:pPr>
              <w:jc w:val="center"/>
              <w:rPr>
                <w:rFonts w:ascii="Arial" w:hAnsi="Arial" w:cs="Arial"/>
                <w:sz w:val="13"/>
                <w:szCs w:val="13"/>
              </w:rPr>
            </w:pPr>
            <w:r w:rsidRPr="00595981">
              <w:rPr>
                <w:rFonts w:ascii="Arial" w:hAnsi="Arial" w:cs="Arial"/>
                <w:sz w:val="13"/>
                <w:szCs w:val="13"/>
              </w:rPr>
              <w:t>26</w:t>
            </w:r>
          </w:p>
        </w:tc>
      </w:tr>
      <w:tr w:rsidR="00113336" w:rsidRPr="00595981" w:rsidTr="005B2EA9">
        <w:trPr>
          <w:trHeight w:val="331"/>
        </w:trPr>
        <w:tc>
          <w:tcPr>
            <w:tcW w:w="224" w:type="pct"/>
            <w:tcBorders>
              <w:top w:val="single" w:sz="4" w:space="0" w:color="000000" w:themeColor="text1"/>
              <w:left w:val="double" w:sz="6" w:space="0" w:color="auto"/>
              <w:bottom w:val="double" w:sz="6" w:space="0" w:color="auto"/>
              <w:right w:val="single" w:sz="4" w:space="0" w:color="000000" w:themeColor="text1"/>
            </w:tcBorders>
            <w:shd w:val="clear" w:color="auto" w:fill="auto"/>
            <w:tcMar>
              <w:top w:w="29" w:type="dxa"/>
              <w:left w:w="29" w:type="dxa"/>
              <w:bottom w:w="43" w:type="dxa"/>
              <w:right w:w="29" w:type="dxa"/>
            </w:tcMar>
            <w:vAlign w:val="bottom"/>
            <w:hideMark/>
          </w:tcPr>
          <w:p w:rsidR="00113336" w:rsidRPr="00595981" w:rsidRDefault="00113336" w:rsidP="00113336">
            <w:pPr>
              <w:jc w:val="center"/>
              <w:rPr>
                <w:rFonts w:ascii="Arial" w:hAnsi="Arial" w:cs="Arial"/>
                <w:sz w:val="13"/>
                <w:szCs w:val="13"/>
              </w:rPr>
            </w:pPr>
            <w:r w:rsidRPr="00595981">
              <w:rPr>
                <w:rFonts w:ascii="Arial" w:hAnsi="Arial" w:cs="Arial"/>
                <w:sz w:val="13"/>
                <w:szCs w:val="13"/>
              </w:rPr>
              <w:t>25</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113336" w:rsidRPr="00595981" w:rsidRDefault="00113336" w:rsidP="00113336">
            <w:pPr>
              <w:jc w:val="center"/>
              <w:rPr>
                <w:rFonts w:ascii="Arial" w:hAnsi="Arial" w:cs="Arial"/>
                <w:sz w:val="13"/>
                <w:szCs w:val="13"/>
              </w:rPr>
            </w:pPr>
            <w:r w:rsidRPr="00595981">
              <w:rPr>
                <w:rFonts w:ascii="Arial" w:hAnsi="Arial" w:cs="Arial"/>
                <w:sz w:val="13"/>
                <w:szCs w:val="13"/>
              </w:rPr>
              <w:t>26</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595981" w:rsidRDefault="00113336" w:rsidP="009B36BA">
            <w:pPr>
              <w:jc w:val="center"/>
              <w:rPr>
                <w:rFonts w:ascii="Arial" w:hAnsi="Arial" w:cs="Arial"/>
                <w:sz w:val="13"/>
                <w:szCs w:val="13"/>
              </w:rPr>
            </w:pPr>
            <w:r w:rsidRPr="00595981">
              <w:rPr>
                <w:rFonts w:ascii="Arial" w:hAnsi="Arial" w:cs="Arial"/>
                <w:sz w:val="13"/>
                <w:szCs w:val="13"/>
              </w:rPr>
              <w:t>27</w:t>
            </w:r>
          </w:p>
        </w:tc>
        <w:tc>
          <w:tcPr>
            <w:tcW w:w="225" w:type="pct"/>
            <w:tcBorders>
              <w:top w:val="single" w:sz="4" w:space="0" w:color="000000" w:themeColor="text1"/>
              <w:left w:val="single" w:sz="4" w:space="0" w:color="000000" w:themeColor="text1"/>
              <w:bottom w:val="double" w:sz="6" w:space="0" w:color="auto"/>
              <w:right w:val="single" w:sz="4" w:space="0" w:color="auto"/>
            </w:tcBorders>
            <w:shd w:val="clear" w:color="auto" w:fill="auto"/>
            <w:tcMar>
              <w:top w:w="29" w:type="dxa"/>
              <w:left w:w="29" w:type="dxa"/>
              <w:bottom w:w="43" w:type="dxa"/>
              <w:right w:w="29" w:type="dxa"/>
            </w:tcMar>
            <w:vAlign w:val="bottom"/>
          </w:tcPr>
          <w:p w:rsidR="00113336" w:rsidRPr="00595981" w:rsidRDefault="00113336" w:rsidP="009B36BA">
            <w:pPr>
              <w:jc w:val="center"/>
              <w:rPr>
                <w:rFonts w:ascii="Arial" w:hAnsi="Arial" w:cs="Arial"/>
                <w:sz w:val="13"/>
                <w:szCs w:val="13"/>
              </w:rPr>
            </w:pPr>
            <w:r w:rsidRPr="00595981">
              <w:rPr>
                <w:rFonts w:ascii="Arial" w:hAnsi="Arial" w:cs="Arial"/>
                <w:sz w:val="13"/>
                <w:szCs w:val="13"/>
              </w:rPr>
              <w:t>28</w:t>
            </w:r>
          </w:p>
        </w:tc>
        <w:tc>
          <w:tcPr>
            <w:tcW w:w="226" w:type="pct"/>
            <w:tcBorders>
              <w:top w:val="single" w:sz="4" w:space="0" w:color="auto"/>
              <w:left w:val="single" w:sz="4" w:space="0" w:color="auto"/>
              <w:bottom w:val="double" w:sz="6" w:space="0" w:color="auto"/>
              <w:right w:val="single" w:sz="4" w:space="0" w:color="auto"/>
            </w:tcBorders>
            <w:shd w:val="clear" w:color="auto" w:fill="auto"/>
            <w:tcMar>
              <w:top w:w="29" w:type="dxa"/>
              <w:left w:w="29" w:type="dxa"/>
              <w:bottom w:w="43" w:type="dxa"/>
              <w:right w:w="29" w:type="dxa"/>
            </w:tcMar>
            <w:vAlign w:val="bottom"/>
          </w:tcPr>
          <w:p w:rsidR="00113336" w:rsidRPr="00595981" w:rsidRDefault="00113336" w:rsidP="009B36BA">
            <w:pPr>
              <w:jc w:val="center"/>
              <w:rPr>
                <w:rFonts w:ascii="Arial" w:hAnsi="Arial" w:cs="Arial"/>
                <w:sz w:val="13"/>
                <w:szCs w:val="13"/>
              </w:rPr>
            </w:pPr>
            <w:r w:rsidRPr="00595981">
              <w:rPr>
                <w:rFonts w:ascii="Arial" w:hAnsi="Arial" w:cs="Arial"/>
                <w:sz w:val="13"/>
                <w:szCs w:val="13"/>
              </w:rPr>
              <w:t>29</w:t>
            </w:r>
          </w:p>
        </w:tc>
        <w:tc>
          <w:tcPr>
            <w:tcW w:w="226" w:type="pct"/>
            <w:tcBorders>
              <w:top w:val="single" w:sz="4" w:space="0" w:color="000000" w:themeColor="text1"/>
              <w:left w:val="single" w:sz="4" w:space="0" w:color="auto"/>
              <w:bottom w:val="double" w:sz="6" w:space="0" w:color="auto"/>
              <w:right w:val="single" w:sz="4" w:space="0" w:color="000000" w:themeColor="text1"/>
            </w:tcBorders>
            <w:shd w:val="clear" w:color="auto" w:fill="auto"/>
            <w:tcMar>
              <w:top w:w="29" w:type="dxa"/>
              <w:left w:w="29" w:type="dxa"/>
              <w:bottom w:w="43" w:type="dxa"/>
              <w:right w:w="29" w:type="dxa"/>
            </w:tcMar>
            <w:vAlign w:val="bottom"/>
          </w:tcPr>
          <w:p w:rsidR="00113336" w:rsidRPr="00595981" w:rsidRDefault="00113336" w:rsidP="009B36BA">
            <w:pPr>
              <w:jc w:val="center"/>
              <w:rPr>
                <w:rFonts w:ascii="Arial" w:hAnsi="Arial" w:cs="Arial"/>
                <w:sz w:val="13"/>
                <w:szCs w:val="13"/>
              </w:rPr>
            </w:pPr>
            <w:r w:rsidRPr="00595981">
              <w:rPr>
                <w:rFonts w:ascii="Arial" w:hAnsi="Arial" w:cs="Arial"/>
                <w:sz w:val="13"/>
                <w:szCs w:val="13"/>
              </w:rPr>
              <w:t>30</w:t>
            </w:r>
          </w:p>
        </w:tc>
        <w:tc>
          <w:tcPr>
            <w:tcW w:w="233" w:type="pct"/>
            <w:tcBorders>
              <w:top w:val="single" w:sz="4" w:space="0" w:color="000000" w:themeColor="text1"/>
              <w:left w:val="single" w:sz="4" w:space="0" w:color="000000" w:themeColor="text1"/>
              <w:bottom w:val="double" w:sz="6" w:space="0" w:color="auto"/>
              <w:right w:val="double" w:sz="6" w:space="0" w:color="auto"/>
            </w:tcBorders>
            <w:shd w:val="clear" w:color="auto" w:fill="FFFFFF" w:themeFill="background1"/>
            <w:tcMar>
              <w:top w:w="29" w:type="dxa"/>
              <w:left w:w="29" w:type="dxa"/>
              <w:bottom w:w="43" w:type="dxa"/>
              <w:right w:w="29" w:type="dxa"/>
            </w:tcMar>
            <w:vAlign w:val="bottom"/>
          </w:tcPr>
          <w:p w:rsidR="00113336" w:rsidRPr="00595981" w:rsidRDefault="00113336" w:rsidP="009B36BA">
            <w:pPr>
              <w:jc w:val="center"/>
              <w:rPr>
                <w:rFonts w:ascii="Arial" w:hAnsi="Arial" w:cs="Arial"/>
                <w:sz w:val="13"/>
                <w:szCs w:val="13"/>
              </w:rPr>
            </w:pPr>
            <w:r w:rsidRPr="00595981">
              <w:rPr>
                <w:rFonts w:ascii="Arial" w:hAnsi="Arial" w:cs="Arial"/>
                <w:sz w:val="13"/>
                <w:szCs w:val="13"/>
              </w:rPr>
              <w:t>31</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113336" w:rsidRPr="00595981" w:rsidRDefault="00113336" w:rsidP="009B36BA">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double" w:sz="6" w:space="0" w:color="auto"/>
              <w:right w:val="single" w:sz="4" w:space="0" w:color="000000" w:themeColor="text1"/>
            </w:tcBorders>
            <w:shd w:val="clear" w:color="auto" w:fill="auto"/>
            <w:tcMar>
              <w:top w:w="29" w:type="dxa"/>
              <w:left w:w="29" w:type="dxa"/>
              <w:bottom w:w="43" w:type="dxa"/>
              <w:right w:w="29" w:type="dxa"/>
            </w:tcMar>
            <w:vAlign w:val="bottom"/>
          </w:tcPr>
          <w:p w:rsidR="00113336" w:rsidRPr="00595981" w:rsidRDefault="00113336" w:rsidP="009B36BA">
            <w:pPr>
              <w:jc w:val="center"/>
              <w:rPr>
                <w:rFonts w:ascii="Arial" w:hAnsi="Arial" w:cs="Arial"/>
                <w:sz w:val="13"/>
                <w:szCs w:val="13"/>
              </w:rPr>
            </w:pPr>
            <w:r w:rsidRPr="00595981">
              <w:rPr>
                <w:rFonts w:ascii="Arial" w:hAnsi="Arial" w:cs="Arial"/>
                <w:sz w:val="13"/>
                <w:szCs w:val="13"/>
              </w:rPr>
              <w:t>29</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5B2EA9" w:rsidRPr="00595981" w:rsidRDefault="005B2EA9" w:rsidP="009B36BA">
            <w:pPr>
              <w:jc w:val="center"/>
              <w:rPr>
                <w:rFonts w:ascii="Arial" w:hAnsi="Arial" w:cs="Arial"/>
                <w:sz w:val="13"/>
                <w:szCs w:val="13"/>
              </w:rPr>
            </w:pPr>
            <w:r w:rsidRPr="00595981">
              <w:rPr>
                <w:rFonts w:ascii="Arial" w:hAnsi="Arial" w:cs="Arial"/>
                <w:b/>
                <w:sz w:val="13"/>
                <w:szCs w:val="13"/>
              </w:rPr>
              <w:t>CC</w:t>
            </w:r>
          </w:p>
          <w:p w:rsidR="00113336" w:rsidRPr="00595981" w:rsidRDefault="00113336" w:rsidP="009B36BA">
            <w:pPr>
              <w:jc w:val="center"/>
              <w:rPr>
                <w:rFonts w:ascii="Arial" w:hAnsi="Arial" w:cs="Arial"/>
                <w:sz w:val="13"/>
                <w:szCs w:val="13"/>
              </w:rPr>
            </w:pPr>
            <w:r w:rsidRPr="00595981">
              <w:rPr>
                <w:rFonts w:ascii="Arial" w:hAnsi="Arial" w:cs="Arial"/>
                <w:sz w:val="13"/>
                <w:szCs w:val="13"/>
              </w:rPr>
              <w:t>30</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595981" w:rsidRDefault="00113336" w:rsidP="009B36BA">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595981" w:rsidRDefault="00113336" w:rsidP="009B36BA">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595981" w:rsidRDefault="00113336" w:rsidP="009B36BA">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595981" w:rsidRDefault="00113336" w:rsidP="009B36BA">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double" w:sz="6" w:space="0" w:color="auto"/>
              <w:right w:val="double" w:sz="6" w:space="0" w:color="auto"/>
            </w:tcBorders>
            <w:shd w:val="clear" w:color="auto" w:fill="auto"/>
            <w:tcMar>
              <w:top w:w="29" w:type="dxa"/>
              <w:left w:w="29" w:type="dxa"/>
              <w:bottom w:w="43" w:type="dxa"/>
              <w:right w:w="29" w:type="dxa"/>
            </w:tcMar>
            <w:vAlign w:val="bottom"/>
          </w:tcPr>
          <w:p w:rsidR="00113336" w:rsidRPr="00595981" w:rsidRDefault="00113336" w:rsidP="009B36BA">
            <w:pPr>
              <w:jc w:val="center"/>
              <w:rPr>
                <w:rFonts w:ascii="Arial" w:hAnsi="Arial" w:cs="Arial"/>
                <w:sz w:val="13"/>
                <w:szCs w:val="13"/>
              </w:rPr>
            </w:pP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113336" w:rsidRPr="00595981" w:rsidRDefault="00113336" w:rsidP="009B36BA">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double" w:sz="6" w:space="0" w:color="auto"/>
              <w:right w:val="double" w:sz="4" w:space="0" w:color="000000" w:themeColor="text1"/>
            </w:tcBorders>
            <w:shd w:val="clear" w:color="auto" w:fill="FFFFFF" w:themeFill="background1"/>
            <w:tcMar>
              <w:top w:w="29" w:type="dxa"/>
              <w:left w:w="29" w:type="dxa"/>
              <w:bottom w:w="43" w:type="dxa"/>
              <w:right w:w="29" w:type="dxa"/>
            </w:tcMar>
            <w:vAlign w:val="bottom"/>
          </w:tcPr>
          <w:p w:rsidR="00113336" w:rsidRPr="00595981" w:rsidRDefault="005B2EA9" w:rsidP="009B36BA">
            <w:pPr>
              <w:jc w:val="center"/>
              <w:rPr>
                <w:rFonts w:ascii="Arial" w:hAnsi="Arial" w:cs="Arial"/>
                <w:sz w:val="13"/>
                <w:szCs w:val="13"/>
              </w:rPr>
            </w:pPr>
            <w:r w:rsidRPr="00595981">
              <w:rPr>
                <w:rFonts w:ascii="Arial" w:hAnsi="Arial" w:cs="Arial"/>
                <w:sz w:val="13"/>
                <w:szCs w:val="13"/>
              </w:rPr>
              <w:t>27</w:t>
            </w:r>
          </w:p>
        </w:tc>
        <w:tc>
          <w:tcPr>
            <w:tcW w:w="225" w:type="pct"/>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FFFFFF" w:themeFill="background1"/>
            <w:tcMar>
              <w:top w:w="29" w:type="dxa"/>
              <w:left w:w="29" w:type="dxa"/>
              <w:bottom w:w="43" w:type="dxa"/>
              <w:right w:w="29" w:type="dxa"/>
            </w:tcMar>
            <w:vAlign w:val="bottom"/>
          </w:tcPr>
          <w:p w:rsidR="005B2EA9" w:rsidRPr="00595981" w:rsidRDefault="005B2EA9" w:rsidP="009B36BA">
            <w:pPr>
              <w:jc w:val="center"/>
              <w:rPr>
                <w:rFonts w:ascii="Arial" w:hAnsi="Arial" w:cs="Arial"/>
                <w:b/>
                <w:sz w:val="13"/>
                <w:szCs w:val="13"/>
              </w:rPr>
            </w:pPr>
            <w:r w:rsidRPr="00595981">
              <w:rPr>
                <w:rFonts w:ascii="Arial" w:hAnsi="Arial" w:cs="Arial"/>
                <w:b/>
                <w:sz w:val="13"/>
                <w:szCs w:val="13"/>
              </w:rPr>
              <w:t>H</w:t>
            </w:r>
          </w:p>
          <w:p w:rsidR="00113336" w:rsidRPr="00595981" w:rsidRDefault="005B2EA9" w:rsidP="009B36BA">
            <w:pPr>
              <w:jc w:val="center"/>
              <w:rPr>
                <w:rFonts w:ascii="Arial" w:hAnsi="Arial" w:cs="Arial"/>
                <w:sz w:val="13"/>
                <w:szCs w:val="13"/>
              </w:rPr>
            </w:pPr>
            <w:r w:rsidRPr="00595981">
              <w:rPr>
                <w:rFonts w:ascii="Arial" w:hAnsi="Arial" w:cs="Arial"/>
                <w:sz w:val="13"/>
                <w:szCs w:val="13"/>
              </w:rPr>
              <w:t>28</w:t>
            </w:r>
          </w:p>
        </w:tc>
        <w:tc>
          <w:tcPr>
            <w:tcW w:w="225" w:type="pct"/>
            <w:tcBorders>
              <w:top w:val="single" w:sz="4" w:space="0" w:color="auto"/>
              <w:left w:val="double" w:sz="4" w:space="0" w:color="000000" w:themeColor="text1"/>
              <w:bottom w:val="double" w:sz="6" w:space="0" w:color="auto"/>
              <w:right w:val="single" w:sz="4" w:space="0" w:color="auto"/>
            </w:tcBorders>
            <w:shd w:val="clear" w:color="auto" w:fill="FFFFFF" w:themeFill="background1"/>
            <w:tcMar>
              <w:top w:w="29" w:type="dxa"/>
              <w:left w:w="29" w:type="dxa"/>
              <w:bottom w:w="43" w:type="dxa"/>
              <w:right w:w="29" w:type="dxa"/>
            </w:tcMar>
            <w:vAlign w:val="bottom"/>
          </w:tcPr>
          <w:p w:rsidR="00113336" w:rsidRPr="00595981" w:rsidRDefault="005B2EA9" w:rsidP="009B36BA">
            <w:pPr>
              <w:jc w:val="center"/>
              <w:rPr>
                <w:rFonts w:ascii="Arial" w:hAnsi="Arial" w:cs="Arial"/>
                <w:sz w:val="13"/>
                <w:szCs w:val="13"/>
              </w:rPr>
            </w:pPr>
            <w:r w:rsidRPr="00595981">
              <w:rPr>
                <w:rFonts w:ascii="Arial" w:hAnsi="Arial" w:cs="Arial"/>
                <w:sz w:val="13"/>
                <w:szCs w:val="13"/>
              </w:rPr>
              <w:t>29</w:t>
            </w:r>
          </w:p>
        </w:tc>
        <w:tc>
          <w:tcPr>
            <w:tcW w:w="225" w:type="pct"/>
            <w:tcBorders>
              <w:top w:val="single" w:sz="4" w:space="0" w:color="000000" w:themeColor="text1"/>
              <w:left w:val="single" w:sz="4" w:space="0" w:color="auto"/>
              <w:bottom w:val="double" w:sz="6" w:space="0" w:color="auto"/>
              <w:right w:val="single" w:sz="4" w:space="0" w:color="auto"/>
            </w:tcBorders>
            <w:shd w:val="clear" w:color="auto" w:fill="FFFFFF" w:themeFill="background1"/>
            <w:tcMar>
              <w:top w:w="29" w:type="dxa"/>
              <w:left w:w="29" w:type="dxa"/>
              <w:bottom w:w="43" w:type="dxa"/>
              <w:right w:w="29" w:type="dxa"/>
            </w:tcMar>
            <w:vAlign w:val="bottom"/>
          </w:tcPr>
          <w:p w:rsidR="00113336" w:rsidRPr="00595981" w:rsidRDefault="005B2EA9" w:rsidP="009B36BA">
            <w:pPr>
              <w:jc w:val="center"/>
              <w:rPr>
                <w:rFonts w:ascii="Arial" w:hAnsi="Arial" w:cs="Arial"/>
                <w:sz w:val="13"/>
                <w:szCs w:val="13"/>
              </w:rPr>
            </w:pPr>
            <w:r w:rsidRPr="00595981">
              <w:rPr>
                <w:rFonts w:ascii="Arial" w:hAnsi="Arial" w:cs="Arial"/>
                <w:sz w:val="13"/>
                <w:szCs w:val="13"/>
              </w:rPr>
              <w:t>30</w:t>
            </w:r>
          </w:p>
        </w:tc>
        <w:tc>
          <w:tcPr>
            <w:tcW w:w="225" w:type="pct"/>
            <w:tcBorders>
              <w:top w:val="single" w:sz="4" w:space="0" w:color="000000" w:themeColor="text1"/>
              <w:left w:val="single" w:sz="4" w:space="0" w:color="auto"/>
              <w:bottom w:val="double" w:sz="6" w:space="0" w:color="auto"/>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595981" w:rsidRDefault="005B2EA9" w:rsidP="009B36BA">
            <w:pPr>
              <w:jc w:val="center"/>
              <w:rPr>
                <w:rFonts w:ascii="Arial" w:hAnsi="Arial" w:cs="Arial"/>
                <w:sz w:val="13"/>
                <w:szCs w:val="13"/>
              </w:rPr>
            </w:pPr>
            <w:r w:rsidRPr="00595981">
              <w:rPr>
                <w:rFonts w:ascii="Arial" w:hAnsi="Arial" w:cs="Arial"/>
                <w:sz w:val="13"/>
                <w:szCs w:val="13"/>
              </w:rPr>
              <w:t>31</w:t>
            </w:r>
          </w:p>
        </w:tc>
        <w:tc>
          <w:tcPr>
            <w:tcW w:w="225" w:type="pct"/>
            <w:tcBorders>
              <w:top w:val="double" w:sz="4" w:space="0" w:color="000000" w:themeColor="text1"/>
              <w:left w:val="single" w:sz="4" w:space="0" w:color="000000" w:themeColor="text1"/>
              <w:bottom w:val="double" w:sz="6"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595981" w:rsidRDefault="00113336" w:rsidP="009B36BA">
            <w:pPr>
              <w:jc w:val="center"/>
              <w:rPr>
                <w:rFonts w:ascii="Arial" w:hAnsi="Arial" w:cs="Arial"/>
                <w:sz w:val="13"/>
                <w:szCs w:val="13"/>
              </w:rPr>
            </w:pPr>
          </w:p>
        </w:tc>
        <w:tc>
          <w:tcPr>
            <w:tcW w:w="211" w:type="pct"/>
            <w:tcBorders>
              <w:top w:val="single" w:sz="4" w:space="0" w:color="000000" w:themeColor="text1"/>
              <w:left w:val="single" w:sz="4" w:space="0" w:color="000000" w:themeColor="text1"/>
              <w:bottom w:val="double" w:sz="6" w:space="0" w:color="auto"/>
              <w:right w:val="double" w:sz="6" w:space="0" w:color="auto"/>
            </w:tcBorders>
            <w:shd w:val="clear" w:color="auto" w:fill="FFFFFF" w:themeFill="background1"/>
            <w:tcMar>
              <w:top w:w="29" w:type="dxa"/>
              <w:left w:w="29" w:type="dxa"/>
              <w:bottom w:w="43" w:type="dxa"/>
              <w:right w:w="29" w:type="dxa"/>
            </w:tcMar>
            <w:vAlign w:val="bottom"/>
          </w:tcPr>
          <w:p w:rsidR="00113336" w:rsidRPr="00595981" w:rsidRDefault="00113336" w:rsidP="009B36BA">
            <w:pPr>
              <w:jc w:val="center"/>
              <w:rPr>
                <w:rFonts w:ascii="Arial" w:hAnsi="Arial" w:cs="Arial"/>
                <w:sz w:val="13"/>
                <w:szCs w:val="13"/>
              </w:rPr>
            </w:pPr>
          </w:p>
        </w:tc>
      </w:tr>
    </w:tbl>
    <w:p w:rsidR="00113336" w:rsidRPr="00595981" w:rsidRDefault="00113336" w:rsidP="00113336">
      <w:pPr>
        <w:tabs>
          <w:tab w:val="center" w:pos="5220"/>
          <w:tab w:val="right" w:pos="10440"/>
        </w:tabs>
        <w:jc w:val="center"/>
        <w:rPr>
          <w:rFonts w:ascii="Arial" w:hAnsi="Arial" w:cs="Arial"/>
          <w:sz w:val="22"/>
        </w:rPr>
      </w:pPr>
      <w:r w:rsidRPr="00595981">
        <w:rPr>
          <w:rFonts w:ascii="Arial" w:hAnsi="Arial" w:cs="Arial"/>
          <w:b/>
          <w:sz w:val="22"/>
        </w:rPr>
        <w:t>- 2021 -</w:t>
      </w:r>
    </w:p>
    <w:tbl>
      <w:tblPr>
        <w:tblStyle w:val="TableGrid"/>
        <w:tblW w:w="5000" w:type="pct"/>
        <w:tblInd w:w="-307" w:type="dxa"/>
        <w:tblLayout w:type="fixed"/>
        <w:tblCellMar>
          <w:top w:w="29" w:type="dxa"/>
          <w:left w:w="29" w:type="dxa"/>
          <w:bottom w:w="29" w:type="dxa"/>
          <w:right w:w="29" w:type="dxa"/>
        </w:tblCellMar>
        <w:tblLook w:val="04A0" w:firstRow="1" w:lastRow="0" w:firstColumn="1" w:lastColumn="0" w:noHBand="0" w:noVBand="1"/>
      </w:tblPr>
      <w:tblGrid>
        <w:gridCol w:w="461"/>
        <w:gridCol w:w="461"/>
        <w:gridCol w:w="461"/>
        <w:gridCol w:w="462"/>
        <w:gridCol w:w="462"/>
        <w:gridCol w:w="462"/>
        <w:gridCol w:w="474"/>
        <w:gridCol w:w="283"/>
        <w:gridCol w:w="474"/>
        <w:gridCol w:w="474"/>
        <w:gridCol w:w="474"/>
        <w:gridCol w:w="474"/>
        <w:gridCol w:w="474"/>
        <w:gridCol w:w="474"/>
        <w:gridCol w:w="489"/>
        <w:gridCol w:w="293"/>
        <w:gridCol w:w="466"/>
        <w:gridCol w:w="466"/>
        <w:gridCol w:w="466"/>
        <w:gridCol w:w="466"/>
        <w:gridCol w:w="466"/>
        <w:gridCol w:w="466"/>
        <w:gridCol w:w="449"/>
      </w:tblGrid>
      <w:tr w:rsidR="00113336" w:rsidRPr="00595981" w:rsidTr="009B36BA">
        <w:trPr>
          <w:trHeight w:val="176"/>
        </w:trPr>
        <w:tc>
          <w:tcPr>
            <w:tcW w:w="1559"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113336" w:rsidRPr="00595981" w:rsidRDefault="00113336" w:rsidP="009B36BA">
            <w:pPr>
              <w:tabs>
                <w:tab w:val="center" w:pos="5220"/>
                <w:tab w:val="right" w:pos="10440"/>
              </w:tabs>
              <w:jc w:val="center"/>
              <w:rPr>
                <w:rFonts w:ascii="Arial" w:hAnsi="Arial" w:cs="Arial"/>
                <w:b/>
                <w:sz w:val="13"/>
                <w:szCs w:val="13"/>
              </w:rPr>
            </w:pPr>
            <w:r w:rsidRPr="00595981">
              <w:rPr>
                <w:rFonts w:ascii="Arial" w:hAnsi="Arial" w:cs="Arial"/>
                <w:b/>
                <w:sz w:val="13"/>
                <w:szCs w:val="13"/>
              </w:rPr>
              <w:t>JANUARY – JANVIER</w:t>
            </w:r>
          </w:p>
        </w:tc>
        <w:tc>
          <w:tcPr>
            <w:tcW w:w="136" w:type="pct"/>
            <w:tcBorders>
              <w:top w:val="nil"/>
              <w:left w:val="double" w:sz="6" w:space="0" w:color="auto"/>
              <w:bottom w:val="nil"/>
              <w:right w:val="double" w:sz="6" w:space="0" w:color="auto"/>
            </w:tcBorders>
            <w:tcMar>
              <w:top w:w="43" w:type="dxa"/>
              <w:left w:w="29" w:type="dxa"/>
              <w:bottom w:w="43" w:type="dxa"/>
              <w:right w:w="29" w:type="dxa"/>
            </w:tcMar>
            <w:vAlign w:val="center"/>
          </w:tcPr>
          <w:p w:rsidR="00113336" w:rsidRPr="00595981" w:rsidRDefault="00113336" w:rsidP="009B36BA">
            <w:pPr>
              <w:tabs>
                <w:tab w:val="center" w:pos="5220"/>
                <w:tab w:val="right" w:pos="10440"/>
              </w:tabs>
              <w:jc w:val="center"/>
              <w:rPr>
                <w:rFonts w:ascii="Arial" w:hAnsi="Arial" w:cs="Arial"/>
                <w:b/>
                <w:sz w:val="13"/>
                <w:szCs w:val="13"/>
              </w:rPr>
            </w:pPr>
          </w:p>
        </w:tc>
        <w:tc>
          <w:tcPr>
            <w:tcW w:w="160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113336" w:rsidRPr="00595981" w:rsidRDefault="00113336" w:rsidP="009B36BA">
            <w:pPr>
              <w:tabs>
                <w:tab w:val="center" w:pos="5220"/>
                <w:tab w:val="right" w:pos="10440"/>
              </w:tabs>
              <w:jc w:val="center"/>
              <w:rPr>
                <w:rFonts w:ascii="Arial" w:hAnsi="Arial" w:cs="Arial"/>
                <w:b/>
                <w:sz w:val="13"/>
                <w:szCs w:val="13"/>
              </w:rPr>
            </w:pPr>
            <w:r w:rsidRPr="00595981">
              <w:rPr>
                <w:rFonts w:ascii="Arial" w:hAnsi="Arial" w:cs="Arial"/>
                <w:b/>
                <w:sz w:val="13"/>
                <w:szCs w:val="13"/>
              </w:rPr>
              <w:t>FEBRUARY – FÉVRIER</w:t>
            </w:r>
          </w:p>
        </w:tc>
        <w:tc>
          <w:tcPr>
            <w:tcW w:w="141" w:type="pct"/>
            <w:tcBorders>
              <w:top w:val="nil"/>
              <w:left w:val="double" w:sz="6" w:space="0" w:color="auto"/>
              <w:bottom w:val="nil"/>
              <w:right w:val="double" w:sz="6" w:space="0" w:color="auto"/>
            </w:tcBorders>
            <w:tcMar>
              <w:top w:w="43" w:type="dxa"/>
              <w:left w:w="29" w:type="dxa"/>
              <w:bottom w:w="43" w:type="dxa"/>
              <w:right w:w="29" w:type="dxa"/>
            </w:tcMar>
            <w:vAlign w:val="center"/>
          </w:tcPr>
          <w:p w:rsidR="00113336" w:rsidRPr="00595981" w:rsidRDefault="00113336" w:rsidP="009B36BA">
            <w:pPr>
              <w:tabs>
                <w:tab w:val="center" w:pos="5220"/>
                <w:tab w:val="right" w:pos="10440"/>
              </w:tabs>
              <w:jc w:val="center"/>
              <w:rPr>
                <w:rFonts w:ascii="Arial" w:hAnsi="Arial" w:cs="Arial"/>
                <w:b/>
                <w:sz w:val="13"/>
                <w:szCs w:val="13"/>
              </w:rPr>
            </w:pPr>
          </w:p>
        </w:tc>
        <w:tc>
          <w:tcPr>
            <w:tcW w:w="156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113336" w:rsidRPr="00595981" w:rsidRDefault="00113336" w:rsidP="009B36BA">
            <w:pPr>
              <w:tabs>
                <w:tab w:val="center" w:pos="5220"/>
                <w:tab w:val="right" w:pos="10440"/>
              </w:tabs>
              <w:jc w:val="center"/>
              <w:rPr>
                <w:rFonts w:ascii="Arial" w:hAnsi="Arial" w:cs="Arial"/>
                <w:b/>
                <w:sz w:val="13"/>
                <w:szCs w:val="13"/>
              </w:rPr>
            </w:pPr>
            <w:r w:rsidRPr="00595981">
              <w:rPr>
                <w:rFonts w:ascii="Arial" w:hAnsi="Arial" w:cs="Arial"/>
                <w:b/>
                <w:sz w:val="13"/>
                <w:szCs w:val="13"/>
              </w:rPr>
              <w:t>MARCH – MARS</w:t>
            </w:r>
          </w:p>
        </w:tc>
      </w:tr>
      <w:tr w:rsidR="00113336" w:rsidRPr="00595981" w:rsidTr="005B2EA9">
        <w:trPr>
          <w:trHeight w:val="319"/>
        </w:trPr>
        <w:tc>
          <w:tcPr>
            <w:tcW w:w="222"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595981" w:rsidRDefault="00113336" w:rsidP="009B36BA">
            <w:pPr>
              <w:tabs>
                <w:tab w:val="center" w:pos="5220"/>
                <w:tab w:val="right" w:pos="10440"/>
              </w:tabs>
              <w:jc w:val="center"/>
              <w:rPr>
                <w:rFonts w:ascii="Arial" w:hAnsi="Arial" w:cs="Arial"/>
                <w:b/>
                <w:sz w:val="13"/>
                <w:szCs w:val="13"/>
              </w:rPr>
            </w:pPr>
            <w:r w:rsidRPr="00595981">
              <w:rPr>
                <w:rFonts w:ascii="Arial" w:hAnsi="Arial" w:cs="Arial"/>
                <w:b/>
                <w:sz w:val="13"/>
                <w:szCs w:val="13"/>
              </w:rPr>
              <w:t>S</w:t>
            </w:r>
          </w:p>
          <w:p w:rsidR="00113336" w:rsidRPr="00595981" w:rsidRDefault="00113336" w:rsidP="009B36BA">
            <w:pPr>
              <w:tabs>
                <w:tab w:val="center" w:pos="5220"/>
                <w:tab w:val="right" w:pos="10440"/>
              </w:tabs>
              <w:jc w:val="center"/>
              <w:rPr>
                <w:rFonts w:ascii="Arial" w:hAnsi="Arial" w:cs="Arial"/>
                <w:b/>
                <w:sz w:val="13"/>
                <w:szCs w:val="13"/>
              </w:rPr>
            </w:pPr>
            <w:r w:rsidRPr="00595981">
              <w:rPr>
                <w:rFonts w:ascii="Arial" w:hAnsi="Arial" w:cs="Arial"/>
                <w:b/>
                <w:sz w:val="13"/>
                <w:szCs w:val="13"/>
              </w:rPr>
              <w:t>D</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113336" w:rsidRPr="00595981" w:rsidRDefault="00113336" w:rsidP="009B36BA">
            <w:pPr>
              <w:tabs>
                <w:tab w:val="center" w:pos="5220"/>
                <w:tab w:val="right" w:pos="10440"/>
              </w:tabs>
              <w:jc w:val="center"/>
              <w:rPr>
                <w:rFonts w:ascii="Arial" w:hAnsi="Arial" w:cs="Arial"/>
                <w:b/>
                <w:sz w:val="13"/>
                <w:szCs w:val="13"/>
              </w:rPr>
            </w:pPr>
            <w:r w:rsidRPr="00595981">
              <w:rPr>
                <w:rFonts w:ascii="Arial" w:hAnsi="Arial" w:cs="Arial"/>
                <w:b/>
                <w:sz w:val="13"/>
                <w:szCs w:val="13"/>
              </w:rPr>
              <w:t>M</w:t>
            </w:r>
          </w:p>
          <w:p w:rsidR="00113336" w:rsidRPr="00595981" w:rsidRDefault="00113336" w:rsidP="009B36BA">
            <w:pPr>
              <w:tabs>
                <w:tab w:val="center" w:pos="5220"/>
                <w:tab w:val="right" w:pos="10440"/>
              </w:tabs>
              <w:jc w:val="center"/>
              <w:rPr>
                <w:rFonts w:ascii="Arial" w:hAnsi="Arial" w:cs="Arial"/>
                <w:b/>
                <w:sz w:val="13"/>
                <w:szCs w:val="13"/>
              </w:rPr>
            </w:pPr>
            <w:r w:rsidRPr="00595981">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595981" w:rsidRDefault="00113336" w:rsidP="009B36BA">
            <w:pPr>
              <w:tabs>
                <w:tab w:val="center" w:pos="5220"/>
                <w:tab w:val="right" w:pos="10440"/>
              </w:tabs>
              <w:jc w:val="center"/>
              <w:rPr>
                <w:rFonts w:ascii="Arial" w:hAnsi="Arial" w:cs="Arial"/>
                <w:b/>
                <w:sz w:val="13"/>
                <w:szCs w:val="13"/>
              </w:rPr>
            </w:pPr>
            <w:r w:rsidRPr="00595981">
              <w:rPr>
                <w:rFonts w:ascii="Arial" w:hAnsi="Arial" w:cs="Arial"/>
                <w:b/>
                <w:sz w:val="13"/>
                <w:szCs w:val="13"/>
              </w:rPr>
              <w:t>T</w:t>
            </w:r>
          </w:p>
          <w:p w:rsidR="00113336" w:rsidRPr="00595981" w:rsidRDefault="00113336" w:rsidP="009B36BA">
            <w:pPr>
              <w:tabs>
                <w:tab w:val="center" w:pos="5220"/>
                <w:tab w:val="right" w:pos="10440"/>
              </w:tabs>
              <w:jc w:val="center"/>
              <w:rPr>
                <w:rFonts w:ascii="Arial" w:hAnsi="Arial" w:cs="Arial"/>
                <w:b/>
                <w:sz w:val="13"/>
                <w:szCs w:val="13"/>
              </w:rPr>
            </w:pPr>
            <w:r w:rsidRPr="00595981">
              <w:rPr>
                <w:rFonts w:ascii="Arial" w:hAnsi="Arial" w:cs="Arial"/>
                <w:b/>
                <w:sz w:val="13"/>
                <w:szCs w:val="13"/>
              </w:rPr>
              <w:t>M</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113336" w:rsidRPr="00595981" w:rsidRDefault="00113336" w:rsidP="009B36BA">
            <w:pPr>
              <w:tabs>
                <w:tab w:val="center" w:pos="5220"/>
                <w:tab w:val="right" w:pos="10440"/>
              </w:tabs>
              <w:jc w:val="center"/>
              <w:rPr>
                <w:rFonts w:ascii="Arial" w:hAnsi="Arial" w:cs="Arial"/>
                <w:b/>
                <w:sz w:val="13"/>
                <w:szCs w:val="13"/>
              </w:rPr>
            </w:pPr>
            <w:r w:rsidRPr="00595981">
              <w:rPr>
                <w:rFonts w:ascii="Arial" w:hAnsi="Arial" w:cs="Arial"/>
                <w:b/>
                <w:sz w:val="13"/>
                <w:szCs w:val="13"/>
              </w:rPr>
              <w:t>W</w:t>
            </w:r>
          </w:p>
          <w:p w:rsidR="00113336" w:rsidRPr="00595981" w:rsidRDefault="00113336" w:rsidP="009B36BA">
            <w:pPr>
              <w:tabs>
                <w:tab w:val="center" w:pos="5220"/>
                <w:tab w:val="right" w:pos="10440"/>
              </w:tabs>
              <w:jc w:val="center"/>
              <w:rPr>
                <w:rFonts w:ascii="Arial" w:hAnsi="Arial" w:cs="Arial"/>
                <w:b/>
                <w:sz w:val="13"/>
                <w:szCs w:val="13"/>
              </w:rPr>
            </w:pPr>
            <w:r w:rsidRPr="00595981">
              <w:rPr>
                <w:rFonts w:ascii="Arial" w:hAnsi="Arial" w:cs="Arial"/>
                <w:b/>
                <w:sz w:val="13"/>
                <w:szCs w:val="13"/>
              </w:rPr>
              <w:t>M</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113336" w:rsidRPr="00595981" w:rsidRDefault="00113336" w:rsidP="009B36BA">
            <w:pPr>
              <w:tabs>
                <w:tab w:val="center" w:pos="5220"/>
                <w:tab w:val="right" w:pos="10440"/>
              </w:tabs>
              <w:jc w:val="center"/>
              <w:rPr>
                <w:rFonts w:ascii="Arial" w:hAnsi="Arial" w:cs="Arial"/>
                <w:b/>
                <w:sz w:val="13"/>
                <w:szCs w:val="13"/>
              </w:rPr>
            </w:pPr>
            <w:r w:rsidRPr="00595981">
              <w:rPr>
                <w:rFonts w:ascii="Arial" w:hAnsi="Arial" w:cs="Arial"/>
                <w:b/>
                <w:sz w:val="13"/>
                <w:szCs w:val="13"/>
              </w:rPr>
              <w:t>T</w:t>
            </w:r>
          </w:p>
          <w:p w:rsidR="00113336" w:rsidRPr="00595981" w:rsidRDefault="00113336" w:rsidP="009B36BA">
            <w:pPr>
              <w:tabs>
                <w:tab w:val="center" w:pos="5220"/>
                <w:tab w:val="right" w:pos="10440"/>
              </w:tabs>
              <w:jc w:val="center"/>
              <w:rPr>
                <w:rFonts w:ascii="Arial" w:hAnsi="Arial" w:cs="Arial"/>
                <w:b/>
                <w:sz w:val="13"/>
                <w:szCs w:val="13"/>
              </w:rPr>
            </w:pPr>
            <w:r w:rsidRPr="00595981">
              <w:rPr>
                <w:rFonts w:ascii="Arial" w:hAnsi="Arial" w:cs="Arial"/>
                <w:b/>
                <w:sz w:val="13"/>
                <w:szCs w:val="13"/>
              </w:rPr>
              <w:t>J</w:t>
            </w:r>
          </w:p>
        </w:tc>
        <w:tc>
          <w:tcPr>
            <w:tcW w:w="222" w:type="pct"/>
            <w:tcBorders>
              <w:top w:val="double" w:sz="6"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center"/>
            <w:hideMark/>
          </w:tcPr>
          <w:p w:rsidR="00113336" w:rsidRPr="00595981" w:rsidRDefault="00113336" w:rsidP="009B36BA">
            <w:pPr>
              <w:tabs>
                <w:tab w:val="center" w:pos="5220"/>
                <w:tab w:val="right" w:pos="10440"/>
              </w:tabs>
              <w:jc w:val="center"/>
              <w:rPr>
                <w:rFonts w:ascii="Arial" w:hAnsi="Arial" w:cs="Arial"/>
                <w:b/>
                <w:sz w:val="13"/>
                <w:szCs w:val="13"/>
              </w:rPr>
            </w:pPr>
            <w:r w:rsidRPr="00595981">
              <w:rPr>
                <w:rFonts w:ascii="Arial" w:hAnsi="Arial" w:cs="Arial"/>
                <w:b/>
                <w:sz w:val="13"/>
                <w:szCs w:val="13"/>
              </w:rPr>
              <w:t>F</w:t>
            </w:r>
          </w:p>
          <w:p w:rsidR="00113336" w:rsidRPr="00595981" w:rsidRDefault="00113336" w:rsidP="009B36BA">
            <w:pPr>
              <w:tabs>
                <w:tab w:val="center" w:pos="5220"/>
                <w:tab w:val="right" w:pos="10440"/>
              </w:tabs>
              <w:jc w:val="center"/>
              <w:rPr>
                <w:rFonts w:ascii="Arial" w:hAnsi="Arial" w:cs="Arial"/>
                <w:b/>
                <w:sz w:val="13"/>
                <w:szCs w:val="13"/>
              </w:rPr>
            </w:pPr>
            <w:r w:rsidRPr="00595981">
              <w:rPr>
                <w:rFonts w:ascii="Arial" w:hAnsi="Arial" w:cs="Arial"/>
                <w:b/>
                <w:sz w:val="13"/>
                <w:szCs w:val="13"/>
              </w:rPr>
              <w:t>V</w:t>
            </w:r>
          </w:p>
        </w:tc>
        <w:tc>
          <w:tcPr>
            <w:tcW w:w="228"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113336" w:rsidRPr="00595981" w:rsidRDefault="00113336" w:rsidP="009B36BA">
            <w:pPr>
              <w:tabs>
                <w:tab w:val="center" w:pos="5220"/>
                <w:tab w:val="right" w:pos="10440"/>
              </w:tabs>
              <w:jc w:val="center"/>
              <w:rPr>
                <w:rFonts w:ascii="Arial" w:hAnsi="Arial" w:cs="Arial"/>
                <w:b/>
                <w:sz w:val="13"/>
                <w:szCs w:val="13"/>
              </w:rPr>
            </w:pPr>
            <w:r w:rsidRPr="00595981">
              <w:rPr>
                <w:rFonts w:ascii="Arial" w:hAnsi="Arial" w:cs="Arial"/>
                <w:b/>
                <w:sz w:val="13"/>
                <w:szCs w:val="13"/>
              </w:rPr>
              <w:t>S</w:t>
            </w:r>
          </w:p>
          <w:p w:rsidR="00113336" w:rsidRPr="00595981" w:rsidRDefault="00113336" w:rsidP="009B36BA">
            <w:pPr>
              <w:tabs>
                <w:tab w:val="center" w:pos="5220"/>
                <w:tab w:val="right" w:pos="10440"/>
              </w:tabs>
              <w:jc w:val="center"/>
              <w:rPr>
                <w:rFonts w:ascii="Arial" w:hAnsi="Arial" w:cs="Arial"/>
                <w:b/>
                <w:sz w:val="13"/>
                <w:szCs w:val="13"/>
              </w:rPr>
            </w:pPr>
            <w:r w:rsidRPr="00595981">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113336" w:rsidRPr="00595981" w:rsidRDefault="00113336" w:rsidP="009B36BA">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595981" w:rsidRDefault="00113336" w:rsidP="009B36BA">
            <w:pPr>
              <w:tabs>
                <w:tab w:val="center" w:pos="5220"/>
                <w:tab w:val="right" w:pos="10440"/>
              </w:tabs>
              <w:jc w:val="center"/>
              <w:rPr>
                <w:rFonts w:ascii="Arial" w:hAnsi="Arial" w:cs="Arial"/>
                <w:b/>
                <w:sz w:val="13"/>
                <w:szCs w:val="13"/>
              </w:rPr>
            </w:pPr>
            <w:r w:rsidRPr="00595981">
              <w:rPr>
                <w:rFonts w:ascii="Arial" w:hAnsi="Arial" w:cs="Arial"/>
                <w:b/>
                <w:sz w:val="13"/>
                <w:szCs w:val="13"/>
              </w:rPr>
              <w:t>S</w:t>
            </w:r>
          </w:p>
          <w:p w:rsidR="00113336" w:rsidRPr="00595981" w:rsidRDefault="00113336" w:rsidP="009B36BA">
            <w:pPr>
              <w:tabs>
                <w:tab w:val="center" w:pos="5220"/>
                <w:tab w:val="right" w:pos="10440"/>
              </w:tabs>
              <w:jc w:val="center"/>
              <w:rPr>
                <w:rFonts w:ascii="Arial" w:hAnsi="Arial" w:cs="Arial"/>
                <w:b/>
                <w:sz w:val="13"/>
                <w:szCs w:val="13"/>
              </w:rPr>
            </w:pPr>
            <w:r w:rsidRPr="00595981">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595981" w:rsidRDefault="00113336" w:rsidP="009B36BA">
            <w:pPr>
              <w:tabs>
                <w:tab w:val="center" w:pos="5220"/>
                <w:tab w:val="right" w:pos="10440"/>
              </w:tabs>
              <w:jc w:val="center"/>
              <w:rPr>
                <w:rFonts w:ascii="Arial" w:hAnsi="Arial" w:cs="Arial"/>
                <w:b/>
                <w:sz w:val="13"/>
                <w:szCs w:val="13"/>
              </w:rPr>
            </w:pPr>
            <w:r w:rsidRPr="00595981">
              <w:rPr>
                <w:rFonts w:ascii="Arial" w:hAnsi="Arial" w:cs="Arial"/>
                <w:b/>
                <w:sz w:val="13"/>
                <w:szCs w:val="13"/>
              </w:rPr>
              <w:t>M</w:t>
            </w:r>
          </w:p>
          <w:p w:rsidR="00113336" w:rsidRPr="00595981" w:rsidRDefault="00113336" w:rsidP="009B36BA">
            <w:pPr>
              <w:tabs>
                <w:tab w:val="center" w:pos="5220"/>
                <w:tab w:val="right" w:pos="10440"/>
              </w:tabs>
              <w:jc w:val="center"/>
              <w:rPr>
                <w:rFonts w:ascii="Arial" w:hAnsi="Arial" w:cs="Arial"/>
                <w:b/>
                <w:sz w:val="13"/>
                <w:szCs w:val="13"/>
              </w:rPr>
            </w:pPr>
            <w:r w:rsidRPr="00595981">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595981" w:rsidRDefault="00113336" w:rsidP="009B36BA">
            <w:pPr>
              <w:tabs>
                <w:tab w:val="center" w:pos="5220"/>
                <w:tab w:val="right" w:pos="10440"/>
              </w:tabs>
              <w:jc w:val="center"/>
              <w:rPr>
                <w:rFonts w:ascii="Arial" w:hAnsi="Arial" w:cs="Arial"/>
                <w:b/>
                <w:sz w:val="13"/>
                <w:szCs w:val="13"/>
              </w:rPr>
            </w:pPr>
            <w:r w:rsidRPr="00595981">
              <w:rPr>
                <w:rFonts w:ascii="Arial" w:hAnsi="Arial" w:cs="Arial"/>
                <w:b/>
                <w:sz w:val="13"/>
                <w:szCs w:val="13"/>
              </w:rPr>
              <w:t>T</w:t>
            </w:r>
          </w:p>
          <w:p w:rsidR="00113336" w:rsidRPr="00595981" w:rsidRDefault="00113336" w:rsidP="009B36BA">
            <w:pPr>
              <w:tabs>
                <w:tab w:val="center" w:pos="5220"/>
                <w:tab w:val="right" w:pos="10440"/>
              </w:tabs>
              <w:jc w:val="center"/>
              <w:rPr>
                <w:rFonts w:ascii="Arial" w:hAnsi="Arial" w:cs="Arial"/>
                <w:b/>
                <w:sz w:val="13"/>
                <w:szCs w:val="13"/>
              </w:rPr>
            </w:pPr>
            <w:r w:rsidRPr="00595981">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595981" w:rsidRDefault="00113336" w:rsidP="009B36BA">
            <w:pPr>
              <w:tabs>
                <w:tab w:val="center" w:pos="5220"/>
                <w:tab w:val="right" w:pos="10440"/>
              </w:tabs>
              <w:jc w:val="center"/>
              <w:rPr>
                <w:rFonts w:ascii="Arial" w:hAnsi="Arial" w:cs="Arial"/>
                <w:b/>
                <w:sz w:val="13"/>
                <w:szCs w:val="13"/>
              </w:rPr>
            </w:pPr>
            <w:r w:rsidRPr="00595981">
              <w:rPr>
                <w:rFonts w:ascii="Arial" w:hAnsi="Arial" w:cs="Arial"/>
                <w:b/>
                <w:sz w:val="13"/>
                <w:szCs w:val="13"/>
              </w:rPr>
              <w:t>W</w:t>
            </w:r>
          </w:p>
          <w:p w:rsidR="00113336" w:rsidRPr="00595981" w:rsidRDefault="00113336" w:rsidP="009B36BA">
            <w:pPr>
              <w:tabs>
                <w:tab w:val="center" w:pos="5220"/>
                <w:tab w:val="right" w:pos="10440"/>
              </w:tabs>
              <w:jc w:val="center"/>
              <w:rPr>
                <w:rFonts w:ascii="Arial" w:hAnsi="Arial" w:cs="Arial"/>
                <w:b/>
                <w:sz w:val="13"/>
                <w:szCs w:val="13"/>
              </w:rPr>
            </w:pPr>
            <w:r w:rsidRPr="00595981">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595981" w:rsidRDefault="00113336" w:rsidP="009B36BA">
            <w:pPr>
              <w:tabs>
                <w:tab w:val="center" w:pos="5220"/>
                <w:tab w:val="right" w:pos="10440"/>
              </w:tabs>
              <w:jc w:val="center"/>
              <w:rPr>
                <w:rFonts w:ascii="Arial" w:hAnsi="Arial" w:cs="Arial"/>
                <w:b/>
                <w:sz w:val="13"/>
                <w:szCs w:val="13"/>
              </w:rPr>
            </w:pPr>
            <w:r w:rsidRPr="00595981">
              <w:rPr>
                <w:rFonts w:ascii="Arial" w:hAnsi="Arial" w:cs="Arial"/>
                <w:b/>
                <w:sz w:val="13"/>
                <w:szCs w:val="13"/>
              </w:rPr>
              <w:t>T</w:t>
            </w:r>
          </w:p>
          <w:p w:rsidR="00113336" w:rsidRPr="00595981" w:rsidRDefault="00113336" w:rsidP="009B36BA">
            <w:pPr>
              <w:tabs>
                <w:tab w:val="center" w:pos="5220"/>
                <w:tab w:val="right" w:pos="10440"/>
              </w:tabs>
              <w:jc w:val="center"/>
              <w:rPr>
                <w:rFonts w:ascii="Arial" w:hAnsi="Arial" w:cs="Arial"/>
                <w:b/>
                <w:sz w:val="13"/>
                <w:szCs w:val="13"/>
              </w:rPr>
            </w:pPr>
            <w:r w:rsidRPr="00595981">
              <w:rPr>
                <w:rFonts w:ascii="Arial" w:hAnsi="Arial" w:cs="Arial"/>
                <w:b/>
                <w:sz w:val="13"/>
                <w:szCs w:val="13"/>
              </w:rPr>
              <w:t>J</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595981" w:rsidRDefault="00113336" w:rsidP="009B36BA">
            <w:pPr>
              <w:tabs>
                <w:tab w:val="center" w:pos="5220"/>
                <w:tab w:val="right" w:pos="10440"/>
              </w:tabs>
              <w:jc w:val="center"/>
              <w:rPr>
                <w:rFonts w:ascii="Arial" w:hAnsi="Arial" w:cs="Arial"/>
                <w:b/>
                <w:sz w:val="13"/>
                <w:szCs w:val="13"/>
              </w:rPr>
            </w:pPr>
            <w:r w:rsidRPr="00595981">
              <w:rPr>
                <w:rFonts w:ascii="Arial" w:hAnsi="Arial" w:cs="Arial"/>
                <w:b/>
                <w:sz w:val="13"/>
                <w:szCs w:val="13"/>
              </w:rPr>
              <w:t>F</w:t>
            </w:r>
          </w:p>
          <w:p w:rsidR="00113336" w:rsidRPr="00595981" w:rsidRDefault="00113336" w:rsidP="009B36BA">
            <w:pPr>
              <w:tabs>
                <w:tab w:val="center" w:pos="5220"/>
                <w:tab w:val="right" w:pos="10440"/>
              </w:tabs>
              <w:jc w:val="center"/>
              <w:rPr>
                <w:rFonts w:ascii="Arial" w:hAnsi="Arial" w:cs="Arial"/>
                <w:b/>
                <w:sz w:val="13"/>
                <w:szCs w:val="13"/>
              </w:rPr>
            </w:pPr>
            <w:r w:rsidRPr="00595981">
              <w:rPr>
                <w:rFonts w:ascii="Arial" w:hAnsi="Arial" w:cs="Arial"/>
                <w:b/>
                <w:sz w:val="13"/>
                <w:szCs w:val="13"/>
              </w:rPr>
              <w:t>V</w:t>
            </w:r>
          </w:p>
        </w:tc>
        <w:tc>
          <w:tcPr>
            <w:tcW w:w="235"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113336" w:rsidRPr="00595981" w:rsidRDefault="00113336" w:rsidP="009B36BA">
            <w:pPr>
              <w:tabs>
                <w:tab w:val="center" w:pos="5220"/>
                <w:tab w:val="right" w:pos="10440"/>
              </w:tabs>
              <w:jc w:val="center"/>
              <w:rPr>
                <w:rFonts w:ascii="Arial" w:hAnsi="Arial" w:cs="Arial"/>
                <w:b/>
                <w:sz w:val="13"/>
                <w:szCs w:val="13"/>
              </w:rPr>
            </w:pPr>
            <w:r w:rsidRPr="00595981">
              <w:rPr>
                <w:rFonts w:ascii="Arial" w:hAnsi="Arial" w:cs="Arial"/>
                <w:b/>
                <w:sz w:val="13"/>
                <w:szCs w:val="13"/>
              </w:rPr>
              <w:t>S</w:t>
            </w:r>
          </w:p>
          <w:p w:rsidR="00113336" w:rsidRPr="00595981" w:rsidRDefault="00113336" w:rsidP="009B36BA">
            <w:pPr>
              <w:tabs>
                <w:tab w:val="center" w:pos="5220"/>
                <w:tab w:val="right" w:pos="10440"/>
              </w:tabs>
              <w:jc w:val="center"/>
              <w:rPr>
                <w:rFonts w:ascii="Arial" w:hAnsi="Arial" w:cs="Arial"/>
                <w:b/>
                <w:sz w:val="13"/>
                <w:szCs w:val="13"/>
              </w:rPr>
            </w:pPr>
            <w:r w:rsidRPr="00595981">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113336" w:rsidRPr="00595981" w:rsidRDefault="00113336" w:rsidP="009B36BA">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595981" w:rsidRDefault="00113336" w:rsidP="009B36BA">
            <w:pPr>
              <w:tabs>
                <w:tab w:val="center" w:pos="5220"/>
                <w:tab w:val="right" w:pos="10440"/>
              </w:tabs>
              <w:jc w:val="center"/>
              <w:rPr>
                <w:rFonts w:ascii="Arial" w:hAnsi="Arial" w:cs="Arial"/>
                <w:b/>
                <w:sz w:val="13"/>
                <w:szCs w:val="13"/>
              </w:rPr>
            </w:pPr>
            <w:r w:rsidRPr="00595981">
              <w:rPr>
                <w:rFonts w:ascii="Arial" w:hAnsi="Arial" w:cs="Arial"/>
                <w:b/>
                <w:sz w:val="13"/>
                <w:szCs w:val="13"/>
              </w:rPr>
              <w:t>S</w:t>
            </w:r>
          </w:p>
          <w:p w:rsidR="00113336" w:rsidRPr="00595981" w:rsidRDefault="00113336" w:rsidP="009B36BA">
            <w:pPr>
              <w:tabs>
                <w:tab w:val="center" w:pos="5220"/>
                <w:tab w:val="right" w:pos="10440"/>
              </w:tabs>
              <w:jc w:val="center"/>
              <w:rPr>
                <w:rFonts w:ascii="Arial" w:hAnsi="Arial" w:cs="Arial"/>
                <w:b/>
                <w:sz w:val="13"/>
                <w:szCs w:val="13"/>
              </w:rPr>
            </w:pPr>
            <w:r w:rsidRPr="00595981">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595981" w:rsidRDefault="00113336" w:rsidP="009B36BA">
            <w:pPr>
              <w:tabs>
                <w:tab w:val="center" w:pos="5220"/>
                <w:tab w:val="right" w:pos="10440"/>
              </w:tabs>
              <w:jc w:val="center"/>
              <w:rPr>
                <w:rFonts w:ascii="Arial" w:hAnsi="Arial" w:cs="Arial"/>
                <w:b/>
                <w:sz w:val="13"/>
                <w:szCs w:val="13"/>
              </w:rPr>
            </w:pPr>
            <w:r w:rsidRPr="00595981">
              <w:rPr>
                <w:rFonts w:ascii="Arial" w:hAnsi="Arial" w:cs="Arial"/>
                <w:b/>
                <w:sz w:val="13"/>
                <w:szCs w:val="13"/>
              </w:rPr>
              <w:t>M</w:t>
            </w:r>
          </w:p>
          <w:p w:rsidR="00113336" w:rsidRPr="00595981" w:rsidRDefault="00113336" w:rsidP="009B36BA">
            <w:pPr>
              <w:tabs>
                <w:tab w:val="center" w:pos="5220"/>
                <w:tab w:val="right" w:pos="10440"/>
              </w:tabs>
              <w:jc w:val="center"/>
              <w:rPr>
                <w:rFonts w:ascii="Arial" w:hAnsi="Arial" w:cs="Arial"/>
                <w:b/>
                <w:sz w:val="13"/>
                <w:szCs w:val="13"/>
              </w:rPr>
            </w:pPr>
            <w:r w:rsidRPr="00595981">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595981" w:rsidRDefault="00113336" w:rsidP="009B36BA">
            <w:pPr>
              <w:tabs>
                <w:tab w:val="center" w:pos="5220"/>
                <w:tab w:val="right" w:pos="10440"/>
              </w:tabs>
              <w:jc w:val="center"/>
              <w:rPr>
                <w:rFonts w:ascii="Arial" w:hAnsi="Arial" w:cs="Arial"/>
                <w:b/>
                <w:sz w:val="13"/>
                <w:szCs w:val="13"/>
              </w:rPr>
            </w:pPr>
            <w:r w:rsidRPr="00595981">
              <w:rPr>
                <w:rFonts w:ascii="Arial" w:hAnsi="Arial" w:cs="Arial"/>
                <w:b/>
                <w:sz w:val="13"/>
                <w:szCs w:val="13"/>
              </w:rPr>
              <w:t>T</w:t>
            </w:r>
          </w:p>
          <w:p w:rsidR="00113336" w:rsidRPr="00595981" w:rsidRDefault="00113336" w:rsidP="009B36BA">
            <w:pPr>
              <w:tabs>
                <w:tab w:val="center" w:pos="5220"/>
                <w:tab w:val="right" w:pos="10440"/>
              </w:tabs>
              <w:jc w:val="center"/>
              <w:rPr>
                <w:rFonts w:ascii="Arial" w:hAnsi="Arial" w:cs="Arial"/>
                <w:b/>
                <w:sz w:val="13"/>
                <w:szCs w:val="13"/>
              </w:rPr>
            </w:pPr>
            <w:r w:rsidRPr="00595981">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595981" w:rsidRDefault="00113336" w:rsidP="009B36BA">
            <w:pPr>
              <w:tabs>
                <w:tab w:val="center" w:pos="5220"/>
                <w:tab w:val="right" w:pos="10440"/>
              </w:tabs>
              <w:jc w:val="center"/>
              <w:rPr>
                <w:rFonts w:ascii="Arial" w:hAnsi="Arial" w:cs="Arial"/>
                <w:b/>
                <w:sz w:val="13"/>
                <w:szCs w:val="13"/>
              </w:rPr>
            </w:pPr>
            <w:r w:rsidRPr="00595981">
              <w:rPr>
                <w:rFonts w:ascii="Arial" w:hAnsi="Arial" w:cs="Arial"/>
                <w:b/>
                <w:sz w:val="13"/>
                <w:szCs w:val="13"/>
              </w:rPr>
              <w:t>W</w:t>
            </w:r>
          </w:p>
          <w:p w:rsidR="00113336" w:rsidRPr="00595981" w:rsidRDefault="00113336" w:rsidP="009B36BA">
            <w:pPr>
              <w:tabs>
                <w:tab w:val="center" w:pos="5220"/>
                <w:tab w:val="right" w:pos="10440"/>
              </w:tabs>
              <w:jc w:val="center"/>
              <w:rPr>
                <w:rFonts w:ascii="Arial" w:hAnsi="Arial" w:cs="Arial"/>
                <w:b/>
                <w:sz w:val="13"/>
                <w:szCs w:val="13"/>
              </w:rPr>
            </w:pPr>
            <w:r w:rsidRPr="00595981">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595981" w:rsidRDefault="00113336" w:rsidP="009B36BA">
            <w:pPr>
              <w:tabs>
                <w:tab w:val="center" w:pos="5220"/>
                <w:tab w:val="right" w:pos="10440"/>
              </w:tabs>
              <w:jc w:val="center"/>
              <w:rPr>
                <w:rFonts w:ascii="Arial" w:hAnsi="Arial" w:cs="Arial"/>
                <w:b/>
                <w:sz w:val="13"/>
                <w:szCs w:val="13"/>
              </w:rPr>
            </w:pPr>
            <w:r w:rsidRPr="00595981">
              <w:rPr>
                <w:rFonts w:ascii="Arial" w:hAnsi="Arial" w:cs="Arial"/>
                <w:b/>
                <w:sz w:val="13"/>
                <w:szCs w:val="13"/>
              </w:rPr>
              <w:t>T</w:t>
            </w:r>
          </w:p>
          <w:p w:rsidR="00113336" w:rsidRPr="00595981" w:rsidRDefault="00113336" w:rsidP="009B36BA">
            <w:pPr>
              <w:tabs>
                <w:tab w:val="center" w:pos="5220"/>
                <w:tab w:val="right" w:pos="10440"/>
              </w:tabs>
              <w:jc w:val="center"/>
              <w:rPr>
                <w:rFonts w:ascii="Arial" w:hAnsi="Arial" w:cs="Arial"/>
                <w:b/>
                <w:sz w:val="13"/>
                <w:szCs w:val="13"/>
              </w:rPr>
            </w:pPr>
            <w:r w:rsidRPr="00595981">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595981" w:rsidRDefault="00113336" w:rsidP="009B36BA">
            <w:pPr>
              <w:tabs>
                <w:tab w:val="center" w:pos="5220"/>
                <w:tab w:val="right" w:pos="10440"/>
              </w:tabs>
              <w:jc w:val="center"/>
              <w:rPr>
                <w:rFonts w:ascii="Arial" w:hAnsi="Arial" w:cs="Arial"/>
                <w:b/>
                <w:sz w:val="13"/>
                <w:szCs w:val="13"/>
              </w:rPr>
            </w:pPr>
            <w:r w:rsidRPr="00595981">
              <w:rPr>
                <w:rFonts w:ascii="Arial" w:hAnsi="Arial" w:cs="Arial"/>
                <w:b/>
                <w:sz w:val="13"/>
                <w:szCs w:val="13"/>
              </w:rPr>
              <w:t>F</w:t>
            </w:r>
          </w:p>
          <w:p w:rsidR="00113336" w:rsidRPr="00595981" w:rsidRDefault="00113336" w:rsidP="009B36BA">
            <w:pPr>
              <w:tabs>
                <w:tab w:val="center" w:pos="5220"/>
                <w:tab w:val="right" w:pos="10440"/>
              </w:tabs>
              <w:jc w:val="center"/>
              <w:rPr>
                <w:rFonts w:ascii="Arial" w:hAnsi="Arial" w:cs="Arial"/>
                <w:b/>
                <w:sz w:val="13"/>
                <w:szCs w:val="13"/>
              </w:rPr>
            </w:pPr>
            <w:r w:rsidRPr="00595981">
              <w:rPr>
                <w:rFonts w:ascii="Arial" w:hAnsi="Arial" w:cs="Arial"/>
                <w:b/>
                <w:sz w:val="13"/>
                <w:szCs w:val="13"/>
              </w:rPr>
              <w:t>V</w:t>
            </w:r>
          </w:p>
        </w:tc>
        <w:tc>
          <w:tcPr>
            <w:tcW w:w="218"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113336" w:rsidRPr="00595981" w:rsidRDefault="00113336" w:rsidP="009B36BA">
            <w:pPr>
              <w:tabs>
                <w:tab w:val="center" w:pos="5220"/>
                <w:tab w:val="right" w:pos="10440"/>
              </w:tabs>
              <w:jc w:val="center"/>
              <w:rPr>
                <w:rFonts w:ascii="Arial" w:hAnsi="Arial" w:cs="Arial"/>
                <w:b/>
                <w:sz w:val="13"/>
                <w:szCs w:val="13"/>
              </w:rPr>
            </w:pPr>
            <w:r w:rsidRPr="00595981">
              <w:rPr>
                <w:rFonts w:ascii="Arial" w:hAnsi="Arial" w:cs="Arial"/>
                <w:b/>
                <w:sz w:val="13"/>
                <w:szCs w:val="13"/>
              </w:rPr>
              <w:t>S</w:t>
            </w:r>
          </w:p>
          <w:p w:rsidR="00113336" w:rsidRPr="00595981" w:rsidRDefault="00113336" w:rsidP="009B36BA">
            <w:pPr>
              <w:tabs>
                <w:tab w:val="center" w:pos="5220"/>
                <w:tab w:val="right" w:pos="10440"/>
              </w:tabs>
              <w:jc w:val="center"/>
              <w:rPr>
                <w:rFonts w:ascii="Arial" w:hAnsi="Arial" w:cs="Arial"/>
                <w:b/>
                <w:sz w:val="13"/>
                <w:szCs w:val="13"/>
              </w:rPr>
            </w:pPr>
            <w:r w:rsidRPr="00595981">
              <w:rPr>
                <w:rFonts w:ascii="Arial" w:hAnsi="Arial" w:cs="Arial"/>
                <w:b/>
                <w:sz w:val="13"/>
                <w:szCs w:val="13"/>
              </w:rPr>
              <w:t>S</w:t>
            </w:r>
          </w:p>
        </w:tc>
      </w:tr>
      <w:tr w:rsidR="00113336" w:rsidRPr="00595981" w:rsidTr="005B2EA9">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113336" w:rsidRPr="00595981" w:rsidRDefault="00113336" w:rsidP="009B36BA">
            <w:pPr>
              <w:jc w:val="center"/>
              <w:rPr>
                <w:rFonts w:ascii="Arial" w:hAnsi="Arial" w:cs="Arial"/>
                <w:sz w:val="13"/>
                <w:szCs w:val="13"/>
              </w:rPr>
            </w:pPr>
          </w:p>
        </w:tc>
        <w:tc>
          <w:tcPr>
            <w:tcW w:w="222" w:type="pct"/>
            <w:tcBorders>
              <w:top w:val="single" w:sz="4" w:space="0" w:color="auto"/>
              <w:left w:val="single" w:sz="4" w:space="0" w:color="auto"/>
              <w:bottom w:val="single" w:sz="4" w:space="0" w:color="auto"/>
              <w:right w:val="single" w:sz="4" w:space="0" w:color="000000" w:themeColor="text1"/>
            </w:tcBorders>
            <w:tcMar>
              <w:top w:w="29" w:type="dxa"/>
              <w:left w:w="29" w:type="dxa"/>
              <w:bottom w:w="43" w:type="dxa"/>
              <w:right w:w="29" w:type="dxa"/>
            </w:tcMar>
            <w:vAlign w:val="bottom"/>
          </w:tcPr>
          <w:p w:rsidR="00113336" w:rsidRPr="00595981" w:rsidRDefault="00113336" w:rsidP="009B36BA">
            <w:pPr>
              <w:jc w:val="center"/>
              <w:rPr>
                <w:rFonts w:ascii="Arial" w:hAnsi="Arial" w:cs="Arial"/>
                <w:sz w:val="13"/>
                <w:szCs w:val="13"/>
              </w:rPr>
            </w:pPr>
          </w:p>
        </w:tc>
        <w:tc>
          <w:tcPr>
            <w:tcW w:w="222" w:type="pct"/>
            <w:tcBorders>
              <w:top w:val="single" w:sz="4" w:space="0" w:color="000000" w:themeColor="text1"/>
              <w:left w:val="single" w:sz="4" w:space="0" w:color="000000" w:themeColor="text1"/>
              <w:bottom w:val="single" w:sz="4" w:space="0" w:color="000000" w:themeColor="text1"/>
              <w:right w:val="single" w:sz="4" w:space="0" w:color="auto"/>
            </w:tcBorders>
            <w:tcMar>
              <w:top w:w="29" w:type="dxa"/>
              <w:left w:w="29" w:type="dxa"/>
              <w:bottom w:w="43" w:type="dxa"/>
              <w:right w:w="29" w:type="dxa"/>
            </w:tcMar>
            <w:vAlign w:val="bottom"/>
          </w:tcPr>
          <w:p w:rsidR="00113336" w:rsidRPr="00595981" w:rsidRDefault="00113336" w:rsidP="009B36BA">
            <w:pPr>
              <w:jc w:val="center"/>
              <w:rPr>
                <w:rFonts w:ascii="Arial" w:hAnsi="Arial" w:cs="Arial"/>
                <w:sz w:val="13"/>
                <w:szCs w:val="13"/>
              </w:rPr>
            </w:pP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tcPr>
          <w:p w:rsidR="00113336" w:rsidRPr="00595981" w:rsidRDefault="00113336" w:rsidP="009B36BA">
            <w:pPr>
              <w:jc w:val="center"/>
              <w:rPr>
                <w:rFonts w:ascii="Arial" w:hAnsi="Arial" w:cs="Arial"/>
                <w:sz w:val="13"/>
                <w:szCs w:val="13"/>
              </w:rPr>
            </w:pPr>
          </w:p>
        </w:tc>
        <w:tc>
          <w:tcPr>
            <w:tcW w:w="222" w:type="pct"/>
            <w:tcBorders>
              <w:top w:val="single" w:sz="4" w:space="0" w:color="auto"/>
              <w:left w:val="single" w:sz="4" w:space="0" w:color="auto"/>
              <w:bottom w:val="single" w:sz="4" w:space="0" w:color="000000" w:themeColor="text1"/>
              <w:right w:val="double" w:sz="4" w:space="0" w:color="000000" w:themeColor="text1"/>
            </w:tcBorders>
            <w:tcMar>
              <w:top w:w="29" w:type="dxa"/>
              <w:left w:w="29" w:type="dxa"/>
              <w:bottom w:w="43" w:type="dxa"/>
              <w:right w:w="29" w:type="dxa"/>
            </w:tcMar>
            <w:vAlign w:val="bottom"/>
          </w:tcPr>
          <w:p w:rsidR="00113336" w:rsidRPr="00595981" w:rsidRDefault="00113336" w:rsidP="009B36BA">
            <w:pPr>
              <w:jc w:val="center"/>
              <w:rPr>
                <w:rFonts w:ascii="Arial" w:hAnsi="Arial" w:cs="Arial"/>
                <w:sz w:val="13"/>
                <w:szCs w:val="13"/>
              </w:rPr>
            </w:pPr>
          </w:p>
        </w:tc>
        <w:tc>
          <w:tcPr>
            <w:tcW w:w="222" w:type="pct"/>
            <w:tcBorders>
              <w:top w:val="double" w:sz="4" w:space="0" w:color="000000" w:themeColor="text1"/>
              <w:left w:val="double" w:sz="4" w:space="0" w:color="000000" w:themeColor="text1"/>
              <w:bottom w:val="double" w:sz="4" w:space="0" w:color="000000" w:themeColor="text1"/>
              <w:right w:val="double" w:sz="4" w:space="0" w:color="000000" w:themeColor="text1"/>
            </w:tcBorders>
            <w:tcMar>
              <w:top w:w="29" w:type="dxa"/>
              <w:left w:w="29" w:type="dxa"/>
              <w:bottom w:w="43" w:type="dxa"/>
              <w:right w:w="29" w:type="dxa"/>
            </w:tcMar>
            <w:vAlign w:val="bottom"/>
          </w:tcPr>
          <w:p w:rsidR="005B2EA9" w:rsidRPr="00595981" w:rsidRDefault="005B2EA9" w:rsidP="009B36BA">
            <w:pPr>
              <w:jc w:val="center"/>
              <w:rPr>
                <w:rFonts w:ascii="Arial" w:hAnsi="Arial" w:cs="Arial"/>
                <w:b/>
                <w:sz w:val="13"/>
                <w:szCs w:val="13"/>
              </w:rPr>
            </w:pPr>
            <w:r w:rsidRPr="00595981">
              <w:rPr>
                <w:rFonts w:ascii="Arial" w:hAnsi="Arial" w:cs="Arial"/>
                <w:b/>
                <w:sz w:val="13"/>
                <w:szCs w:val="13"/>
              </w:rPr>
              <w:t>H</w:t>
            </w:r>
          </w:p>
          <w:p w:rsidR="00113336" w:rsidRPr="00595981" w:rsidRDefault="005B2EA9" w:rsidP="009B36BA">
            <w:pPr>
              <w:jc w:val="center"/>
              <w:rPr>
                <w:rFonts w:ascii="Arial" w:hAnsi="Arial" w:cs="Arial"/>
                <w:sz w:val="13"/>
                <w:szCs w:val="13"/>
              </w:rPr>
            </w:pPr>
            <w:r w:rsidRPr="00595981">
              <w:rPr>
                <w:rFonts w:ascii="Arial" w:hAnsi="Arial" w:cs="Arial"/>
                <w:sz w:val="13"/>
                <w:szCs w:val="13"/>
              </w:rPr>
              <w:t>1</w:t>
            </w:r>
          </w:p>
        </w:tc>
        <w:tc>
          <w:tcPr>
            <w:tcW w:w="228" w:type="pct"/>
            <w:tcBorders>
              <w:top w:val="single" w:sz="4" w:space="0" w:color="000000" w:themeColor="text1"/>
              <w:left w:val="doub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595981" w:rsidRDefault="005B2EA9" w:rsidP="009B36BA">
            <w:pPr>
              <w:jc w:val="center"/>
              <w:rPr>
                <w:rFonts w:ascii="Arial" w:hAnsi="Arial" w:cs="Arial"/>
                <w:sz w:val="13"/>
                <w:szCs w:val="13"/>
              </w:rPr>
            </w:pPr>
            <w:r w:rsidRPr="00595981">
              <w:rPr>
                <w:rFonts w:ascii="Arial" w:hAnsi="Arial" w:cs="Arial"/>
                <w:sz w:val="13"/>
                <w:szCs w:val="13"/>
              </w:rPr>
              <w:t>2</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595981" w:rsidRDefault="00113336" w:rsidP="009B36B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595981" w:rsidRDefault="00113336" w:rsidP="009B36BA">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595981" w:rsidRDefault="005B2EA9" w:rsidP="009B36BA">
            <w:pPr>
              <w:jc w:val="center"/>
              <w:rPr>
                <w:rFonts w:ascii="Arial" w:hAnsi="Arial" w:cs="Arial"/>
                <w:sz w:val="13"/>
                <w:szCs w:val="13"/>
              </w:rPr>
            </w:pPr>
            <w:r w:rsidRPr="00595981">
              <w:rPr>
                <w:rFonts w:ascii="Arial" w:hAnsi="Arial" w:cs="Arial"/>
                <w:sz w:val="13"/>
                <w:szCs w:val="13"/>
              </w:rPr>
              <w:t>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595981" w:rsidRDefault="005B2EA9" w:rsidP="009B36BA">
            <w:pPr>
              <w:jc w:val="center"/>
              <w:rPr>
                <w:rFonts w:ascii="Arial" w:hAnsi="Arial" w:cs="Arial"/>
                <w:sz w:val="13"/>
                <w:szCs w:val="13"/>
              </w:rPr>
            </w:pPr>
            <w:r w:rsidRPr="00595981">
              <w:rPr>
                <w:rFonts w:ascii="Arial" w:hAnsi="Arial" w:cs="Arial"/>
                <w:sz w:val="13"/>
                <w:szCs w:val="13"/>
              </w:rPr>
              <w:t>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595981" w:rsidRDefault="005B2EA9" w:rsidP="009B36BA">
            <w:pPr>
              <w:jc w:val="center"/>
              <w:rPr>
                <w:rFonts w:ascii="Arial" w:hAnsi="Arial" w:cs="Arial"/>
                <w:sz w:val="13"/>
                <w:szCs w:val="13"/>
              </w:rPr>
            </w:pPr>
            <w:r w:rsidRPr="00595981">
              <w:rPr>
                <w:rFonts w:ascii="Arial" w:hAnsi="Arial" w:cs="Arial"/>
                <w:sz w:val="13"/>
                <w:szCs w:val="13"/>
              </w:rPr>
              <w:t>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595981" w:rsidRDefault="005B2EA9" w:rsidP="009B36BA">
            <w:pPr>
              <w:jc w:val="center"/>
              <w:rPr>
                <w:rFonts w:ascii="Arial" w:hAnsi="Arial" w:cs="Arial"/>
                <w:sz w:val="13"/>
                <w:szCs w:val="13"/>
              </w:rPr>
            </w:pPr>
            <w:r w:rsidRPr="00595981">
              <w:rPr>
                <w:rFonts w:ascii="Arial" w:hAnsi="Arial" w:cs="Arial"/>
                <w:sz w:val="13"/>
                <w:szCs w:val="13"/>
              </w:rPr>
              <w:t>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595981" w:rsidRDefault="005B2EA9" w:rsidP="009B36BA">
            <w:pPr>
              <w:jc w:val="center"/>
              <w:rPr>
                <w:rFonts w:ascii="Arial" w:hAnsi="Arial" w:cs="Arial"/>
                <w:sz w:val="13"/>
                <w:szCs w:val="13"/>
              </w:rPr>
            </w:pPr>
            <w:r w:rsidRPr="00595981">
              <w:rPr>
                <w:rFonts w:ascii="Arial" w:hAnsi="Arial" w:cs="Arial"/>
                <w:sz w:val="13"/>
                <w:szCs w:val="13"/>
              </w:rPr>
              <w:t>5</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595981" w:rsidRDefault="005B2EA9" w:rsidP="009B36BA">
            <w:pPr>
              <w:jc w:val="center"/>
              <w:rPr>
                <w:rFonts w:ascii="Arial" w:hAnsi="Arial" w:cs="Arial"/>
                <w:sz w:val="13"/>
                <w:szCs w:val="13"/>
              </w:rPr>
            </w:pPr>
            <w:r w:rsidRPr="00595981">
              <w:rPr>
                <w:rFonts w:ascii="Arial" w:hAnsi="Arial" w:cs="Arial"/>
                <w:sz w:val="13"/>
                <w:szCs w:val="13"/>
              </w:rPr>
              <w:t>6</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595981" w:rsidRDefault="00113336" w:rsidP="009B36B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595981" w:rsidRDefault="00113336" w:rsidP="009B36BA">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595981" w:rsidRDefault="00D04577" w:rsidP="009B36BA">
            <w:pPr>
              <w:jc w:val="center"/>
              <w:rPr>
                <w:rFonts w:ascii="Arial" w:hAnsi="Arial" w:cs="Arial"/>
                <w:sz w:val="13"/>
                <w:szCs w:val="13"/>
              </w:rPr>
            </w:pPr>
            <w:r w:rsidRPr="00595981">
              <w:rPr>
                <w:rFonts w:ascii="Arial" w:hAnsi="Arial" w:cs="Arial"/>
                <w:sz w:val="13"/>
                <w:szCs w:val="13"/>
              </w:rPr>
              <w:t>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595981" w:rsidRDefault="00D04577" w:rsidP="009B36BA">
            <w:pPr>
              <w:jc w:val="center"/>
              <w:rPr>
                <w:rFonts w:ascii="Arial" w:hAnsi="Arial" w:cs="Arial"/>
                <w:sz w:val="13"/>
                <w:szCs w:val="13"/>
              </w:rPr>
            </w:pPr>
            <w:r w:rsidRPr="00595981">
              <w:rPr>
                <w:rFonts w:ascii="Arial" w:hAnsi="Arial" w:cs="Arial"/>
                <w:sz w:val="13"/>
                <w:szCs w:val="13"/>
              </w:rPr>
              <w:t>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595981" w:rsidRDefault="00D04577" w:rsidP="009B36BA">
            <w:pPr>
              <w:jc w:val="center"/>
              <w:rPr>
                <w:rFonts w:ascii="Arial" w:hAnsi="Arial" w:cs="Arial"/>
                <w:sz w:val="13"/>
                <w:szCs w:val="13"/>
              </w:rPr>
            </w:pPr>
            <w:r w:rsidRPr="00595981">
              <w:rPr>
                <w:rFonts w:ascii="Arial" w:hAnsi="Arial" w:cs="Arial"/>
                <w:sz w:val="13"/>
                <w:szCs w:val="13"/>
              </w:rPr>
              <w:t>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595981" w:rsidRDefault="00D04577" w:rsidP="009B36BA">
            <w:pPr>
              <w:jc w:val="center"/>
              <w:rPr>
                <w:rFonts w:ascii="Arial" w:hAnsi="Arial" w:cs="Arial"/>
                <w:sz w:val="13"/>
                <w:szCs w:val="13"/>
              </w:rPr>
            </w:pPr>
            <w:r w:rsidRPr="00595981">
              <w:rPr>
                <w:rFonts w:ascii="Arial" w:hAnsi="Arial" w:cs="Arial"/>
                <w:sz w:val="13"/>
                <w:szCs w:val="13"/>
              </w:rPr>
              <w:t>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595981" w:rsidRDefault="00D04577" w:rsidP="009B36BA">
            <w:pPr>
              <w:jc w:val="center"/>
              <w:rPr>
                <w:rFonts w:ascii="Arial" w:hAnsi="Arial" w:cs="Arial"/>
                <w:sz w:val="13"/>
                <w:szCs w:val="13"/>
              </w:rPr>
            </w:pPr>
            <w:r w:rsidRPr="00595981">
              <w:rPr>
                <w:rFonts w:ascii="Arial" w:hAnsi="Arial" w:cs="Arial"/>
                <w:sz w:val="13"/>
                <w:szCs w:val="13"/>
              </w:rPr>
              <w:t>5</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595981" w:rsidRDefault="00D04577" w:rsidP="009B36BA">
            <w:pPr>
              <w:jc w:val="center"/>
              <w:rPr>
                <w:rFonts w:ascii="Arial" w:hAnsi="Arial" w:cs="Arial"/>
                <w:sz w:val="13"/>
                <w:szCs w:val="13"/>
              </w:rPr>
            </w:pPr>
            <w:r w:rsidRPr="00595981">
              <w:rPr>
                <w:rFonts w:ascii="Arial" w:hAnsi="Arial" w:cs="Arial"/>
                <w:sz w:val="13"/>
                <w:szCs w:val="13"/>
              </w:rPr>
              <w:t>6</w:t>
            </w:r>
          </w:p>
        </w:tc>
      </w:tr>
      <w:tr w:rsidR="00113336" w:rsidRPr="00595981" w:rsidTr="005B2EA9">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595981" w:rsidRDefault="005B2EA9" w:rsidP="009B36BA">
            <w:pPr>
              <w:jc w:val="center"/>
              <w:rPr>
                <w:rFonts w:ascii="Arial" w:hAnsi="Arial" w:cs="Arial"/>
                <w:sz w:val="13"/>
                <w:szCs w:val="13"/>
              </w:rPr>
            </w:pPr>
            <w:r w:rsidRPr="00595981">
              <w:rPr>
                <w:rFonts w:ascii="Arial" w:hAnsi="Arial" w:cs="Arial"/>
                <w:sz w:val="13"/>
                <w:szCs w:val="13"/>
              </w:rPr>
              <w:t>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595981" w:rsidRDefault="005B2EA9" w:rsidP="009B36BA">
            <w:pPr>
              <w:jc w:val="center"/>
              <w:rPr>
                <w:rFonts w:ascii="Arial" w:hAnsi="Arial" w:cs="Arial"/>
                <w:sz w:val="13"/>
                <w:szCs w:val="13"/>
              </w:rPr>
            </w:pPr>
            <w:r w:rsidRPr="00595981">
              <w:rPr>
                <w:rFonts w:ascii="Arial" w:hAnsi="Arial" w:cs="Arial"/>
                <w:sz w:val="13"/>
                <w:szCs w:val="13"/>
              </w:rPr>
              <w:t>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595981" w:rsidRDefault="005B2EA9" w:rsidP="009B36BA">
            <w:pPr>
              <w:jc w:val="center"/>
              <w:rPr>
                <w:rFonts w:ascii="Arial" w:hAnsi="Arial" w:cs="Arial"/>
                <w:sz w:val="13"/>
                <w:szCs w:val="13"/>
              </w:rPr>
            </w:pPr>
            <w:r w:rsidRPr="00595981">
              <w:rPr>
                <w:rFonts w:ascii="Arial" w:hAnsi="Arial" w:cs="Arial"/>
                <w:sz w:val="13"/>
                <w:szCs w:val="13"/>
              </w:rPr>
              <w:t>5</w:t>
            </w:r>
          </w:p>
        </w:tc>
        <w:tc>
          <w:tcPr>
            <w:tcW w:w="222" w:type="pct"/>
            <w:tcBorders>
              <w:top w:val="single" w:sz="4" w:space="0" w:color="auto"/>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595981" w:rsidRDefault="005B2EA9" w:rsidP="009B36BA">
            <w:pPr>
              <w:jc w:val="center"/>
              <w:rPr>
                <w:rFonts w:ascii="Arial" w:hAnsi="Arial" w:cs="Arial"/>
                <w:sz w:val="13"/>
                <w:szCs w:val="13"/>
              </w:rPr>
            </w:pPr>
            <w:r w:rsidRPr="00595981">
              <w:rPr>
                <w:rFonts w:ascii="Arial" w:hAnsi="Arial" w:cs="Arial"/>
                <w:sz w:val="13"/>
                <w:szCs w:val="13"/>
              </w:rPr>
              <w:t>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595981" w:rsidRDefault="005B2EA9" w:rsidP="009B36BA">
            <w:pPr>
              <w:jc w:val="center"/>
              <w:rPr>
                <w:rFonts w:ascii="Arial" w:hAnsi="Arial" w:cs="Arial"/>
                <w:sz w:val="13"/>
                <w:szCs w:val="13"/>
              </w:rPr>
            </w:pPr>
            <w:r w:rsidRPr="00595981">
              <w:rPr>
                <w:rFonts w:ascii="Arial" w:hAnsi="Arial" w:cs="Arial"/>
                <w:sz w:val="13"/>
                <w:szCs w:val="13"/>
              </w:rPr>
              <w:t>7</w:t>
            </w:r>
          </w:p>
        </w:tc>
        <w:tc>
          <w:tcPr>
            <w:tcW w:w="222" w:type="pct"/>
            <w:tcBorders>
              <w:top w:val="doub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595981" w:rsidRDefault="005B2EA9" w:rsidP="009B36BA">
            <w:pPr>
              <w:jc w:val="center"/>
              <w:rPr>
                <w:rFonts w:ascii="Arial" w:hAnsi="Arial" w:cs="Arial"/>
                <w:sz w:val="13"/>
                <w:szCs w:val="13"/>
              </w:rPr>
            </w:pPr>
            <w:r w:rsidRPr="00595981">
              <w:rPr>
                <w:rFonts w:ascii="Arial" w:hAnsi="Arial" w:cs="Arial"/>
                <w:sz w:val="13"/>
                <w:szCs w:val="13"/>
              </w:rPr>
              <w:t>8</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595981" w:rsidRDefault="005B2EA9" w:rsidP="009B36BA">
            <w:pPr>
              <w:jc w:val="center"/>
              <w:rPr>
                <w:rFonts w:ascii="Arial" w:hAnsi="Arial" w:cs="Arial"/>
                <w:sz w:val="13"/>
                <w:szCs w:val="13"/>
              </w:rPr>
            </w:pPr>
            <w:r w:rsidRPr="00595981">
              <w:rPr>
                <w:rFonts w:ascii="Arial" w:hAnsi="Arial" w:cs="Arial"/>
                <w:sz w:val="13"/>
                <w:szCs w:val="13"/>
              </w:rPr>
              <w:t>9</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595981" w:rsidRDefault="00113336" w:rsidP="009B36B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113336" w:rsidRPr="00595981" w:rsidRDefault="005B2EA9" w:rsidP="009B36BA">
            <w:pPr>
              <w:jc w:val="center"/>
              <w:rPr>
                <w:rFonts w:ascii="Arial" w:hAnsi="Arial" w:cs="Arial"/>
                <w:sz w:val="13"/>
                <w:szCs w:val="13"/>
              </w:rPr>
            </w:pPr>
            <w:r w:rsidRPr="00595981">
              <w:rPr>
                <w:rFonts w:ascii="Arial" w:hAnsi="Arial" w:cs="Arial"/>
                <w:sz w:val="13"/>
                <w:szCs w:val="13"/>
              </w:rPr>
              <w:t>7</w:t>
            </w:r>
          </w:p>
        </w:tc>
        <w:tc>
          <w:tcPr>
            <w:tcW w:w="228" w:type="pct"/>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Mar>
              <w:top w:w="29" w:type="dxa"/>
              <w:left w:w="29" w:type="dxa"/>
              <w:bottom w:w="43" w:type="dxa"/>
              <w:right w:w="29" w:type="dxa"/>
            </w:tcMar>
            <w:vAlign w:val="bottom"/>
          </w:tcPr>
          <w:p w:rsidR="005B2EA9" w:rsidRPr="00595981" w:rsidRDefault="005B2EA9" w:rsidP="009B36BA">
            <w:pPr>
              <w:jc w:val="center"/>
              <w:rPr>
                <w:rFonts w:ascii="Arial" w:hAnsi="Arial" w:cs="Arial"/>
                <w:b/>
                <w:sz w:val="13"/>
                <w:szCs w:val="13"/>
              </w:rPr>
            </w:pPr>
            <w:r w:rsidRPr="00595981">
              <w:rPr>
                <w:rFonts w:ascii="Arial" w:hAnsi="Arial" w:cs="Arial"/>
                <w:b/>
                <w:sz w:val="13"/>
                <w:szCs w:val="13"/>
              </w:rPr>
              <w:t>CC</w:t>
            </w:r>
          </w:p>
          <w:p w:rsidR="00113336" w:rsidRPr="00595981" w:rsidRDefault="005B2EA9" w:rsidP="009B36BA">
            <w:pPr>
              <w:jc w:val="center"/>
              <w:rPr>
                <w:rFonts w:ascii="Arial" w:hAnsi="Arial" w:cs="Arial"/>
                <w:sz w:val="13"/>
                <w:szCs w:val="13"/>
              </w:rPr>
            </w:pPr>
            <w:r w:rsidRPr="00595981">
              <w:rPr>
                <w:rFonts w:ascii="Arial" w:hAnsi="Arial" w:cs="Arial"/>
                <w:sz w:val="13"/>
                <w:szCs w:val="13"/>
              </w:rPr>
              <w:t>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595981" w:rsidRDefault="005B2EA9" w:rsidP="009B36BA">
            <w:pPr>
              <w:jc w:val="center"/>
              <w:rPr>
                <w:rFonts w:ascii="Arial" w:hAnsi="Arial" w:cs="Arial"/>
                <w:sz w:val="13"/>
                <w:szCs w:val="13"/>
              </w:rPr>
            </w:pPr>
            <w:r w:rsidRPr="00595981">
              <w:rPr>
                <w:rFonts w:ascii="Arial" w:hAnsi="Arial" w:cs="Arial"/>
                <w:sz w:val="13"/>
                <w:szCs w:val="13"/>
              </w:rPr>
              <w:t>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595981" w:rsidRDefault="005B2EA9" w:rsidP="009B36BA">
            <w:pPr>
              <w:jc w:val="center"/>
              <w:rPr>
                <w:rFonts w:ascii="Arial" w:hAnsi="Arial" w:cs="Arial"/>
                <w:sz w:val="13"/>
                <w:szCs w:val="13"/>
              </w:rPr>
            </w:pPr>
            <w:r w:rsidRPr="00595981">
              <w:rPr>
                <w:rFonts w:ascii="Arial" w:hAnsi="Arial" w:cs="Arial"/>
                <w:sz w:val="13"/>
                <w:szCs w:val="13"/>
              </w:rPr>
              <w:t>10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595981" w:rsidRDefault="005B2EA9" w:rsidP="009B36BA">
            <w:pPr>
              <w:jc w:val="center"/>
              <w:rPr>
                <w:rFonts w:ascii="Arial" w:hAnsi="Arial" w:cs="Arial"/>
                <w:sz w:val="13"/>
                <w:szCs w:val="13"/>
              </w:rPr>
            </w:pPr>
            <w:r w:rsidRPr="00595981">
              <w:rPr>
                <w:rFonts w:ascii="Arial" w:hAnsi="Arial" w:cs="Arial"/>
                <w:sz w:val="13"/>
                <w:szCs w:val="13"/>
              </w:rPr>
              <w:t>11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595981" w:rsidRDefault="005B2EA9" w:rsidP="009B36BA">
            <w:pPr>
              <w:jc w:val="center"/>
              <w:rPr>
                <w:rFonts w:ascii="Arial" w:hAnsi="Arial" w:cs="Arial"/>
                <w:sz w:val="13"/>
                <w:szCs w:val="13"/>
              </w:rPr>
            </w:pPr>
            <w:r w:rsidRPr="00595981">
              <w:rPr>
                <w:rFonts w:ascii="Arial" w:hAnsi="Arial" w:cs="Arial"/>
                <w:sz w:val="13"/>
                <w:szCs w:val="13"/>
              </w:rPr>
              <w:t>12</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595981" w:rsidRDefault="005B2EA9" w:rsidP="009B36BA">
            <w:pPr>
              <w:jc w:val="center"/>
              <w:rPr>
                <w:rFonts w:ascii="Arial" w:hAnsi="Arial" w:cs="Arial"/>
                <w:sz w:val="13"/>
                <w:szCs w:val="13"/>
              </w:rPr>
            </w:pPr>
            <w:r w:rsidRPr="00595981">
              <w:rPr>
                <w:rFonts w:ascii="Arial" w:hAnsi="Arial" w:cs="Arial"/>
                <w:sz w:val="13"/>
                <w:szCs w:val="13"/>
              </w:rPr>
              <w:t>13</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595981" w:rsidRDefault="00113336" w:rsidP="009B36B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595981" w:rsidRDefault="00D04577" w:rsidP="009B36BA">
            <w:pPr>
              <w:jc w:val="center"/>
              <w:rPr>
                <w:rFonts w:ascii="Arial" w:hAnsi="Arial" w:cs="Arial"/>
                <w:sz w:val="13"/>
                <w:szCs w:val="13"/>
              </w:rPr>
            </w:pPr>
            <w:r w:rsidRPr="00595981">
              <w:rPr>
                <w:rFonts w:ascii="Arial" w:hAnsi="Arial" w:cs="Arial"/>
                <w:sz w:val="13"/>
                <w:szCs w:val="13"/>
              </w:rPr>
              <w:t>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595981" w:rsidRDefault="00D04577" w:rsidP="009B36BA">
            <w:pPr>
              <w:jc w:val="center"/>
              <w:rPr>
                <w:rFonts w:ascii="Arial" w:hAnsi="Arial" w:cs="Arial"/>
                <w:sz w:val="13"/>
                <w:szCs w:val="13"/>
              </w:rPr>
            </w:pPr>
            <w:r w:rsidRPr="00595981">
              <w:rPr>
                <w:rFonts w:ascii="Arial" w:hAnsi="Arial" w:cs="Arial"/>
                <w:sz w:val="13"/>
                <w:szCs w:val="13"/>
              </w:rPr>
              <w:t>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595981" w:rsidRDefault="00D04577" w:rsidP="009B36BA">
            <w:pPr>
              <w:jc w:val="center"/>
              <w:rPr>
                <w:rFonts w:ascii="Arial" w:hAnsi="Arial" w:cs="Arial"/>
                <w:sz w:val="13"/>
                <w:szCs w:val="13"/>
              </w:rPr>
            </w:pPr>
            <w:r w:rsidRPr="00595981">
              <w:rPr>
                <w:rFonts w:ascii="Arial" w:hAnsi="Arial" w:cs="Arial"/>
                <w:sz w:val="13"/>
                <w:szCs w:val="13"/>
              </w:rPr>
              <w:t>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595981" w:rsidRDefault="00D04577" w:rsidP="009B36BA">
            <w:pPr>
              <w:jc w:val="center"/>
              <w:rPr>
                <w:rFonts w:ascii="Arial" w:hAnsi="Arial" w:cs="Arial"/>
                <w:sz w:val="13"/>
                <w:szCs w:val="13"/>
              </w:rPr>
            </w:pPr>
            <w:r w:rsidRPr="00595981">
              <w:rPr>
                <w:rFonts w:ascii="Arial" w:hAnsi="Arial" w:cs="Arial"/>
                <w:sz w:val="13"/>
                <w:szCs w:val="13"/>
              </w:rPr>
              <w:t>10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595981" w:rsidRDefault="00D04577" w:rsidP="009B36BA">
            <w:pPr>
              <w:jc w:val="center"/>
              <w:rPr>
                <w:rFonts w:ascii="Arial" w:hAnsi="Arial" w:cs="Arial"/>
                <w:sz w:val="13"/>
                <w:szCs w:val="13"/>
              </w:rPr>
            </w:pPr>
            <w:r w:rsidRPr="00595981">
              <w:rPr>
                <w:rFonts w:ascii="Arial" w:hAnsi="Arial" w:cs="Arial"/>
                <w:sz w:val="13"/>
                <w:szCs w:val="13"/>
              </w:rPr>
              <w:t>11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595981" w:rsidRDefault="00D04577" w:rsidP="009B36BA">
            <w:pPr>
              <w:jc w:val="center"/>
              <w:rPr>
                <w:rFonts w:ascii="Arial" w:hAnsi="Arial" w:cs="Arial"/>
                <w:sz w:val="13"/>
                <w:szCs w:val="13"/>
              </w:rPr>
            </w:pPr>
            <w:r w:rsidRPr="00595981">
              <w:rPr>
                <w:rFonts w:ascii="Arial" w:hAnsi="Arial" w:cs="Arial"/>
                <w:sz w:val="13"/>
                <w:szCs w:val="13"/>
              </w:rPr>
              <w:t>12</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595981" w:rsidRDefault="00D04577" w:rsidP="009B36BA">
            <w:pPr>
              <w:jc w:val="center"/>
              <w:rPr>
                <w:rFonts w:ascii="Arial" w:hAnsi="Arial" w:cs="Arial"/>
                <w:sz w:val="13"/>
                <w:szCs w:val="13"/>
              </w:rPr>
            </w:pPr>
            <w:r w:rsidRPr="00595981">
              <w:rPr>
                <w:rFonts w:ascii="Arial" w:hAnsi="Arial" w:cs="Arial"/>
                <w:sz w:val="13"/>
                <w:szCs w:val="13"/>
              </w:rPr>
              <w:t>13</w:t>
            </w:r>
          </w:p>
        </w:tc>
      </w:tr>
      <w:tr w:rsidR="00113336" w:rsidRPr="00595981" w:rsidTr="005B2EA9">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595981" w:rsidRDefault="005B2EA9" w:rsidP="009B36BA">
            <w:pPr>
              <w:jc w:val="center"/>
              <w:rPr>
                <w:rFonts w:ascii="Arial" w:hAnsi="Arial" w:cs="Arial"/>
                <w:sz w:val="13"/>
                <w:szCs w:val="13"/>
              </w:rPr>
            </w:pPr>
            <w:r w:rsidRPr="00595981">
              <w:rPr>
                <w:rFonts w:ascii="Arial" w:hAnsi="Arial" w:cs="Arial"/>
                <w:sz w:val="13"/>
                <w:szCs w:val="13"/>
              </w:rPr>
              <w:t>10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5B2EA9" w:rsidRPr="00595981" w:rsidRDefault="005B2EA9" w:rsidP="009B36BA">
            <w:pPr>
              <w:jc w:val="center"/>
              <w:rPr>
                <w:rFonts w:ascii="Arial" w:hAnsi="Arial" w:cs="Arial"/>
                <w:b/>
                <w:sz w:val="13"/>
                <w:szCs w:val="13"/>
              </w:rPr>
            </w:pPr>
            <w:r w:rsidRPr="00595981">
              <w:rPr>
                <w:rFonts w:ascii="Arial" w:hAnsi="Arial" w:cs="Arial"/>
                <w:b/>
                <w:sz w:val="13"/>
                <w:szCs w:val="13"/>
              </w:rPr>
              <w:t>CC</w:t>
            </w:r>
          </w:p>
          <w:p w:rsidR="00113336" w:rsidRPr="00595981" w:rsidRDefault="005B2EA9" w:rsidP="009B36BA">
            <w:pPr>
              <w:jc w:val="center"/>
              <w:rPr>
                <w:rFonts w:ascii="Arial" w:hAnsi="Arial" w:cs="Arial"/>
                <w:sz w:val="13"/>
                <w:szCs w:val="13"/>
              </w:rPr>
            </w:pPr>
            <w:r w:rsidRPr="00595981">
              <w:rPr>
                <w:rFonts w:ascii="Arial" w:hAnsi="Arial" w:cs="Arial"/>
                <w:sz w:val="13"/>
                <w:szCs w:val="13"/>
              </w:rPr>
              <w:t>11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595981" w:rsidRDefault="005B2EA9" w:rsidP="009B36BA">
            <w:pPr>
              <w:jc w:val="center"/>
              <w:rPr>
                <w:rFonts w:ascii="Arial" w:hAnsi="Arial" w:cs="Arial"/>
                <w:sz w:val="13"/>
                <w:szCs w:val="13"/>
              </w:rPr>
            </w:pPr>
            <w:r w:rsidRPr="00595981">
              <w:rPr>
                <w:rFonts w:ascii="Arial" w:hAnsi="Arial" w:cs="Arial"/>
                <w:sz w:val="13"/>
                <w:szCs w:val="13"/>
              </w:rPr>
              <w:t>12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595981" w:rsidRDefault="005B2EA9" w:rsidP="009B36BA">
            <w:pPr>
              <w:jc w:val="center"/>
              <w:rPr>
                <w:rFonts w:ascii="Arial" w:hAnsi="Arial" w:cs="Arial"/>
                <w:sz w:val="13"/>
                <w:szCs w:val="13"/>
              </w:rPr>
            </w:pPr>
            <w:r w:rsidRPr="00595981">
              <w:rPr>
                <w:rFonts w:ascii="Arial" w:hAnsi="Arial" w:cs="Arial"/>
                <w:sz w:val="13"/>
                <w:szCs w:val="13"/>
              </w:rPr>
              <w:t>13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595981" w:rsidRDefault="005B2EA9" w:rsidP="009B36BA">
            <w:pPr>
              <w:jc w:val="center"/>
              <w:rPr>
                <w:rFonts w:ascii="Arial" w:hAnsi="Arial" w:cs="Arial"/>
                <w:sz w:val="13"/>
                <w:szCs w:val="13"/>
              </w:rPr>
            </w:pPr>
            <w:r w:rsidRPr="00595981">
              <w:rPr>
                <w:rFonts w:ascii="Arial" w:hAnsi="Arial" w:cs="Arial"/>
                <w:sz w:val="13"/>
                <w:szCs w:val="13"/>
              </w:rPr>
              <w:t>14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595981" w:rsidRDefault="005B2EA9" w:rsidP="009B36BA">
            <w:pPr>
              <w:jc w:val="center"/>
              <w:rPr>
                <w:rFonts w:ascii="Arial" w:hAnsi="Arial" w:cs="Arial"/>
                <w:sz w:val="13"/>
                <w:szCs w:val="13"/>
              </w:rPr>
            </w:pPr>
            <w:r w:rsidRPr="00595981">
              <w:rPr>
                <w:rFonts w:ascii="Arial" w:hAnsi="Arial" w:cs="Arial"/>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595981" w:rsidRDefault="005B2EA9" w:rsidP="009B36BA">
            <w:pPr>
              <w:jc w:val="center"/>
              <w:rPr>
                <w:rFonts w:ascii="Arial" w:hAnsi="Arial" w:cs="Arial"/>
                <w:sz w:val="13"/>
                <w:szCs w:val="13"/>
              </w:rPr>
            </w:pPr>
            <w:r w:rsidRPr="00595981">
              <w:rPr>
                <w:rFonts w:ascii="Arial" w:hAnsi="Arial" w:cs="Arial"/>
                <w:sz w:val="13"/>
                <w:szCs w:val="13"/>
              </w:rPr>
              <w:t>16</w:t>
            </w:r>
          </w:p>
        </w:tc>
        <w:tc>
          <w:tcPr>
            <w:tcW w:w="136"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113336" w:rsidRPr="00595981" w:rsidRDefault="00113336" w:rsidP="009B36B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595981" w:rsidRDefault="005B2EA9" w:rsidP="009B36BA">
            <w:pPr>
              <w:jc w:val="center"/>
              <w:rPr>
                <w:rFonts w:ascii="Arial" w:hAnsi="Arial" w:cs="Arial"/>
                <w:sz w:val="13"/>
                <w:szCs w:val="13"/>
              </w:rPr>
            </w:pPr>
            <w:r w:rsidRPr="00595981">
              <w:rPr>
                <w:rFonts w:ascii="Arial" w:hAnsi="Arial" w:cs="Arial"/>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595981" w:rsidRDefault="005B2EA9" w:rsidP="009B36BA">
            <w:pPr>
              <w:jc w:val="center"/>
              <w:rPr>
                <w:rFonts w:ascii="Arial" w:hAnsi="Arial" w:cs="Arial"/>
                <w:sz w:val="13"/>
                <w:szCs w:val="13"/>
              </w:rPr>
            </w:pPr>
            <w:r w:rsidRPr="00595981">
              <w:rPr>
                <w:rFonts w:ascii="Arial" w:hAnsi="Arial" w:cs="Arial"/>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595981" w:rsidRDefault="005B2EA9" w:rsidP="009B36BA">
            <w:pPr>
              <w:jc w:val="center"/>
              <w:rPr>
                <w:rFonts w:ascii="Arial" w:hAnsi="Arial" w:cs="Arial"/>
                <w:sz w:val="13"/>
                <w:szCs w:val="13"/>
              </w:rPr>
            </w:pPr>
            <w:r w:rsidRPr="00595981">
              <w:rPr>
                <w:rFonts w:ascii="Arial" w:hAnsi="Arial" w:cs="Arial"/>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595981" w:rsidRDefault="005B2EA9" w:rsidP="009B36BA">
            <w:pPr>
              <w:jc w:val="center"/>
              <w:rPr>
                <w:rFonts w:ascii="Arial" w:hAnsi="Arial" w:cs="Arial"/>
                <w:sz w:val="13"/>
                <w:szCs w:val="13"/>
              </w:rPr>
            </w:pPr>
            <w:r w:rsidRPr="00595981">
              <w:rPr>
                <w:rFonts w:ascii="Arial" w:hAnsi="Arial" w:cs="Arial"/>
                <w:sz w:val="13"/>
                <w:szCs w:val="13"/>
              </w:rPr>
              <w:t>17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595981" w:rsidRDefault="005B2EA9" w:rsidP="009B36BA">
            <w:pPr>
              <w:jc w:val="center"/>
              <w:rPr>
                <w:rFonts w:ascii="Arial" w:hAnsi="Arial" w:cs="Arial"/>
                <w:sz w:val="13"/>
                <w:szCs w:val="13"/>
              </w:rPr>
            </w:pPr>
            <w:r w:rsidRPr="00595981">
              <w:rPr>
                <w:rFonts w:ascii="Arial" w:hAnsi="Arial" w:cs="Arial"/>
                <w:sz w:val="13"/>
                <w:szCs w:val="13"/>
              </w:rPr>
              <w:t>18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595981" w:rsidRDefault="005B2EA9" w:rsidP="009B36BA">
            <w:pPr>
              <w:jc w:val="center"/>
              <w:rPr>
                <w:rFonts w:ascii="Arial" w:hAnsi="Arial" w:cs="Arial"/>
                <w:sz w:val="13"/>
                <w:szCs w:val="13"/>
              </w:rPr>
            </w:pPr>
            <w:r w:rsidRPr="00595981">
              <w:rPr>
                <w:rFonts w:ascii="Arial" w:hAnsi="Arial" w:cs="Arial"/>
                <w:sz w:val="13"/>
                <w:szCs w:val="13"/>
              </w:rPr>
              <w:t>19</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595981" w:rsidRDefault="005B2EA9" w:rsidP="009B36BA">
            <w:pPr>
              <w:jc w:val="center"/>
              <w:rPr>
                <w:rFonts w:ascii="Arial" w:hAnsi="Arial" w:cs="Arial"/>
                <w:sz w:val="13"/>
                <w:szCs w:val="13"/>
              </w:rPr>
            </w:pPr>
            <w:r w:rsidRPr="00595981">
              <w:rPr>
                <w:rFonts w:ascii="Arial" w:hAnsi="Arial" w:cs="Arial"/>
                <w:sz w:val="13"/>
                <w:szCs w:val="13"/>
              </w:rPr>
              <w:t>20</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595981" w:rsidRDefault="00113336" w:rsidP="009B36B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113336" w:rsidRPr="00595981" w:rsidRDefault="00D04577" w:rsidP="009B36BA">
            <w:pPr>
              <w:jc w:val="center"/>
              <w:rPr>
                <w:rFonts w:ascii="Arial" w:hAnsi="Arial" w:cs="Arial"/>
                <w:sz w:val="13"/>
                <w:szCs w:val="13"/>
              </w:rPr>
            </w:pPr>
            <w:r w:rsidRPr="00595981">
              <w:rPr>
                <w:rFonts w:ascii="Arial" w:hAnsi="Arial" w:cs="Arial"/>
                <w:sz w:val="13"/>
                <w:szCs w:val="13"/>
              </w:rPr>
              <w:t>14</w:t>
            </w:r>
          </w:p>
        </w:tc>
        <w:tc>
          <w:tcPr>
            <w:tcW w:w="224" w:type="pct"/>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Mar>
              <w:top w:w="29" w:type="dxa"/>
              <w:left w:w="29" w:type="dxa"/>
              <w:bottom w:w="43" w:type="dxa"/>
              <w:right w:w="29" w:type="dxa"/>
            </w:tcMar>
            <w:vAlign w:val="bottom"/>
          </w:tcPr>
          <w:p w:rsidR="00D04577" w:rsidRPr="00595981" w:rsidRDefault="00D04577" w:rsidP="009B36BA">
            <w:pPr>
              <w:jc w:val="center"/>
              <w:rPr>
                <w:rFonts w:ascii="Arial" w:hAnsi="Arial" w:cs="Arial"/>
                <w:b/>
                <w:sz w:val="13"/>
                <w:szCs w:val="13"/>
              </w:rPr>
            </w:pPr>
            <w:r w:rsidRPr="00595981">
              <w:rPr>
                <w:rFonts w:ascii="Arial" w:hAnsi="Arial" w:cs="Arial"/>
                <w:b/>
                <w:sz w:val="13"/>
                <w:szCs w:val="13"/>
              </w:rPr>
              <w:t>CC</w:t>
            </w:r>
          </w:p>
          <w:p w:rsidR="00113336" w:rsidRPr="00595981" w:rsidRDefault="00D04577" w:rsidP="009B36BA">
            <w:pPr>
              <w:jc w:val="center"/>
              <w:rPr>
                <w:rFonts w:ascii="Arial" w:hAnsi="Arial" w:cs="Arial"/>
                <w:sz w:val="13"/>
                <w:szCs w:val="13"/>
              </w:rPr>
            </w:pPr>
            <w:r w:rsidRPr="00595981">
              <w:rPr>
                <w:rFonts w:ascii="Arial" w:hAnsi="Arial" w:cs="Arial"/>
                <w:sz w:val="13"/>
                <w:szCs w:val="13"/>
              </w:rPr>
              <w:t>15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595981" w:rsidRDefault="00D04577" w:rsidP="009B36BA">
            <w:pPr>
              <w:jc w:val="center"/>
              <w:rPr>
                <w:rFonts w:ascii="Arial" w:hAnsi="Arial" w:cs="Arial"/>
                <w:sz w:val="13"/>
                <w:szCs w:val="13"/>
              </w:rPr>
            </w:pPr>
            <w:r w:rsidRPr="00595981">
              <w:rPr>
                <w:rFonts w:ascii="Arial" w:hAnsi="Arial" w:cs="Arial"/>
                <w:sz w:val="13"/>
                <w:szCs w:val="13"/>
              </w:rPr>
              <w:t>16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595981" w:rsidRDefault="00D04577" w:rsidP="009B36BA">
            <w:pPr>
              <w:jc w:val="center"/>
              <w:rPr>
                <w:rFonts w:ascii="Arial" w:hAnsi="Arial" w:cs="Arial"/>
                <w:sz w:val="13"/>
                <w:szCs w:val="13"/>
              </w:rPr>
            </w:pPr>
            <w:r w:rsidRPr="00595981">
              <w:rPr>
                <w:rFonts w:ascii="Arial" w:hAnsi="Arial" w:cs="Arial"/>
                <w:sz w:val="13"/>
                <w:szCs w:val="13"/>
              </w:rPr>
              <w:t>17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595981" w:rsidRDefault="00D04577" w:rsidP="009B36BA">
            <w:pPr>
              <w:jc w:val="center"/>
              <w:rPr>
                <w:rFonts w:ascii="Arial" w:hAnsi="Arial" w:cs="Arial"/>
                <w:sz w:val="13"/>
                <w:szCs w:val="13"/>
              </w:rPr>
            </w:pPr>
            <w:r w:rsidRPr="00595981">
              <w:rPr>
                <w:rFonts w:ascii="Arial" w:hAnsi="Arial" w:cs="Arial"/>
                <w:sz w:val="13"/>
                <w:szCs w:val="13"/>
              </w:rPr>
              <w:t>18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595981" w:rsidRDefault="00D04577" w:rsidP="009B36BA">
            <w:pPr>
              <w:jc w:val="center"/>
              <w:rPr>
                <w:rFonts w:ascii="Arial" w:hAnsi="Arial" w:cs="Arial"/>
                <w:sz w:val="13"/>
                <w:szCs w:val="13"/>
              </w:rPr>
            </w:pPr>
            <w:r w:rsidRPr="00595981">
              <w:rPr>
                <w:rFonts w:ascii="Arial" w:hAnsi="Arial" w:cs="Arial"/>
                <w:sz w:val="13"/>
                <w:szCs w:val="13"/>
              </w:rPr>
              <w:t>19</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595981" w:rsidRDefault="00D04577" w:rsidP="009B36BA">
            <w:pPr>
              <w:jc w:val="center"/>
              <w:rPr>
                <w:rFonts w:ascii="Arial" w:hAnsi="Arial" w:cs="Arial"/>
                <w:sz w:val="13"/>
                <w:szCs w:val="13"/>
              </w:rPr>
            </w:pPr>
            <w:r w:rsidRPr="00595981">
              <w:rPr>
                <w:rFonts w:ascii="Arial" w:hAnsi="Arial" w:cs="Arial"/>
                <w:sz w:val="13"/>
                <w:szCs w:val="13"/>
              </w:rPr>
              <w:t>20</w:t>
            </w:r>
          </w:p>
        </w:tc>
      </w:tr>
      <w:tr w:rsidR="00113336" w:rsidRPr="00595981" w:rsidTr="005B2EA9">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595981" w:rsidRDefault="005B2EA9" w:rsidP="009B36BA">
            <w:pPr>
              <w:jc w:val="center"/>
              <w:rPr>
                <w:rFonts w:ascii="Arial" w:hAnsi="Arial" w:cs="Arial"/>
                <w:sz w:val="13"/>
                <w:szCs w:val="13"/>
              </w:rPr>
            </w:pPr>
            <w:r w:rsidRPr="00595981">
              <w:rPr>
                <w:rFonts w:ascii="Arial" w:hAnsi="Arial" w:cs="Arial"/>
                <w:sz w:val="13"/>
                <w:szCs w:val="13"/>
              </w:rPr>
              <w:t>17</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595981" w:rsidRDefault="005B2EA9" w:rsidP="009B36BA">
            <w:pPr>
              <w:jc w:val="center"/>
              <w:rPr>
                <w:rFonts w:ascii="Arial" w:hAnsi="Arial" w:cs="Arial"/>
                <w:sz w:val="13"/>
                <w:szCs w:val="13"/>
              </w:rPr>
            </w:pPr>
            <w:r w:rsidRPr="00595981">
              <w:rPr>
                <w:rFonts w:ascii="Arial" w:hAnsi="Arial" w:cs="Arial"/>
                <w:sz w:val="13"/>
                <w:szCs w:val="13"/>
              </w:rPr>
              <w:t>18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595981" w:rsidRDefault="005B2EA9" w:rsidP="009B36BA">
            <w:pPr>
              <w:jc w:val="center"/>
              <w:rPr>
                <w:rFonts w:ascii="Arial" w:hAnsi="Arial" w:cs="Arial"/>
                <w:sz w:val="13"/>
                <w:szCs w:val="13"/>
              </w:rPr>
            </w:pPr>
            <w:r w:rsidRPr="00595981">
              <w:rPr>
                <w:rFonts w:ascii="Arial" w:hAnsi="Arial" w:cs="Arial"/>
                <w:sz w:val="13"/>
                <w:szCs w:val="13"/>
              </w:rPr>
              <w:t>19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595981" w:rsidRDefault="005B2EA9" w:rsidP="009B36BA">
            <w:pPr>
              <w:jc w:val="center"/>
              <w:rPr>
                <w:rFonts w:ascii="Arial" w:hAnsi="Arial" w:cs="Arial"/>
                <w:sz w:val="13"/>
                <w:szCs w:val="13"/>
              </w:rPr>
            </w:pPr>
            <w:r w:rsidRPr="00595981">
              <w:rPr>
                <w:rFonts w:ascii="Arial" w:hAnsi="Arial" w:cs="Arial"/>
                <w:sz w:val="13"/>
                <w:szCs w:val="13"/>
              </w:rPr>
              <w:t>20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595981" w:rsidRDefault="005B2EA9" w:rsidP="009B36BA">
            <w:pPr>
              <w:jc w:val="center"/>
              <w:rPr>
                <w:rFonts w:ascii="Arial" w:hAnsi="Arial" w:cs="Arial"/>
                <w:sz w:val="13"/>
                <w:szCs w:val="13"/>
              </w:rPr>
            </w:pPr>
            <w:r w:rsidRPr="00595981">
              <w:rPr>
                <w:rFonts w:ascii="Arial" w:hAnsi="Arial" w:cs="Arial"/>
                <w:sz w:val="13"/>
                <w:szCs w:val="13"/>
              </w:rPr>
              <w:t>21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595981" w:rsidRDefault="005B2EA9" w:rsidP="009B36BA">
            <w:pPr>
              <w:jc w:val="center"/>
              <w:rPr>
                <w:rFonts w:ascii="Arial" w:hAnsi="Arial" w:cs="Arial"/>
                <w:sz w:val="13"/>
                <w:szCs w:val="13"/>
              </w:rPr>
            </w:pPr>
            <w:r w:rsidRPr="00595981">
              <w:rPr>
                <w:rFonts w:ascii="Arial" w:hAnsi="Arial" w:cs="Arial"/>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113336" w:rsidRPr="00595981" w:rsidRDefault="005B2EA9" w:rsidP="009B36BA">
            <w:pPr>
              <w:jc w:val="center"/>
              <w:rPr>
                <w:rFonts w:ascii="Arial" w:hAnsi="Arial" w:cs="Arial"/>
                <w:sz w:val="13"/>
                <w:szCs w:val="13"/>
              </w:rPr>
            </w:pPr>
            <w:r w:rsidRPr="00595981">
              <w:rPr>
                <w:rFonts w:ascii="Arial" w:hAnsi="Arial" w:cs="Arial"/>
                <w:sz w:val="13"/>
                <w:szCs w:val="13"/>
              </w:rPr>
              <w:t>23</w:t>
            </w:r>
          </w:p>
        </w:tc>
        <w:tc>
          <w:tcPr>
            <w:tcW w:w="136"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113336" w:rsidRPr="00595981" w:rsidRDefault="00113336" w:rsidP="009B36B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595981" w:rsidRDefault="005B2EA9" w:rsidP="009B36BA">
            <w:pPr>
              <w:jc w:val="center"/>
              <w:rPr>
                <w:rFonts w:ascii="Arial" w:hAnsi="Arial" w:cs="Arial"/>
                <w:sz w:val="13"/>
                <w:szCs w:val="13"/>
              </w:rPr>
            </w:pPr>
            <w:r w:rsidRPr="00595981">
              <w:rPr>
                <w:rFonts w:ascii="Arial" w:hAnsi="Arial" w:cs="Arial"/>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595981" w:rsidRDefault="005B2EA9" w:rsidP="009B36BA">
            <w:pPr>
              <w:jc w:val="center"/>
              <w:rPr>
                <w:rFonts w:ascii="Arial" w:hAnsi="Arial" w:cs="Arial"/>
                <w:sz w:val="13"/>
                <w:szCs w:val="13"/>
              </w:rPr>
            </w:pPr>
            <w:r w:rsidRPr="00595981">
              <w:rPr>
                <w:rFonts w:ascii="Arial" w:hAnsi="Arial" w:cs="Arial"/>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595981" w:rsidRDefault="005B2EA9" w:rsidP="009B36BA">
            <w:pPr>
              <w:jc w:val="center"/>
              <w:rPr>
                <w:rFonts w:ascii="Arial" w:hAnsi="Arial" w:cs="Arial"/>
                <w:sz w:val="13"/>
                <w:szCs w:val="13"/>
              </w:rPr>
            </w:pPr>
            <w:r w:rsidRPr="00595981">
              <w:rPr>
                <w:rFonts w:ascii="Arial" w:hAnsi="Arial" w:cs="Arial"/>
                <w:sz w:val="13"/>
                <w:szCs w:val="13"/>
              </w:rPr>
              <w:t>23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595981" w:rsidRDefault="005B2EA9" w:rsidP="009B36BA">
            <w:pPr>
              <w:jc w:val="center"/>
              <w:rPr>
                <w:rFonts w:ascii="Arial" w:hAnsi="Arial" w:cs="Arial"/>
                <w:sz w:val="13"/>
                <w:szCs w:val="13"/>
              </w:rPr>
            </w:pPr>
            <w:r w:rsidRPr="00595981">
              <w:rPr>
                <w:rFonts w:ascii="Arial" w:hAnsi="Arial" w:cs="Arial"/>
                <w:sz w:val="13"/>
                <w:szCs w:val="13"/>
              </w:rPr>
              <w:t>24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595981" w:rsidRDefault="005B2EA9" w:rsidP="009B36BA">
            <w:pPr>
              <w:jc w:val="center"/>
              <w:rPr>
                <w:rFonts w:ascii="Arial" w:hAnsi="Arial" w:cs="Arial"/>
                <w:sz w:val="13"/>
                <w:szCs w:val="13"/>
              </w:rPr>
            </w:pPr>
            <w:r w:rsidRPr="00595981">
              <w:rPr>
                <w:rFonts w:ascii="Arial" w:hAnsi="Arial" w:cs="Arial"/>
                <w:sz w:val="13"/>
                <w:szCs w:val="13"/>
              </w:rPr>
              <w:t>25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595981" w:rsidRDefault="005B2EA9" w:rsidP="009B36BA">
            <w:pPr>
              <w:jc w:val="center"/>
              <w:rPr>
                <w:rFonts w:ascii="Arial" w:hAnsi="Arial" w:cs="Arial"/>
                <w:sz w:val="13"/>
                <w:szCs w:val="13"/>
              </w:rPr>
            </w:pPr>
            <w:r w:rsidRPr="00595981">
              <w:rPr>
                <w:rFonts w:ascii="Arial" w:hAnsi="Arial" w:cs="Arial"/>
                <w:sz w:val="13"/>
                <w:szCs w:val="13"/>
              </w:rPr>
              <w:t>26</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595981" w:rsidRDefault="005B2EA9" w:rsidP="009B36BA">
            <w:pPr>
              <w:jc w:val="center"/>
              <w:rPr>
                <w:rFonts w:ascii="Arial" w:hAnsi="Arial" w:cs="Arial"/>
                <w:sz w:val="13"/>
                <w:szCs w:val="13"/>
              </w:rPr>
            </w:pPr>
            <w:r w:rsidRPr="00595981">
              <w:rPr>
                <w:rFonts w:ascii="Arial" w:hAnsi="Arial" w:cs="Arial"/>
                <w:sz w:val="13"/>
                <w:szCs w:val="13"/>
              </w:rPr>
              <w:t>27</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595981" w:rsidRDefault="00113336" w:rsidP="009B36B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595981" w:rsidRDefault="00D04577" w:rsidP="009B36BA">
            <w:pPr>
              <w:jc w:val="center"/>
              <w:rPr>
                <w:rFonts w:ascii="Arial" w:hAnsi="Arial" w:cs="Arial"/>
                <w:sz w:val="13"/>
                <w:szCs w:val="13"/>
              </w:rPr>
            </w:pPr>
            <w:r w:rsidRPr="00595981">
              <w:rPr>
                <w:rFonts w:ascii="Arial" w:hAnsi="Arial" w:cs="Arial"/>
                <w:sz w:val="13"/>
                <w:szCs w:val="13"/>
              </w:rPr>
              <w:t>21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595981" w:rsidRDefault="00D04577" w:rsidP="009B36BA">
            <w:pPr>
              <w:jc w:val="center"/>
              <w:rPr>
                <w:rFonts w:ascii="Arial" w:hAnsi="Arial" w:cs="Arial"/>
                <w:sz w:val="13"/>
                <w:szCs w:val="13"/>
              </w:rPr>
            </w:pPr>
            <w:r w:rsidRPr="00595981">
              <w:rPr>
                <w:rFonts w:ascii="Arial" w:hAnsi="Arial" w:cs="Arial"/>
                <w:sz w:val="13"/>
                <w:szCs w:val="13"/>
              </w:rPr>
              <w:t>22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595981" w:rsidRDefault="00D04577" w:rsidP="009B36BA">
            <w:pPr>
              <w:jc w:val="center"/>
              <w:rPr>
                <w:rFonts w:ascii="Arial" w:hAnsi="Arial" w:cs="Arial"/>
                <w:sz w:val="13"/>
                <w:szCs w:val="13"/>
              </w:rPr>
            </w:pPr>
            <w:r w:rsidRPr="00595981">
              <w:rPr>
                <w:rFonts w:ascii="Arial" w:hAnsi="Arial" w:cs="Arial"/>
                <w:sz w:val="13"/>
                <w:szCs w:val="13"/>
              </w:rPr>
              <w:t>23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595981" w:rsidRDefault="00D04577" w:rsidP="009B36BA">
            <w:pPr>
              <w:jc w:val="center"/>
              <w:rPr>
                <w:rFonts w:ascii="Arial" w:hAnsi="Arial" w:cs="Arial"/>
                <w:sz w:val="13"/>
                <w:szCs w:val="13"/>
              </w:rPr>
            </w:pPr>
            <w:r w:rsidRPr="00595981">
              <w:rPr>
                <w:rFonts w:ascii="Arial" w:hAnsi="Arial" w:cs="Arial"/>
                <w:sz w:val="13"/>
                <w:szCs w:val="13"/>
              </w:rPr>
              <w:t>24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595981" w:rsidRDefault="00D04577" w:rsidP="009B36BA">
            <w:pPr>
              <w:jc w:val="center"/>
              <w:rPr>
                <w:rFonts w:ascii="Arial" w:hAnsi="Arial" w:cs="Arial"/>
                <w:sz w:val="13"/>
                <w:szCs w:val="13"/>
              </w:rPr>
            </w:pPr>
            <w:r w:rsidRPr="00595981">
              <w:rPr>
                <w:rFonts w:ascii="Arial" w:hAnsi="Arial" w:cs="Arial"/>
                <w:sz w:val="13"/>
                <w:szCs w:val="13"/>
              </w:rPr>
              <w:t>25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595981" w:rsidRDefault="00D04577" w:rsidP="009B36BA">
            <w:pPr>
              <w:jc w:val="center"/>
              <w:rPr>
                <w:rFonts w:ascii="Arial" w:hAnsi="Arial" w:cs="Arial"/>
                <w:sz w:val="13"/>
                <w:szCs w:val="13"/>
              </w:rPr>
            </w:pPr>
            <w:r w:rsidRPr="00595981">
              <w:rPr>
                <w:rFonts w:ascii="Arial" w:hAnsi="Arial" w:cs="Arial"/>
                <w:sz w:val="13"/>
                <w:szCs w:val="13"/>
              </w:rPr>
              <w:t>26</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595981" w:rsidRDefault="00D04577" w:rsidP="009B36BA">
            <w:pPr>
              <w:jc w:val="center"/>
              <w:rPr>
                <w:rFonts w:ascii="Arial" w:hAnsi="Arial" w:cs="Arial"/>
                <w:sz w:val="13"/>
                <w:szCs w:val="13"/>
              </w:rPr>
            </w:pPr>
            <w:r w:rsidRPr="00595981">
              <w:rPr>
                <w:rFonts w:ascii="Arial" w:hAnsi="Arial" w:cs="Arial"/>
                <w:sz w:val="13"/>
                <w:szCs w:val="13"/>
              </w:rPr>
              <w:t>27</w:t>
            </w:r>
          </w:p>
        </w:tc>
      </w:tr>
      <w:tr w:rsidR="00113336" w:rsidRPr="00595981" w:rsidTr="005B2EA9">
        <w:trPr>
          <w:trHeight w:val="319"/>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5B2EA9" w:rsidRPr="00595981" w:rsidRDefault="005B2EA9" w:rsidP="005B2EA9">
            <w:pPr>
              <w:rPr>
                <w:rFonts w:ascii="Arial" w:hAnsi="Arial" w:cs="Arial"/>
                <w:sz w:val="13"/>
                <w:szCs w:val="13"/>
              </w:rPr>
            </w:pPr>
            <w:r w:rsidRPr="00595981">
              <w:rPr>
                <w:rFonts w:ascii="Arial" w:hAnsi="Arial" w:cs="Arial"/>
                <w:sz w:val="13"/>
                <w:szCs w:val="13"/>
              </w:rPr>
              <w:t xml:space="preserve">24 </w:t>
            </w:r>
            <w:r w:rsidRPr="00595981">
              <w:rPr>
                <w:rFonts w:ascii="Arial" w:hAnsi="Arial" w:cs="Arial"/>
                <w:sz w:val="13"/>
                <w:szCs w:val="13"/>
                <w:lang w:val="en-US"/>
              </w:rPr>
              <w:t>/</w:t>
            </w:r>
          </w:p>
          <w:p w:rsidR="00113336" w:rsidRPr="00595981" w:rsidRDefault="005B2EA9" w:rsidP="005B2EA9">
            <w:pPr>
              <w:jc w:val="center"/>
              <w:rPr>
                <w:rFonts w:ascii="Arial" w:hAnsi="Arial" w:cs="Arial"/>
                <w:sz w:val="13"/>
                <w:szCs w:val="13"/>
              </w:rPr>
            </w:pPr>
            <w:r w:rsidRPr="00595981">
              <w:rPr>
                <w:rFonts w:ascii="Arial" w:hAnsi="Arial" w:cs="Arial"/>
                <w:sz w:val="13"/>
                <w:szCs w:val="13"/>
              </w:rPr>
              <w:t>31 </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595981" w:rsidRDefault="005B2EA9" w:rsidP="009B36BA">
            <w:pPr>
              <w:jc w:val="center"/>
              <w:rPr>
                <w:rFonts w:ascii="Arial" w:hAnsi="Arial" w:cs="Arial"/>
                <w:sz w:val="13"/>
                <w:szCs w:val="13"/>
              </w:rPr>
            </w:pPr>
            <w:r w:rsidRPr="00595981">
              <w:rPr>
                <w:rFonts w:ascii="Arial" w:hAnsi="Arial" w:cs="Arial"/>
                <w:sz w:val="13"/>
                <w:szCs w:val="13"/>
              </w:rPr>
              <w:t>25</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595981" w:rsidRDefault="005B2EA9" w:rsidP="009B36BA">
            <w:pPr>
              <w:jc w:val="center"/>
              <w:rPr>
                <w:rFonts w:ascii="Arial" w:hAnsi="Arial" w:cs="Arial"/>
                <w:sz w:val="13"/>
                <w:szCs w:val="13"/>
              </w:rPr>
            </w:pPr>
            <w:r w:rsidRPr="00595981">
              <w:rPr>
                <w:rFonts w:ascii="Arial" w:hAnsi="Arial" w:cs="Arial"/>
                <w:sz w:val="13"/>
                <w:szCs w:val="13"/>
              </w:rPr>
              <w:t>26</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595981" w:rsidRDefault="005B2EA9" w:rsidP="009B36BA">
            <w:pPr>
              <w:jc w:val="center"/>
              <w:rPr>
                <w:rFonts w:ascii="Arial" w:hAnsi="Arial" w:cs="Arial"/>
                <w:sz w:val="13"/>
                <w:szCs w:val="13"/>
              </w:rPr>
            </w:pPr>
            <w:r w:rsidRPr="00595981">
              <w:rPr>
                <w:rFonts w:ascii="Arial" w:hAnsi="Arial" w:cs="Arial"/>
                <w:sz w:val="13"/>
                <w:szCs w:val="13"/>
              </w:rPr>
              <w:t>27</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595981" w:rsidRDefault="005B2EA9" w:rsidP="009B36BA">
            <w:pPr>
              <w:jc w:val="center"/>
              <w:rPr>
                <w:rFonts w:ascii="Arial" w:hAnsi="Arial" w:cs="Arial"/>
                <w:sz w:val="13"/>
                <w:szCs w:val="13"/>
              </w:rPr>
            </w:pPr>
            <w:r w:rsidRPr="00595981">
              <w:rPr>
                <w:rFonts w:ascii="Arial" w:hAnsi="Arial" w:cs="Arial"/>
                <w:sz w:val="13"/>
                <w:szCs w:val="13"/>
              </w:rPr>
              <w:t>28</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595981" w:rsidRDefault="005B2EA9" w:rsidP="009B36BA">
            <w:pPr>
              <w:jc w:val="center"/>
              <w:rPr>
                <w:rFonts w:ascii="Arial" w:hAnsi="Arial" w:cs="Arial"/>
                <w:sz w:val="13"/>
                <w:szCs w:val="13"/>
              </w:rPr>
            </w:pPr>
            <w:r w:rsidRPr="00595981">
              <w:rPr>
                <w:rFonts w:ascii="Arial" w:hAnsi="Arial" w:cs="Arial"/>
                <w:sz w:val="13"/>
                <w:szCs w:val="13"/>
              </w:rPr>
              <w:t>29</w:t>
            </w:r>
          </w:p>
        </w:tc>
        <w:tc>
          <w:tcPr>
            <w:tcW w:w="22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113336" w:rsidRPr="00595981" w:rsidRDefault="005B2EA9" w:rsidP="009B36BA">
            <w:pPr>
              <w:jc w:val="center"/>
              <w:rPr>
                <w:rFonts w:ascii="Arial" w:hAnsi="Arial" w:cs="Arial"/>
                <w:sz w:val="13"/>
                <w:szCs w:val="13"/>
              </w:rPr>
            </w:pPr>
            <w:r w:rsidRPr="00595981">
              <w:rPr>
                <w:rFonts w:ascii="Arial" w:hAnsi="Arial" w:cs="Arial"/>
                <w:sz w:val="13"/>
                <w:szCs w:val="13"/>
              </w:rPr>
              <w:t>30</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595981" w:rsidRDefault="00113336" w:rsidP="009B36B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113336" w:rsidRPr="00595981" w:rsidRDefault="005B2EA9" w:rsidP="009B36BA">
            <w:pPr>
              <w:jc w:val="center"/>
              <w:rPr>
                <w:rFonts w:ascii="Arial" w:hAnsi="Arial" w:cs="Arial"/>
                <w:sz w:val="13"/>
                <w:szCs w:val="13"/>
              </w:rPr>
            </w:pPr>
            <w:r w:rsidRPr="00595981">
              <w:rPr>
                <w:rFonts w:ascii="Arial" w:hAnsi="Arial" w:cs="Arial"/>
                <w:sz w:val="13"/>
                <w:szCs w:val="13"/>
              </w:rPr>
              <w:t>28</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595981" w:rsidRDefault="00113336" w:rsidP="009B36BA">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595981" w:rsidRDefault="00113336" w:rsidP="009B36BA">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595981" w:rsidRDefault="00113336" w:rsidP="009B36BA">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595981" w:rsidRDefault="00113336" w:rsidP="009B36BA">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595981" w:rsidRDefault="00113336" w:rsidP="009B36BA">
            <w:pPr>
              <w:jc w:val="center"/>
              <w:rPr>
                <w:rFonts w:ascii="Arial" w:hAnsi="Arial" w:cs="Arial"/>
                <w:sz w:val="13"/>
                <w:szCs w:val="13"/>
              </w:rPr>
            </w:pPr>
          </w:p>
        </w:tc>
        <w:tc>
          <w:tcPr>
            <w:tcW w:w="235"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113336" w:rsidRPr="00595981" w:rsidRDefault="00113336" w:rsidP="009B36BA">
            <w:pPr>
              <w:jc w:val="center"/>
              <w:rPr>
                <w:rFonts w:ascii="Arial" w:hAnsi="Arial" w:cs="Arial"/>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595981" w:rsidRDefault="00113336" w:rsidP="009B36B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113336" w:rsidRPr="00595981" w:rsidRDefault="00D04577" w:rsidP="009B36BA">
            <w:pPr>
              <w:jc w:val="center"/>
              <w:rPr>
                <w:rFonts w:ascii="Arial" w:hAnsi="Arial" w:cs="Arial"/>
                <w:sz w:val="13"/>
                <w:szCs w:val="13"/>
              </w:rPr>
            </w:pPr>
            <w:r w:rsidRPr="00595981">
              <w:rPr>
                <w:rFonts w:ascii="Arial" w:hAnsi="Arial" w:cs="Arial"/>
                <w:sz w:val="13"/>
                <w:szCs w:val="13"/>
              </w:rPr>
              <w:t>28</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595981" w:rsidRDefault="00D04577" w:rsidP="009B36BA">
            <w:pPr>
              <w:jc w:val="center"/>
              <w:rPr>
                <w:rFonts w:ascii="Arial" w:hAnsi="Arial" w:cs="Arial"/>
                <w:sz w:val="13"/>
                <w:szCs w:val="13"/>
              </w:rPr>
            </w:pPr>
            <w:r w:rsidRPr="00595981">
              <w:rPr>
                <w:rFonts w:ascii="Arial" w:hAnsi="Arial" w:cs="Arial"/>
                <w:sz w:val="13"/>
                <w:szCs w:val="13"/>
              </w:rPr>
              <w:t>29</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595981" w:rsidRDefault="00D04577" w:rsidP="009B36BA">
            <w:pPr>
              <w:jc w:val="center"/>
              <w:rPr>
                <w:rFonts w:ascii="Arial" w:hAnsi="Arial" w:cs="Arial"/>
                <w:sz w:val="13"/>
                <w:szCs w:val="13"/>
              </w:rPr>
            </w:pPr>
            <w:r w:rsidRPr="00595981">
              <w:rPr>
                <w:rFonts w:ascii="Arial" w:hAnsi="Arial" w:cs="Arial"/>
                <w:sz w:val="13"/>
                <w:szCs w:val="13"/>
              </w:rPr>
              <w:t>30</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595981" w:rsidRDefault="00D04577" w:rsidP="009B36BA">
            <w:pPr>
              <w:jc w:val="center"/>
              <w:rPr>
                <w:rFonts w:ascii="Arial" w:hAnsi="Arial" w:cs="Arial"/>
                <w:sz w:val="13"/>
                <w:szCs w:val="13"/>
              </w:rPr>
            </w:pPr>
            <w:r w:rsidRPr="00595981">
              <w:rPr>
                <w:rFonts w:ascii="Arial" w:hAnsi="Arial" w:cs="Arial"/>
                <w:sz w:val="13"/>
                <w:szCs w:val="13"/>
              </w:rPr>
              <w:t>31</w:t>
            </w:r>
          </w:p>
        </w:tc>
        <w:tc>
          <w:tcPr>
            <w:tcW w:w="224" w:type="pct"/>
            <w:tcBorders>
              <w:top w:val="single" w:sz="4" w:space="0" w:color="000000" w:themeColor="text1"/>
              <w:left w:val="single" w:sz="4" w:space="0" w:color="000000" w:themeColor="text1"/>
              <w:bottom w:val="double" w:sz="6" w:space="0" w:color="auto"/>
              <w:right w:val="single" w:sz="4" w:space="0" w:color="auto"/>
            </w:tcBorders>
            <w:tcMar>
              <w:top w:w="29" w:type="dxa"/>
              <w:left w:w="29" w:type="dxa"/>
              <w:bottom w:w="43" w:type="dxa"/>
              <w:right w:w="29" w:type="dxa"/>
            </w:tcMar>
            <w:vAlign w:val="bottom"/>
          </w:tcPr>
          <w:p w:rsidR="00113336" w:rsidRPr="00595981" w:rsidRDefault="00113336" w:rsidP="009B36BA">
            <w:pPr>
              <w:jc w:val="center"/>
              <w:rPr>
                <w:rFonts w:ascii="Arial" w:hAnsi="Arial" w:cs="Arial"/>
                <w:sz w:val="13"/>
                <w:szCs w:val="13"/>
              </w:rPr>
            </w:pPr>
          </w:p>
        </w:tc>
        <w:tc>
          <w:tcPr>
            <w:tcW w:w="224" w:type="pct"/>
            <w:tcBorders>
              <w:top w:val="single" w:sz="4" w:space="0" w:color="auto"/>
              <w:left w:val="single" w:sz="4" w:space="0" w:color="auto"/>
              <w:bottom w:val="nil"/>
              <w:right w:val="single" w:sz="4" w:space="0" w:color="auto"/>
            </w:tcBorders>
            <w:tcMar>
              <w:top w:w="29" w:type="dxa"/>
              <w:left w:w="29" w:type="dxa"/>
              <w:bottom w:w="43" w:type="dxa"/>
              <w:right w:w="29" w:type="dxa"/>
            </w:tcMar>
            <w:vAlign w:val="bottom"/>
          </w:tcPr>
          <w:p w:rsidR="00113336" w:rsidRPr="00595981" w:rsidRDefault="00113336" w:rsidP="009B36BA">
            <w:pPr>
              <w:jc w:val="center"/>
              <w:rPr>
                <w:rFonts w:ascii="Arial" w:hAnsi="Arial" w:cs="Arial"/>
                <w:sz w:val="13"/>
                <w:szCs w:val="13"/>
              </w:rPr>
            </w:pPr>
          </w:p>
        </w:tc>
        <w:tc>
          <w:tcPr>
            <w:tcW w:w="218" w:type="pct"/>
            <w:tcBorders>
              <w:top w:val="single" w:sz="4" w:space="0" w:color="000000" w:themeColor="text1"/>
              <w:left w:val="single" w:sz="4" w:space="0" w:color="auto"/>
              <w:bottom w:val="double" w:sz="6" w:space="0" w:color="auto"/>
              <w:right w:val="double" w:sz="6" w:space="0" w:color="auto"/>
            </w:tcBorders>
            <w:tcMar>
              <w:top w:w="29" w:type="dxa"/>
              <w:left w:w="29" w:type="dxa"/>
              <w:bottom w:w="43" w:type="dxa"/>
              <w:right w:w="29" w:type="dxa"/>
            </w:tcMar>
            <w:vAlign w:val="bottom"/>
          </w:tcPr>
          <w:p w:rsidR="00113336" w:rsidRPr="00595981" w:rsidRDefault="00113336" w:rsidP="009B36BA">
            <w:pPr>
              <w:jc w:val="center"/>
              <w:rPr>
                <w:rFonts w:ascii="Arial" w:hAnsi="Arial" w:cs="Arial"/>
                <w:sz w:val="13"/>
                <w:szCs w:val="13"/>
              </w:rPr>
            </w:pPr>
          </w:p>
        </w:tc>
      </w:tr>
      <w:tr w:rsidR="00113336" w:rsidRPr="00595981" w:rsidTr="009B36BA">
        <w:trPr>
          <w:trHeight w:val="176"/>
        </w:trPr>
        <w:tc>
          <w:tcPr>
            <w:tcW w:w="1559"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113336" w:rsidRPr="00595981" w:rsidRDefault="00113336" w:rsidP="009B36BA">
            <w:pPr>
              <w:tabs>
                <w:tab w:val="center" w:pos="5220"/>
                <w:tab w:val="right" w:pos="10440"/>
              </w:tabs>
              <w:jc w:val="center"/>
              <w:rPr>
                <w:rFonts w:ascii="Arial" w:hAnsi="Arial" w:cs="Arial"/>
                <w:b/>
                <w:sz w:val="13"/>
                <w:szCs w:val="13"/>
              </w:rPr>
            </w:pPr>
            <w:r w:rsidRPr="00595981">
              <w:rPr>
                <w:rFonts w:ascii="Arial" w:hAnsi="Arial" w:cs="Arial"/>
                <w:b/>
                <w:sz w:val="13"/>
                <w:szCs w:val="13"/>
              </w:rPr>
              <w:t>APRIL – AVRIL</w:t>
            </w:r>
          </w:p>
        </w:tc>
        <w:tc>
          <w:tcPr>
            <w:tcW w:w="136" w:type="pct"/>
            <w:tcBorders>
              <w:top w:val="nil"/>
              <w:left w:val="double" w:sz="6" w:space="0" w:color="auto"/>
              <w:bottom w:val="nil"/>
              <w:right w:val="double" w:sz="6" w:space="0" w:color="auto"/>
            </w:tcBorders>
            <w:tcMar>
              <w:top w:w="43" w:type="dxa"/>
              <w:left w:w="29" w:type="dxa"/>
              <w:bottom w:w="43" w:type="dxa"/>
              <w:right w:w="29" w:type="dxa"/>
            </w:tcMar>
            <w:vAlign w:val="center"/>
          </w:tcPr>
          <w:p w:rsidR="00113336" w:rsidRPr="00595981" w:rsidRDefault="00113336" w:rsidP="009B36BA">
            <w:pPr>
              <w:tabs>
                <w:tab w:val="center" w:pos="5220"/>
                <w:tab w:val="right" w:pos="10440"/>
              </w:tabs>
              <w:jc w:val="center"/>
              <w:rPr>
                <w:rFonts w:ascii="Arial" w:hAnsi="Arial" w:cs="Arial"/>
                <w:b/>
                <w:sz w:val="13"/>
                <w:szCs w:val="13"/>
              </w:rPr>
            </w:pPr>
          </w:p>
        </w:tc>
        <w:tc>
          <w:tcPr>
            <w:tcW w:w="160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113336" w:rsidRPr="00595981" w:rsidRDefault="00113336" w:rsidP="009B36BA">
            <w:pPr>
              <w:tabs>
                <w:tab w:val="center" w:pos="5220"/>
                <w:tab w:val="right" w:pos="10440"/>
              </w:tabs>
              <w:jc w:val="center"/>
              <w:rPr>
                <w:rFonts w:ascii="Arial" w:hAnsi="Arial" w:cs="Arial"/>
                <w:b/>
                <w:sz w:val="13"/>
                <w:szCs w:val="13"/>
              </w:rPr>
            </w:pPr>
            <w:r w:rsidRPr="00595981">
              <w:rPr>
                <w:rFonts w:ascii="Arial" w:hAnsi="Arial" w:cs="Arial"/>
                <w:b/>
                <w:sz w:val="13"/>
                <w:szCs w:val="13"/>
              </w:rPr>
              <w:t>MAY – MAI</w:t>
            </w:r>
          </w:p>
        </w:tc>
        <w:tc>
          <w:tcPr>
            <w:tcW w:w="141" w:type="pct"/>
            <w:tcBorders>
              <w:top w:val="nil"/>
              <w:left w:val="double" w:sz="6" w:space="0" w:color="auto"/>
              <w:bottom w:val="nil"/>
              <w:right w:val="double" w:sz="6" w:space="0" w:color="auto"/>
            </w:tcBorders>
            <w:tcMar>
              <w:top w:w="43" w:type="dxa"/>
              <w:left w:w="29" w:type="dxa"/>
              <w:bottom w:w="43" w:type="dxa"/>
              <w:right w:w="29" w:type="dxa"/>
            </w:tcMar>
            <w:vAlign w:val="center"/>
          </w:tcPr>
          <w:p w:rsidR="00113336" w:rsidRPr="00595981" w:rsidRDefault="00113336" w:rsidP="009B36BA">
            <w:pPr>
              <w:tabs>
                <w:tab w:val="center" w:pos="5220"/>
                <w:tab w:val="right" w:pos="10440"/>
              </w:tabs>
              <w:jc w:val="center"/>
              <w:rPr>
                <w:rFonts w:ascii="Arial" w:hAnsi="Arial" w:cs="Arial"/>
                <w:b/>
                <w:sz w:val="13"/>
                <w:szCs w:val="13"/>
              </w:rPr>
            </w:pPr>
          </w:p>
        </w:tc>
        <w:tc>
          <w:tcPr>
            <w:tcW w:w="156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113336" w:rsidRPr="00595981" w:rsidRDefault="00113336" w:rsidP="009B36BA">
            <w:pPr>
              <w:tabs>
                <w:tab w:val="center" w:pos="5220"/>
                <w:tab w:val="right" w:pos="10440"/>
              </w:tabs>
              <w:jc w:val="center"/>
              <w:rPr>
                <w:rFonts w:ascii="Arial" w:hAnsi="Arial" w:cs="Arial"/>
                <w:b/>
                <w:sz w:val="13"/>
                <w:szCs w:val="13"/>
              </w:rPr>
            </w:pPr>
            <w:r w:rsidRPr="00595981">
              <w:rPr>
                <w:rFonts w:ascii="Arial" w:hAnsi="Arial" w:cs="Arial"/>
                <w:b/>
                <w:sz w:val="13"/>
                <w:szCs w:val="13"/>
              </w:rPr>
              <w:t>JUNE – JUIN</w:t>
            </w:r>
          </w:p>
        </w:tc>
      </w:tr>
      <w:tr w:rsidR="00113336" w:rsidRPr="00595981" w:rsidTr="00D04577">
        <w:trPr>
          <w:trHeight w:val="319"/>
        </w:trPr>
        <w:tc>
          <w:tcPr>
            <w:tcW w:w="222"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595981" w:rsidRDefault="00113336" w:rsidP="009B36BA">
            <w:pPr>
              <w:tabs>
                <w:tab w:val="center" w:pos="5220"/>
                <w:tab w:val="right" w:pos="10440"/>
              </w:tabs>
              <w:jc w:val="center"/>
              <w:rPr>
                <w:rFonts w:ascii="Arial" w:hAnsi="Arial" w:cs="Arial"/>
                <w:b/>
                <w:sz w:val="13"/>
                <w:szCs w:val="13"/>
              </w:rPr>
            </w:pPr>
            <w:r w:rsidRPr="00595981">
              <w:rPr>
                <w:rFonts w:ascii="Arial" w:hAnsi="Arial" w:cs="Arial"/>
                <w:b/>
                <w:sz w:val="13"/>
                <w:szCs w:val="13"/>
              </w:rPr>
              <w:t>S</w:t>
            </w:r>
          </w:p>
          <w:p w:rsidR="00113336" w:rsidRPr="00595981" w:rsidRDefault="00113336" w:rsidP="009B36BA">
            <w:pPr>
              <w:tabs>
                <w:tab w:val="center" w:pos="5220"/>
                <w:tab w:val="right" w:pos="10440"/>
              </w:tabs>
              <w:jc w:val="center"/>
              <w:rPr>
                <w:rFonts w:ascii="Arial" w:hAnsi="Arial" w:cs="Arial"/>
                <w:b/>
                <w:sz w:val="13"/>
                <w:szCs w:val="13"/>
              </w:rPr>
            </w:pPr>
            <w:r w:rsidRPr="00595981">
              <w:rPr>
                <w:rFonts w:ascii="Arial" w:hAnsi="Arial" w:cs="Arial"/>
                <w:b/>
                <w:sz w:val="13"/>
                <w:szCs w:val="13"/>
              </w:rPr>
              <w:t>D</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113336" w:rsidRPr="00595981" w:rsidRDefault="00113336" w:rsidP="009B36BA">
            <w:pPr>
              <w:tabs>
                <w:tab w:val="center" w:pos="5220"/>
                <w:tab w:val="right" w:pos="10440"/>
              </w:tabs>
              <w:jc w:val="center"/>
              <w:rPr>
                <w:rFonts w:ascii="Arial" w:hAnsi="Arial" w:cs="Arial"/>
                <w:b/>
                <w:sz w:val="13"/>
                <w:szCs w:val="13"/>
              </w:rPr>
            </w:pPr>
            <w:r w:rsidRPr="00595981">
              <w:rPr>
                <w:rFonts w:ascii="Arial" w:hAnsi="Arial" w:cs="Arial"/>
                <w:b/>
                <w:sz w:val="13"/>
                <w:szCs w:val="13"/>
              </w:rPr>
              <w:t>M</w:t>
            </w:r>
          </w:p>
          <w:p w:rsidR="00113336" w:rsidRPr="00595981" w:rsidRDefault="00113336" w:rsidP="009B36BA">
            <w:pPr>
              <w:tabs>
                <w:tab w:val="center" w:pos="5220"/>
                <w:tab w:val="right" w:pos="10440"/>
              </w:tabs>
              <w:jc w:val="center"/>
              <w:rPr>
                <w:rFonts w:ascii="Arial" w:hAnsi="Arial" w:cs="Arial"/>
                <w:b/>
                <w:sz w:val="13"/>
                <w:szCs w:val="13"/>
              </w:rPr>
            </w:pPr>
            <w:r w:rsidRPr="00595981">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595981" w:rsidRDefault="00113336" w:rsidP="009B36BA">
            <w:pPr>
              <w:tabs>
                <w:tab w:val="center" w:pos="5220"/>
                <w:tab w:val="right" w:pos="10440"/>
              </w:tabs>
              <w:jc w:val="center"/>
              <w:rPr>
                <w:rFonts w:ascii="Arial" w:hAnsi="Arial" w:cs="Arial"/>
                <w:b/>
                <w:sz w:val="13"/>
                <w:szCs w:val="13"/>
              </w:rPr>
            </w:pPr>
            <w:r w:rsidRPr="00595981">
              <w:rPr>
                <w:rFonts w:ascii="Arial" w:hAnsi="Arial" w:cs="Arial"/>
                <w:b/>
                <w:sz w:val="13"/>
                <w:szCs w:val="13"/>
              </w:rPr>
              <w:t>T</w:t>
            </w:r>
          </w:p>
          <w:p w:rsidR="00113336" w:rsidRPr="00595981" w:rsidRDefault="00113336" w:rsidP="009B36BA">
            <w:pPr>
              <w:tabs>
                <w:tab w:val="center" w:pos="5220"/>
                <w:tab w:val="right" w:pos="10440"/>
              </w:tabs>
              <w:jc w:val="center"/>
              <w:rPr>
                <w:rFonts w:ascii="Arial" w:hAnsi="Arial" w:cs="Arial"/>
                <w:b/>
                <w:sz w:val="13"/>
                <w:szCs w:val="13"/>
              </w:rPr>
            </w:pPr>
            <w:r w:rsidRPr="00595981">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595981" w:rsidRDefault="00113336" w:rsidP="009B36BA">
            <w:pPr>
              <w:tabs>
                <w:tab w:val="center" w:pos="5220"/>
                <w:tab w:val="right" w:pos="10440"/>
              </w:tabs>
              <w:jc w:val="center"/>
              <w:rPr>
                <w:rFonts w:ascii="Arial" w:hAnsi="Arial" w:cs="Arial"/>
                <w:b/>
                <w:sz w:val="13"/>
                <w:szCs w:val="13"/>
              </w:rPr>
            </w:pPr>
            <w:r w:rsidRPr="00595981">
              <w:rPr>
                <w:rFonts w:ascii="Arial" w:hAnsi="Arial" w:cs="Arial"/>
                <w:b/>
                <w:sz w:val="13"/>
                <w:szCs w:val="13"/>
              </w:rPr>
              <w:t>W</w:t>
            </w:r>
          </w:p>
          <w:p w:rsidR="00113336" w:rsidRPr="00595981" w:rsidRDefault="00113336" w:rsidP="009B36BA">
            <w:pPr>
              <w:tabs>
                <w:tab w:val="center" w:pos="5220"/>
                <w:tab w:val="right" w:pos="10440"/>
              </w:tabs>
              <w:jc w:val="center"/>
              <w:rPr>
                <w:rFonts w:ascii="Arial" w:hAnsi="Arial" w:cs="Arial"/>
                <w:b/>
                <w:sz w:val="13"/>
                <w:szCs w:val="13"/>
              </w:rPr>
            </w:pPr>
            <w:r w:rsidRPr="00595981">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595981" w:rsidRDefault="00113336" w:rsidP="009B36BA">
            <w:pPr>
              <w:tabs>
                <w:tab w:val="center" w:pos="5220"/>
                <w:tab w:val="right" w:pos="10440"/>
              </w:tabs>
              <w:jc w:val="center"/>
              <w:rPr>
                <w:rFonts w:ascii="Arial" w:hAnsi="Arial" w:cs="Arial"/>
                <w:b/>
                <w:sz w:val="13"/>
                <w:szCs w:val="13"/>
              </w:rPr>
            </w:pPr>
            <w:r w:rsidRPr="00595981">
              <w:rPr>
                <w:rFonts w:ascii="Arial" w:hAnsi="Arial" w:cs="Arial"/>
                <w:b/>
                <w:sz w:val="13"/>
                <w:szCs w:val="13"/>
              </w:rPr>
              <w:t>T</w:t>
            </w:r>
          </w:p>
          <w:p w:rsidR="00113336" w:rsidRPr="00595981" w:rsidRDefault="00113336" w:rsidP="009B36BA">
            <w:pPr>
              <w:tabs>
                <w:tab w:val="center" w:pos="5220"/>
                <w:tab w:val="right" w:pos="10440"/>
              </w:tabs>
              <w:jc w:val="center"/>
              <w:rPr>
                <w:rFonts w:ascii="Arial" w:hAnsi="Arial" w:cs="Arial"/>
                <w:b/>
                <w:sz w:val="13"/>
                <w:szCs w:val="13"/>
              </w:rPr>
            </w:pPr>
            <w:r w:rsidRPr="00595981">
              <w:rPr>
                <w:rFonts w:ascii="Arial" w:hAnsi="Arial" w:cs="Arial"/>
                <w:b/>
                <w:sz w:val="13"/>
                <w:szCs w:val="13"/>
              </w:rPr>
              <w:t>J</w:t>
            </w:r>
          </w:p>
        </w:tc>
        <w:tc>
          <w:tcPr>
            <w:tcW w:w="222" w:type="pct"/>
            <w:tcBorders>
              <w:top w:val="double" w:sz="6" w:space="0" w:color="auto"/>
              <w:left w:val="single" w:sz="4" w:space="0" w:color="000000" w:themeColor="text1"/>
              <w:bottom w:val="double" w:sz="4" w:space="0" w:color="auto"/>
              <w:right w:val="single" w:sz="4" w:space="0" w:color="000000" w:themeColor="text1"/>
            </w:tcBorders>
            <w:tcMar>
              <w:top w:w="29" w:type="dxa"/>
              <w:left w:w="29" w:type="dxa"/>
              <w:bottom w:w="43" w:type="dxa"/>
              <w:right w:w="29" w:type="dxa"/>
            </w:tcMar>
            <w:vAlign w:val="center"/>
            <w:hideMark/>
          </w:tcPr>
          <w:p w:rsidR="00113336" w:rsidRPr="00595981" w:rsidRDefault="00113336" w:rsidP="009B36BA">
            <w:pPr>
              <w:tabs>
                <w:tab w:val="center" w:pos="5220"/>
                <w:tab w:val="right" w:pos="10440"/>
              </w:tabs>
              <w:jc w:val="center"/>
              <w:rPr>
                <w:rFonts w:ascii="Arial" w:hAnsi="Arial" w:cs="Arial"/>
                <w:b/>
                <w:sz w:val="13"/>
                <w:szCs w:val="13"/>
              </w:rPr>
            </w:pPr>
            <w:r w:rsidRPr="00595981">
              <w:rPr>
                <w:rFonts w:ascii="Arial" w:hAnsi="Arial" w:cs="Arial"/>
                <w:b/>
                <w:sz w:val="13"/>
                <w:szCs w:val="13"/>
              </w:rPr>
              <w:t>F</w:t>
            </w:r>
          </w:p>
          <w:p w:rsidR="00113336" w:rsidRPr="00595981" w:rsidRDefault="00113336" w:rsidP="009B36BA">
            <w:pPr>
              <w:tabs>
                <w:tab w:val="center" w:pos="5220"/>
                <w:tab w:val="right" w:pos="10440"/>
              </w:tabs>
              <w:jc w:val="center"/>
              <w:rPr>
                <w:rFonts w:ascii="Arial" w:hAnsi="Arial" w:cs="Arial"/>
                <w:b/>
                <w:sz w:val="13"/>
                <w:szCs w:val="13"/>
              </w:rPr>
            </w:pPr>
            <w:r w:rsidRPr="00595981">
              <w:rPr>
                <w:rFonts w:ascii="Arial" w:hAnsi="Arial" w:cs="Arial"/>
                <w:b/>
                <w:sz w:val="13"/>
                <w:szCs w:val="13"/>
              </w:rPr>
              <w:t>V</w:t>
            </w:r>
          </w:p>
        </w:tc>
        <w:tc>
          <w:tcPr>
            <w:tcW w:w="228"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113336" w:rsidRPr="00595981" w:rsidRDefault="00113336" w:rsidP="009B36BA">
            <w:pPr>
              <w:tabs>
                <w:tab w:val="center" w:pos="5220"/>
                <w:tab w:val="right" w:pos="10440"/>
              </w:tabs>
              <w:jc w:val="center"/>
              <w:rPr>
                <w:rFonts w:ascii="Arial" w:hAnsi="Arial" w:cs="Arial"/>
                <w:b/>
                <w:sz w:val="13"/>
                <w:szCs w:val="13"/>
              </w:rPr>
            </w:pPr>
            <w:r w:rsidRPr="00595981">
              <w:rPr>
                <w:rFonts w:ascii="Arial" w:hAnsi="Arial" w:cs="Arial"/>
                <w:b/>
                <w:sz w:val="13"/>
                <w:szCs w:val="13"/>
              </w:rPr>
              <w:t>S</w:t>
            </w:r>
          </w:p>
          <w:p w:rsidR="00113336" w:rsidRPr="00595981" w:rsidRDefault="00113336" w:rsidP="009B36BA">
            <w:pPr>
              <w:tabs>
                <w:tab w:val="center" w:pos="5220"/>
                <w:tab w:val="right" w:pos="10440"/>
              </w:tabs>
              <w:jc w:val="center"/>
              <w:rPr>
                <w:rFonts w:ascii="Arial" w:hAnsi="Arial" w:cs="Arial"/>
                <w:b/>
                <w:sz w:val="13"/>
                <w:szCs w:val="13"/>
              </w:rPr>
            </w:pPr>
            <w:r w:rsidRPr="00595981">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113336" w:rsidRPr="00595981" w:rsidRDefault="00113336" w:rsidP="009B36BA">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595981" w:rsidRDefault="00113336" w:rsidP="009B36BA">
            <w:pPr>
              <w:tabs>
                <w:tab w:val="center" w:pos="5220"/>
                <w:tab w:val="right" w:pos="10440"/>
              </w:tabs>
              <w:jc w:val="center"/>
              <w:rPr>
                <w:rFonts w:ascii="Arial" w:hAnsi="Arial" w:cs="Arial"/>
                <w:b/>
                <w:sz w:val="13"/>
                <w:szCs w:val="13"/>
              </w:rPr>
            </w:pPr>
            <w:r w:rsidRPr="00595981">
              <w:rPr>
                <w:rFonts w:ascii="Arial" w:hAnsi="Arial" w:cs="Arial"/>
                <w:b/>
                <w:sz w:val="13"/>
                <w:szCs w:val="13"/>
              </w:rPr>
              <w:t>S</w:t>
            </w:r>
          </w:p>
          <w:p w:rsidR="00113336" w:rsidRPr="00595981" w:rsidRDefault="00113336" w:rsidP="009B36BA">
            <w:pPr>
              <w:tabs>
                <w:tab w:val="center" w:pos="5220"/>
                <w:tab w:val="right" w:pos="10440"/>
              </w:tabs>
              <w:jc w:val="center"/>
              <w:rPr>
                <w:rFonts w:ascii="Arial" w:hAnsi="Arial" w:cs="Arial"/>
                <w:b/>
                <w:sz w:val="13"/>
                <w:szCs w:val="13"/>
              </w:rPr>
            </w:pPr>
            <w:r w:rsidRPr="00595981">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595981" w:rsidRDefault="00113336" w:rsidP="009B36BA">
            <w:pPr>
              <w:tabs>
                <w:tab w:val="center" w:pos="5220"/>
                <w:tab w:val="right" w:pos="10440"/>
              </w:tabs>
              <w:jc w:val="center"/>
              <w:rPr>
                <w:rFonts w:ascii="Arial" w:hAnsi="Arial" w:cs="Arial"/>
                <w:b/>
                <w:sz w:val="13"/>
                <w:szCs w:val="13"/>
              </w:rPr>
            </w:pPr>
            <w:r w:rsidRPr="00595981">
              <w:rPr>
                <w:rFonts w:ascii="Arial" w:hAnsi="Arial" w:cs="Arial"/>
                <w:b/>
                <w:sz w:val="13"/>
                <w:szCs w:val="13"/>
              </w:rPr>
              <w:t>M</w:t>
            </w:r>
          </w:p>
          <w:p w:rsidR="00113336" w:rsidRPr="00595981" w:rsidRDefault="00113336" w:rsidP="009B36BA">
            <w:pPr>
              <w:tabs>
                <w:tab w:val="center" w:pos="5220"/>
                <w:tab w:val="right" w:pos="10440"/>
              </w:tabs>
              <w:jc w:val="center"/>
              <w:rPr>
                <w:rFonts w:ascii="Arial" w:hAnsi="Arial" w:cs="Arial"/>
                <w:b/>
                <w:sz w:val="13"/>
                <w:szCs w:val="13"/>
              </w:rPr>
            </w:pPr>
            <w:r w:rsidRPr="00595981">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595981" w:rsidRDefault="00113336" w:rsidP="009B36BA">
            <w:pPr>
              <w:tabs>
                <w:tab w:val="center" w:pos="5220"/>
                <w:tab w:val="right" w:pos="10440"/>
              </w:tabs>
              <w:jc w:val="center"/>
              <w:rPr>
                <w:rFonts w:ascii="Arial" w:hAnsi="Arial" w:cs="Arial"/>
                <w:b/>
                <w:sz w:val="13"/>
                <w:szCs w:val="13"/>
              </w:rPr>
            </w:pPr>
            <w:r w:rsidRPr="00595981">
              <w:rPr>
                <w:rFonts w:ascii="Arial" w:hAnsi="Arial" w:cs="Arial"/>
                <w:b/>
                <w:sz w:val="13"/>
                <w:szCs w:val="13"/>
              </w:rPr>
              <w:t>T</w:t>
            </w:r>
          </w:p>
          <w:p w:rsidR="00113336" w:rsidRPr="00595981" w:rsidRDefault="00113336" w:rsidP="009B36BA">
            <w:pPr>
              <w:tabs>
                <w:tab w:val="center" w:pos="5220"/>
                <w:tab w:val="right" w:pos="10440"/>
              </w:tabs>
              <w:jc w:val="center"/>
              <w:rPr>
                <w:rFonts w:ascii="Arial" w:hAnsi="Arial" w:cs="Arial"/>
                <w:b/>
                <w:sz w:val="13"/>
                <w:szCs w:val="13"/>
              </w:rPr>
            </w:pPr>
            <w:r w:rsidRPr="00595981">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595981" w:rsidRDefault="00113336" w:rsidP="009B36BA">
            <w:pPr>
              <w:tabs>
                <w:tab w:val="center" w:pos="5220"/>
                <w:tab w:val="right" w:pos="10440"/>
              </w:tabs>
              <w:jc w:val="center"/>
              <w:rPr>
                <w:rFonts w:ascii="Arial" w:hAnsi="Arial" w:cs="Arial"/>
                <w:b/>
                <w:sz w:val="13"/>
                <w:szCs w:val="13"/>
              </w:rPr>
            </w:pPr>
            <w:r w:rsidRPr="00595981">
              <w:rPr>
                <w:rFonts w:ascii="Arial" w:hAnsi="Arial" w:cs="Arial"/>
                <w:b/>
                <w:sz w:val="13"/>
                <w:szCs w:val="13"/>
              </w:rPr>
              <w:t>W</w:t>
            </w:r>
          </w:p>
          <w:p w:rsidR="00113336" w:rsidRPr="00595981" w:rsidRDefault="00113336" w:rsidP="009B36BA">
            <w:pPr>
              <w:tabs>
                <w:tab w:val="center" w:pos="5220"/>
                <w:tab w:val="right" w:pos="10440"/>
              </w:tabs>
              <w:jc w:val="center"/>
              <w:rPr>
                <w:rFonts w:ascii="Arial" w:hAnsi="Arial" w:cs="Arial"/>
                <w:b/>
                <w:sz w:val="13"/>
                <w:szCs w:val="13"/>
              </w:rPr>
            </w:pPr>
            <w:r w:rsidRPr="00595981">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595981" w:rsidRDefault="00113336" w:rsidP="009B36BA">
            <w:pPr>
              <w:tabs>
                <w:tab w:val="center" w:pos="5220"/>
                <w:tab w:val="right" w:pos="10440"/>
              </w:tabs>
              <w:jc w:val="center"/>
              <w:rPr>
                <w:rFonts w:ascii="Arial" w:hAnsi="Arial" w:cs="Arial"/>
                <w:b/>
                <w:sz w:val="13"/>
                <w:szCs w:val="13"/>
              </w:rPr>
            </w:pPr>
            <w:r w:rsidRPr="00595981">
              <w:rPr>
                <w:rFonts w:ascii="Arial" w:hAnsi="Arial" w:cs="Arial"/>
                <w:b/>
                <w:sz w:val="13"/>
                <w:szCs w:val="13"/>
              </w:rPr>
              <w:t>T</w:t>
            </w:r>
          </w:p>
          <w:p w:rsidR="00113336" w:rsidRPr="00595981" w:rsidRDefault="00113336" w:rsidP="009B36BA">
            <w:pPr>
              <w:tabs>
                <w:tab w:val="center" w:pos="5220"/>
                <w:tab w:val="right" w:pos="10440"/>
              </w:tabs>
              <w:jc w:val="center"/>
              <w:rPr>
                <w:rFonts w:ascii="Arial" w:hAnsi="Arial" w:cs="Arial"/>
                <w:b/>
                <w:sz w:val="13"/>
                <w:szCs w:val="13"/>
              </w:rPr>
            </w:pPr>
            <w:r w:rsidRPr="00595981">
              <w:rPr>
                <w:rFonts w:ascii="Arial" w:hAnsi="Arial" w:cs="Arial"/>
                <w:b/>
                <w:sz w:val="13"/>
                <w:szCs w:val="13"/>
              </w:rPr>
              <w:t>J</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595981" w:rsidRDefault="00113336" w:rsidP="009B36BA">
            <w:pPr>
              <w:tabs>
                <w:tab w:val="center" w:pos="5220"/>
                <w:tab w:val="right" w:pos="10440"/>
              </w:tabs>
              <w:jc w:val="center"/>
              <w:rPr>
                <w:rFonts w:ascii="Arial" w:hAnsi="Arial" w:cs="Arial"/>
                <w:b/>
                <w:sz w:val="13"/>
                <w:szCs w:val="13"/>
              </w:rPr>
            </w:pPr>
            <w:r w:rsidRPr="00595981">
              <w:rPr>
                <w:rFonts w:ascii="Arial" w:hAnsi="Arial" w:cs="Arial"/>
                <w:b/>
                <w:sz w:val="13"/>
                <w:szCs w:val="13"/>
              </w:rPr>
              <w:t>F</w:t>
            </w:r>
          </w:p>
          <w:p w:rsidR="00113336" w:rsidRPr="00595981" w:rsidRDefault="00113336" w:rsidP="009B36BA">
            <w:pPr>
              <w:tabs>
                <w:tab w:val="center" w:pos="5220"/>
                <w:tab w:val="right" w:pos="10440"/>
              </w:tabs>
              <w:jc w:val="center"/>
              <w:rPr>
                <w:rFonts w:ascii="Arial" w:hAnsi="Arial" w:cs="Arial"/>
                <w:b/>
                <w:sz w:val="13"/>
                <w:szCs w:val="13"/>
              </w:rPr>
            </w:pPr>
            <w:r w:rsidRPr="00595981">
              <w:rPr>
                <w:rFonts w:ascii="Arial" w:hAnsi="Arial" w:cs="Arial"/>
                <w:b/>
                <w:sz w:val="13"/>
                <w:szCs w:val="13"/>
              </w:rPr>
              <w:t>V</w:t>
            </w:r>
          </w:p>
        </w:tc>
        <w:tc>
          <w:tcPr>
            <w:tcW w:w="235"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113336" w:rsidRPr="00595981" w:rsidRDefault="00113336" w:rsidP="009B36BA">
            <w:pPr>
              <w:tabs>
                <w:tab w:val="center" w:pos="5220"/>
                <w:tab w:val="right" w:pos="10440"/>
              </w:tabs>
              <w:jc w:val="center"/>
              <w:rPr>
                <w:rFonts w:ascii="Arial" w:hAnsi="Arial" w:cs="Arial"/>
                <w:b/>
                <w:sz w:val="13"/>
                <w:szCs w:val="13"/>
              </w:rPr>
            </w:pPr>
            <w:r w:rsidRPr="00595981">
              <w:rPr>
                <w:rFonts w:ascii="Arial" w:hAnsi="Arial" w:cs="Arial"/>
                <w:b/>
                <w:sz w:val="13"/>
                <w:szCs w:val="13"/>
              </w:rPr>
              <w:t>S</w:t>
            </w:r>
          </w:p>
          <w:p w:rsidR="00113336" w:rsidRPr="00595981" w:rsidRDefault="00113336" w:rsidP="009B36BA">
            <w:pPr>
              <w:tabs>
                <w:tab w:val="center" w:pos="5220"/>
                <w:tab w:val="right" w:pos="10440"/>
              </w:tabs>
              <w:jc w:val="center"/>
              <w:rPr>
                <w:rFonts w:ascii="Arial" w:hAnsi="Arial" w:cs="Arial"/>
                <w:b/>
                <w:sz w:val="13"/>
                <w:szCs w:val="13"/>
              </w:rPr>
            </w:pPr>
            <w:r w:rsidRPr="00595981">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113336" w:rsidRPr="00595981" w:rsidRDefault="00113336" w:rsidP="009B36BA">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595981" w:rsidRDefault="00113336" w:rsidP="009B36BA">
            <w:pPr>
              <w:tabs>
                <w:tab w:val="center" w:pos="5220"/>
                <w:tab w:val="right" w:pos="10440"/>
              </w:tabs>
              <w:jc w:val="center"/>
              <w:rPr>
                <w:rFonts w:ascii="Arial" w:hAnsi="Arial" w:cs="Arial"/>
                <w:b/>
                <w:sz w:val="13"/>
                <w:szCs w:val="13"/>
              </w:rPr>
            </w:pPr>
            <w:r w:rsidRPr="00595981">
              <w:rPr>
                <w:rFonts w:ascii="Arial" w:hAnsi="Arial" w:cs="Arial"/>
                <w:b/>
                <w:sz w:val="13"/>
                <w:szCs w:val="13"/>
              </w:rPr>
              <w:t>S</w:t>
            </w:r>
          </w:p>
          <w:p w:rsidR="00113336" w:rsidRPr="00595981" w:rsidRDefault="00113336" w:rsidP="009B36BA">
            <w:pPr>
              <w:tabs>
                <w:tab w:val="center" w:pos="5220"/>
                <w:tab w:val="right" w:pos="10440"/>
              </w:tabs>
              <w:jc w:val="center"/>
              <w:rPr>
                <w:rFonts w:ascii="Arial" w:hAnsi="Arial" w:cs="Arial"/>
                <w:b/>
                <w:sz w:val="13"/>
                <w:szCs w:val="13"/>
              </w:rPr>
            </w:pPr>
            <w:r w:rsidRPr="00595981">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595981" w:rsidRDefault="00113336" w:rsidP="009B36BA">
            <w:pPr>
              <w:tabs>
                <w:tab w:val="center" w:pos="5220"/>
                <w:tab w:val="right" w:pos="10440"/>
              </w:tabs>
              <w:jc w:val="center"/>
              <w:rPr>
                <w:rFonts w:ascii="Arial" w:hAnsi="Arial" w:cs="Arial"/>
                <w:b/>
                <w:sz w:val="13"/>
                <w:szCs w:val="13"/>
              </w:rPr>
            </w:pPr>
            <w:r w:rsidRPr="00595981">
              <w:rPr>
                <w:rFonts w:ascii="Arial" w:hAnsi="Arial" w:cs="Arial"/>
                <w:b/>
                <w:sz w:val="13"/>
                <w:szCs w:val="13"/>
              </w:rPr>
              <w:t>M</w:t>
            </w:r>
          </w:p>
          <w:p w:rsidR="00113336" w:rsidRPr="00595981" w:rsidRDefault="00113336" w:rsidP="009B36BA">
            <w:pPr>
              <w:tabs>
                <w:tab w:val="center" w:pos="5220"/>
                <w:tab w:val="right" w:pos="10440"/>
              </w:tabs>
              <w:jc w:val="center"/>
              <w:rPr>
                <w:rFonts w:ascii="Arial" w:hAnsi="Arial" w:cs="Arial"/>
                <w:b/>
                <w:sz w:val="13"/>
                <w:szCs w:val="13"/>
              </w:rPr>
            </w:pPr>
            <w:r w:rsidRPr="00595981">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595981" w:rsidRDefault="00113336" w:rsidP="009B36BA">
            <w:pPr>
              <w:tabs>
                <w:tab w:val="center" w:pos="5220"/>
                <w:tab w:val="right" w:pos="10440"/>
              </w:tabs>
              <w:jc w:val="center"/>
              <w:rPr>
                <w:rFonts w:ascii="Arial" w:hAnsi="Arial" w:cs="Arial"/>
                <w:b/>
                <w:sz w:val="13"/>
                <w:szCs w:val="13"/>
              </w:rPr>
            </w:pPr>
            <w:r w:rsidRPr="00595981">
              <w:rPr>
                <w:rFonts w:ascii="Arial" w:hAnsi="Arial" w:cs="Arial"/>
                <w:b/>
                <w:sz w:val="13"/>
                <w:szCs w:val="13"/>
              </w:rPr>
              <w:t>T</w:t>
            </w:r>
          </w:p>
          <w:p w:rsidR="00113336" w:rsidRPr="00595981" w:rsidRDefault="00113336" w:rsidP="009B36BA">
            <w:pPr>
              <w:tabs>
                <w:tab w:val="center" w:pos="5220"/>
                <w:tab w:val="right" w:pos="10440"/>
              </w:tabs>
              <w:jc w:val="center"/>
              <w:rPr>
                <w:rFonts w:ascii="Arial" w:hAnsi="Arial" w:cs="Arial"/>
                <w:b/>
                <w:sz w:val="13"/>
                <w:szCs w:val="13"/>
              </w:rPr>
            </w:pPr>
            <w:r w:rsidRPr="00595981">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595981" w:rsidRDefault="00113336" w:rsidP="009B36BA">
            <w:pPr>
              <w:tabs>
                <w:tab w:val="center" w:pos="5220"/>
                <w:tab w:val="right" w:pos="10440"/>
              </w:tabs>
              <w:jc w:val="center"/>
              <w:rPr>
                <w:rFonts w:ascii="Arial" w:hAnsi="Arial" w:cs="Arial"/>
                <w:b/>
                <w:sz w:val="13"/>
                <w:szCs w:val="13"/>
              </w:rPr>
            </w:pPr>
            <w:r w:rsidRPr="00595981">
              <w:rPr>
                <w:rFonts w:ascii="Arial" w:hAnsi="Arial" w:cs="Arial"/>
                <w:b/>
                <w:sz w:val="13"/>
                <w:szCs w:val="13"/>
              </w:rPr>
              <w:t>W</w:t>
            </w:r>
          </w:p>
          <w:p w:rsidR="00113336" w:rsidRPr="00595981" w:rsidRDefault="00113336" w:rsidP="009B36BA">
            <w:pPr>
              <w:tabs>
                <w:tab w:val="center" w:pos="5220"/>
                <w:tab w:val="right" w:pos="10440"/>
              </w:tabs>
              <w:jc w:val="center"/>
              <w:rPr>
                <w:rFonts w:ascii="Arial" w:hAnsi="Arial" w:cs="Arial"/>
                <w:b/>
                <w:sz w:val="13"/>
                <w:szCs w:val="13"/>
              </w:rPr>
            </w:pPr>
            <w:r w:rsidRPr="00595981">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595981" w:rsidRDefault="00113336" w:rsidP="009B36BA">
            <w:pPr>
              <w:tabs>
                <w:tab w:val="center" w:pos="5220"/>
                <w:tab w:val="right" w:pos="10440"/>
              </w:tabs>
              <w:jc w:val="center"/>
              <w:rPr>
                <w:rFonts w:ascii="Arial" w:hAnsi="Arial" w:cs="Arial"/>
                <w:b/>
                <w:sz w:val="13"/>
                <w:szCs w:val="13"/>
              </w:rPr>
            </w:pPr>
            <w:r w:rsidRPr="00595981">
              <w:rPr>
                <w:rFonts w:ascii="Arial" w:hAnsi="Arial" w:cs="Arial"/>
                <w:b/>
                <w:sz w:val="13"/>
                <w:szCs w:val="13"/>
              </w:rPr>
              <w:t>T</w:t>
            </w:r>
          </w:p>
          <w:p w:rsidR="00113336" w:rsidRPr="00595981" w:rsidRDefault="00113336" w:rsidP="009B36BA">
            <w:pPr>
              <w:tabs>
                <w:tab w:val="center" w:pos="5220"/>
                <w:tab w:val="right" w:pos="10440"/>
              </w:tabs>
              <w:jc w:val="center"/>
              <w:rPr>
                <w:rFonts w:ascii="Arial" w:hAnsi="Arial" w:cs="Arial"/>
                <w:b/>
                <w:sz w:val="13"/>
                <w:szCs w:val="13"/>
              </w:rPr>
            </w:pPr>
            <w:r w:rsidRPr="00595981">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595981" w:rsidRDefault="00113336" w:rsidP="009B36BA">
            <w:pPr>
              <w:tabs>
                <w:tab w:val="center" w:pos="5220"/>
                <w:tab w:val="right" w:pos="10440"/>
              </w:tabs>
              <w:jc w:val="center"/>
              <w:rPr>
                <w:rFonts w:ascii="Arial" w:hAnsi="Arial" w:cs="Arial"/>
                <w:b/>
                <w:sz w:val="13"/>
                <w:szCs w:val="13"/>
              </w:rPr>
            </w:pPr>
            <w:r w:rsidRPr="00595981">
              <w:rPr>
                <w:rFonts w:ascii="Arial" w:hAnsi="Arial" w:cs="Arial"/>
                <w:b/>
                <w:sz w:val="13"/>
                <w:szCs w:val="13"/>
              </w:rPr>
              <w:t>F</w:t>
            </w:r>
          </w:p>
          <w:p w:rsidR="00113336" w:rsidRPr="00595981" w:rsidRDefault="00113336" w:rsidP="009B36BA">
            <w:pPr>
              <w:tabs>
                <w:tab w:val="center" w:pos="5220"/>
                <w:tab w:val="right" w:pos="10440"/>
              </w:tabs>
              <w:jc w:val="center"/>
              <w:rPr>
                <w:rFonts w:ascii="Arial" w:hAnsi="Arial" w:cs="Arial"/>
                <w:b/>
                <w:sz w:val="13"/>
                <w:szCs w:val="13"/>
              </w:rPr>
            </w:pPr>
            <w:r w:rsidRPr="00595981">
              <w:rPr>
                <w:rFonts w:ascii="Arial" w:hAnsi="Arial" w:cs="Arial"/>
                <w:b/>
                <w:sz w:val="13"/>
                <w:szCs w:val="13"/>
              </w:rPr>
              <w:t>V</w:t>
            </w:r>
          </w:p>
        </w:tc>
        <w:tc>
          <w:tcPr>
            <w:tcW w:w="218"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113336" w:rsidRPr="00595981" w:rsidRDefault="00113336" w:rsidP="009B36BA">
            <w:pPr>
              <w:tabs>
                <w:tab w:val="center" w:pos="5220"/>
                <w:tab w:val="right" w:pos="10440"/>
              </w:tabs>
              <w:jc w:val="center"/>
              <w:rPr>
                <w:rFonts w:ascii="Arial" w:hAnsi="Arial" w:cs="Arial"/>
                <w:b/>
                <w:sz w:val="13"/>
                <w:szCs w:val="13"/>
              </w:rPr>
            </w:pPr>
            <w:r w:rsidRPr="00595981">
              <w:rPr>
                <w:rFonts w:ascii="Arial" w:hAnsi="Arial" w:cs="Arial"/>
                <w:b/>
                <w:sz w:val="13"/>
                <w:szCs w:val="13"/>
              </w:rPr>
              <w:t>S</w:t>
            </w:r>
          </w:p>
          <w:p w:rsidR="00113336" w:rsidRPr="00595981" w:rsidRDefault="00113336" w:rsidP="009B36BA">
            <w:pPr>
              <w:tabs>
                <w:tab w:val="center" w:pos="5220"/>
                <w:tab w:val="right" w:pos="10440"/>
              </w:tabs>
              <w:jc w:val="center"/>
              <w:rPr>
                <w:rFonts w:ascii="Arial" w:hAnsi="Arial" w:cs="Arial"/>
                <w:b/>
                <w:sz w:val="13"/>
                <w:szCs w:val="13"/>
              </w:rPr>
            </w:pPr>
            <w:r w:rsidRPr="00595981">
              <w:rPr>
                <w:rFonts w:ascii="Arial" w:hAnsi="Arial" w:cs="Arial"/>
                <w:b/>
                <w:sz w:val="13"/>
                <w:szCs w:val="13"/>
              </w:rPr>
              <w:t>S</w:t>
            </w:r>
          </w:p>
        </w:tc>
      </w:tr>
      <w:tr w:rsidR="00113336" w:rsidRPr="00595981" w:rsidTr="00D04577">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113336" w:rsidRPr="00595981" w:rsidRDefault="00113336" w:rsidP="009B36BA">
            <w:pPr>
              <w:jc w:val="center"/>
              <w:rPr>
                <w:rFonts w:ascii="Arial" w:hAnsi="Arial" w:cs="Arial"/>
                <w:sz w:val="13"/>
                <w:szCs w:val="13"/>
              </w:rPr>
            </w:pPr>
          </w:p>
        </w:tc>
        <w:tc>
          <w:tcPr>
            <w:tcW w:w="222" w:type="pct"/>
            <w:tcBorders>
              <w:top w:val="single" w:sz="4" w:space="0" w:color="auto"/>
              <w:left w:val="single" w:sz="4" w:space="0" w:color="auto"/>
              <w:bottom w:val="double" w:sz="4" w:space="0" w:color="auto"/>
              <w:right w:val="single" w:sz="4" w:space="0" w:color="auto"/>
            </w:tcBorders>
            <w:tcMar>
              <w:top w:w="29" w:type="dxa"/>
              <w:left w:w="29" w:type="dxa"/>
              <w:bottom w:w="43" w:type="dxa"/>
              <w:right w:w="29" w:type="dxa"/>
            </w:tcMar>
            <w:vAlign w:val="bottom"/>
          </w:tcPr>
          <w:p w:rsidR="00113336" w:rsidRPr="00595981" w:rsidRDefault="00113336" w:rsidP="009B36BA">
            <w:pPr>
              <w:jc w:val="center"/>
              <w:rPr>
                <w:rFonts w:ascii="Arial" w:hAnsi="Arial" w:cs="Arial"/>
                <w:sz w:val="13"/>
                <w:szCs w:val="13"/>
              </w:rPr>
            </w:pP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595981" w:rsidRDefault="00113336" w:rsidP="009B36BA">
            <w:pPr>
              <w:jc w:val="center"/>
              <w:rPr>
                <w:rFonts w:ascii="Arial" w:hAnsi="Arial" w:cs="Arial"/>
                <w:sz w:val="13"/>
                <w:szCs w:val="13"/>
              </w:rPr>
            </w:pP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595981" w:rsidRDefault="00113336" w:rsidP="009B36BA">
            <w:pPr>
              <w:jc w:val="center"/>
              <w:rPr>
                <w:rFonts w:ascii="Arial" w:hAnsi="Arial" w:cs="Arial"/>
                <w:sz w:val="13"/>
                <w:szCs w:val="13"/>
              </w:rPr>
            </w:pPr>
          </w:p>
        </w:tc>
        <w:tc>
          <w:tcPr>
            <w:tcW w:w="222" w:type="pct"/>
            <w:tcBorders>
              <w:top w:val="single" w:sz="4" w:space="0" w:color="000000" w:themeColor="text1"/>
              <w:left w:val="single" w:sz="4" w:space="0" w:color="000000" w:themeColor="text1"/>
              <w:bottom w:val="single" w:sz="4" w:space="0" w:color="000000" w:themeColor="text1"/>
              <w:right w:val="double" w:sz="4" w:space="0" w:color="auto"/>
            </w:tcBorders>
            <w:tcMar>
              <w:top w:w="29" w:type="dxa"/>
              <w:left w:w="29" w:type="dxa"/>
              <w:bottom w:w="43" w:type="dxa"/>
              <w:right w:w="29" w:type="dxa"/>
            </w:tcMar>
            <w:vAlign w:val="bottom"/>
          </w:tcPr>
          <w:p w:rsidR="00113336" w:rsidRPr="00595981" w:rsidRDefault="00D04577" w:rsidP="009B36BA">
            <w:pPr>
              <w:jc w:val="center"/>
              <w:rPr>
                <w:rFonts w:ascii="Arial" w:hAnsi="Arial" w:cs="Arial"/>
                <w:sz w:val="13"/>
                <w:szCs w:val="13"/>
              </w:rPr>
            </w:pPr>
            <w:r w:rsidRPr="00595981">
              <w:rPr>
                <w:rFonts w:ascii="Arial" w:hAnsi="Arial" w:cs="Arial"/>
                <w:sz w:val="13"/>
                <w:szCs w:val="13"/>
              </w:rPr>
              <w:t>1</w:t>
            </w:r>
          </w:p>
        </w:tc>
        <w:tc>
          <w:tcPr>
            <w:tcW w:w="222" w:type="pct"/>
            <w:tcBorders>
              <w:top w:val="double" w:sz="4" w:space="0" w:color="auto"/>
              <w:left w:val="double" w:sz="4" w:space="0" w:color="auto"/>
              <w:bottom w:val="double" w:sz="4" w:space="0" w:color="auto"/>
              <w:right w:val="double" w:sz="4" w:space="0" w:color="auto"/>
            </w:tcBorders>
            <w:shd w:val="clear" w:color="auto" w:fill="FFFFFF" w:themeFill="background1"/>
            <w:tcMar>
              <w:top w:w="29" w:type="dxa"/>
              <w:left w:w="29" w:type="dxa"/>
              <w:bottom w:w="43" w:type="dxa"/>
              <w:right w:w="29" w:type="dxa"/>
            </w:tcMar>
            <w:vAlign w:val="bottom"/>
          </w:tcPr>
          <w:p w:rsidR="00D04577" w:rsidRPr="00595981" w:rsidRDefault="00D04577" w:rsidP="009B36BA">
            <w:pPr>
              <w:jc w:val="center"/>
              <w:rPr>
                <w:rFonts w:ascii="Arial" w:hAnsi="Arial" w:cs="Arial"/>
                <w:b/>
                <w:sz w:val="13"/>
                <w:szCs w:val="13"/>
              </w:rPr>
            </w:pPr>
            <w:r w:rsidRPr="00595981">
              <w:rPr>
                <w:rFonts w:ascii="Arial" w:hAnsi="Arial" w:cs="Arial"/>
                <w:b/>
                <w:sz w:val="13"/>
                <w:szCs w:val="13"/>
              </w:rPr>
              <w:t>H</w:t>
            </w:r>
          </w:p>
          <w:p w:rsidR="00113336" w:rsidRPr="00595981" w:rsidRDefault="00D04577" w:rsidP="009B36BA">
            <w:pPr>
              <w:jc w:val="center"/>
              <w:rPr>
                <w:rFonts w:ascii="Arial" w:hAnsi="Arial" w:cs="Arial"/>
                <w:sz w:val="13"/>
                <w:szCs w:val="13"/>
              </w:rPr>
            </w:pPr>
            <w:r w:rsidRPr="00595981">
              <w:rPr>
                <w:rFonts w:ascii="Arial" w:hAnsi="Arial" w:cs="Arial"/>
                <w:sz w:val="13"/>
                <w:szCs w:val="13"/>
              </w:rPr>
              <w:t>2</w:t>
            </w:r>
          </w:p>
        </w:tc>
        <w:tc>
          <w:tcPr>
            <w:tcW w:w="228" w:type="pct"/>
            <w:tcBorders>
              <w:top w:val="single" w:sz="4" w:space="0" w:color="000000" w:themeColor="text1"/>
              <w:left w:val="double" w:sz="4" w:space="0" w:color="auto"/>
              <w:bottom w:val="single" w:sz="4" w:space="0" w:color="000000" w:themeColor="text1"/>
              <w:right w:val="double" w:sz="6" w:space="0" w:color="auto"/>
            </w:tcBorders>
            <w:tcMar>
              <w:top w:w="29" w:type="dxa"/>
              <w:left w:w="29" w:type="dxa"/>
              <w:bottom w:w="43" w:type="dxa"/>
              <w:right w:w="29" w:type="dxa"/>
            </w:tcMar>
            <w:vAlign w:val="bottom"/>
          </w:tcPr>
          <w:p w:rsidR="00113336" w:rsidRPr="00595981" w:rsidRDefault="00D04577" w:rsidP="009B36BA">
            <w:pPr>
              <w:jc w:val="center"/>
              <w:rPr>
                <w:rFonts w:ascii="Arial" w:hAnsi="Arial" w:cs="Arial"/>
                <w:sz w:val="13"/>
                <w:szCs w:val="13"/>
              </w:rPr>
            </w:pPr>
            <w:r w:rsidRPr="00595981">
              <w:rPr>
                <w:rFonts w:ascii="Arial" w:hAnsi="Arial" w:cs="Arial"/>
                <w:sz w:val="13"/>
                <w:szCs w:val="13"/>
              </w:rPr>
              <w:t>3</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595981" w:rsidRDefault="00113336" w:rsidP="009B36B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595981" w:rsidRDefault="00113336" w:rsidP="009B36BA">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595981" w:rsidRDefault="00113336" w:rsidP="009B36BA">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595981" w:rsidRDefault="00113336" w:rsidP="009B36BA">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595981" w:rsidRDefault="00113336" w:rsidP="009B36BA">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595981" w:rsidRDefault="00113336" w:rsidP="009B36BA">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595981" w:rsidRDefault="00113336" w:rsidP="009B36BA">
            <w:pPr>
              <w:jc w:val="center"/>
              <w:rPr>
                <w:rFonts w:ascii="Arial" w:hAnsi="Arial" w:cs="Arial"/>
                <w:sz w:val="13"/>
                <w:szCs w:val="13"/>
              </w:rPr>
            </w:pP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595981" w:rsidRDefault="00D04577" w:rsidP="009B36BA">
            <w:pPr>
              <w:jc w:val="center"/>
              <w:rPr>
                <w:rFonts w:ascii="Arial" w:hAnsi="Arial" w:cs="Arial"/>
                <w:sz w:val="13"/>
                <w:szCs w:val="13"/>
              </w:rPr>
            </w:pPr>
            <w:r w:rsidRPr="00595981">
              <w:rPr>
                <w:rFonts w:ascii="Arial" w:hAnsi="Arial" w:cs="Arial"/>
                <w:sz w:val="13"/>
                <w:szCs w:val="13"/>
              </w:rPr>
              <w:t>1</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595981" w:rsidRDefault="00113336" w:rsidP="009B36B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595981" w:rsidRDefault="00113336" w:rsidP="009B36BA">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595981" w:rsidRDefault="00113336" w:rsidP="009B36BA">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595981" w:rsidRDefault="00D04577" w:rsidP="009B36BA">
            <w:pPr>
              <w:jc w:val="center"/>
              <w:rPr>
                <w:rFonts w:ascii="Arial" w:hAnsi="Arial" w:cs="Arial"/>
                <w:sz w:val="13"/>
                <w:szCs w:val="13"/>
              </w:rPr>
            </w:pPr>
            <w:r w:rsidRPr="00595981">
              <w:rPr>
                <w:rFonts w:ascii="Arial" w:hAnsi="Arial" w:cs="Arial"/>
                <w:sz w:val="13"/>
                <w:szCs w:val="13"/>
              </w:rPr>
              <w:t>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595981" w:rsidRDefault="00D04577" w:rsidP="009B36BA">
            <w:pPr>
              <w:jc w:val="center"/>
              <w:rPr>
                <w:rFonts w:ascii="Arial" w:hAnsi="Arial" w:cs="Arial"/>
                <w:sz w:val="13"/>
                <w:szCs w:val="13"/>
              </w:rPr>
            </w:pPr>
            <w:r w:rsidRPr="00595981">
              <w:rPr>
                <w:rFonts w:ascii="Arial" w:hAnsi="Arial" w:cs="Arial"/>
                <w:sz w:val="13"/>
                <w:szCs w:val="13"/>
              </w:rPr>
              <w:t>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595981" w:rsidRDefault="00D04577" w:rsidP="009B36BA">
            <w:pPr>
              <w:jc w:val="center"/>
              <w:rPr>
                <w:rFonts w:ascii="Arial" w:hAnsi="Arial" w:cs="Arial"/>
                <w:sz w:val="13"/>
                <w:szCs w:val="13"/>
              </w:rPr>
            </w:pPr>
            <w:r w:rsidRPr="00595981">
              <w:rPr>
                <w:rFonts w:ascii="Arial" w:hAnsi="Arial" w:cs="Arial"/>
                <w:sz w:val="13"/>
                <w:szCs w:val="13"/>
              </w:rPr>
              <w:t>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595981" w:rsidRDefault="00D04577" w:rsidP="00D04577">
            <w:pPr>
              <w:jc w:val="center"/>
              <w:rPr>
                <w:rFonts w:ascii="Arial" w:hAnsi="Arial" w:cs="Arial"/>
                <w:sz w:val="13"/>
                <w:szCs w:val="13"/>
              </w:rPr>
            </w:pPr>
            <w:r w:rsidRPr="00595981">
              <w:rPr>
                <w:rFonts w:ascii="Arial" w:hAnsi="Arial" w:cs="Arial"/>
                <w:sz w:val="13"/>
                <w:szCs w:val="13"/>
              </w:rPr>
              <w:t>4</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595981" w:rsidRDefault="00D04577" w:rsidP="009B36BA">
            <w:pPr>
              <w:jc w:val="center"/>
              <w:rPr>
                <w:rFonts w:ascii="Arial" w:hAnsi="Arial" w:cs="Arial"/>
                <w:sz w:val="13"/>
                <w:szCs w:val="13"/>
              </w:rPr>
            </w:pPr>
            <w:r w:rsidRPr="00595981">
              <w:rPr>
                <w:rFonts w:ascii="Arial" w:hAnsi="Arial" w:cs="Arial"/>
                <w:sz w:val="13"/>
                <w:szCs w:val="13"/>
              </w:rPr>
              <w:t>5</w:t>
            </w:r>
          </w:p>
        </w:tc>
      </w:tr>
      <w:tr w:rsidR="00113336" w:rsidRPr="00595981" w:rsidTr="00D04577">
        <w:trPr>
          <w:trHeight w:val="319"/>
        </w:trPr>
        <w:tc>
          <w:tcPr>
            <w:tcW w:w="222"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vAlign w:val="bottom"/>
          </w:tcPr>
          <w:p w:rsidR="00113336" w:rsidRPr="00595981" w:rsidRDefault="00D04577" w:rsidP="009B36BA">
            <w:pPr>
              <w:jc w:val="center"/>
              <w:rPr>
                <w:rFonts w:ascii="Arial" w:hAnsi="Arial" w:cs="Arial"/>
                <w:sz w:val="13"/>
                <w:szCs w:val="13"/>
              </w:rPr>
            </w:pPr>
            <w:r w:rsidRPr="00595981">
              <w:rPr>
                <w:rFonts w:ascii="Arial" w:hAnsi="Arial" w:cs="Arial"/>
                <w:sz w:val="13"/>
                <w:szCs w:val="13"/>
              </w:rPr>
              <w:t>4</w:t>
            </w:r>
          </w:p>
        </w:tc>
        <w:tc>
          <w:tcPr>
            <w:tcW w:w="222" w:type="pct"/>
            <w:tcBorders>
              <w:top w:val="double" w:sz="4" w:space="0" w:color="auto"/>
              <w:left w:val="double" w:sz="4" w:space="0" w:color="auto"/>
              <w:bottom w:val="double" w:sz="4" w:space="0" w:color="auto"/>
              <w:right w:val="double" w:sz="4" w:space="0" w:color="auto"/>
            </w:tcBorders>
            <w:shd w:val="clear" w:color="auto" w:fill="FFFFFF" w:themeFill="background1"/>
            <w:tcMar>
              <w:top w:w="29" w:type="dxa"/>
              <w:left w:w="29" w:type="dxa"/>
              <w:bottom w:w="43" w:type="dxa"/>
              <w:right w:w="29" w:type="dxa"/>
            </w:tcMar>
            <w:vAlign w:val="bottom"/>
          </w:tcPr>
          <w:p w:rsidR="00D04577" w:rsidRPr="00595981" w:rsidRDefault="00D04577" w:rsidP="009B36BA">
            <w:pPr>
              <w:jc w:val="center"/>
              <w:rPr>
                <w:rFonts w:ascii="Arial" w:hAnsi="Arial" w:cs="Arial"/>
                <w:b/>
                <w:sz w:val="13"/>
                <w:szCs w:val="13"/>
              </w:rPr>
            </w:pPr>
            <w:r w:rsidRPr="00595981">
              <w:rPr>
                <w:rFonts w:ascii="Arial" w:hAnsi="Arial" w:cs="Arial"/>
                <w:b/>
                <w:sz w:val="13"/>
                <w:szCs w:val="13"/>
              </w:rPr>
              <w:t>H</w:t>
            </w:r>
          </w:p>
          <w:p w:rsidR="00113336" w:rsidRPr="00595981" w:rsidRDefault="00D04577" w:rsidP="009B36BA">
            <w:pPr>
              <w:jc w:val="center"/>
              <w:rPr>
                <w:rFonts w:ascii="Arial" w:hAnsi="Arial" w:cs="Arial"/>
                <w:sz w:val="13"/>
                <w:szCs w:val="13"/>
              </w:rPr>
            </w:pPr>
            <w:r w:rsidRPr="00595981">
              <w:rPr>
                <w:rFonts w:ascii="Arial" w:hAnsi="Arial" w:cs="Arial"/>
                <w:sz w:val="13"/>
                <w:szCs w:val="13"/>
              </w:rPr>
              <w:t>5</w:t>
            </w:r>
          </w:p>
        </w:tc>
        <w:tc>
          <w:tcPr>
            <w:tcW w:w="222" w:type="pct"/>
            <w:tcBorders>
              <w:top w:val="single" w:sz="4" w:space="0" w:color="000000" w:themeColor="text1"/>
              <w:left w:val="double" w:sz="4"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595981" w:rsidRDefault="00D04577" w:rsidP="009B36BA">
            <w:pPr>
              <w:jc w:val="center"/>
              <w:rPr>
                <w:rFonts w:ascii="Arial" w:hAnsi="Arial" w:cs="Arial"/>
                <w:sz w:val="13"/>
                <w:szCs w:val="13"/>
              </w:rPr>
            </w:pPr>
            <w:r w:rsidRPr="00595981">
              <w:rPr>
                <w:rFonts w:ascii="Arial" w:hAnsi="Arial" w:cs="Arial"/>
                <w:sz w:val="13"/>
                <w:szCs w:val="13"/>
              </w:rPr>
              <w:t>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595981" w:rsidRDefault="00D04577" w:rsidP="009B36BA">
            <w:pPr>
              <w:jc w:val="center"/>
              <w:rPr>
                <w:rFonts w:ascii="Arial" w:hAnsi="Arial" w:cs="Arial"/>
                <w:sz w:val="13"/>
                <w:szCs w:val="13"/>
              </w:rPr>
            </w:pPr>
            <w:r w:rsidRPr="00595981">
              <w:rPr>
                <w:rFonts w:ascii="Arial" w:hAnsi="Arial" w:cs="Arial"/>
                <w:sz w:val="13"/>
                <w:szCs w:val="13"/>
              </w:rPr>
              <w:t>7</w:t>
            </w:r>
          </w:p>
        </w:tc>
        <w:tc>
          <w:tcPr>
            <w:tcW w:w="222"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FFFFFF" w:themeFill="background1"/>
            <w:tcMar>
              <w:top w:w="29" w:type="dxa"/>
              <w:left w:w="29" w:type="dxa"/>
              <w:bottom w:w="43" w:type="dxa"/>
              <w:right w:w="29" w:type="dxa"/>
            </w:tcMar>
            <w:vAlign w:val="bottom"/>
          </w:tcPr>
          <w:p w:rsidR="00113336" w:rsidRPr="00595981" w:rsidRDefault="00D04577" w:rsidP="009B36BA">
            <w:pPr>
              <w:jc w:val="center"/>
              <w:rPr>
                <w:rFonts w:ascii="Arial" w:hAnsi="Arial" w:cs="Arial"/>
                <w:sz w:val="13"/>
                <w:szCs w:val="13"/>
              </w:rPr>
            </w:pPr>
            <w:r w:rsidRPr="00595981">
              <w:rPr>
                <w:rFonts w:ascii="Arial" w:hAnsi="Arial" w:cs="Arial"/>
                <w:sz w:val="13"/>
                <w:szCs w:val="13"/>
              </w:rPr>
              <w:t>8</w:t>
            </w:r>
          </w:p>
        </w:tc>
        <w:tc>
          <w:tcPr>
            <w:tcW w:w="222" w:type="pct"/>
            <w:tcBorders>
              <w:top w:val="doub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113336" w:rsidRPr="00595981" w:rsidRDefault="00D04577" w:rsidP="009B36BA">
            <w:pPr>
              <w:jc w:val="center"/>
              <w:rPr>
                <w:rFonts w:ascii="Arial" w:hAnsi="Arial" w:cs="Arial"/>
                <w:sz w:val="13"/>
                <w:szCs w:val="13"/>
              </w:rPr>
            </w:pPr>
            <w:r w:rsidRPr="00595981">
              <w:rPr>
                <w:rFonts w:ascii="Arial" w:hAnsi="Arial" w:cs="Arial"/>
                <w:sz w:val="13"/>
                <w:szCs w:val="13"/>
              </w:rPr>
              <w:t>9</w:t>
            </w:r>
          </w:p>
        </w:tc>
        <w:tc>
          <w:tcPr>
            <w:tcW w:w="228" w:type="pct"/>
            <w:tcBorders>
              <w:top w:val="single" w:sz="4" w:space="0" w:color="000000" w:themeColor="text1"/>
              <w:left w:val="single" w:sz="4" w:space="0" w:color="auto"/>
              <w:bottom w:val="single" w:sz="4" w:space="0" w:color="000000" w:themeColor="text1"/>
              <w:right w:val="double" w:sz="6" w:space="0" w:color="auto"/>
            </w:tcBorders>
            <w:tcMar>
              <w:top w:w="29" w:type="dxa"/>
              <w:left w:w="29" w:type="dxa"/>
              <w:bottom w:w="43" w:type="dxa"/>
              <w:right w:w="29" w:type="dxa"/>
            </w:tcMar>
            <w:vAlign w:val="bottom"/>
          </w:tcPr>
          <w:p w:rsidR="00113336" w:rsidRPr="00595981" w:rsidRDefault="00D04577" w:rsidP="009B36BA">
            <w:pPr>
              <w:jc w:val="center"/>
              <w:rPr>
                <w:rFonts w:ascii="Arial" w:hAnsi="Arial" w:cs="Arial"/>
                <w:sz w:val="13"/>
                <w:szCs w:val="13"/>
              </w:rPr>
            </w:pPr>
            <w:r w:rsidRPr="00595981">
              <w:rPr>
                <w:rFonts w:ascii="Arial" w:hAnsi="Arial" w:cs="Arial"/>
                <w:sz w:val="13"/>
                <w:szCs w:val="13"/>
              </w:rPr>
              <w:t>10</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595981" w:rsidRDefault="00113336" w:rsidP="009B36B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595981" w:rsidRDefault="00D04577" w:rsidP="009B36BA">
            <w:pPr>
              <w:jc w:val="center"/>
              <w:rPr>
                <w:rFonts w:ascii="Arial" w:hAnsi="Arial" w:cs="Arial"/>
                <w:sz w:val="13"/>
                <w:szCs w:val="13"/>
              </w:rPr>
            </w:pPr>
            <w:r w:rsidRPr="00595981">
              <w:rPr>
                <w:rFonts w:ascii="Arial" w:hAnsi="Arial" w:cs="Arial"/>
                <w:sz w:val="13"/>
                <w:szCs w:val="13"/>
              </w:rPr>
              <w:t>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595981" w:rsidRDefault="00D04577" w:rsidP="009B36BA">
            <w:pPr>
              <w:jc w:val="center"/>
              <w:rPr>
                <w:rFonts w:ascii="Arial" w:hAnsi="Arial" w:cs="Arial"/>
                <w:sz w:val="13"/>
                <w:szCs w:val="13"/>
              </w:rPr>
            </w:pPr>
            <w:r w:rsidRPr="00595981">
              <w:rPr>
                <w:rFonts w:ascii="Arial" w:hAnsi="Arial" w:cs="Arial"/>
                <w:sz w:val="13"/>
                <w:szCs w:val="13"/>
              </w:rPr>
              <w:t>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595981" w:rsidRDefault="00D04577" w:rsidP="009B36BA">
            <w:pPr>
              <w:jc w:val="center"/>
              <w:rPr>
                <w:rFonts w:ascii="Arial" w:hAnsi="Arial" w:cs="Arial"/>
                <w:sz w:val="13"/>
                <w:szCs w:val="13"/>
              </w:rPr>
            </w:pPr>
            <w:r w:rsidRPr="00595981">
              <w:rPr>
                <w:rFonts w:ascii="Arial" w:hAnsi="Arial" w:cs="Arial"/>
                <w:sz w:val="13"/>
                <w:szCs w:val="13"/>
              </w:rPr>
              <w:t>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595981" w:rsidRDefault="00D04577" w:rsidP="009B36BA">
            <w:pPr>
              <w:jc w:val="center"/>
              <w:rPr>
                <w:rFonts w:ascii="Arial" w:hAnsi="Arial" w:cs="Arial"/>
                <w:sz w:val="13"/>
                <w:szCs w:val="13"/>
              </w:rPr>
            </w:pPr>
            <w:r w:rsidRPr="00595981">
              <w:rPr>
                <w:rFonts w:ascii="Arial" w:hAnsi="Arial" w:cs="Arial"/>
                <w:sz w:val="13"/>
                <w:szCs w:val="13"/>
              </w:rPr>
              <w:t>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595981" w:rsidRDefault="00D04577" w:rsidP="009B36BA">
            <w:pPr>
              <w:jc w:val="center"/>
              <w:rPr>
                <w:rFonts w:ascii="Arial" w:hAnsi="Arial" w:cs="Arial"/>
                <w:sz w:val="13"/>
                <w:szCs w:val="13"/>
              </w:rPr>
            </w:pPr>
            <w:r w:rsidRPr="00595981">
              <w:rPr>
                <w:rFonts w:ascii="Arial" w:hAnsi="Arial" w:cs="Arial"/>
                <w:sz w:val="13"/>
                <w:szCs w:val="13"/>
              </w:rPr>
              <w:t>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595981" w:rsidRDefault="00D04577" w:rsidP="009B36BA">
            <w:pPr>
              <w:jc w:val="center"/>
              <w:rPr>
                <w:rFonts w:ascii="Arial" w:hAnsi="Arial" w:cs="Arial"/>
                <w:sz w:val="13"/>
                <w:szCs w:val="13"/>
              </w:rPr>
            </w:pPr>
            <w:r w:rsidRPr="00595981">
              <w:rPr>
                <w:rFonts w:ascii="Arial" w:hAnsi="Arial" w:cs="Arial"/>
                <w:sz w:val="13"/>
                <w:szCs w:val="13"/>
              </w:rPr>
              <w:t>7</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595981" w:rsidRDefault="00D04577" w:rsidP="009B36BA">
            <w:pPr>
              <w:jc w:val="center"/>
              <w:rPr>
                <w:rFonts w:ascii="Arial" w:hAnsi="Arial" w:cs="Arial"/>
                <w:sz w:val="13"/>
                <w:szCs w:val="13"/>
              </w:rPr>
            </w:pPr>
            <w:r w:rsidRPr="00595981">
              <w:rPr>
                <w:rFonts w:ascii="Arial" w:hAnsi="Arial" w:cs="Arial"/>
                <w:sz w:val="13"/>
                <w:szCs w:val="13"/>
              </w:rPr>
              <w:t>8</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595981" w:rsidRDefault="00113336" w:rsidP="009B36B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113336" w:rsidRPr="00595981" w:rsidRDefault="00D04577" w:rsidP="009B36BA">
            <w:pPr>
              <w:jc w:val="center"/>
              <w:rPr>
                <w:rFonts w:ascii="Arial" w:hAnsi="Arial" w:cs="Arial"/>
                <w:sz w:val="13"/>
                <w:szCs w:val="13"/>
              </w:rPr>
            </w:pPr>
            <w:r w:rsidRPr="00595981">
              <w:rPr>
                <w:rFonts w:ascii="Arial" w:hAnsi="Arial" w:cs="Arial"/>
                <w:sz w:val="13"/>
                <w:szCs w:val="13"/>
              </w:rPr>
              <w:t>6</w:t>
            </w:r>
          </w:p>
        </w:tc>
        <w:tc>
          <w:tcPr>
            <w:tcW w:w="224" w:type="pct"/>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Mar>
              <w:top w:w="29" w:type="dxa"/>
              <w:left w:w="29" w:type="dxa"/>
              <w:bottom w:w="43" w:type="dxa"/>
              <w:right w:w="29" w:type="dxa"/>
            </w:tcMar>
            <w:vAlign w:val="bottom"/>
          </w:tcPr>
          <w:p w:rsidR="00D04577" w:rsidRPr="00595981" w:rsidRDefault="00D04577" w:rsidP="009B36BA">
            <w:pPr>
              <w:jc w:val="center"/>
              <w:rPr>
                <w:rFonts w:ascii="Arial" w:hAnsi="Arial" w:cs="Arial"/>
                <w:b/>
                <w:sz w:val="13"/>
                <w:szCs w:val="13"/>
              </w:rPr>
            </w:pPr>
            <w:r w:rsidRPr="00595981">
              <w:rPr>
                <w:rFonts w:ascii="Arial" w:hAnsi="Arial" w:cs="Arial"/>
                <w:b/>
                <w:sz w:val="13"/>
                <w:szCs w:val="13"/>
              </w:rPr>
              <w:t>CC</w:t>
            </w:r>
          </w:p>
          <w:p w:rsidR="00113336" w:rsidRPr="00595981" w:rsidRDefault="00D04577" w:rsidP="009B36BA">
            <w:pPr>
              <w:jc w:val="center"/>
              <w:rPr>
                <w:rFonts w:ascii="Arial" w:hAnsi="Arial" w:cs="Arial"/>
                <w:sz w:val="13"/>
                <w:szCs w:val="13"/>
              </w:rPr>
            </w:pPr>
            <w:r w:rsidRPr="00595981">
              <w:rPr>
                <w:rFonts w:ascii="Arial" w:hAnsi="Arial" w:cs="Arial"/>
                <w:sz w:val="13"/>
                <w:szCs w:val="13"/>
              </w:rPr>
              <w:t>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595981" w:rsidRDefault="00D04577" w:rsidP="009B36BA">
            <w:pPr>
              <w:jc w:val="center"/>
              <w:rPr>
                <w:rFonts w:ascii="Arial" w:hAnsi="Arial" w:cs="Arial"/>
                <w:sz w:val="13"/>
                <w:szCs w:val="13"/>
              </w:rPr>
            </w:pPr>
            <w:r w:rsidRPr="00595981">
              <w:rPr>
                <w:rFonts w:ascii="Arial" w:hAnsi="Arial" w:cs="Arial"/>
                <w:sz w:val="13"/>
                <w:szCs w:val="13"/>
              </w:rPr>
              <w:t>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595981" w:rsidRDefault="00D04577" w:rsidP="009B36BA">
            <w:pPr>
              <w:jc w:val="center"/>
              <w:rPr>
                <w:rFonts w:ascii="Arial" w:hAnsi="Arial" w:cs="Arial"/>
                <w:sz w:val="13"/>
                <w:szCs w:val="13"/>
              </w:rPr>
            </w:pPr>
            <w:r w:rsidRPr="00595981">
              <w:rPr>
                <w:rFonts w:ascii="Arial" w:hAnsi="Arial" w:cs="Arial"/>
                <w:sz w:val="13"/>
                <w:szCs w:val="13"/>
              </w:rPr>
              <w:t>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595981" w:rsidRDefault="00D04577" w:rsidP="009B36BA">
            <w:pPr>
              <w:jc w:val="center"/>
              <w:rPr>
                <w:rFonts w:ascii="Arial" w:hAnsi="Arial" w:cs="Arial"/>
                <w:sz w:val="13"/>
                <w:szCs w:val="13"/>
              </w:rPr>
            </w:pPr>
            <w:r w:rsidRPr="00595981">
              <w:rPr>
                <w:rFonts w:ascii="Arial" w:hAnsi="Arial" w:cs="Arial"/>
                <w:sz w:val="13"/>
                <w:szCs w:val="13"/>
              </w:rPr>
              <w:t>10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595981" w:rsidRDefault="00D04577" w:rsidP="009B36BA">
            <w:pPr>
              <w:jc w:val="center"/>
              <w:rPr>
                <w:rFonts w:ascii="Arial" w:hAnsi="Arial" w:cs="Arial"/>
                <w:sz w:val="13"/>
                <w:szCs w:val="13"/>
              </w:rPr>
            </w:pPr>
            <w:r w:rsidRPr="00595981">
              <w:rPr>
                <w:rFonts w:ascii="Arial" w:hAnsi="Arial" w:cs="Arial"/>
                <w:sz w:val="13"/>
                <w:szCs w:val="13"/>
              </w:rPr>
              <w:t>11</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595981" w:rsidRDefault="00D04577" w:rsidP="009B36BA">
            <w:pPr>
              <w:jc w:val="center"/>
              <w:rPr>
                <w:rFonts w:ascii="Arial" w:hAnsi="Arial" w:cs="Arial"/>
                <w:sz w:val="13"/>
                <w:szCs w:val="13"/>
              </w:rPr>
            </w:pPr>
            <w:r w:rsidRPr="00595981">
              <w:rPr>
                <w:rFonts w:ascii="Arial" w:hAnsi="Arial" w:cs="Arial"/>
                <w:sz w:val="13"/>
                <w:szCs w:val="13"/>
              </w:rPr>
              <w:t>12</w:t>
            </w:r>
          </w:p>
        </w:tc>
      </w:tr>
      <w:tr w:rsidR="00113336" w:rsidRPr="00595981" w:rsidTr="00D04577">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113336" w:rsidRPr="00595981" w:rsidRDefault="00D04577" w:rsidP="009B36BA">
            <w:pPr>
              <w:jc w:val="center"/>
              <w:rPr>
                <w:rFonts w:ascii="Arial" w:hAnsi="Arial" w:cs="Arial"/>
                <w:sz w:val="13"/>
                <w:szCs w:val="13"/>
              </w:rPr>
            </w:pPr>
            <w:r w:rsidRPr="00595981">
              <w:rPr>
                <w:rFonts w:ascii="Arial" w:hAnsi="Arial" w:cs="Arial"/>
                <w:sz w:val="13"/>
                <w:szCs w:val="13"/>
              </w:rPr>
              <w:t>11</w:t>
            </w:r>
          </w:p>
        </w:tc>
        <w:tc>
          <w:tcPr>
            <w:tcW w:w="222" w:type="pct"/>
            <w:tcBorders>
              <w:top w:val="doub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D04577" w:rsidRPr="00595981" w:rsidRDefault="00D04577" w:rsidP="009B36BA">
            <w:pPr>
              <w:jc w:val="center"/>
              <w:rPr>
                <w:rFonts w:ascii="Arial" w:hAnsi="Arial" w:cs="Arial"/>
                <w:b/>
                <w:sz w:val="13"/>
                <w:szCs w:val="13"/>
              </w:rPr>
            </w:pPr>
            <w:r w:rsidRPr="00595981">
              <w:rPr>
                <w:rFonts w:ascii="Arial" w:hAnsi="Arial" w:cs="Arial"/>
                <w:b/>
                <w:sz w:val="13"/>
                <w:szCs w:val="13"/>
              </w:rPr>
              <w:t>CC</w:t>
            </w:r>
          </w:p>
          <w:p w:rsidR="00113336" w:rsidRPr="00595981" w:rsidRDefault="00D04577" w:rsidP="009B36BA">
            <w:pPr>
              <w:jc w:val="center"/>
              <w:rPr>
                <w:rFonts w:ascii="Arial" w:hAnsi="Arial" w:cs="Arial"/>
                <w:sz w:val="13"/>
                <w:szCs w:val="13"/>
              </w:rPr>
            </w:pPr>
            <w:r w:rsidRPr="00595981">
              <w:rPr>
                <w:rFonts w:ascii="Arial" w:hAnsi="Arial" w:cs="Arial"/>
                <w:sz w:val="13"/>
                <w:szCs w:val="13"/>
              </w:rPr>
              <w:t>12</w:t>
            </w:r>
          </w:p>
        </w:tc>
        <w:tc>
          <w:tcPr>
            <w:tcW w:w="222"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595981" w:rsidRDefault="00D04577" w:rsidP="009B36BA">
            <w:pPr>
              <w:jc w:val="center"/>
              <w:rPr>
                <w:rFonts w:ascii="Arial" w:hAnsi="Arial" w:cs="Arial"/>
                <w:sz w:val="13"/>
                <w:szCs w:val="13"/>
              </w:rPr>
            </w:pPr>
            <w:r w:rsidRPr="00595981">
              <w:rPr>
                <w:rFonts w:ascii="Arial" w:hAnsi="Arial" w:cs="Arial"/>
                <w:sz w:val="13"/>
                <w:szCs w:val="13"/>
              </w:rPr>
              <w:t>13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595981" w:rsidRDefault="00D04577" w:rsidP="009B36BA">
            <w:pPr>
              <w:jc w:val="center"/>
              <w:rPr>
                <w:rFonts w:ascii="Arial" w:hAnsi="Arial" w:cs="Arial"/>
                <w:sz w:val="13"/>
                <w:szCs w:val="13"/>
              </w:rPr>
            </w:pPr>
            <w:r w:rsidRPr="00595981">
              <w:rPr>
                <w:rFonts w:ascii="Arial" w:hAnsi="Arial" w:cs="Arial"/>
                <w:sz w:val="13"/>
                <w:szCs w:val="13"/>
              </w:rPr>
              <w:t>14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595981" w:rsidRDefault="00D04577" w:rsidP="009B36BA">
            <w:pPr>
              <w:jc w:val="center"/>
              <w:rPr>
                <w:rFonts w:ascii="Arial" w:hAnsi="Arial" w:cs="Arial"/>
                <w:sz w:val="13"/>
                <w:szCs w:val="13"/>
              </w:rPr>
            </w:pPr>
            <w:r w:rsidRPr="00595981">
              <w:rPr>
                <w:rFonts w:ascii="Arial" w:hAnsi="Arial" w:cs="Arial"/>
                <w:sz w:val="13"/>
                <w:szCs w:val="13"/>
              </w:rPr>
              <w:t>15</w:t>
            </w:r>
          </w:p>
        </w:tc>
        <w:tc>
          <w:tcPr>
            <w:tcW w:w="222"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595981" w:rsidRDefault="00D04577" w:rsidP="009B36BA">
            <w:pPr>
              <w:jc w:val="center"/>
              <w:rPr>
                <w:rFonts w:ascii="Arial" w:hAnsi="Arial" w:cs="Arial"/>
                <w:sz w:val="13"/>
                <w:szCs w:val="13"/>
              </w:rPr>
            </w:pPr>
            <w:r w:rsidRPr="00595981">
              <w:rPr>
                <w:rFonts w:ascii="Arial" w:hAnsi="Arial" w:cs="Arial"/>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595981" w:rsidRDefault="00D04577" w:rsidP="009B36BA">
            <w:pPr>
              <w:jc w:val="center"/>
              <w:rPr>
                <w:rFonts w:ascii="Arial" w:hAnsi="Arial" w:cs="Arial"/>
                <w:sz w:val="13"/>
                <w:szCs w:val="13"/>
              </w:rPr>
            </w:pPr>
            <w:r w:rsidRPr="00595981">
              <w:rPr>
                <w:rFonts w:ascii="Arial" w:hAnsi="Arial" w:cs="Arial"/>
                <w:sz w:val="13"/>
                <w:szCs w:val="13"/>
              </w:rPr>
              <w:t>17</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595981" w:rsidRDefault="00113336" w:rsidP="009B36B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595981" w:rsidRDefault="00D04577" w:rsidP="009B36BA">
            <w:pPr>
              <w:jc w:val="center"/>
              <w:rPr>
                <w:rFonts w:ascii="Arial" w:hAnsi="Arial" w:cs="Arial"/>
                <w:sz w:val="13"/>
                <w:szCs w:val="13"/>
              </w:rPr>
            </w:pPr>
            <w:r w:rsidRPr="00595981">
              <w:rPr>
                <w:rFonts w:ascii="Arial" w:hAnsi="Arial" w:cs="Arial"/>
                <w:sz w:val="13"/>
                <w:szCs w:val="13"/>
              </w:rPr>
              <w:t>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D04577" w:rsidRPr="00595981" w:rsidRDefault="00D04577" w:rsidP="009B36BA">
            <w:pPr>
              <w:jc w:val="center"/>
              <w:rPr>
                <w:rFonts w:ascii="Arial" w:hAnsi="Arial" w:cs="Arial"/>
                <w:b/>
                <w:sz w:val="13"/>
                <w:szCs w:val="13"/>
              </w:rPr>
            </w:pPr>
            <w:r w:rsidRPr="00595981">
              <w:rPr>
                <w:rFonts w:ascii="Arial" w:hAnsi="Arial" w:cs="Arial"/>
                <w:b/>
                <w:sz w:val="13"/>
                <w:szCs w:val="13"/>
              </w:rPr>
              <w:t>CC</w:t>
            </w:r>
          </w:p>
          <w:p w:rsidR="00113336" w:rsidRPr="00595981" w:rsidRDefault="00D04577" w:rsidP="009B36BA">
            <w:pPr>
              <w:jc w:val="center"/>
              <w:rPr>
                <w:rFonts w:ascii="Arial" w:hAnsi="Arial" w:cs="Arial"/>
                <w:sz w:val="13"/>
                <w:szCs w:val="13"/>
              </w:rPr>
            </w:pPr>
            <w:r w:rsidRPr="00595981">
              <w:rPr>
                <w:rFonts w:ascii="Arial" w:hAnsi="Arial" w:cs="Arial"/>
                <w:sz w:val="13"/>
                <w:szCs w:val="13"/>
              </w:rPr>
              <w:t>10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595981" w:rsidRDefault="00D04577" w:rsidP="009B36BA">
            <w:pPr>
              <w:jc w:val="center"/>
              <w:rPr>
                <w:rFonts w:ascii="Arial" w:hAnsi="Arial" w:cs="Arial"/>
                <w:sz w:val="13"/>
                <w:szCs w:val="13"/>
              </w:rPr>
            </w:pPr>
            <w:r w:rsidRPr="00595981">
              <w:rPr>
                <w:rFonts w:ascii="Arial" w:hAnsi="Arial" w:cs="Arial"/>
                <w:sz w:val="13"/>
                <w:szCs w:val="13"/>
              </w:rPr>
              <w:t>11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595981" w:rsidRDefault="00D04577" w:rsidP="009B36BA">
            <w:pPr>
              <w:jc w:val="center"/>
              <w:rPr>
                <w:rFonts w:ascii="Arial" w:hAnsi="Arial" w:cs="Arial"/>
                <w:sz w:val="13"/>
                <w:szCs w:val="13"/>
              </w:rPr>
            </w:pPr>
            <w:r w:rsidRPr="00595981">
              <w:rPr>
                <w:rFonts w:ascii="Arial" w:hAnsi="Arial" w:cs="Arial"/>
                <w:sz w:val="13"/>
                <w:szCs w:val="13"/>
              </w:rPr>
              <w:t>12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595981" w:rsidRDefault="00D04577" w:rsidP="009B36BA">
            <w:pPr>
              <w:jc w:val="center"/>
              <w:rPr>
                <w:rFonts w:ascii="Arial" w:hAnsi="Arial" w:cs="Arial"/>
                <w:sz w:val="13"/>
                <w:szCs w:val="13"/>
              </w:rPr>
            </w:pPr>
            <w:r w:rsidRPr="00595981">
              <w:rPr>
                <w:rFonts w:ascii="Arial" w:hAnsi="Arial" w:cs="Arial"/>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595981" w:rsidRDefault="00D04577" w:rsidP="009B36BA">
            <w:pPr>
              <w:jc w:val="center"/>
              <w:rPr>
                <w:rFonts w:ascii="Arial" w:hAnsi="Arial" w:cs="Arial"/>
                <w:sz w:val="13"/>
                <w:szCs w:val="13"/>
              </w:rPr>
            </w:pPr>
            <w:r w:rsidRPr="00595981">
              <w:rPr>
                <w:rFonts w:ascii="Arial" w:hAnsi="Arial" w:cs="Arial"/>
                <w:sz w:val="13"/>
                <w:szCs w:val="13"/>
              </w:rPr>
              <w:t>14</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595981" w:rsidRDefault="00D04577" w:rsidP="009B36BA">
            <w:pPr>
              <w:jc w:val="center"/>
              <w:rPr>
                <w:rFonts w:ascii="Arial" w:hAnsi="Arial" w:cs="Arial"/>
                <w:sz w:val="13"/>
                <w:szCs w:val="13"/>
              </w:rPr>
            </w:pPr>
            <w:r w:rsidRPr="00595981">
              <w:rPr>
                <w:rFonts w:ascii="Arial" w:hAnsi="Arial" w:cs="Arial"/>
                <w:sz w:val="13"/>
                <w:szCs w:val="13"/>
              </w:rPr>
              <w:t>15</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595981" w:rsidRDefault="00113336" w:rsidP="009B36B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595981" w:rsidRDefault="00D04577" w:rsidP="009B36BA">
            <w:pPr>
              <w:jc w:val="center"/>
              <w:rPr>
                <w:rFonts w:ascii="Arial" w:hAnsi="Arial" w:cs="Arial"/>
                <w:sz w:val="13"/>
                <w:szCs w:val="13"/>
              </w:rPr>
            </w:pPr>
            <w:r w:rsidRPr="00595981">
              <w:rPr>
                <w:rFonts w:ascii="Arial" w:hAnsi="Arial" w:cs="Arial"/>
                <w:sz w:val="13"/>
                <w:szCs w:val="13"/>
              </w:rPr>
              <w:t>13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595981" w:rsidRDefault="00D04577" w:rsidP="009B36BA">
            <w:pPr>
              <w:jc w:val="center"/>
              <w:rPr>
                <w:rFonts w:ascii="Arial" w:hAnsi="Arial" w:cs="Arial"/>
                <w:sz w:val="13"/>
                <w:szCs w:val="13"/>
              </w:rPr>
            </w:pPr>
            <w:r w:rsidRPr="00595981">
              <w:rPr>
                <w:rFonts w:ascii="Arial" w:hAnsi="Arial" w:cs="Arial"/>
                <w:sz w:val="13"/>
                <w:szCs w:val="13"/>
              </w:rPr>
              <w:t>14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595981" w:rsidRDefault="00D04577" w:rsidP="009B36BA">
            <w:pPr>
              <w:jc w:val="center"/>
              <w:rPr>
                <w:rFonts w:ascii="Arial" w:hAnsi="Arial" w:cs="Arial"/>
                <w:sz w:val="13"/>
                <w:szCs w:val="13"/>
              </w:rPr>
            </w:pPr>
            <w:r w:rsidRPr="00595981">
              <w:rPr>
                <w:rFonts w:ascii="Arial" w:hAnsi="Arial" w:cs="Arial"/>
                <w:sz w:val="13"/>
                <w:szCs w:val="13"/>
              </w:rPr>
              <w:t>15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595981" w:rsidRDefault="00D04577" w:rsidP="009B36BA">
            <w:pPr>
              <w:jc w:val="center"/>
              <w:rPr>
                <w:rFonts w:ascii="Arial" w:hAnsi="Arial" w:cs="Arial"/>
                <w:sz w:val="13"/>
                <w:szCs w:val="13"/>
              </w:rPr>
            </w:pPr>
            <w:r w:rsidRPr="00595981">
              <w:rPr>
                <w:rFonts w:ascii="Arial" w:hAnsi="Arial" w:cs="Arial"/>
                <w:sz w:val="13"/>
                <w:szCs w:val="13"/>
              </w:rPr>
              <w:t>16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595981" w:rsidRDefault="00D04577" w:rsidP="009B36BA">
            <w:pPr>
              <w:jc w:val="center"/>
              <w:rPr>
                <w:rFonts w:ascii="Arial" w:hAnsi="Arial" w:cs="Arial"/>
                <w:sz w:val="13"/>
                <w:szCs w:val="13"/>
              </w:rPr>
            </w:pPr>
            <w:r w:rsidRPr="00595981">
              <w:rPr>
                <w:rFonts w:ascii="Arial" w:hAnsi="Arial" w:cs="Arial"/>
                <w:sz w:val="13"/>
                <w:szCs w:val="13"/>
              </w:rPr>
              <w:t>17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595981" w:rsidRDefault="00D04577" w:rsidP="009B36BA">
            <w:pPr>
              <w:jc w:val="center"/>
              <w:rPr>
                <w:rFonts w:ascii="Arial" w:hAnsi="Arial" w:cs="Arial"/>
                <w:sz w:val="13"/>
                <w:szCs w:val="13"/>
              </w:rPr>
            </w:pPr>
            <w:r w:rsidRPr="00595981">
              <w:rPr>
                <w:rFonts w:ascii="Arial" w:hAnsi="Arial" w:cs="Arial"/>
                <w:sz w:val="13"/>
                <w:szCs w:val="13"/>
              </w:rPr>
              <w:t>18</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595981" w:rsidRDefault="00D04577" w:rsidP="009B36BA">
            <w:pPr>
              <w:jc w:val="center"/>
              <w:rPr>
                <w:rFonts w:ascii="Arial" w:hAnsi="Arial" w:cs="Arial"/>
                <w:sz w:val="13"/>
                <w:szCs w:val="13"/>
              </w:rPr>
            </w:pPr>
            <w:r w:rsidRPr="00595981">
              <w:rPr>
                <w:rFonts w:ascii="Arial" w:hAnsi="Arial" w:cs="Arial"/>
                <w:sz w:val="13"/>
                <w:szCs w:val="13"/>
              </w:rPr>
              <w:t>19</w:t>
            </w:r>
          </w:p>
        </w:tc>
      </w:tr>
      <w:tr w:rsidR="00113336" w:rsidRPr="00595981" w:rsidTr="00D04577">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595981" w:rsidRDefault="00D04577" w:rsidP="009B36BA">
            <w:pPr>
              <w:jc w:val="center"/>
              <w:rPr>
                <w:rFonts w:ascii="Arial" w:hAnsi="Arial" w:cs="Arial"/>
                <w:sz w:val="13"/>
                <w:szCs w:val="13"/>
              </w:rPr>
            </w:pPr>
            <w:r w:rsidRPr="00595981">
              <w:rPr>
                <w:rFonts w:ascii="Arial" w:hAnsi="Arial" w:cs="Arial"/>
                <w:sz w:val="13"/>
                <w:szCs w:val="13"/>
              </w:rPr>
              <w:t>18</w:t>
            </w:r>
          </w:p>
        </w:tc>
        <w:tc>
          <w:tcPr>
            <w:tcW w:w="222"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595981" w:rsidRDefault="00D04577" w:rsidP="009B36BA">
            <w:pPr>
              <w:jc w:val="center"/>
              <w:rPr>
                <w:rFonts w:ascii="Arial" w:hAnsi="Arial" w:cs="Arial"/>
                <w:sz w:val="13"/>
                <w:szCs w:val="13"/>
              </w:rPr>
            </w:pPr>
            <w:r w:rsidRPr="00595981">
              <w:rPr>
                <w:rFonts w:ascii="Arial" w:hAnsi="Arial" w:cs="Arial"/>
                <w:sz w:val="13"/>
                <w:szCs w:val="13"/>
              </w:rPr>
              <w:t>19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595981" w:rsidRDefault="00D04577" w:rsidP="009B36BA">
            <w:pPr>
              <w:jc w:val="center"/>
              <w:rPr>
                <w:rFonts w:ascii="Arial" w:hAnsi="Arial" w:cs="Arial"/>
                <w:sz w:val="13"/>
                <w:szCs w:val="13"/>
              </w:rPr>
            </w:pPr>
            <w:r w:rsidRPr="00595981">
              <w:rPr>
                <w:rFonts w:ascii="Arial" w:hAnsi="Arial" w:cs="Arial"/>
                <w:sz w:val="13"/>
                <w:szCs w:val="13"/>
              </w:rPr>
              <w:t>20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595981" w:rsidRDefault="00D04577" w:rsidP="009B36BA">
            <w:pPr>
              <w:jc w:val="center"/>
              <w:rPr>
                <w:rFonts w:ascii="Arial" w:hAnsi="Arial" w:cs="Arial"/>
                <w:sz w:val="13"/>
                <w:szCs w:val="13"/>
              </w:rPr>
            </w:pPr>
            <w:r w:rsidRPr="00595981">
              <w:rPr>
                <w:rFonts w:ascii="Arial" w:hAnsi="Arial" w:cs="Arial"/>
                <w:sz w:val="13"/>
                <w:szCs w:val="13"/>
              </w:rPr>
              <w:t>21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595981" w:rsidRDefault="00D04577" w:rsidP="009B36BA">
            <w:pPr>
              <w:jc w:val="center"/>
              <w:rPr>
                <w:rFonts w:ascii="Arial" w:hAnsi="Arial" w:cs="Arial"/>
                <w:sz w:val="13"/>
                <w:szCs w:val="13"/>
              </w:rPr>
            </w:pPr>
            <w:r w:rsidRPr="00595981">
              <w:rPr>
                <w:rFonts w:ascii="Arial" w:hAnsi="Arial" w:cs="Arial"/>
                <w:sz w:val="13"/>
                <w:szCs w:val="13"/>
              </w:rPr>
              <w:t>22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595981" w:rsidRDefault="00D04577" w:rsidP="009B36BA">
            <w:pPr>
              <w:jc w:val="center"/>
              <w:rPr>
                <w:rFonts w:ascii="Arial" w:hAnsi="Arial" w:cs="Arial"/>
                <w:sz w:val="13"/>
                <w:szCs w:val="13"/>
              </w:rPr>
            </w:pPr>
            <w:r w:rsidRPr="00595981">
              <w:rPr>
                <w:rFonts w:ascii="Arial" w:hAnsi="Arial" w:cs="Arial"/>
                <w:sz w:val="13"/>
                <w:szCs w:val="13"/>
              </w:rPr>
              <w:t>23</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595981" w:rsidRDefault="00D04577" w:rsidP="009B36BA">
            <w:pPr>
              <w:jc w:val="center"/>
              <w:rPr>
                <w:rFonts w:ascii="Arial" w:hAnsi="Arial" w:cs="Arial"/>
                <w:sz w:val="13"/>
                <w:szCs w:val="13"/>
              </w:rPr>
            </w:pPr>
            <w:r w:rsidRPr="00595981">
              <w:rPr>
                <w:rFonts w:ascii="Arial" w:hAnsi="Arial" w:cs="Arial"/>
                <w:sz w:val="13"/>
                <w:szCs w:val="13"/>
              </w:rPr>
              <w:t>24</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595981" w:rsidRDefault="00113336" w:rsidP="009B36B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595981" w:rsidRDefault="00D04577" w:rsidP="00D04577">
            <w:pPr>
              <w:jc w:val="center"/>
              <w:rPr>
                <w:rFonts w:ascii="Arial" w:hAnsi="Arial" w:cs="Arial"/>
                <w:sz w:val="13"/>
                <w:szCs w:val="13"/>
              </w:rPr>
            </w:pPr>
            <w:r w:rsidRPr="00595981">
              <w:rPr>
                <w:rFonts w:ascii="Arial" w:hAnsi="Arial" w:cs="Arial"/>
                <w:sz w:val="13"/>
                <w:szCs w:val="13"/>
              </w:rPr>
              <w:t>16</w:t>
            </w:r>
          </w:p>
        </w:tc>
        <w:tc>
          <w:tcPr>
            <w:tcW w:w="228"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595981" w:rsidRDefault="00D04577" w:rsidP="00D04577">
            <w:pPr>
              <w:jc w:val="center"/>
              <w:rPr>
                <w:rFonts w:ascii="Arial" w:hAnsi="Arial" w:cs="Arial"/>
                <w:sz w:val="13"/>
                <w:szCs w:val="13"/>
              </w:rPr>
            </w:pPr>
            <w:r w:rsidRPr="00595981">
              <w:rPr>
                <w:rFonts w:ascii="Arial" w:hAnsi="Arial" w:cs="Arial"/>
                <w:sz w:val="13"/>
                <w:szCs w:val="13"/>
              </w:rPr>
              <w:t>17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595981" w:rsidRDefault="00D04577" w:rsidP="00D04577">
            <w:pPr>
              <w:jc w:val="center"/>
              <w:rPr>
                <w:rFonts w:ascii="Arial" w:hAnsi="Arial" w:cs="Arial"/>
                <w:sz w:val="13"/>
                <w:szCs w:val="13"/>
              </w:rPr>
            </w:pPr>
            <w:r w:rsidRPr="00595981">
              <w:rPr>
                <w:rFonts w:ascii="Arial" w:hAnsi="Arial" w:cs="Arial"/>
                <w:sz w:val="13"/>
                <w:szCs w:val="13"/>
              </w:rPr>
              <w:t>18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595981" w:rsidRDefault="00D04577" w:rsidP="00D04577">
            <w:pPr>
              <w:jc w:val="center"/>
              <w:rPr>
                <w:rFonts w:ascii="Arial" w:hAnsi="Arial" w:cs="Arial"/>
                <w:sz w:val="13"/>
                <w:szCs w:val="13"/>
              </w:rPr>
            </w:pPr>
            <w:r w:rsidRPr="00595981">
              <w:rPr>
                <w:rFonts w:ascii="Arial" w:hAnsi="Arial" w:cs="Arial"/>
                <w:sz w:val="13"/>
                <w:szCs w:val="13"/>
              </w:rPr>
              <w:t>19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595981" w:rsidRDefault="00D04577" w:rsidP="00D04577">
            <w:pPr>
              <w:jc w:val="center"/>
              <w:rPr>
                <w:rFonts w:ascii="Arial" w:hAnsi="Arial" w:cs="Arial"/>
                <w:sz w:val="13"/>
                <w:szCs w:val="13"/>
              </w:rPr>
            </w:pPr>
            <w:r w:rsidRPr="00595981">
              <w:rPr>
                <w:rFonts w:ascii="Arial" w:hAnsi="Arial" w:cs="Arial"/>
                <w:sz w:val="13"/>
                <w:szCs w:val="13"/>
              </w:rPr>
              <w:t>20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595981" w:rsidRDefault="00D04577" w:rsidP="00D04577">
            <w:pPr>
              <w:jc w:val="center"/>
              <w:rPr>
                <w:rFonts w:ascii="Arial" w:hAnsi="Arial" w:cs="Arial"/>
                <w:sz w:val="13"/>
                <w:szCs w:val="13"/>
              </w:rPr>
            </w:pPr>
            <w:r w:rsidRPr="00595981">
              <w:rPr>
                <w:rFonts w:ascii="Arial" w:hAnsi="Arial" w:cs="Arial"/>
                <w:sz w:val="13"/>
                <w:szCs w:val="13"/>
              </w:rPr>
              <w:t>21</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595981" w:rsidRDefault="00D04577" w:rsidP="00D04577">
            <w:pPr>
              <w:jc w:val="center"/>
              <w:rPr>
                <w:rFonts w:ascii="Arial" w:hAnsi="Arial" w:cs="Arial"/>
                <w:sz w:val="13"/>
                <w:szCs w:val="13"/>
              </w:rPr>
            </w:pPr>
            <w:r w:rsidRPr="00595981">
              <w:rPr>
                <w:rFonts w:ascii="Arial" w:hAnsi="Arial" w:cs="Arial"/>
                <w:sz w:val="13"/>
                <w:szCs w:val="13"/>
              </w:rPr>
              <w:t>22</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595981" w:rsidRDefault="00113336" w:rsidP="009B36B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595981" w:rsidRDefault="00D04577" w:rsidP="009B36BA">
            <w:pPr>
              <w:jc w:val="center"/>
              <w:rPr>
                <w:rFonts w:ascii="Arial" w:hAnsi="Arial" w:cs="Arial"/>
                <w:sz w:val="13"/>
                <w:szCs w:val="13"/>
              </w:rPr>
            </w:pPr>
            <w:r w:rsidRPr="00595981">
              <w:rPr>
                <w:rFonts w:ascii="Arial" w:hAnsi="Arial" w:cs="Arial"/>
                <w:sz w:val="13"/>
                <w:szCs w:val="13"/>
              </w:rPr>
              <w:t>20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595981" w:rsidRDefault="00D04577" w:rsidP="009B36BA">
            <w:pPr>
              <w:jc w:val="center"/>
              <w:rPr>
                <w:rFonts w:ascii="Arial" w:hAnsi="Arial" w:cs="Arial"/>
                <w:sz w:val="13"/>
                <w:szCs w:val="13"/>
              </w:rPr>
            </w:pPr>
            <w:r w:rsidRPr="00595981">
              <w:rPr>
                <w:rFonts w:ascii="Arial" w:hAnsi="Arial" w:cs="Arial"/>
                <w:sz w:val="13"/>
                <w:szCs w:val="13"/>
              </w:rPr>
              <w:t>21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595981" w:rsidRDefault="00D04577" w:rsidP="009B36BA">
            <w:pPr>
              <w:jc w:val="center"/>
              <w:rPr>
                <w:rFonts w:ascii="Arial" w:hAnsi="Arial" w:cs="Arial"/>
                <w:sz w:val="13"/>
                <w:szCs w:val="13"/>
              </w:rPr>
            </w:pPr>
            <w:r w:rsidRPr="00595981">
              <w:rPr>
                <w:rFonts w:ascii="Arial" w:hAnsi="Arial" w:cs="Arial"/>
                <w:sz w:val="13"/>
                <w:szCs w:val="13"/>
              </w:rPr>
              <w:t>22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595981" w:rsidRDefault="00D04577" w:rsidP="009B36BA">
            <w:pPr>
              <w:jc w:val="center"/>
              <w:rPr>
                <w:rFonts w:ascii="Arial" w:hAnsi="Arial" w:cs="Arial"/>
                <w:sz w:val="13"/>
                <w:szCs w:val="13"/>
              </w:rPr>
            </w:pPr>
            <w:r w:rsidRPr="00595981">
              <w:rPr>
                <w:rFonts w:ascii="Arial" w:hAnsi="Arial" w:cs="Arial"/>
                <w:sz w:val="13"/>
                <w:szCs w:val="13"/>
              </w:rPr>
              <w:t>23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595981" w:rsidRDefault="00D04577" w:rsidP="009B36BA">
            <w:pPr>
              <w:jc w:val="center"/>
              <w:rPr>
                <w:rFonts w:ascii="Arial" w:hAnsi="Arial" w:cs="Arial"/>
                <w:sz w:val="13"/>
                <w:szCs w:val="13"/>
              </w:rPr>
            </w:pPr>
            <w:r w:rsidRPr="00595981">
              <w:rPr>
                <w:rFonts w:ascii="Arial" w:hAnsi="Arial" w:cs="Arial"/>
                <w:sz w:val="13"/>
                <w:szCs w:val="13"/>
              </w:rPr>
              <w:t>24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595981" w:rsidRDefault="00D04577" w:rsidP="009B36BA">
            <w:pPr>
              <w:jc w:val="center"/>
              <w:rPr>
                <w:rFonts w:ascii="Arial" w:hAnsi="Arial" w:cs="Arial"/>
                <w:sz w:val="13"/>
                <w:szCs w:val="13"/>
              </w:rPr>
            </w:pPr>
            <w:r w:rsidRPr="00595981">
              <w:rPr>
                <w:rFonts w:ascii="Arial" w:hAnsi="Arial" w:cs="Arial"/>
                <w:sz w:val="13"/>
                <w:szCs w:val="13"/>
              </w:rPr>
              <w:t>25</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595981" w:rsidRDefault="00D04577" w:rsidP="009B36BA">
            <w:pPr>
              <w:jc w:val="center"/>
              <w:rPr>
                <w:rFonts w:ascii="Arial" w:hAnsi="Arial" w:cs="Arial"/>
                <w:sz w:val="13"/>
                <w:szCs w:val="13"/>
              </w:rPr>
            </w:pPr>
            <w:r w:rsidRPr="00595981">
              <w:rPr>
                <w:rFonts w:ascii="Arial" w:hAnsi="Arial" w:cs="Arial"/>
                <w:sz w:val="13"/>
                <w:szCs w:val="13"/>
              </w:rPr>
              <w:t>26</w:t>
            </w:r>
          </w:p>
        </w:tc>
      </w:tr>
      <w:tr w:rsidR="00113336" w:rsidRPr="00595981" w:rsidTr="00D04577">
        <w:trPr>
          <w:trHeight w:val="319"/>
        </w:trPr>
        <w:tc>
          <w:tcPr>
            <w:tcW w:w="222" w:type="pct"/>
            <w:tcBorders>
              <w:top w:val="single" w:sz="4" w:space="0" w:color="000000" w:themeColor="text1"/>
              <w:left w:val="double" w:sz="6" w:space="0" w:color="auto"/>
              <w:bottom w:val="single" w:sz="4" w:space="0" w:color="auto"/>
              <w:right w:val="single" w:sz="4" w:space="0" w:color="000000" w:themeColor="text1"/>
            </w:tcBorders>
            <w:tcMar>
              <w:top w:w="29" w:type="dxa"/>
              <w:left w:w="29" w:type="dxa"/>
              <w:bottom w:w="43" w:type="dxa"/>
              <w:right w:w="29" w:type="dxa"/>
            </w:tcMar>
            <w:vAlign w:val="bottom"/>
          </w:tcPr>
          <w:p w:rsidR="00113336" w:rsidRPr="00595981" w:rsidRDefault="00D04577" w:rsidP="00D04577">
            <w:pPr>
              <w:jc w:val="center"/>
              <w:rPr>
                <w:rFonts w:ascii="Arial" w:hAnsi="Arial" w:cs="Arial"/>
                <w:sz w:val="13"/>
                <w:szCs w:val="13"/>
              </w:rPr>
            </w:pPr>
            <w:r w:rsidRPr="00595981">
              <w:rPr>
                <w:rFonts w:ascii="Arial" w:hAnsi="Arial" w:cs="Arial"/>
                <w:sz w:val="13"/>
                <w:szCs w:val="13"/>
              </w:rPr>
              <w:t>25</w:t>
            </w:r>
          </w:p>
        </w:tc>
        <w:tc>
          <w:tcPr>
            <w:tcW w:w="222"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595981" w:rsidRDefault="00D04577" w:rsidP="009B36BA">
            <w:pPr>
              <w:jc w:val="center"/>
              <w:rPr>
                <w:rFonts w:ascii="Arial" w:hAnsi="Arial" w:cs="Arial"/>
                <w:sz w:val="13"/>
                <w:szCs w:val="13"/>
              </w:rPr>
            </w:pPr>
            <w:r w:rsidRPr="00595981">
              <w:rPr>
                <w:rFonts w:ascii="Arial" w:hAnsi="Arial" w:cs="Arial"/>
                <w:sz w:val="13"/>
                <w:szCs w:val="13"/>
              </w:rPr>
              <w:t>26</w:t>
            </w:r>
          </w:p>
        </w:tc>
        <w:tc>
          <w:tcPr>
            <w:tcW w:w="222"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595981" w:rsidRDefault="00D04577" w:rsidP="009B36BA">
            <w:pPr>
              <w:jc w:val="center"/>
              <w:rPr>
                <w:rFonts w:ascii="Arial" w:hAnsi="Arial" w:cs="Arial"/>
                <w:sz w:val="13"/>
                <w:szCs w:val="13"/>
              </w:rPr>
            </w:pPr>
            <w:r w:rsidRPr="00595981">
              <w:rPr>
                <w:rFonts w:ascii="Arial" w:hAnsi="Arial" w:cs="Arial"/>
                <w:sz w:val="13"/>
                <w:szCs w:val="13"/>
              </w:rPr>
              <w:t>27</w:t>
            </w:r>
          </w:p>
        </w:tc>
        <w:tc>
          <w:tcPr>
            <w:tcW w:w="222"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595981" w:rsidRDefault="00D04577" w:rsidP="009B36BA">
            <w:pPr>
              <w:jc w:val="center"/>
              <w:rPr>
                <w:rFonts w:ascii="Arial" w:hAnsi="Arial" w:cs="Arial"/>
                <w:sz w:val="13"/>
                <w:szCs w:val="13"/>
              </w:rPr>
            </w:pPr>
            <w:r w:rsidRPr="00595981">
              <w:rPr>
                <w:rFonts w:ascii="Arial" w:hAnsi="Arial" w:cs="Arial"/>
                <w:sz w:val="13"/>
                <w:szCs w:val="13"/>
              </w:rPr>
              <w:t>28</w:t>
            </w:r>
          </w:p>
        </w:tc>
        <w:tc>
          <w:tcPr>
            <w:tcW w:w="222"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595981" w:rsidRDefault="00D04577" w:rsidP="009B36BA">
            <w:pPr>
              <w:jc w:val="center"/>
              <w:rPr>
                <w:rFonts w:ascii="Arial" w:hAnsi="Arial" w:cs="Arial"/>
                <w:sz w:val="13"/>
                <w:szCs w:val="13"/>
              </w:rPr>
            </w:pPr>
            <w:r w:rsidRPr="00595981">
              <w:rPr>
                <w:rFonts w:ascii="Arial" w:hAnsi="Arial" w:cs="Arial"/>
                <w:sz w:val="13"/>
                <w:szCs w:val="13"/>
              </w:rPr>
              <w:t>29</w:t>
            </w:r>
          </w:p>
        </w:tc>
        <w:tc>
          <w:tcPr>
            <w:tcW w:w="222"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595981" w:rsidRDefault="00D04577" w:rsidP="009B36BA">
            <w:pPr>
              <w:jc w:val="center"/>
              <w:rPr>
                <w:rFonts w:ascii="Arial" w:hAnsi="Arial" w:cs="Arial"/>
                <w:sz w:val="13"/>
                <w:szCs w:val="13"/>
              </w:rPr>
            </w:pPr>
            <w:r w:rsidRPr="00595981">
              <w:rPr>
                <w:rFonts w:ascii="Arial" w:hAnsi="Arial" w:cs="Arial"/>
                <w:sz w:val="13"/>
                <w:szCs w:val="13"/>
              </w:rPr>
              <w:t>30</w:t>
            </w:r>
          </w:p>
        </w:tc>
        <w:tc>
          <w:tcPr>
            <w:tcW w:w="228" w:type="pct"/>
            <w:tcBorders>
              <w:top w:val="single" w:sz="4" w:space="0" w:color="000000" w:themeColor="text1"/>
              <w:left w:val="single" w:sz="4" w:space="0" w:color="000000" w:themeColor="text1"/>
              <w:bottom w:val="single" w:sz="4" w:space="0" w:color="auto"/>
              <w:right w:val="double" w:sz="6" w:space="0" w:color="auto"/>
            </w:tcBorders>
            <w:tcMar>
              <w:top w:w="29" w:type="dxa"/>
              <w:left w:w="29" w:type="dxa"/>
              <w:bottom w:w="43" w:type="dxa"/>
              <w:right w:w="29" w:type="dxa"/>
            </w:tcMar>
            <w:vAlign w:val="bottom"/>
          </w:tcPr>
          <w:p w:rsidR="00113336" w:rsidRPr="00595981" w:rsidRDefault="00113336" w:rsidP="009B36BA">
            <w:pPr>
              <w:jc w:val="center"/>
              <w:rPr>
                <w:rFonts w:ascii="Arial" w:hAnsi="Arial" w:cs="Arial"/>
                <w:sz w:val="13"/>
                <w:szCs w:val="13"/>
              </w:rPr>
            </w:pP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595981" w:rsidRDefault="00113336" w:rsidP="009B36B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auto"/>
              <w:right w:val="double" w:sz="4" w:space="0" w:color="000000" w:themeColor="text1"/>
            </w:tcBorders>
            <w:tcMar>
              <w:top w:w="29" w:type="dxa"/>
              <w:left w:w="29" w:type="dxa"/>
              <w:bottom w:w="43" w:type="dxa"/>
              <w:right w:w="29" w:type="dxa"/>
            </w:tcMar>
            <w:vAlign w:val="bottom"/>
          </w:tcPr>
          <w:p w:rsidR="00113336" w:rsidRPr="00595981" w:rsidRDefault="00D04577" w:rsidP="00D04577">
            <w:pPr>
              <w:jc w:val="center"/>
              <w:rPr>
                <w:rFonts w:ascii="Arial" w:hAnsi="Arial" w:cs="Arial"/>
                <w:sz w:val="13"/>
                <w:szCs w:val="13"/>
              </w:rPr>
            </w:pPr>
            <w:r w:rsidRPr="00595981">
              <w:rPr>
                <w:rFonts w:ascii="Arial" w:hAnsi="Arial" w:cs="Arial"/>
                <w:sz w:val="13"/>
                <w:szCs w:val="13"/>
              </w:rPr>
              <w:t>23</w:t>
            </w:r>
          </w:p>
        </w:tc>
        <w:tc>
          <w:tcPr>
            <w:tcW w:w="228" w:type="pct"/>
            <w:tcBorders>
              <w:top w:val="double" w:sz="4" w:space="0" w:color="000000" w:themeColor="text1"/>
              <w:left w:val="double" w:sz="4" w:space="0" w:color="000000" w:themeColor="text1"/>
              <w:bottom w:val="double" w:sz="4" w:space="0" w:color="000000" w:themeColor="text1"/>
              <w:right w:val="double" w:sz="4" w:space="0" w:color="000000" w:themeColor="text1"/>
            </w:tcBorders>
            <w:tcMar>
              <w:top w:w="29" w:type="dxa"/>
              <w:left w:w="29" w:type="dxa"/>
              <w:bottom w:w="43" w:type="dxa"/>
              <w:right w:w="29" w:type="dxa"/>
            </w:tcMar>
            <w:vAlign w:val="bottom"/>
          </w:tcPr>
          <w:p w:rsidR="00D04577" w:rsidRPr="00595981" w:rsidRDefault="00D04577" w:rsidP="00D04577">
            <w:pPr>
              <w:jc w:val="center"/>
              <w:rPr>
                <w:rFonts w:ascii="Arial" w:hAnsi="Arial" w:cs="Arial"/>
                <w:b/>
                <w:sz w:val="13"/>
                <w:szCs w:val="13"/>
              </w:rPr>
            </w:pPr>
            <w:r w:rsidRPr="00595981">
              <w:rPr>
                <w:rFonts w:ascii="Arial" w:hAnsi="Arial" w:cs="Arial"/>
                <w:b/>
                <w:sz w:val="13"/>
                <w:szCs w:val="13"/>
              </w:rPr>
              <w:t>H</w:t>
            </w:r>
          </w:p>
          <w:p w:rsidR="00113336" w:rsidRPr="00595981" w:rsidRDefault="00D04577" w:rsidP="00D04577">
            <w:pPr>
              <w:jc w:val="center"/>
              <w:rPr>
                <w:rFonts w:ascii="Arial" w:hAnsi="Arial" w:cs="Arial"/>
                <w:sz w:val="13"/>
                <w:szCs w:val="13"/>
              </w:rPr>
            </w:pPr>
            <w:r w:rsidRPr="00595981">
              <w:rPr>
                <w:rFonts w:ascii="Arial" w:hAnsi="Arial" w:cs="Arial"/>
                <w:sz w:val="13"/>
                <w:szCs w:val="13"/>
              </w:rPr>
              <w:t>24</w:t>
            </w:r>
          </w:p>
        </w:tc>
        <w:tc>
          <w:tcPr>
            <w:tcW w:w="228" w:type="pct"/>
            <w:tcBorders>
              <w:top w:val="single" w:sz="4" w:space="0" w:color="000000" w:themeColor="text1"/>
              <w:left w:val="doub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595981" w:rsidRDefault="00D04577" w:rsidP="00D04577">
            <w:pPr>
              <w:jc w:val="center"/>
              <w:rPr>
                <w:rFonts w:ascii="Arial" w:hAnsi="Arial" w:cs="Arial"/>
                <w:sz w:val="13"/>
                <w:szCs w:val="13"/>
              </w:rPr>
            </w:pPr>
            <w:r w:rsidRPr="00595981">
              <w:rPr>
                <w:rFonts w:ascii="Arial" w:hAnsi="Arial" w:cs="Arial"/>
                <w:sz w:val="13"/>
                <w:szCs w:val="13"/>
              </w:rPr>
              <w:t>25</w:t>
            </w:r>
          </w:p>
        </w:tc>
        <w:tc>
          <w:tcPr>
            <w:tcW w:w="228"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595981" w:rsidRDefault="00D04577" w:rsidP="00D04577">
            <w:pPr>
              <w:jc w:val="center"/>
              <w:rPr>
                <w:rFonts w:ascii="Arial" w:hAnsi="Arial" w:cs="Arial"/>
                <w:sz w:val="13"/>
                <w:szCs w:val="13"/>
              </w:rPr>
            </w:pPr>
            <w:r w:rsidRPr="00595981">
              <w:rPr>
                <w:rFonts w:ascii="Arial" w:hAnsi="Arial" w:cs="Arial"/>
                <w:sz w:val="13"/>
                <w:szCs w:val="13"/>
              </w:rPr>
              <w:t>26</w:t>
            </w:r>
          </w:p>
        </w:tc>
        <w:tc>
          <w:tcPr>
            <w:tcW w:w="228"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595981" w:rsidRDefault="00D04577" w:rsidP="00D04577">
            <w:pPr>
              <w:jc w:val="center"/>
              <w:rPr>
                <w:rFonts w:ascii="Arial" w:hAnsi="Arial" w:cs="Arial"/>
                <w:sz w:val="13"/>
                <w:szCs w:val="13"/>
              </w:rPr>
            </w:pPr>
            <w:r w:rsidRPr="00595981">
              <w:rPr>
                <w:rFonts w:ascii="Arial" w:hAnsi="Arial" w:cs="Arial"/>
                <w:sz w:val="13"/>
                <w:szCs w:val="13"/>
              </w:rPr>
              <w:t>27</w:t>
            </w:r>
          </w:p>
        </w:tc>
        <w:tc>
          <w:tcPr>
            <w:tcW w:w="228"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595981" w:rsidRDefault="00D04577" w:rsidP="00D04577">
            <w:pPr>
              <w:jc w:val="center"/>
              <w:rPr>
                <w:rFonts w:ascii="Arial" w:hAnsi="Arial" w:cs="Arial"/>
                <w:sz w:val="13"/>
                <w:szCs w:val="13"/>
              </w:rPr>
            </w:pPr>
            <w:r w:rsidRPr="00595981">
              <w:rPr>
                <w:rFonts w:ascii="Arial" w:hAnsi="Arial" w:cs="Arial"/>
                <w:sz w:val="13"/>
                <w:szCs w:val="13"/>
              </w:rPr>
              <w:t>28</w:t>
            </w:r>
          </w:p>
        </w:tc>
        <w:tc>
          <w:tcPr>
            <w:tcW w:w="235" w:type="pct"/>
            <w:tcBorders>
              <w:top w:val="single" w:sz="4" w:space="0" w:color="000000" w:themeColor="text1"/>
              <w:left w:val="single" w:sz="4" w:space="0" w:color="000000" w:themeColor="text1"/>
              <w:bottom w:val="single" w:sz="4" w:space="0" w:color="auto"/>
              <w:right w:val="double" w:sz="6" w:space="0" w:color="auto"/>
            </w:tcBorders>
            <w:tcMar>
              <w:top w:w="29" w:type="dxa"/>
              <w:left w:w="29" w:type="dxa"/>
              <w:bottom w:w="43" w:type="dxa"/>
              <w:right w:w="29" w:type="dxa"/>
            </w:tcMar>
            <w:vAlign w:val="bottom"/>
          </w:tcPr>
          <w:p w:rsidR="00113336" w:rsidRPr="00595981" w:rsidRDefault="00D04577" w:rsidP="00D04577">
            <w:pPr>
              <w:jc w:val="center"/>
              <w:rPr>
                <w:rFonts w:ascii="Arial" w:hAnsi="Arial" w:cs="Arial"/>
                <w:sz w:val="13"/>
                <w:szCs w:val="13"/>
              </w:rPr>
            </w:pPr>
            <w:r w:rsidRPr="00595981">
              <w:rPr>
                <w:rFonts w:ascii="Arial" w:hAnsi="Arial" w:cs="Arial"/>
                <w:sz w:val="13"/>
                <w:szCs w:val="13"/>
              </w:rPr>
              <w:t>29</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595981" w:rsidRDefault="00113336" w:rsidP="009B36B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auto"/>
              <w:right w:val="single" w:sz="4" w:space="0" w:color="000000" w:themeColor="text1"/>
            </w:tcBorders>
            <w:tcMar>
              <w:top w:w="29" w:type="dxa"/>
              <w:left w:w="29" w:type="dxa"/>
              <w:bottom w:w="43" w:type="dxa"/>
              <w:right w:w="29" w:type="dxa"/>
            </w:tcMar>
            <w:vAlign w:val="bottom"/>
          </w:tcPr>
          <w:p w:rsidR="00113336" w:rsidRPr="00595981" w:rsidRDefault="00D04577" w:rsidP="009B36BA">
            <w:pPr>
              <w:jc w:val="center"/>
              <w:rPr>
                <w:rFonts w:ascii="Arial" w:hAnsi="Arial" w:cs="Arial"/>
                <w:sz w:val="13"/>
                <w:szCs w:val="13"/>
              </w:rPr>
            </w:pPr>
            <w:r w:rsidRPr="00595981">
              <w:rPr>
                <w:rFonts w:ascii="Arial" w:hAnsi="Arial" w:cs="Arial"/>
                <w:sz w:val="13"/>
                <w:szCs w:val="13"/>
              </w:rPr>
              <w:t>27</w:t>
            </w:r>
          </w:p>
        </w:tc>
        <w:tc>
          <w:tcPr>
            <w:tcW w:w="224"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595981" w:rsidRDefault="00D04577" w:rsidP="009B36BA">
            <w:pPr>
              <w:jc w:val="center"/>
              <w:rPr>
                <w:rFonts w:ascii="Arial" w:hAnsi="Arial" w:cs="Arial"/>
                <w:sz w:val="13"/>
                <w:szCs w:val="13"/>
              </w:rPr>
            </w:pPr>
            <w:r w:rsidRPr="00595981">
              <w:rPr>
                <w:rFonts w:ascii="Arial" w:hAnsi="Arial" w:cs="Arial"/>
                <w:sz w:val="13"/>
                <w:szCs w:val="13"/>
              </w:rPr>
              <w:t>28</w:t>
            </w:r>
          </w:p>
        </w:tc>
        <w:tc>
          <w:tcPr>
            <w:tcW w:w="224"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595981" w:rsidRDefault="00D04577" w:rsidP="009B36BA">
            <w:pPr>
              <w:jc w:val="center"/>
              <w:rPr>
                <w:rFonts w:ascii="Arial" w:hAnsi="Arial" w:cs="Arial"/>
                <w:sz w:val="13"/>
                <w:szCs w:val="13"/>
              </w:rPr>
            </w:pPr>
            <w:r w:rsidRPr="00595981">
              <w:rPr>
                <w:rFonts w:ascii="Arial" w:hAnsi="Arial" w:cs="Arial"/>
                <w:sz w:val="13"/>
                <w:szCs w:val="13"/>
              </w:rPr>
              <w:t>29</w:t>
            </w:r>
          </w:p>
        </w:tc>
        <w:tc>
          <w:tcPr>
            <w:tcW w:w="224"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595981" w:rsidRDefault="00D04577" w:rsidP="009B36BA">
            <w:pPr>
              <w:jc w:val="center"/>
              <w:rPr>
                <w:rFonts w:ascii="Arial" w:hAnsi="Arial" w:cs="Arial"/>
                <w:sz w:val="13"/>
                <w:szCs w:val="13"/>
              </w:rPr>
            </w:pPr>
            <w:r w:rsidRPr="00595981">
              <w:rPr>
                <w:rFonts w:ascii="Arial" w:hAnsi="Arial" w:cs="Arial"/>
                <w:sz w:val="13"/>
                <w:szCs w:val="13"/>
              </w:rPr>
              <w:t>30</w:t>
            </w:r>
          </w:p>
        </w:tc>
        <w:tc>
          <w:tcPr>
            <w:tcW w:w="224"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595981" w:rsidRDefault="00113336" w:rsidP="009B36BA">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595981" w:rsidRDefault="00113336" w:rsidP="009B36BA">
            <w:pPr>
              <w:jc w:val="center"/>
              <w:rPr>
                <w:rFonts w:ascii="Arial" w:hAnsi="Arial" w:cs="Arial"/>
                <w:sz w:val="13"/>
                <w:szCs w:val="13"/>
              </w:rPr>
            </w:pPr>
          </w:p>
        </w:tc>
        <w:tc>
          <w:tcPr>
            <w:tcW w:w="218" w:type="pct"/>
            <w:tcBorders>
              <w:top w:val="single" w:sz="4" w:space="0" w:color="000000" w:themeColor="text1"/>
              <w:left w:val="single" w:sz="4" w:space="0" w:color="000000" w:themeColor="text1"/>
              <w:bottom w:val="single" w:sz="4" w:space="0" w:color="auto"/>
              <w:right w:val="double" w:sz="6" w:space="0" w:color="auto"/>
            </w:tcBorders>
            <w:tcMar>
              <w:top w:w="29" w:type="dxa"/>
              <w:left w:w="29" w:type="dxa"/>
              <w:bottom w:w="43" w:type="dxa"/>
              <w:right w:w="29" w:type="dxa"/>
            </w:tcMar>
            <w:vAlign w:val="bottom"/>
          </w:tcPr>
          <w:p w:rsidR="00113336" w:rsidRPr="00595981" w:rsidRDefault="00113336" w:rsidP="009B36BA">
            <w:pPr>
              <w:jc w:val="center"/>
              <w:rPr>
                <w:rFonts w:ascii="Arial" w:hAnsi="Arial" w:cs="Arial"/>
                <w:sz w:val="13"/>
                <w:szCs w:val="13"/>
              </w:rPr>
            </w:pPr>
          </w:p>
        </w:tc>
      </w:tr>
      <w:tr w:rsidR="00D04577" w:rsidRPr="00595981" w:rsidTr="00D04577">
        <w:trPr>
          <w:trHeight w:val="319"/>
        </w:trPr>
        <w:tc>
          <w:tcPr>
            <w:tcW w:w="222" w:type="pct"/>
            <w:tcBorders>
              <w:top w:val="single" w:sz="4" w:space="0" w:color="auto"/>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D04577" w:rsidRPr="00595981" w:rsidRDefault="00D04577" w:rsidP="00D04577">
            <w:pPr>
              <w:jc w:val="center"/>
              <w:rPr>
                <w:rFonts w:ascii="Arial" w:hAnsi="Arial" w:cs="Arial"/>
                <w:sz w:val="13"/>
                <w:szCs w:val="13"/>
              </w:rPr>
            </w:pPr>
          </w:p>
        </w:tc>
        <w:tc>
          <w:tcPr>
            <w:tcW w:w="222"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595981" w:rsidRDefault="00D04577" w:rsidP="009B36BA">
            <w:pPr>
              <w:jc w:val="center"/>
              <w:rPr>
                <w:rFonts w:ascii="Arial" w:hAnsi="Arial" w:cs="Arial"/>
                <w:sz w:val="13"/>
                <w:szCs w:val="13"/>
              </w:rPr>
            </w:pPr>
          </w:p>
        </w:tc>
        <w:tc>
          <w:tcPr>
            <w:tcW w:w="222"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595981" w:rsidRDefault="00D04577" w:rsidP="009B36BA">
            <w:pPr>
              <w:jc w:val="center"/>
              <w:rPr>
                <w:rFonts w:ascii="Arial" w:hAnsi="Arial" w:cs="Arial"/>
                <w:sz w:val="13"/>
                <w:szCs w:val="13"/>
              </w:rPr>
            </w:pPr>
          </w:p>
        </w:tc>
        <w:tc>
          <w:tcPr>
            <w:tcW w:w="222"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595981" w:rsidRDefault="00D04577" w:rsidP="009B36BA">
            <w:pPr>
              <w:jc w:val="center"/>
              <w:rPr>
                <w:rFonts w:ascii="Arial" w:hAnsi="Arial" w:cs="Arial"/>
                <w:sz w:val="13"/>
                <w:szCs w:val="13"/>
              </w:rPr>
            </w:pPr>
          </w:p>
        </w:tc>
        <w:tc>
          <w:tcPr>
            <w:tcW w:w="222"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595981" w:rsidRDefault="00D04577" w:rsidP="009B36BA">
            <w:pPr>
              <w:jc w:val="center"/>
              <w:rPr>
                <w:rFonts w:ascii="Arial" w:hAnsi="Arial" w:cs="Arial"/>
                <w:sz w:val="13"/>
                <w:szCs w:val="13"/>
              </w:rPr>
            </w:pPr>
          </w:p>
        </w:tc>
        <w:tc>
          <w:tcPr>
            <w:tcW w:w="222"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595981" w:rsidRDefault="00D04577" w:rsidP="009B36BA">
            <w:pPr>
              <w:jc w:val="center"/>
              <w:rPr>
                <w:rFonts w:ascii="Arial" w:hAnsi="Arial" w:cs="Arial"/>
                <w:sz w:val="13"/>
                <w:szCs w:val="13"/>
              </w:rPr>
            </w:pPr>
          </w:p>
        </w:tc>
        <w:tc>
          <w:tcPr>
            <w:tcW w:w="228" w:type="pct"/>
            <w:tcBorders>
              <w:top w:val="single" w:sz="4" w:space="0" w:color="auto"/>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D04577" w:rsidRPr="00595981" w:rsidRDefault="00D04577" w:rsidP="009B36BA">
            <w:pPr>
              <w:jc w:val="center"/>
              <w:rPr>
                <w:rFonts w:ascii="Arial" w:hAnsi="Arial" w:cs="Arial"/>
                <w:sz w:val="13"/>
                <w:szCs w:val="13"/>
              </w:rPr>
            </w:pP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D04577" w:rsidRPr="00595981" w:rsidRDefault="00D04577" w:rsidP="009B36BA">
            <w:pPr>
              <w:tabs>
                <w:tab w:val="center" w:pos="5220"/>
                <w:tab w:val="right" w:pos="10440"/>
              </w:tabs>
              <w:jc w:val="center"/>
              <w:rPr>
                <w:rFonts w:ascii="Arial" w:hAnsi="Arial" w:cs="Arial"/>
                <w:sz w:val="13"/>
                <w:szCs w:val="13"/>
              </w:rPr>
            </w:pPr>
          </w:p>
        </w:tc>
        <w:tc>
          <w:tcPr>
            <w:tcW w:w="228" w:type="pct"/>
            <w:tcBorders>
              <w:top w:val="single" w:sz="4" w:space="0" w:color="auto"/>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D04577" w:rsidRPr="00595981" w:rsidRDefault="00D04577" w:rsidP="00D04577">
            <w:pPr>
              <w:jc w:val="center"/>
              <w:rPr>
                <w:rFonts w:ascii="Arial" w:hAnsi="Arial" w:cs="Arial"/>
                <w:sz w:val="13"/>
                <w:szCs w:val="13"/>
              </w:rPr>
            </w:pPr>
            <w:r w:rsidRPr="00595981">
              <w:rPr>
                <w:rFonts w:ascii="Arial" w:hAnsi="Arial" w:cs="Arial"/>
                <w:sz w:val="13"/>
                <w:szCs w:val="13"/>
              </w:rPr>
              <w:t>30</w:t>
            </w:r>
          </w:p>
        </w:tc>
        <w:tc>
          <w:tcPr>
            <w:tcW w:w="228" w:type="pct"/>
            <w:tcBorders>
              <w:top w:val="double" w:sz="4" w:space="0" w:color="000000" w:themeColor="text1"/>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D04577" w:rsidRPr="00595981" w:rsidRDefault="00D04577" w:rsidP="00D04577">
            <w:pPr>
              <w:jc w:val="center"/>
              <w:rPr>
                <w:rFonts w:ascii="Arial" w:hAnsi="Arial" w:cs="Arial"/>
                <w:sz w:val="13"/>
                <w:szCs w:val="13"/>
              </w:rPr>
            </w:pPr>
            <w:r w:rsidRPr="00595981">
              <w:rPr>
                <w:rFonts w:ascii="Arial" w:hAnsi="Arial" w:cs="Arial"/>
                <w:sz w:val="13"/>
                <w:szCs w:val="13"/>
              </w:rPr>
              <w:t>31</w:t>
            </w:r>
          </w:p>
        </w:tc>
        <w:tc>
          <w:tcPr>
            <w:tcW w:w="228"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595981" w:rsidRDefault="00D04577" w:rsidP="00D04577">
            <w:pPr>
              <w:jc w:val="center"/>
              <w:rPr>
                <w:rFonts w:ascii="Arial" w:hAnsi="Arial" w:cs="Arial"/>
                <w:sz w:val="13"/>
                <w:szCs w:val="13"/>
              </w:rPr>
            </w:pPr>
          </w:p>
        </w:tc>
        <w:tc>
          <w:tcPr>
            <w:tcW w:w="228"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595981" w:rsidRDefault="00D04577" w:rsidP="00D04577">
            <w:pPr>
              <w:jc w:val="center"/>
              <w:rPr>
                <w:rFonts w:ascii="Arial" w:hAnsi="Arial" w:cs="Arial"/>
                <w:sz w:val="13"/>
                <w:szCs w:val="13"/>
              </w:rPr>
            </w:pPr>
          </w:p>
        </w:tc>
        <w:tc>
          <w:tcPr>
            <w:tcW w:w="228"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595981" w:rsidRDefault="00D04577" w:rsidP="00D04577">
            <w:pPr>
              <w:jc w:val="center"/>
              <w:rPr>
                <w:rFonts w:ascii="Arial" w:hAnsi="Arial" w:cs="Arial"/>
                <w:sz w:val="13"/>
                <w:szCs w:val="13"/>
              </w:rPr>
            </w:pPr>
          </w:p>
        </w:tc>
        <w:tc>
          <w:tcPr>
            <w:tcW w:w="228"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595981" w:rsidRDefault="00D04577" w:rsidP="00D04577">
            <w:pPr>
              <w:jc w:val="center"/>
              <w:rPr>
                <w:rFonts w:ascii="Arial" w:hAnsi="Arial" w:cs="Arial"/>
                <w:sz w:val="13"/>
                <w:szCs w:val="13"/>
              </w:rPr>
            </w:pPr>
          </w:p>
        </w:tc>
        <w:tc>
          <w:tcPr>
            <w:tcW w:w="235" w:type="pct"/>
            <w:tcBorders>
              <w:top w:val="single" w:sz="4" w:space="0" w:color="auto"/>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D04577" w:rsidRPr="00595981" w:rsidRDefault="00D04577" w:rsidP="00D04577">
            <w:pPr>
              <w:jc w:val="center"/>
              <w:rPr>
                <w:rFonts w:ascii="Arial" w:hAnsi="Arial" w:cs="Arial"/>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D04577" w:rsidRPr="00595981" w:rsidRDefault="00D04577" w:rsidP="009B36BA">
            <w:pPr>
              <w:tabs>
                <w:tab w:val="center" w:pos="5220"/>
                <w:tab w:val="right" w:pos="10440"/>
              </w:tabs>
              <w:jc w:val="center"/>
              <w:rPr>
                <w:rFonts w:ascii="Arial" w:hAnsi="Arial" w:cs="Arial"/>
                <w:sz w:val="13"/>
                <w:szCs w:val="13"/>
              </w:rPr>
            </w:pPr>
          </w:p>
        </w:tc>
        <w:tc>
          <w:tcPr>
            <w:tcW w:w="224" w:type="pct"/>
            <w:tcBorders>
              <w:top w:val="single" w:sz="4" w:space="0" w:color="auto"/>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D04577" w:rsidRPr="00595981" w:rsidRDefault="00D04577" w:rsidP="009B36BA">
            <w:pPr>
              <w:jc w:val="center"/>
              <w:rPr>
                <w:rFonts w:ascii="Arial" w:hAnsi="Arial" w:cs="Arial"/>
                <w:sz w:val="13"/>
                <w:szCs w:val="13"/>
              </w:rPr>
            </w:pPr>
          </w:p>
        </w:tc>
        <w:tc>
          <w:tcPr>
            <w:tcW w:w="224"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595981" w:rsidRDefault="00D04577" w:rsidP="009B36BA">
            <w:pPr>
              <w:jc w:val="center"/>
              <w:rPr>
                <w:rFonts w:ascii="Arial" w:hAnsi="Arial" w:cs="Arial"/>
                <w:sz w:val="13"/>
                <w:szCs w:val="13"/>
              </w:rPr>
            </w:pPr>
          </w:p>
        </w:tc>
        <w:tc>
          <w:tcPr>
            <w:tcW w:w="224"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595981" w:rsidRDefault="00D04577" w:rsidP="009B36BA">
            <w:pPr>
              <w:jc w:val="center"/>
              <w:rPr>
                <w:rFonts w:ascii="Arial" w:hAnsi="Arial" w:cs="Arial"/>
                <w:sz w:val="13"/>
                <w:szCs w:val="13"/>
              </w:rPr>
            </w:pPr>
          </w:p>
        </w:tc>
        <w:tc>
          <w:tcPr>
            <w:tcW w:w="224"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595981" w:rsidRDefault="00D04577" w:rsidP="009B36BA">
            <w:pPr>
              <w:jc w:val="center"/>
              <w:rPr>
                <w:rFonts w:ascii="Arial" w:hAnsi="Arial" w:cs="Arial"/>
                <w:sz w:val="13"/>
                <w:szCs w:val="13"/>
              </w:rPr>
            </w:pPr>
          </w:p>
        </w:tc>
        <w:tc>
          <w:tcPr>
            <w:tcW w:w="224"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595981" w:rsidRDefault="00D04577" w:rsidP="009B36BA">
            <w:pPr>
              <w:jc w:val="center"/>
              <w:rPr>
                <w:rFonts w:ascii="Arial" w:hAnsi="Arial" w:cs="Arial"/>
                <w:sz w:val="13"/>
                <w:szCs w:val="13"/>
              </w:rPr>
            </w:pPr>
          </w:p>
        </w:tc>
        <w:tc>
          <w:tcPr>
            <w:tcW w:w="224"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595981" w:rsidRDefault="00D04577" w:rsidP="009B36BA">
            <w:pPr>
              <w:jc w:val="center"/>
              <w:rPr>
                <w:rFonts w:ascii="Arial" w:hAnsi="Arial" w:cs="Arial"/>
                <w:sz w:val="13"/>
                <w:szCs w:val="13"/>
              </w:rPr>
            </w:pPr>
          </w:p>
        </w:tc>
        <w:tc>
          <w:tcPr>
            <w:tcW w:w="218" w:type="pct"/>
            <w:tcBorders>
              <w:top w:val="single" w:sz="4" w:space="0" w:color="auto"/>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D04577" w:rsidRPr="00595981" w:rsidRDefault="00D04577" w:rsidP="009B36BA">
            <w:pPr>
              <w:jc w:val="center"/>
              <w:rPr>
                <w:rFonts w:ascii="Arial" w:hAnsi="Arial" w:cs="Arial"/>
                <w:sz w:val="13"/>
                <w:szCs w:val="13"/>
              </w:rPr>
            </w:pPr>
          </w:p>
        </w:tc>
      </w:tr>
      <w:tr w:rsidR="00113336" w:rsidRPr="00595981" w:rsidTr="009B36BA">
        <w:trPr>
          <w:trHeight w:val="176"/>
        </w:trPr>
        <w:tc>
          <w:tcPr>
            <w:tcW w:w="1559"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113336" w:rsidRPr="00595981" w:rsidRDefault="00113336" w:rsidP="009B36BA">
            <w:pPr>
              <w:tabs>
                <w:tab w:val="center" w:pos="5220"/>
                <w:tab w:val="right" w:pos="10440"/>
              </w:tabs>
              <w:jc w:val="center"/>
              <w:rPr>
                <w:rFonts w:ascii="Arial" w:hAnsi="Arial" w:cs="Arial"/>
                <w:b/>
                <w:sz w:val="13"/>
                <w:szCs w:val="13"/>
              </w:rPr>
            </w:pPr>
            <w:r w:rsidRPr="00595981">
              <w:rPr>
                <w:rFonts w:ascii="Arial" w:hAnsi="Arial" w:cs="Arial"/>
                <w:b/>
                <w:sz w:val="13"/>
                <w:szCs w:val="13"/>
              </w:rPr>
              <w:t>JULY – JUILLET</w:t>
            </w:r>
          </w:p>
        </w:tc>
        <w:tc>
          <w:tcPr>
            <w:tcW w:w="136" w:type="pct"/>
            <w:tcBorders>
              <w:top w:val="nil"/>
              <w:left w:val="double" w:sz="6" w:space="0" w:color="auto"/>
              <w:bottom w:val="nil"/>
              <w:right w:val="double" w:sz="6" w:space="0" w:color="auto"/>
            </w:tcBorders>
            <w:tcMar>
              <w:top w:w="43" w:type="dxa"/>
              <w:left w:w="29" w:type="dxa"/>
              <w:bottom w:w="43" w:type="dxa"/>
              <w:right w:w="29" w:type="dxa"/>
            </w:tcMar>
            <w:vAlign w:val="center"/>
          </w:tcPr>
          <w:p w:rsidR="00113336" w:rsidRPr="00595981" w:rsidRDefault="00113336" w:rsidP="009B36BA">
            <w:pPr>
              <w:tabs>
                <w:tab w:val="center" w:pos="5220"/>
                <w:tab w:val="right" w:pos="10440"/>
              </w:tabs>
              <w:jc w:val="center"/>
              <w:rPr>
                <w:rFonts w:ascii="Arial" w:hAnsi="Arial" w:cs="Arial"/>
                <w:b/>
                <w:sz w:val="13"/>
                <w:szCs w:val="13"/>
              </w:rPr>
            </w:pPr>
          </w:p>
        </w:tc>
        <w:tc>
          <w:tcPr>
            <w:tcW w:w="160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113336" w:rsidRPr="00595981" w:rsidRDefault="00113336" w:rsidP="009B36BA">
            <w:pPr>
              <w:tabs>
                <w:tab w:val="center" w:pos="5220"/>
                <w:tab w:val="right" w:pos="10440"/>
              </w:tabs>
              <w:jc w:val="center"/>
              <w:rPr>
                <w:rFonts w:ascii="Arial" w:hAnsi="Arial" w:cs="Arial"/>
                <w:b/>
                <w:sz w:val="13"/>
                <w:szCs w:val="13"/>
              </w:rPr>
            </w:pPr>
            <w:r w:rsidRPr="00595981">
              <w:rPr>
                <w:rFonts w:ascii="Arial" w:hAnsi="Arial" w:cs="Arial"/>
                <w:b/>
                <w:sz w:val="13"/>
                <w:szCs w:val="13"/>
              </w:rPr>
              <w:t>AUGUST – AOÛT</w:t>
            </w:r>
          </w:p>
        </w:tc>
        <w:tc>
          <w:tcPr>
            <w:tcW w:w="141" w:type="pct"/>
            <w:tcBorders>
              <w:top w:val="nil"/>
              <w:left w:val="double" w:sz="6" w:space="0" w:color="auto"/>
              <w:bottom w:val="nil"/>
              <w:right w:val="double" w:sz="6" w:space="0" w:color="auto"/>
            </w:tcBorders>
            <w:tcMar>
              <w:top w:w="43" w:type="dxa"/>
              <w:left w:w="29" w:type="dxa"/>
              <w:bottom w:w="43" w:type="dxa"/>
              <w:right w:w="29" w:type="dxa"/>
            </w:tcMar>
            <w:vAlign w:val="center"/>
          </w:tcPr>
          <w:p w:rsidR="00113336" w:rsidRPr="00595981" w:rsidRDefault="00113336" w:rsidP="009B36BA">
            <w:pPr>
              <w:tabs>
                <w:tab w:val="center" w:pos="5220"/>
                <w:tab w:val="right" w:pos="10440"/>
              </w:tabs>
              <w:jc w:val="center"/>
              <w:rPr>
                <w:rFonts w:ascii="Arial" w:hAnsi="Arial" w:cs="Arial"/>
                <w:b/>
                <w:sz w:val="13"/>
                <w:szCs w:val="13"/>
              </w:rPr>
            </w:pPr>
          </w:p>
        </w:tc>
        <w:tc>
          <w:tcPr>
            <w:tcW w:w="156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113336" w:rsidRPr="00595981" w:rsidRDefault="00113336" w:rsidP="009B36BA">
            <w:pPr>
              <w:tabs>
                <w:tab w:val="center" w:pos="5220"/>
                <w:tab w:val="right" w:pos="10440"/>
              </w:tabs>
              <w:jc w:val="center"/>
              <w:rPr>
                <w:rFonts w:ascii="Arial" w:hAnsi="Arial" w:cs="Arial"/>
                <w:b/>
                <w:sz w:val="13"/>
                <w:szCs w:val="13"/>
              </w:rPr>
            </w:pPr>
            <w:r w:rsidRPr="00595981">
              <w:rPr>
                <w:rFonts w:ascii="Arial" w:hAnsi="Arial" w:cs="Arial"/>
                <w:b/>
                <w:sz w:val="13"/>
                <w:szCs w:val="13"/>
              </w:rPr>
              <w:t>SEPTEMBER – SEPTEMBRE</w:t>
            </w:r>
          </w:p>
        </w:tc>
      </w:tr>
      <w:tr w:rsidR="00113336" w:rsidRPr="00595981" w:rsidTr="00A067B5">
        <w:trPr>
          <w:trHeight w:val="319"/>
        </w:trPr>
        <w:tc>
          <w:tcPr>
            <w:tcW w:w="222"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595981" w:rsidRDefault="00113336" w:rsidP="009B36BA">
            <w:pPr>
              <w:tabs>
                <w:tab w:val="center" w:pos="5220"/>
                <w:tab w:val="right" w:pos="10440"/>
              </w:tabs>
              <w:jc w:val="center"/>
              <w:rPr>
                <w:rFonts w:ascii="Arial" w:hAnsi="Arial" w:cs="Arial"/>
                <w:b/>
                <w:sz w:val="13"/>
                <w:szCs w:val="13"/>
              </w:rPr>
            </w:pPr>
            <w:r w:rsidRPr="00595981">
              <w:rPr>
                <w:rFonts w:ascii="Arial" w:hAnsi="Arial" w:cs="Arial"/>
                <w:b/>
                <w:sz w:val="13"/>
                <w:szCs w:val="13"/>
              </w:rPr>
              <w:t>S</w:t>
            </w:r>
          </w:p>
          <w:p w:rsidR="00113336" w:rsidRPr="00595981" w:rsidRDefault="00113336" w:rsidP="009B36BA">
            <w:pPr>
              <w:tabs>
                <w:tab w:val="center" w:pos="5220"/>
                <w:tab w:val="right" w:pos="10440"/>
              </w:tabs>
              <w:jc w:val="center"/>
              <w:rPr>
                <w:rFonts w:ascii="Arial" w:hAnsi="Arial" w:cs="Arial"/>
                <w:b/>
                <w:sz w:val="16"/>
                <w:szCs w:val="16"/>
              </w:rPr>
            </w:pPr>
            <w:r w:rsidRPr="00595981">
              <w:rPr>
                <w:rFonts w:ascii="Arial" w:hAnsi="Arial" w:cs="Arial"/>
                <w:b/>
                <w:sz w:val="13"/>
                <w:szCs w:val="13"/>
              </w:rPr>
              <w:t>D</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113336" w:rsidRPr="00595981" w:rsidRDefault="00113336" w:rsidP="009B36BA">
            <w:pPr>
              <w:tabs>
                <w:tab w:val="center" w:pos="5220"/>
                <w:tab w:val="right" w:pos="10440"/>
              </w:tabs>
              <w:jc w:val="center"/>
              <w:rPr>
                <w:rFonts w:ascii="Arial" w:hAnsi="Arial" w:cs="Arial"/>
                <w:b/>
                <w:sz w:val="13"/>
                <w:szCs w:val="13"/>
              </w:rPr>
            </w:pPr>
            <w:r w:rsidRPr="00595981">
              <w:rPr>
                <w:rFonts w:ascii="Arial" w:hAnsi="Arial" w:cs="Arial"/>
                <w:b/>
                <w:sz w:val="13"/>
                <w:szCs w:val="13"/>
              </w:rPr>
              <w:t>M</w:t>
            </w:r>
          </w:p>
          <w:p w:rsidR="00113336" w:rsidRPr="00595981" w:rsidRDefault="00113336" w:rsidP="009B36BA">
            <w:pPr>
              <w:tabs>
                <w:tab w:val="center" w:pos="5220"/>
                <w:tab w:val="right" w:pos="10440"/>
              </w:tabs>
              <w:jc w:val="center"/>
              <w:rPr>
                <w:rFonts w:ascii="Arial" w:hAnsi="Arial" w:cs="Arial"/>
                <w:b/>
                <w:sz w:val="13"/>
                <w:szCs w:val="13"/>
              </w:rPr>
            </w:pPr>
            <w:r w:rsidRPr="00595981">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595981" w:rsidRDefault="00113336" w:rsidP="009B36BA">
            <w:pPr>
              <w:tabs>
                <w:tab w:val="center" w:pos="5220"/>
                <w:tab w:val="right" w:pos="10440"/>
              </w:tabs>
              <w:jc w:val="center"/>
              <w:rPr>
                <w:rFonts w:ascii="Arial" w:hAnsi="Arial" w:cs="Arial"/>
                <w:b/>
                <w:sz w:val="13"/>
                <w:szCs w:val="13"/>
              </w:rPr>
            </w:pPr>
            <w:r w:rsidRPr="00595981">
              <w:rPr>
                <w:rFonts w:ascii="Arial" w:hAnsi="Arial" w:cs="Arial"/>
                <w:b/>
                <w:sz w:val="13"/>
                <w:szCs w:val="13"/>
              </w:rPr>
              <w:t>T</w:t>
            </w:r>
          </w:p>
          <w:p w:rsidR="00113336" w:rsidRPr="00595981" w:rsidRDefault="00113336" w:rsidP="009B36BA">
            <w:pPr>
              <w:tabs>
                <w:tab w:val="center" w:pos="5220"/>
                <w:tab w:val="right" w:pos="10440"/>
              </w:tabs>
              <w:jc w:val="center"/>
              <w:rPr>
                <w:rFonts w:ascii="Arial" w:hAnsi="Arial" w:cs="Arial"/>
                <w:b/>
                <w:sz w:val="13"/>
                <w:szCs w:val="13"/>
              </w:rPr>
            </w:pPr>
            <w:r w:rsidRPr="00595981">
              <w:rPr>
                <w:rFonts w:ascii="Arial" w:hAnsi="Arial" w:cs="Arial"/>
                <w:b/>
                <w:sz w:val="13"/>
                <w:szCs w:val="13"/>
              </w:rPr>
              <w:t>M</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113336" w:rsidRPr="00595981" w:rsidRDefault="00113336" w:rsidP="009B36BA">
            <w:pPr>
              <w:tabs>
                <w:tab w:val="center" w:pos="5220"/>
                <w:tab w:val="right" w:pos="10440"/>
              </w:tabs>
              <w:jc w:val="center"/>
              <w:rPr>
                <w:rFonts w:ascii="Arial" w:hAnsi="Arial" w:cs="Arial"/>
                <w:b/>
                <w:sz w:val="13"/>
                <w:szCs w:val="13"/>
              </w:rPr>
            </w:pPr>
            <w:r w:rsidRPr="00595981">
              <w:rPr>
                <w:rFonts w:ascii="Arial" w:hAnsi="Arial" w:cs="Arial"/>
                <w:b/>
                <w:sz w:val="13"/>
                <w:szCs w:val="13"/>
              </w:rPr>
              <w:t>W</w:t>
            </w:r>
          </w:p>
          <w:p w:rsidR="00113336" w:rsidRPr="00595981" w:rsidRDefault="00113336" w:rsidP="009B36BA">
            <w:pPr>
              <w:tabs>
                <w:tab w:val="center" w:pos="5220"/>
                <w:tab w:val="right" w:pos="10440"/>
              </w:tabs>
              <w:jc w:val="center"/>
              <w:rPr>
                <w:rFonts w:ascii="Arial" w:hAnsi="Arial" w:cs="Arial"/>
                <w:b/>
                <w:sz w:val="13"/>
                <w:szCs w:val="13"/>
              </w:rPr>
            </w:pPr>
            <w:r w:rsidRPr="00595981">
              <w:rPr>
                <w:rFonts w:ascii="Arial" w:hAnsi="Arial" w:cs="Arial"/>
                <w:b/>
                <w:sz w:val="13"/>
                <w:szCs w:val="13"/>
              </w:rPr>
              <w:t>M</w:t>
            </w:r>
          </w:p>
        </w:tc>
        <w:tc>
          <w:tcPr>
            <w:tcW w:w="222" w:type="pct"/>
            <w:tcBorders>
              <w:top w:val="double" w:sz="6"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center"/>
            <w:hideMark/>
          </w:tcPr>
          <w:p w:rsidR="00113336" w:rsidRPr="00595981" w:rsidRDefault="00113336" w:rsidP="009B36BA">
            <w:pPr>
              <w:tabs>
                <w:tab w:val="center" w:pos="5220"/>
                <w:tab w:val="right" w:pos="10440"/>
              </w:tabs>
              <w:jc w:val="center"/>
              <w:rPr>
                <w:rFonts w:ascii="Arial" w:hAnsi="Arial" w:cs="Arial"/>
                <w:b/>
                <w:sz w:val="13"/>
                <w:szCs w:val="13"/>
              </w:rPr>
            </w:pPr>
            <w:r w:rsidRPr="00595981">
              <w:rPr>
                <w:rFonts w:ascii="Arial" w:hAnsi="Arial" w:cs="Arial"/>
                <w:b/>
                <w:sz w:val="13"/>
                <w:szCs w:val="13"/>
              </w:rPr>
              <w:t>T</w:t>
            </w:r>
          </w:p>
          <w:p w:rsidR="00113336" w:rsidRPr="00595981" w:rsidRDefault="00113336" w:rsidP="009B36BA">
            <w:pPr>
              <w:tabs>
                <w:tab w:val="center" w:pos="5220"/>
                <w:tab w:val="right" w:pos="10440"/>
              </w:tabs>
              <w:jc w:val="center"/>
              <w:rPr>
                <w:rFonts w:ascii="Arial" w:hAnsi="Arial" w:cs="Arial"/>
                <w:b/>
                <w:sz w:val="13"/>
                <w:szCs w:val="13"/>
              </w:rPr>
            </w:pPr>
            <w:r w:rsidRPr="00595981">
              <w:rPr>
                <w:rFonts w:ascii="Arial" w:hAnsi="Arial" w:cs="Arial"/>
                <w:b/>
                <w:sz w:val="13"/>
                <w:szCs w:val="13"/>
              </w:rPr>
              <w:t>J</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595981" w:rsidRDefault="00113336" w:rsidP="009B36BA">
            <w:pPr>
              <w:tabs>
                <w:tab w:val="center" w:pos="5220"/>
                <w:tab w:val="right" w:pos="10440"/>
              </w:tabs>
              <w:jc w:val="center"/>
              <w:rPr>
                <w:rFonts w:ascii="Arial" w:hAnsi="Arial" w:cs="Arial"/>
                <w:b/>
                <w:sz w:val="13"/>
                <w:szCs w:val="13"/>
              </w:rPr>
            </w:pPr>
            <w:r w:rsidRPr="00595981">
              <w:rPr>
                <w:rFonts w:ascii="Arial" w:hAnsi="Arial" w:cs="Arial"/>
                <w:b/>
                <w:sz w:val="13"/>
                <w:szCs w:val="13"/>
              </w:rPr>
              <w:t>F</w:t>
            </w:r>
          </w:p>
          <w:p w:rsidR="00113336" w:rsidRPr="00595981" w:rsidRDefault="00113336" w:rsidP="009B36BA">
            <w:pPr>
              <w:tabs>
                <w:tab w:val="center" w:pos="5220"/>
                <w:tab w:val="right" w:pos="10440"/>
              </w:tabs>
              <w:jc w:val="center"/>
              <w:rPr>
                <w:rFonts w:ascii="Arial" w:hAnsi="Arial" w:cs="Arial"/>
                <w:b/>
                <w:sz w:val="13"/>
                <w:szCs w:val="13"/>
              </w:rPr>
            </w:pPr>
            <w:r w:rsidRPr="00595981">
              <w:rPr>
                <w:rFonts w:ascii="Arial" w:hAnsi="Arial" w:cs="Arial"/>
                <w:b/>
                <w:sz w:val="13"/>
                <w:szCs w:val="13"/>
              </w:rPr>
              <w:t>V</w:t>
            </w:r>
          </w:p>
        </w:tc>
        <w:tc>
          <w:tcPr>
            <w:tcW w:w="228" w:type="pct"/>
            <w:tcBorders>
              <w:top w:val="double" w:sz="6" w:space="0" w:color="auto"/>
              <w:left w:val="single" w:sz="4" w:space="0" w:color="000000" w:themeColor="text1"/>
              <w:bottom w:val="single" w:sz="4" w:space="0" w:color="auto"/>
              <w:right w:val="double" w:sz="6" w:space="0" w:color="auto"/>
            </w:tcBorders>
            <w:tcMar>
              <w:top w:w="29" w:type="dxa"/>
              <w:left w:w="29" w:type="dxa"/>
              <w:bottom w:w="43" w:type="dxa"/>
              <w:right w:w="29" w:type="dxa"/>
            </w:tcMar>
            <w:vAlign w:val="center"/>
            <w:hideMark/>
          </w:tcPr>
          <w:p w:rsidR="00113336" w:rsidRPr="00595981" w:rsidRDefault="00113336" w:rsidP="009B36BA">
            <w:pPr>
              <w:tabs>
                <w:tab w:val="center" w:pos="5220"/>
                <w:tab w:val="right" w:pos="10440"/>
              </w:tabs>
              <w:jc w:val="center"/>
              <w:rPr>
                <w:rFonts w:ascii="Arial" w:hAnsi="Arial" w:cs="Arial"/>
                <w:b/>
                <w:sz w:val="13"/>
                <w:szCs w:val="13"/>
              </w:rPr>
            </w:pPr>
            <w:r w:rsidRPr="00595981">
              <w:rPr>
                <w:rFonts w:ascii="Arial" w:hAnsi="Arial" w:cs="Arial"/>
                <w:b/>
                <w:sz w:val="13"/>
                <w:szCs w:val="13"/>
              </w:rPr>
              <w:t>S</w:t>
            </w:r>
          </w:p>
          <w:p w:rsidR="00113336" w:rsidRPr="00595981" w:rsidRDefault="00113336" w:rsidP="009B36BA">
            <w:pPr>
              <w:tabs>
                <w:tab w:val="center" w:pos="5220"/>
                <w:tab w:val="right" w:pos="10440"/>
              </w:tabs>
              <w:jc w:val="center"/>
              <w:rPr>
                <w:rFonts w:ascii="Arial" w:hAnsi="Arial" w:cs="Arial"/>
                <w:b/>
                <w:sz w:val="13"/>
                <w:szCs w:val="13"/>
              </w:rPr>
            </w:pPr>
            <w:r w:rsidRPr="00595981">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113336" w:rsidRPr="00595981" w:rsidRDefault="00113336" w:rsidP="009B36BA">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595981" w:rsidRDefault="00113336" w:rsidP="009B36BA">
            <w:pPr>
              <w:tabs>
                <w:tab w:val="center" w:pos="5220"/>
                <w:tab w:val="right" w:pos="10440"/>
              </w:tabs>
              <w:jc w:val="center"/>
              <w:rPr>
                <w:rFonts w:ascii="Arial" w:hAnsi="Arial" w:cs="Arial"/>
                <w:b/>
                <w:sz w:val="13"/>
                <w:szCs w:val="13"/>
              </w:rPr>
            </w:pPr>
            <w:r w:rsidRPr="00595981">
              <w:rPr>
                <w:rFonts w:ascii="Arial" w:hAnsi="Arial" w:cs="Arial"/>
                <w:b/>
                <w:sz w:val="13"/>
                <w:szCs w:val="13"/>
              </w:rPr>
              <w:t>S</w:t>
            </w:r>
          </w:p>
          <w:p w:rsidR="00113336" w:rsidRPr="00595981" w:rsidRDefault="00113336" w:rsidP="009B36BA">
            <w:pPr>
              <w:tabs>
                <w:tab w:val="center" w:pos="5220"/>
                <w:tab w:val="right" w:pos="10440"/>
              </w:tabs>
              <w:jc w:val="center"/>
              <w:rPr>
                <w:rFonts w:ascii="Arial" w:hAnsi="Arial" w:cs="Arial"/>
                <w:b/>
                <w:sz w:val="13"/>
                <w:szCs w:val="13"/>
              </w:rPr>
            </w:pPr>
            <w:r w:rsidRPr="00595981">
              <w:rPr>
                <w:rFonts w:ascii="Arial" w:hAnsi="Arial" w:cs="Arial"/>
                <w:b/>
                <w:sz w:val="13"/>
                <w:szCs w:val="13"/>
              </w:rPr>
              <w:t>D</w:t>
            </w:r>
          </w:p>
        </w:tc>
        <w:tc>
          <w:tcPr>
            <w:tcW w:w="228" w:type="pct"/>
            <w:tcBorders>
              <w:top w:val="double" w:sz="6"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center"/>
            <w:hideMark/>
          </w:tcPr>
          <w:p w:rsidR="00113336" w:rsidRPr="00595981" w:rsidRDefault="00113336" w:rsidP="009B36BA">
            <w:pPr>
              <w:tabs>
                <w:tab w:val="center" w:pos="5220"/>
                <w:tab w:val="right" w:pos="10440"/>
              </w:tabs>
              <w:jc w:val="center"/>
              <w:rPr>
                <w:rFonts w:ascii="Arial" w:hAnsi="Arial" w:cs="Arial"/>
                <w:b/>
                <w:sz w:val="13"/>
                <w:szCs w:val="13"/>
              </w:rPr>
            </w:pPr>
            <w:r w:rsidRPr="00595981">
              <w:rPr>
                <w:rFonts w:ascii="Arial" w:hAnsi="Arial" w:cs="Arial"/>
                <w:b/>
                <w:sz w:val="13"/>
                <w:szCs w:val="13"/>
              </w:rPr>
              <w:t>M</w:t>
            </w:r>
          </w:p>
          <w:p w:rsidR="00113336" w:rsidRPr="00595981" w:rsidRDefault="00113336" w:rsidP="009B36BA">
            <w:pPr>
              <w:tabs>
                <w:tab w:val="center" w:pos="5220"/>
                <w:tab w:val="right" w:pos="10440"/>
              </w:tabs>
              <w:jc w:val="center"/>
              <w:rPr>
                <w:rFonts w:ascii="Arial" w:hAnsi="Arial" w:cs="Arial"/>
                <w:b/>
                <w:sz w:val="13"/>
                <w:szCs w:val="13"/>
              </w:rPr>
            </w:pPr>
            <w:r w:rsidRPr="00595981">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595981" w:rsidRDefault="00113336" w:rsidP="009B36BA">
            <w:pPr>
              <w:tabs>
                <w:tab w:val="center" w:pos="5220"/>
                <w:tab w:val="right" w:pos="10440"/>
              </w:tabs>
              <w:jc w:val="center"/>
              <w:rPr>
                <w:rFonts w:ascii="Arial" w:hAnsi="Arial" w:cs="Arial"/>
                <w:b/>
                <w:sz w:val="13"/>
                <w:szCs w:val="13"/>
              </w:rPr>
            </w:pPr>
            <w:r w:rsidRPr="00595981">
              <w:rPr>
                <w:rFonts w:ascii="Arial" w:hAnsi="Arial" w:cs="Arial"/>
                <w:b/>
                <w:sz w:val="13"/>
                <w:szCs w:val="13"/>
              </w:rPr>
              <w:t>T</w:t>
            </w:r>
          </w:p>
          <w:p w:rsidR="00113336" w:rsidRPr="00595981" w:rsidRDefault="00113336" w:rsidP="009B36BA">
            <w:pPr>
              <w:tabs>
                <w:tab w:val="center" w:pos="5220"/>
                <w:tab w:val="right" w:pos="10440"/>
              </w:tabs>
              <w:jc w:val="center"/>
              <w:rPr>
                <w:rFonts w:ascii="Arial" w:hAnsi="Arial" w:cs="Arial"/>
                <w:b/>
                <w:sz w:val="13"/>
                <w:szCs w:val="13"/>
              </w:rPr>
            </w:pPr>
            <w:r w:rsidRPr="00595981">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595981" w:rsidRDefault="00113336" w:rsidP="009B36BA">
            <w:pPr>
              <w:tabs>
                <w:tab w:val="center" w:pos="5220"/>
                <w:tab w:val="right" w:pos="10440"/>
              </w:tabs>
              <w:jc w:val="center"/>
              <w:rPr>
                <w:rFonts w:ascii="Arial" w:hAnsi="Arial" w:cs="Arial"/>
                <w:b/>
                <w:sz w:val="13"/>
                <w:szCs w:val="13"/>
              </w:rPr>
            </w:pPr>
            <w:r w:rsidRPr="00595981">
              <w:rPr>
                <w:rFonts w:ascii="Arial" w:hAnsi="Arial" w:cs="Arial"/>
                <w:b/>
                <w:sz w:val="13"/>
                <w:szCs w:val="13"/>
              </w:rPr>
              <w:t>W</w:t>
            </w:r>
          </w:p>
          <w:p w:rsidR="00113336" w:rsidRPr="00595981" w:rsidRDefault="00113336" w:rsidP="009B36BA">
            <w:pPr>
              <w:tabs>
                <w:tab w:val="center" w:pos="5220"/>
                <w:tab w:val="right" w:pos="10440"/>
              </w:tabs>
              <w:jc w:val="center"/>
              <w:rPr>
                <w:rFonts w:ascii="Arial" w:hAnsi="Arial" w:cs="Arial"/>
                <w:b/>
                <w:sz w:val="13"/>
                <w:szCs w:val="13"/>
              </w:rPr>
            </w:pPr>
            <w:r w:rsidRPr="00595981">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595981" w:rsidRDefault="00113336" w:rsidP="009B36BA">
            <w:pPr>
              <w:tabs>
                <w:tab w:val="center" w:pos="5220"/>
                <w:tab w:val="right" w:pos="10440"/>
              </w:tabs>
              <w:jc w:val="center"/>
              <w:rPr>
                <w:rFonts w:ascii="Arial" w:hAnsi="Arial" w:cs="Arial"/>
                <w:b/>
                <w:sz w:val="13"/>
                <w:szCs w:val="13"/>
              </w:rPr>
            </w:pPr>
            <w:r w:rsidRPr="00595981">
              <w:rPr>
                <w:rFonts w:ascii="Arial" w:hAnsi="Arial" w:cs="Arial"/>
                <w:b/>
                <w:sz w:val="13"/>
                <w:szCs w:val="13"/>
              </w:rPr>
              <w:t>T</w:t>
            </w:r>
          </w:p>
          <w:p w:rsidR="00113336" w:rsidRPr="00595981" w:rsidRDefault="00113336" w:rsidP="009B36BA">
            <w:pPr>
              <w:tabs>
                <w:tab w:val="center" w:pos="5220"/>
                <w:tab w:val="right" w:pos="10440"/>
              </w:tabs>
              <w:jc w:val="center"/>
              <w:rPr>
                <w:rFonts w:ascii="Arial" w:hAnsi="Arial" w:cs="Arial"/>
                <w:b/>
                <w:sz w:val="13"/>
                <w:szCs w:val="13"/>
              </w:rPr>
            </w:pPr>
            <w:r w:rsidRPr="00595981">
              <w:rPr>
                <w:rFonts w:ascii="Arial" w:hAnsi="Arial" w:cs="Arial"/>
                <w:b/>
                <w:sz w:val="13"/>
                <w:szCs w:val="13"/>
              </w:rPr>
              <w:t>J</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595981" w:rsidRDefault="00113336" w:rsidP="009B36BA">
            <w:pPr>
              <w:tabs>
                <w:tab w:val="center" w:pos="5220"/>
                <w:tab w:val="right" w:pos="10440"/>
              </w:tabs>
              <w:jc w:val="center"/>
              <w:rPr>
                <w:rFonts w:ascii="Arial" w:hAnsi="Arial" w:cs="Arial"/>
                <w:b/>
                <w:sz w:val="13"/>
                <w:szCs w:val="13"/>
              </w:rPr>
            </w:pPr>
            <w:r w:rsidRPr="00595981">
              <w:rPr>
                <w:rFonts w:ascii="Arial" w:hAnsi="Arial" w:cs="Arial"/>
                <w:b/>
                <w:sz w:val="13"/>
                <w:szCs w:val="13"/>
              </w:rPr>
              <w:t>F</w:t>
            </w:r>
          </w:p>
          <w:p w:rsidR="00113336" w:rsidRPr="00595981" w:rsidRDefault="00113336" w:rsidP="009B36BA">
            <w:pPr>
              <w:tabs>
                <w:tab w:val="center" w:pos="5220"/>
                <w:tab w:val="right" w:pos="10440"/>
              </w:tabs>
              <w:jc w:val="center"/>
              <w:rPr>
                <w:rFonts w:ascii="Arial" w:hAnsi="Arial" w:cs="Arial"/>
                <w:b/>
                <w:sz w:val="13"/>
                <w:szCs w:val="13"/>
              </w:rPr>
            </w:pPr>
            <w:r w:rsidRPr="00595981">
              <w:rPr>
                <w:rFonts w:ascii="Arial" w:hAnsi="Arial" w:cs="Arial"/>
                <w:b/>
                <w:sz w:val="13"/>
                <w:szCs w:val="13"/>
              </w:rPr>
              <w:t>V</w:t>
            </w:r>
          </w:p>
        </w:tc>
        <w:tc>
          <w:tcPr>
            <w:tcW w:w="235"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113336" w:rsidRPr="00595981" w:rsidRDefault="00113336" w:rsidP="009B36BA">
            <w:pPr>
              <w:tabs>
                <w:tab w:val="center" w:pos="5220"/>
                <w:tab w:val="right" w:pos="10440"/>
              </w:tabs>
              <w:jc w:val="center"/>
              <w:rPr>
                <w:rFonts w:ascii="Arial" w:hAnsi="Arial" w:cs="Arial"/>
                <w:b/>
                <w:sz w:val="13"/>
                <w:szCs w:val="13"/>
              </w:rPr>
            </w:pPr>
            <w:r w:rsidRPr="00595981">
              <w:rPr>
                <w:rFonts w:ascii="Arial" w:hAnsi="Arial" w:cs="Arial"/>
                <w:b/>
                <w:sz w:val="13"/>
                <w:szCs w:val="13"/>
              </w:rPr>
              <w:t>S</w:t>
            </w:r>
          </w:p>
          <w:p w:rsidR="00113336" w:rsidRPr="00595981" w:rsidRDefault="00113336" w:rsidP="009B36BA">
            <w:pPr>
              <w:tabs>
                <w:tab w:val="center" w:pos="5220"/>
                <w:tab w:val="right" w:pos="10440"/>
              </w:tabs>
              <w:jc w:val="center"/>
              <w:rPr>
                <w:rFonts w:ascii="Arial" w:hAnsi="Arial" w:cs="Arial"/>
                <w:b/>
                <w:sz w:val="13"/>
                <w:szCs w:val="13"/>
              </w:rPr>
            </w:pPr>
            <w:r w:rsidRPr="00595981">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113336" w:rsidRPr="00595981" w:rsidRDefault="00113336" w:rsidP="009B36BA">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595981" w:rsidRDefault="00113336" w:rsidP="009B36BA">
            <w:pPr>
              <w:tabs>
                <w:tab w:val="center" w:pos="5220"/>
                <w:tab w:val="right" w:pos="10440"/>
              </w:tabs>
              <w:jc w:val="center"/>
              <w:rPr>
                <w:rFonts w:ascii="Arial" w:hAnsi="Arial" w:cs="Arial"/>
                <w:b/>
                <w:sz w:val="13"/>
                <w:szCs w:val="13"/>
              </w:rPr>
            </w:pPr>
            <w:r w:rsidRPr="00595981">
              <w:rPr>
                <w:rFonts w:ascii="Arial" w:hAnsi="Arial" w:cs="Arial"/>
                <w:b/>
                <w:sz w:val="13"/>
                <w:szCs w:val="13"/>
              </w:rPr>
              <w:t>S</w:t>
            </w:r>
          </w:p>
          <w:p w:rsidR="00113336" w:rsidRPr="00595981" w:rsidRDefault="00113336" w:rsidP="009B36BA">
            <w:pPr>
              <w:tabs>
                <w:tab w:val="center" w:pos="5220"/>
                <w:tab w:val="right" w:pos="10440"/>
              </w:tabs>
              <w:jc w:val="center"/>
              <w:rPr>
                <w:rFonts w:ascii="Arial" w:hAnsi="Arial" w:cs="Arial"/>
                <w:b/>
                <w:sz w:val="13"/>
                <w:szCs w:val="13"/>
              </w:rPr>
            </w:pPr>
            <w:r w:rsidRPr="00595981">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595981" w:rsidRDefault="00113336" w:rsidP="009B36BA">
            <w:pPr>
              <w:tabs>
                <w:tab w:val="center" w:pos="5220"/>
                <w:tab w:val="right" w:pos="10440"/>
              </w:tabs>
              <w:jc w:val="center"/>
              <w:rPr>
                <w:rFonts w:ascii="Arial" w:hAnsi="Arial" w:cs="Arial"/>
                <w:b/>
                <w:sz w:val="13"/>
                <w:szCs w:val="13"/>
              </w:rPr>
            </w:pPr>
            <w:r w:rsidRPr="00595981">
              <w:rPr>
                <w:rFonts w:ascii="Arial" w:hAnsi="Arial" w:cs="Arial"/>
                <w:b/>
                <w:sz w:val="13"/>
                <w:szCs w:val="13"/>
              </w:rPr>
              <w:t>M</w:t>
            </w:r>
          </w:p>
          <w:p w:rsidR="00113336" w:rsidRPr="00595981" w:rsidRDefault="00113336" w:rsidP="009B36BA">
            <w:pPr>
              <w:tabs>
                <w:tab w:val="center" w:pos="5220"/>
                <w:tab w:val="right" w:pos="10440"/>
              </w:tabs>
              <w:jc w:val="center"/>
              <w:rPr>
                <w:rFonts w:ascii="Arial" w:hAnsi="Arial" w:cs="Arial"/>
                <w:b/>
                <w:sz w:val="13"/>
                <w:szCs w:val="13"/>
              </w:rPr>
            </w:pPr>
            <w:r w:rsidRPr="00595981">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595981" w:rsidRDefault="00113336" w:rsidP="009B36BA">
            <w:pPr>
              <w:tabs>
                <w:tab w:val="center" w:pos="5220"/>
                <w:tab w:val="right" w:pos="10440"/>
              </w:tabs>
              <w:jc w:val="center"/>
              <w:rPr>
                <w:rFonts w:ascii="Arial" w:hAnsi="Arial" w:cs="Arial"/>
                <w:b/>
                <w:sz w:val="13"/>
                <w:szCs w:val="13"/>
              </w:rPr>
            </w:pPr>
            <w:r w:rsidRPr="00595981">
              <w:rPr>
                <w:rFonts w:ascii="Arial" w:hAnsi="Arial" w:cs="Arial"/>
                <w:b/>
                <w:sz w:val="13"/>
                <w:szCs w:val="13"/>
              </w:rPr>
              <w:t>T</w:t>
            </w:r>
          </w:p>
          <w:p w:rsidR="00113336" w:rsidRPr="00595981" w:rsidRDefault="00113336" w:rsidP="009B36BA">
            <w:pPr>
              <w:tabs>
                <w:tab w:val="center" w:pos="5220"/>
                <w:tab w:val="right" w:pos="10440"/>
              </w:tabs>
              <w:jc w:val="center"/>
              <w:rPr>
                <w:rFonts w:ascii="Arial" w:hAnsi="Arial" w:cs="Arial"/>
                <w:b/>
                <w:sz w:val="13"/>
                <w:szCs w:val="13"/>
              </w:rPr>
            </w:pPr>
            <w:r w:rsidRPr="00595981">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595981" w:rsidRDefault="00113336" w:rsidP="009B36BA">
            <w:pPr>
              <w:tabs>
                <w:tab w:val="center" w:pos="5220"/>
                <w:tab w:val="right" w:pos="10440"/>
              </w:tabs>
              <w:jc w:val="center"/>
              <w:rPr>
                <w:rFonts w:ascii="Arial" w:hAnsi="Arial" w:cs="Arial"/>
                <w:b/>
                <w:sz w:val="13"/>
                <w:szCs w:val="13"/>
              </w:rPr>
            </w:pPr>
            <w:r w:rsidRPr="00595981">
              <w:rPr>
                <w:rFonts w:ascii="Arial" w:hAnsi="Arial" w:cs="Arial"/>
                <w:b/>
                <w:sz w:val="13"/>
                <w:szCs w:val="13"/>
              </w:rPr>
              <w:t>W</w:t>
            </w:r>
          </w:p>
          <w:p w:rsidR="00113336" w:rsidRPr="00595981" w:rsidRDefault="00113336" w:rsidP="009B36BA">
            <w:pPr>
              <w:tabs>
                <w:tab w:val="center" w:pos="5220"/>
                <w:tab w:val="right" w:pos="10440"/>
              </w:tabs>
              <w:jc w:val="center"/>
              <w:rPr>
                <w:rFonts w:ascii="Arial" w:hAnsi="Arial" w:cs="Arial"/>
                <w:b/>
                <w:sz w:val="13"/>
                <w:szCs w:val="13"/>
              </w:rPr>
            </w:pPr>
            <w:r w:rsidRPr="00595981">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595981" w:rsidRDefault="00113336" w:rsidP="009B36BA">
            <w:pPr>
              <w:tabs>
                <w:tab w:val="center" w:pos="5220"/>
                <w:tab w:val="right" w:pos="10440"/>
              </w:tabs>
              <w:jc w:val="center"/>
              <w:rPr>
                <w:rFonts w:ascii="Arial" w:hAnsi="Arial" w:cs="Arial"/>
                <w:b/>
                <w:sz w:val="13"/>
                <w:szCs w:val="13"/>
              </w:rPr>
            </w:pPr>
            <w:r w:rsidRPr="00595981">
              <w:rPr>
                <w:rFonts w:ascii="Arial" w:hAnsi="Arial" w:cs="Arial"/>
                <w:b/>
                <w:sz w:val="13"/>
                <w:szCs w:val="13"/>
              </w:rPr>
              <w:t>T</w:t>
            </w:r>
          </w:p>
          <w:p w:rsidR="00113336" w:rsidRPr="00595981" w:rsidRDefault="00113336" w:rsidP="009B36BA">
            <w:pPr>
              <w:tabs>
                <w:tab w:val="center" w:pos="5220"/>
                <w:tab w:val="right" w:pos="10440"/>
              </w:tabs>
              <w:jc w:val="center"/>
              <w:rPr>
                <w:rFonts w:ascii="Arial" w:hAnsi="Arial" w:cs="Arial"/>
                <w:b/>
                <w:sz w:val="13"/>
                <w:szCs w:val="13"/>
              </w:rPr>
            </w:pPr>
            <w:r w:rsidRPr="00595981">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595981" w:rsidRDefault="00113336" w:rsidP="009B36BA">
            <w:pPr>
              <w:tabs>
                <w:tab w:val="center" w:pos="5220"/>
                <w:tab w:val="right" w:pos="10440"/>
              </w:tabs>
              <w:jc w:val="center"/>
              <w:rPr>
                <w:rFonts w:ascii="Arial" w:hAnsi="Arial" w:cs="Arial"/>
                <w:b/>
                <w:sz w:val="13"/>
                <w:szCs w:val="13"/>
              </w:rPr>
            </w:pPr>
            <w:r w:rsidRPr="00595981">
              <w:rPr>
                <w:rFonts w:ascii="Arial" w:hAnsi="Arial" w:cs="Arial"/>
                <w:b/>
                <w:sz w:val="13"/>
                <w:szCs w:val="13"/>
              </w:rPr>
              <w:t>F</w:t>
            </w:r>
          </w:p>
          <w:p w:rsidR="00113336" w:rsidRPr="00595981" w:rsidRDefault="00113336" w:rsidP="009B36BA">
            <w:pPr>
              <w:tabs>
                <w:tab w:val="center" w:pos="5220"/>
                <w:tab w:val="right" w:pos="10440"/>
              </w:tabs>
              <w:jc w:val="center"/>
              <w:rPr>
                <w:rFonts w:ascii="Arial" w:hAnsi="Arial" w:cs="Arial"/>
                <w:b/>
                <w:sz w:val="13"/>
                <w:szCs w:val="13"/>
              </w:rPr>
            </w:pPr>
            <w:r w:rsidRPr="00595981">
              <w:rPr>
                <w:rFonts w:ascii="Arial" w:hAnsi="Arial" w:cs="Arial"/>
                <w:b/>
                <w:sz w:val="13"/>
                <w:szCs w:val="13"/>
              </w:rPr>
              <w:t>V</w:t>
            </w:r>
          </w:p>
        </w:tc>
        <w:tc>
          <w:tcPr>
            <w:tcW w:w="218"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113336" w:rsidRPr="00595981" w:rsidRDefault="00113336" w:rsidP="009B36BA">
            <w:pPr>
              <w:tabs>
                <w:tab w:val="center" w:pos="5220"/>
                <w:tab w:val="right" w:pos="10440"/>
              </w:tabs>
              <w:jc w:val="center"/>
              <w:rPr>
                <w:rFonts w:ascii="Arial" w:hAnsi="Arial" w:cs="Arial"/>
                <w:b/>
                <w:sz w:val="13"/>
                <w:szCs w:val="13"/>
              </w:rPr>
            </w:pPr>
            <w:r w:rsidRPr="00595981">
              <w:rPr>
                <w:rFonts w:ascii="Arial" w:hAnsi="Arial" w:cs="Arial"/>
                <w:b/>
                <w:sz w:val="13"/>
                <w:szCs w:val="13"/>
              </w:rPr>
              <w:t>S</w:t>
            </w:r>
          </w:p>
          <w:p w:rsidR="00113336" w:rsidRPr="00595981" w:rsidRDefault="00113336" w:rsidP="009B36BA">
            <w:pPr>
              <w:tabs>
                <w:tab w:val="center" w:pos="5220"/>
                <w:tab w:val="right" w:pos="10440"/>
              </w:tabs>
              <w:jc w:val="center"/>
              <w:rPr>
                <w:rFonts w:ascii="Arial" w:hAnsi="Arial" w:cs="Arial"/>
                <w:b/>
                <w:sz w:val="13"/>
                <w:szCs w:val="13"/>
              </w:rPr>
            </w:pPr>
            <w:r w:rsidRPr="00595981">
              <w:rPr>
                <w:rFonts w:ascii="Arial" w:hAnsi="Arial" w:cs="Arial"/>
                <w:b/>
                <w:sz w:val="13"/>
                <w:szCs w:val="13"/>
              </w:rPr>
              <w:t>S</w:t>
            </w:r>
          </w:p>
        </w:tc>
      </w:tr>
      <w:tr w:rsidR="00113336" w:rsidRPr="00595981" w:rsidTr="00A067B5">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113336" w:rsidRPr="00595981" w:rsidRDefault="00113336" w:rsidP="009B36BA">
            <w:pPr>
              <w:jc w:val="center"/>
              <w:rPr>
                <w:rFonts w:ascii="Arial" w:hAnsi="Arial" w:cs="Arial"/>
                <w:sz w:val="13"/>
                <w:szCs w:val="13"/>
              </w:rPr>
            </w:pP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tcPr>
          <w:p w:rsidR="00113336" w:rsidRPr="00595981" w:rsidRDefault="00113336" w:rsidP="009B36BA">
            <w:pPr>
              <w:jc w:val="center"/>
              <w:rPr>
                <w:rFonts w:ascii="Arial" w:hAnsi="Arial" w:cs="Arial"/>
                <w:sz w:val="13"/>
                <w:szCs w:val="13"/>
              </w:rPr>
            </w:pPr>
          </w:p>
        </w:tc>
        <w:tc>
          <w:tcPr>
            <w:tcW w:w="222" w:type="pct"/>
            <w:tcBorders>
              <w:top w:val="single" w:sz="4" w:space="0" w:color="000000" w:themeColor="text1"/>
              <w:left w:val="single" w:sz="4" w:space="0" w:color="auto"/>
              <w:bottom w:val="single" w:sz="4" w:space="0" w:color="000000" w:themeColor="text1"/>
              <w:right w:val="single" w:sz="4" w:space="0" w:color="auto"/>
            </w:tcBorders>
            <w:tcMar>
              <w:top w:w="29" w:type="dxa"/>
              <w:left w:w="29" w:type="dxa"/>
              <w:bottom w:w="43" w:type="dxa"/>
              <w:right w:w="29" w:type="dxa"/>
            </w:tcMar>
            <w:vAlign w:val="bottom"/>
          </w:tcPr>
          <w:p w:rsidR="00113336" w:rsidRPr="00595981" w:rsidRDefault="00113336" w:rsidP="009B36BA">
            <w:pPr>
              <w:jc w:val="center"/>
              <w:rPr>
                <w:rFonts w:ascii="Arial" w:hAnsi="Arial" w:cs="Arial"/>
                <w:sz w:val="13"/>
                <w:szCs w:val="13"/>
              </w:rPr>
            </w:pPr>
          </w:p>
        </w:tc>
        <w:tc>
          <w:tcPr>
            <w:tcW w:w="222" w:type="pct"/>
            <w:tcBorders>
              <w:top w:val="single" w:sz="4" w:space="0" w:color="auto"/>
              <w:left w:val="single" w:sz="4" w:space="0" w:color="auto"/>
              <w:bottom w:val="single" w:sz="4" w:space="0" w:color="auto"/>
              <w:right w:val="double" w:sz="4" w:space="0" w:color="000000" w:themeColor="text1"/>
            </w:tcBorders>
            <w:tcMar>
              <w:top w:w="29" w:type="dxa"/>
              <w:left w:w="29" w:type="dxa"/>
              <w:bottom w:w="43" w:type="dxa"/>
              <w:right w:w="29" w:type="dxa"/>
            </w:tcMar>
            <w:vAlign w:val="bottom"/>
          </w:tcPr>
          <w:p w:rsidR="00113336" w:rsidRPr="00595981" w:rsidRDefault="00113336" w:rsidP="009B36BA">
            <w:pPr>
              <w:jc w:val="center"/>
              <w:rPr>
                <w:rFonts w:ascii="Arial" w:hAnsi="Arial" w:cs="Arial"/>
                <w:sz w:val="13"/>
                <w:szCs w:val="13"/>
              </w:rPr>
            </w:pPr>
          </w:p>
        </w:tc>
        <w:tc>
          <w:tcPr>
            <w:tcW w:w="222" w:type="pct"/>
            <w:tcBorders>
              <w:top w:val="double" w:sz="4" w:space="0" w:color="000000" w:themeColor="text1"/>
              <w:left w:val="double" w:sz="4" w:space="0" w:color="000000" w:themeColor="text1"/>
              <w:bottom w:val="double" w:sz="4" w:space="0" w:color="000000" w:themeColor="text1"/>
              <w:right w:val="double" w:sz="4" w:space="0" w:color="000000" w:themeColor="text1"/>
            </w:tcBorders>
            <w:tcMar>
              <w:top w:w="29" w:type="dxa"/>
              <w:left w:w="29" w:type="dxa"/>
              <w:bottom w:w="43" w:type="dxa"/>
              <w:right w:w="29" w:type="dxa"/>
            </w:tcMar>
            <w:vAlign w:val="bottom"/>
          </w:tcPr>
          <w:p w:rsidR="00A067B5" w:rsidRPr="00595981" w:rsidRDefault="00A067B5" w:rsidP="009B36BA">
            <w:pPr>
              <w:jc w:val="center"/>
              <w:rPr>
                <w:rFonts w:ascii="Arial" w:hAnsi="Arial" w:cs="Arial"/>
                <w:b/>
                <w:sz w:val="13"/>
                <w:szCs w:val="13"/>
              </w:rPr>
            </w:pPr>
            <w:r w:rsidRPr="00595981">
              <w:rPr>
                <w:rFonts w:ascii="Arial" w:hAnsi="Arial" w:cs="Arial"/>
                <w:b/>
                <w:sz w:val="13"/>
                <w:szCs w:val="13"/>
              </w:rPr>
              <w:t>H</w:t>
            </w:r>
          </w:p>
          <w:p w:rsidR="00113336" w:rsidRPr="00595981" w:rsidRDefault="00A067B5" w:rsidP="009B36BA">
            <w:pPr>
              <w:jc w:val="center"/>
              <w:rPr>
                <w:rFonts w:ascii="Arial" w:hAnsi="Arial" w:cs="Arial"/>
                <w:sz w:val="13"/>
                <w:szCs w:val="13"/>
              </w:rPr>
            </w:pPr>
            <w:r w:rsidRPr="00595981">
              <w:rPr>
                <w:rFonts w:ascii="Arial" w:hAnsi="Arial" w:cs="Arial"/>
                <w:sz w:val="13"/>
                <w:szCs w:val="13"/>
              </w:rPr>
              <w:t>1</w:t>
            </w:r>
          </w:p>
        </w:tc>
        <w:tc>
          <w:tcPr>
            <w:tcW w:w="222" w:type="pct"/>
            <w:tcBorders>
              <w:top w:val="single" w:sz="4" w:space="0" w:color="000000" w:themeColor="text1"/>
              <w:left w:val="doub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595981" w:rsidRDefault="00A067B5" w:rsidP="009B36BA">
            <w:pPr>
              <w:jc w:val="center"/>
              <w:rPr>
                <w:rFonts w:ascii="Arial" w:hAnsi="Arial" w:cs="Arial"/>
                <w:sz w:val="13"/>
                <w:szCs w:val="13"/>
              </w:rPr>
            </w:pPr>
            <w:r w:rsidRPr="00595981">
              <w:rPr>
                <w:rFonts w:ascii="Arial" w:hAnsi="Arial" w:cs="Arial"/>
                <w:sz w:val="13"/>
                <w:szCs w:val="13"/>
              </w:rPr>
              <w:t>2</w:t>
            </w:r>
          </w:p>
        </w:tc>
        <w:tc>
          <w:tcPr>
            <w:tcW w:w="228" w:type="pct"/>
            <w:tcBorders>
              <w:top w:val="single" w:sz="4" w:space="0" w:color="auto"/>
              <w:left w:val="single" w:sz="4" w:space="0" w:color="auto"/>
              <w:bottom w:val="single" w:sz="4" w:space="0" w:color="auto"/>
              <w:right w:val="double" w:sz="6" w:space="0" w:color="auto"/>
            </w:tcBorders>
            <w:tcMar>
              <w:top w:w="29" w:type="dxa"/>
              <w:left w:w="29" w:type="dxa"/>
              <w:bottom w:w="43" w:type="dxa"/>
              <w:right w:w="29" w:type="dxa"/>
            </w:tcMar>
            <w:vAlign w:val="bottom"/>
          </w:tcPr>
          <w:p w:rsidR="00113336" w:rsidRPr="00595981" w:rsidRDefault="00A067B5" w:rsidP="009B36BA">
            <w:pPr>
              <w:jc w:val="center"/>
              <w:rPr>
                <w:rFonts w:ascii="Arial" w:hAnsi="Arial" w:cs="Arial"/>
                <w:sz w:val="13"/>
                <w:szCs w:val="13"/>
              </w:rPr>
            </w:pPr>
            <w:r w:rsidRPr="00595981">
              <w:rPr>
                <w:rFonts w:ascii="Arial" w:hAnsi="Arial" w:cs="Arial"/>
                <w:sz w:val="13"/>
                <w:szCs w:val="13"/>
              </w:rPr>
              <w:t>3</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595981" w:rsidRDefault="00113336" w:rsidP="009B36B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double" w:sz="4" w:space="0" w:color="000000" w:themeColor="text1"/>
            </w:tcBorders>
            <w:tcMar>
              <w:top w:w="29" w:type="dxa"/>
              <w:left w:w="29" w:type="dxa"/>
              <w:bottom w:w="43" w:type="dxa"/>
              <w:right w:w="29" w:type="dxa"/>
            </w:tcMar>
            <w:vAlign w:val="bottom"/>
          </w:tcPr>
          <w:p w:rsidR="00113336" w:rsidRPr="00595981" w:rsidRDefault="00A067B5" w:rsidP="009B36BA">
            <w:pPr>
              <w:jc w:val="center"/>
              <w:rPr>
                <w:rFonts w:ascii="Arial" w:hAnsi="Arial" w:cs="Arial"/>
                <w:sz w:val="13"/>
                <w:szCs w:val="13"/>
              </w:rPr>
            </w:pPr>
            <w:r w:rsidRPr="00595981">
              <w:rPr>
                <w:rFonts w:ascii="Arial" w:hAnsi="Arial" w:cs="Arial"/>
                <w:sz w:val="13"/>
                <w:szCs w:val="13"/>
              </w:rPr>
              <w:t>1</w:t>
            </w:r>
          </w:p>
        </w:tc>
        <w:tc>
          <w:tcPr>
            <w:tcW w:w="228" w:type="pct"/>
            <w:tcBorders>
              <w:top w:val="double" w:sz="4" w:space="0" w:color="000000" w:themeColor="text1"/>
              <w:left w:val="double" w:sz="4" w:space="0" w:color="000000" w:themeColor="text1"/>
              <w:bottom w:val="double" w:sz="4" w:space="0" w:color="000000" w:themeColor="text1"/>
              <w:right w:val="double" w:sz="4" w:space="0" w:color="000000" w:themeColor="text1"/>
            </w:tcBorders>
            <w:tcMar>
              <w:top w:w="29" w:type="dxa"/>
              <w:left w:w="29" w:type="dxa"/>
              <w:bottom w:w="43" w:type="dxa"/>
              <w:right w:w="29" w:type="dxa"/>
            </w:tcMar>
            <w:vAlign w:val="bottom"/>
          </w:tcPr>
          <w:p w:rsidR="00A067B5" w:rsidRPr="00595981" w:rsidRDefault="00A067B5" w:rsidP="009B36BA">
            <w:pPr>
              <w:jc w:val="center"/>
              <w:rPr>
                <w:rFonts w:ascii="Arial" w:hAnsi="Arial" w:cs="Arial"/>
                <w:b/>
                <w:sz w:val="13"/>
                <w:szCs w:val="13"/>
              </w:rPr>
            </w:pPr>
            <w:r w:rsidRPr="00595981">
              <w:rPr>
                <w:rFonts w:ascii="Arial" w:hAnsi="Arial" w:cs="Arial"/>
                <w:b/>
                <w:sz w:val="13"/>
                <w:szCs w:val="13"/>
              </w:rPr>
              <w:t>H</w:t>
            </w:r>
          </w:p>
          <w:p w:rsidR="00113336" w:rsidRPr="00595981" w:rsidRDefault="00A067B5" w:rsidP="009B36BA">
            <w:pPr>
              <w:jc w:val="center"/>
              <w:rPr>
                <w:rFonts w:ascii="Arial" w:hAnsi="Arial" w:cs="Arial"/>
                <w:sz w:val="13"/>
                <w:szCs w:val="13"/>
              </w:rPr>
            </w:pPr>
            <w:r w:rsidRPr="00595981">
              <w:rPr>
                <w:rFonts w:ascii="Arial" w:hAnsi="Arial" w:cs="Arial"/>
                <w:sz w:val="13"/>
                <w:szCs w:val="13"/>
              </w:rPr>
              <w:t>2</w:t>
            </w:r>
          </w:p>
        </w:tc>
        <w:tc>
          <w:tcPr>
            <w:tcW w:w="228" w:type="pct"/>
            <w:tcBorders>
              <w:top w:val="single" w:sz="4" w:space="0" w:color="000000" w:themeColor="text1"/>
              <w:left w:val="doub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595981" w:rsidRDefault="00A067B5" w:rsidP="009B36BA">
            <w:pPr>
              <w:jc w:val="center"/>
              <w:rPr>
                <w:rFonts w:ascii="Arial" w:hAnsi="Arial" w:cs="Arial"/>
                <w:sz w:val="13"/>
                <w:szCs w:val="13"/>
              </w:rPr>
            </w:pPr>
            <w:r w:rsidRPr="00595981">
              <w:rPr>
                <w:rFonts w:ascii="Arial" w:hAnsi="Arial" w:cs="Arial"/>
                <w:sz w:val="13"/>
                <w:szCs w:val="13"/>
              </w:rPr>
              <w:t>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595981" w:rsidRDefault="00A067B5" w:rsidP="009B36BA">
            <w:pPr>
              <w:jc w:val="center"/>
              <w:rPr>
                <w:rFonts w:ascii="Arial" w:hAnsi="Arial" w:cs="Arial"/>
                <w:sz w:val="13"/>
                <w:szCs w:val="13"/>
              </w:rPr>
            </w:pPr>
            <w:r w:rsidRPr="00595981">
              <w:rPr>
                <w:rFonts w:ascii="Arial" w:hAnsi="Arial" w:cs="Arial"/>
                <w:sz w:val="13"/>
                <w:szCs w:val="13"/>
              </w:rPr>
              <w:t>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595981" w:rsidRDefault="00A067B5" w:rsidP="009B36BA">
            <w:pPr>
              <w:jc w:val="center"/>
              <w:rPr>
                <w:rFonts w:ascii="Arial" w:hAnsi="Arial" w:cs="Arial"/>
                <w:sz w:val="13"/>
                <w:szCs w:val="13"/>
              </w:rPr>
            </w:pPr>
            <w:r w:rsidRPr="00595981">
              <w:rPr>
                <w:rFonts w:ascii="Arial" w:hAnsi="Arial" w:cs="Arial"/>
                <w:sz w:val="13"/>
                <w:szCs w:val="13"/>
              </w:rPr>
              <w:t>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595981" w:rsidRDefault="00A067B5" w:rsidP="009B36BA">
            <w:pPr>
              <w:jc w:val="center"/>
              <w:rPr>
                <w:rFonts w:ascii="Arial" w:hAnsi="Arial" w:cs="Arial"/>
                <w:sz w:val="13"/>
                <w:szCs w:val="13"/>
              </w:rPr>
            </w:pPr>
            <w:r w:rsidRPr="00595981">
              <w:rPr>
                <w:rFonts w:ascii="Arial" w:hAnsi="Arial" w:cs="Arial"/>
                <w:sz w:val="13"/>
                <w:szCs w:val="13"/>
              </w:rPr>
              <w:t>6</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595981" w:rsidRDefault="00A067B5" w:rsidP="009B36BA">
            <w:pPr>
              <w:jc w:val="center"/>
              <w:rPr>
                <w:rFonts w:ascii="Arial" w:hAnsi="Arial" w:cs="Arial"/>
                <w:sz w:val="13"/>
                <w:szCs w:val="13"/>
              </w:rPr>
            </w:pPr>
            <w:r w:rsidRPr="00595981">
              <w:rPr>
                <w:rFonts w:ascii="Arial" w:hAnsi="Arial" w:cs="Arial"/>
                <w:sz w:val="13"/>
                <w:szCs w:val="13"/>
              </w:rPr>
              <w:t>7</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595981" w:rsidRDefault="00113336" w:rsidP="009B36B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595981" w:rsidRDefault="00113336" w:rsidP="009B36BA">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113336" w:rsidRPr="00595981" w:rsidRDefault="00113336" w:rsidP="009B36BA">
            <w:pPr>
              <w:jc w:val="center"/>
              <w:rPr>
                <w:rFonts w:ascii="Arial" w:hAnsi="Arial" w:cs="Arial"/>
                <w:b/>
                <w:sz w:val="13"/>
                <w:szCs w:val="13"/>
              </w:rPr>
            </w:pP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113336" w:rsidRPr="00595981" w:rsidRDefault="00113336" w:rsidP="009B36BA">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113336" w:rsidRPr="00595981" w:rsidRDefault="00A067B5" w:rsidP="009B36BA">
            <w:pPr>
              <w:jc w:val="center"/>
              <w:rPr>
                <w:rFonts w:ascii="Arial" w:hAnsi="Arial" w:cs="Arial"/>
                <w:sz w:val="13"/>
                <w:szCs w:val="13"/>
              </w:rPr>
            </w:pPr>
            <w:r w:rsidRPr="00595981">
              <w:rPr>
                <w:rFonts w:ascii="Arial" w:hAnsi="Arial" w:cs="Arial"/>
                <w:sz w:val="13"/>
                <w:szCs w:val="13"/>
              </w:rPr>
              <w:t>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595981" w:rsidRDefault="00A067B5" w:rsidP="009B36BA">
            <w:pPr>
              <w:jc w:val="center"/>
              <w:rPr>
                <w:rFonts w:ascii="Arial" w:hAnsi="Arial" w:cs="Arial"/>
                <w:sz w:val="13"/>
                <w:szCs w:val="13"/>
              </w:rPr>
            </w:pPr>
            <w:r w:rsidRPr="00595981">
              <w:rPr>
                <w:rFonts w:ascii="Arial" w:hAnsi="Arial" w:cs="Arial"/>
                <w:sz w:val="13"/>
                <w:szCs w:val="13"/>
              </w:rPr>
              <w:t>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595981" w:rsidRDefault="00A067B5" w:rsidP="009B36BA">
            <w:pPr>
              <w:jc w:val="center"/>
              <w:rPr>
                <w:rFonts w:ascii="Arial" w:hAnsi="Arial" w:cs="Arial"/>
                <w:sz w:val="13"/>
                <w:szCs w:val="13"/>
              </w:rPr>
            </w:pPr>
            <w:r w:rsidRPr="00595981">
              <w:rPr>
                <w:rFonts w:ascii="Arial" w:hAnsi="Arial" w:cs="Arial"/>
                <w:sz w:val="13"/>
                <w:szCs w:val="13"/>
              </w:rPr>
              <w:t>3</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595981" w:rsidRDefault="00A067B5" w:rsidP="009B36BA">
            <w:pPr>
              <w:jc w:val="center"/>
              <w:rPr>
                <w:rFonts w:ascii="Arial" w:hAnsi="Arial" w:cs="Arial"/>
                <w:sz w:val="13"/>
                <w:szCs w:val="13"/>
              </w:rPr>
            </w:pPr>
            <w:r w:rsidRPr="00595981">
              <w:rPr>
                <w:rFonts w:ascii="Arial" w:hAnsi="Arial" w:cs="Arial"/>
                <w:sz w:val="13"/>
                <w:szCs w:val="13"/>
              </w:rPr>
              <w:t>4</w:t>
            </w:r>
          </w:p>
        </w:tc>
      </w:tr>
      <w:tr w:rsidR="00113336" w:rsidRPr="00595981" w:rsidTr="00A067B5">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113336" w:rsidRPr="00595981" w:rsidRDefault="00A067B5" w:rsidP="009B36BA">
            <w:pPr>
              <w:jc w:val="center"/>
              <w:rPr>
                <w:rFonts w:ascii="Arial" w:hAnsi="Arial" w:cs="Arial"/>
                <w:sz w:val="13"/>
                <w:szCs w:val="13"/>
              </w:rPr>
            </w:pPr>
            <w:r w:rsidRPr="00595981">
              <w:rPr>
                <w:rFonts w:ascii="Arial" w:hAnsi="Arial" w:cs="Arial"/>
                <w:sz w:val="13"/>
                <w:szCs w:val="13"/>
              </w:rPr>
              <w:t>4</w:t>
            </w: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tcPr>
          <w:p w:rsidR="00113336" w:rsidRPr="00595981" w:rsidRDefault="00A067B5" w:rsidP="009B36BA">
            <w:pPr>
              <w:jc w:val="center"/>
              <w:rPr>
                <w:rFonts w:ascii="Arial" w:hAnsi="Arial" w:cs="Arial"/>
                <w:sz w:val="13"/>
                <w:szCs w:val="13"/>
              </w:rPr>
            </w:pPr>
            <w:r w:rsidRPr="00595981">
              <w:rPr>
                <w:rFonts w:ascii="Arial" w:hAnsi="Arial" w:cs="Arial"/>
                <w:sz w:val="13"/>
                <w:szCs w:val="13"/>
              </w:rPr>
              <w:t>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595981" w:rsidRDefault="00A067B5" w:rsidP="009B36BA">
            <w:pPr>
              <w:jc w:val="center"/>
              <w:rPr>
                <w:rFonts w:ascii="Arial" w:hAnsi="Arial" w:cs="Arial"/>
                <w:sz w:val="13"/>
                <w:szCs w:val="13"/>
              </w:rPr>
            </w:pPr>
            <w:r w:rsidRPr="00595981">
              <w:rPr>
                <w:rFonts w:ascii="Arial" w:hAnsi="Arial" w:cs="Arial"/>
                <w:sz w:val="13"/>
                <w:szCs w:val="13"/>
              </w:rPr>
              <w:t>6</w:t>
            </w:r>
          </w:p>
        </w:tc>
        <w:tc>
          <w:tcPr>
            <w:tcW w:w="222" w:type="pct"/>
            <w:tcBorders>
              <w:top w:val="single" w:sz="4" w:space="0" w:color="auto"/>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595981" w:rsidRDefault="00A067B5" w:rsidP="009B36BA">
            <w:pPr>
              <w:jc w:val="center"/>
              <w:rPr>
                <w:rFonts w:ascii="Arial" w:hAnsi="Arial" w:cs="Arial"/>
                <w:sz w:val="13"/>
                <w:szCs w:val="13"/>
              </w:rPr>
            </w:pPr>
            <w:r w:rsidRPr="00595981">
              <w:rPr>
                <w:rFonts w:ascii="Arial" w:hAnsi="Arial" w:cs="Arial"/>
                <w:sz w:val="13"/>
                <w:szCs w:val="13"/>
              </w:rPr>
              <w:t>7</w:t>
            </w:r>
          </w:p>
        </w:tc>
        <w:tc>
          <w:tcPr>
            <w:tcW w:w="222" w:type="pct"/>
            <w:tcBorders>
              <w:top w:val="doub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595981" w:rsidRDefault="00A067B5" w:rsidP="009B36BA">
            <w:pPr>
              <w:jc w:val="center"/>
              <w:rPr>
                <w:rFonts w:ascii="Arial" w:hAnsi="Arial" w:cs="Arial"/>
                <w:sz w:val="13"/>
                <w:szCs w:val="13"/>
              </w:rPr>
            </w:pPr>
            <w:r w:rsidRPr="00595981">
              <w:rPr>
                <w:rFonts w:ascii="Arial" w:hAnsi="Arial" w:cs="Arial"/>
                <w:sz w:val="13"/>
                <w:szCs w:val="13"/>
              </w:rPr>
              <w:t>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595981" w:rsidRDefault="00A067B5" w:rsidP="009B36BA">
            <w:pPr>
              <w:jc w:val="center"/>
              <w:rPr>
                <w:rFonts w:ascii="Arial" w:hAnsi="Arial" w:cs="Arial"/>
                <w:sz w:val="13"/>
                <w:szCs w:val="13"/>
              </w:rPr>
            </w:pPr>
            <w:r w:rsidRPr="00595981">
              <w:rPr>
                <w:rFonts w:ascii="Arial" w:hAnsi="Arial" w:cs="Arial"/>
                <w:sz w:val="13"/>
                <w:szCs w:val="13"/>
              </w:rPr>
              <w:t>9</w:t>
            </w:r>
          </w:p>
        </w:tc>
        <w:tc>
          <w:tcPr>
            <w:tcW w:w="228" w:type="pct"/>
            <w:tcBorders>
              <w:top w:val="single" w:sz="4"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bottom"/>
          </w:tcPr>
          <w:p w:rsidR="00113336" w:rsidRPr="00595981" w:rsidRDefault="00A067B5" w:rsidP="009B36BA">
            <w:pPr>
              <w:jc w:val="center"/>
              <w:rPr>
                <w:rFonts w:ascii="Arial" w:hAnsi="Arial" w:cs="Arial"/>
                <w:sz w:val="13"/>
                <w:szCs w:val="13"/>
              </w:rPr>
            </w:pPr>
            <w:r w:rsidRPr="00595981">
              <w:rPr>
                <w:rFonts w:ascii="Arial" w:hAnsi="Arial" w:cs="Arial"/>
                <w:sz w:val="13"/>
                <w:szCs w:val="13"/>
              </w:rPr>
              <w:t>10</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595981" w:rsidRDefault="00113336" w:rsidP="009B36B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595981" w:rsidRDefault="00A067B5" w:rsidP="009B36BA">
            <w:pPr>
              <w:jc w:val="center"/>
              <w:rPr>
                <w:rFonts w:ascii="Arial" w:hAnsi="Arial" w:cs="Arial"/>
                <w:sz w:val="13"/>
                <w:szCs w:val="13"/>
              </w:rPr>
            </w:pPr>
            <w:r w:rsidRPr="00595981">
              <w:rPr>
                <w:rFonts w:ascii="Arial" w:hAnsi="Arial" w:cs="Arial"/>
                <w:sz w:val="13"/>
                <w:szCs w:val="13"/>
              </w:rPr>
              <w:t>8</w:t>
            </w:r>
          </w:p>
        </w:tc>
        <w:tc>
          <w:tcPr>
            <w:tcW w:w="228" w:type="pct"/>
            <w:tcBorders>
              <w:top w:val="doub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595981" w:rsidRDefault="00A067B5" w:rsidP="009B36BA">
            <w:pPr>
              <w:jc w:val="center"/>
              <w:rPr>
                <w:rFonts w:ascii="Arial" w:hAnsi="Arial" w:cs="Arial"/>
                <w:sz w:val="13"/>
                <w:szCs w:val="13"/>
              </w:rPr>
            </w:pPr>
            <w:r w:rsidRPr="00595981">
              <w:rPr>
                <w:rFonts w:ascii="Arial" w:hAnsi="Arial" w:cs="Arial"/>
                <w:sz w:val="13"/>
                <w:szCs w:val="13"/>
              </w:rPr>
              <w:t>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595981" w:rsidRDefault="00A067B5" w:rsidP="009B36BA">
            <w:pPr>
              <w:jc w:val="center"/>
              <w:rPr>
                <w:rFonts w:ascii="Arial" w:hAnsi="Arial" w:cs="Arial"/>
                <w:sz w:val="13"/>
                <w:szCs w:val="13"/>
              </w:rPr>
            </w:pPr>
            <w:r w:rsidRPr="00595981">
              <w:rPr>
                <w:rFonts w:ascii="Arial" w:hAnsi="Arial" w:cs="Arial"/>
                <w:sz w:val="13"/>
                <w:szCs w:val="13"/>
              </w:rPr>
              <w:t>10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595981" w:rsidRDefault="00A067B5" w:rsidP="009B36BA">
            <w:pPr>
              <w:jc w:val="center"/>
              <w:rPr>
                <w:rFonts w:ascii="Arial" w:hAnsi="Arial" w:cs="Arial"/>
                <w:sz w:val="13"/>
                <w:szCs w:val="13"/>
              </w:rPr>
            </w:pPr>
            <w:r w:rsidRPr="00595981">
              <w:rPr>
                <w:rFonts w:ascii="Arial" w:hAnsi="Arial" w:cs="Arial"/>
                <w:sz w:val="13"/>
                <w:szCs w:val="13"/>
              </w:rPr>
              <w:t>11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595981" w:rsidRDefault="00A067B5" w:rsidP="009B36BA">
            <w:pPr>
              <w:jc w:val="center"/>
              <w:rPr>
                <w:rFonts w:ascii="Arial" w:hAnsi="Arial" w:cs="Arial"/>
                <w:sz w:val="13"/>
                <w:szCs w:val="13"/>
              </w:rPr>
            </w:pPr>
            <w:r w:rsidRPr="00595981">
              <w:rPr>
                <w:rFonts w:ascii="Arial" w:hAnsi="Arial" w:cs="Arial"/>
                <w:sz w:val="13"/>
                <w:szCs w:val="13"/>
              </w:rPr>
              <w:t>12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595981" w:rsidRDefault="00A067B5" w:rsidP="009B36BA">
            <w:pPr>
              <w:jc w:val="center"/>
              <w:rPr>
                <w:rFonts w:ascii="Arial" w:hAnsi="Arial" w:cs="Arial"/>
                <w:sz w:val="13"/>
                <w:szCs w:val="13"/>
              </w:rPr>
            </w:pPr>
            <w:r w:rsidRPr="00595981">
              <w:rPr>
                <w:rFonts w:ascii="Arial" w:hAnsi="Arial" w:cs="Arial"/>
                <w:sz w:val="13"/>
                <w:szCs w:val="13"/>
              </w:rPr>
              <w:t>13</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595981" w:rsidRDefault="00A067B5" w:rsidP="009B36BA">
            <w:pPr>
              <w:jc w:val="center"/>
              <w:rPr>
                <w:rFonts w:ascii="Arial" w:hAnsi="Arial" w:cs="Arial"/>
                <w:sz w:val="13"/>
                <w:szCs w:val="13"/>
              </w:rPr>
            </w:pPr>
            <w:r w:rsidRPr="00595981">
              <w:rPr>
                <w:rFonts w:ascii="Arial" w:hAnsi="Arial" w:cs="Arial"/>
                <w:sz w:val="13"/>
                <w:szCs w:val="13"/>
              </w:rPr>
              <w:t>14</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595981" w:rsidRDefault="00113336" w:rsidP="009B36B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vAlign w:val="bottom"/>
          </w:tcPr>
          <w:p w:rsidR="00113336" w:rsidRPr="00595981" w:rsidRDefault="00A067B5" w:rsidP="009B36BA">
            <w:pPr>
              <w:jc w:val="center"/>
              <w:rPr>
                <w:rFonts w:ascii="Arial" w:hAnsi="Arial" w:cs="Arial"/>
                <w:sz w:val="13"/>
                <w:szCs w:val="13"/>
              </w:rPr>
            </w:pPr>
            <w:r w:rsidRPr="00595981">
              <w:rPr>
                <w:rFonts w:ascii="Arial" w:hAnsi="Arial" w:cs="Arial"/>
                <w:sz w:val="13"/>
                <w:szCs w:val="13"/>
              </w:rPr>
              <w:t>5</w:t>
            </w:r>
          </w:p>
        </w:tc>
        <w:tc>
          <w:tcPr>
            <w:tcW w:w="224" w:type="pct"/>
            <w:tcBorders>
              <w:top w:val="double" w:sz="4" w:space="0" w:color="auto"/>
              <w:left w:val="double" w:sz="4" w:space="0" w:color="auto"/>
              <w:bottom w:val="double" w:sz="4" w:space="0" w:color="auto"/>
              <w:right w:val="double" w:sz="4" w:space="0" w:color="000000" w:themeColor="text1"/>
            </w:tcBorders>
            <w:tcMar>
              <w:top w:w="29" w:type="dxa"/>
              <w:left w:w="29" w:type="dxa"/>
              <w:bottom w:w="43" w:type="dxa"/>
              <w:right w:w="29" w:type="dxa"/>
            </w:tcMar>
            <w:vAlign w:val="bottom"/>
          </w:tcPr>
          <w:p w:rsidR="00A067B5" w:rsidRPr="00595981" w:rsidRDefault="00A067B5" w:rsidP="009B36BA">
            <w:pPr>
              <w:jc w:val="center"/>
              <w:rPr>
                <w:rFonts w:ascii="Arial" w:hAnsi="Arial" w:cs="Arial"/>
                <w:b/>
                <w:sz w:val="13"/>
                <w:szCs w:val="13"/>
              </w:rPr>
            </w:pPr>
            <w:r w:rsidRPr="00595981">
              <w:rPr>
                <w:rFonts w:ascii="Arial" w:hAnsi="Arial" w:cs="Arial"/>
                <w:b/>
                <w:sz w:val="13"/>
                <w:szCs w:val="13"/>
              </w:rPr>
              <w:t>H</w:t>
            </w:r>
          </w:p>
          <w:p w:rsidR="00113336" w:rsidRPr="00595981" w:rsidRDefault="00A067B5" w:rsidP="009B36BA">
            <w:pPr>
              <w:jc w:val="center"/>
              <w:rPr>
                <w:rFonts w:ascii="Arial" w:hAnsi="Arial" w:cs="Arial"/>
                <w:sz w:val="13"/>
                <w:szCs w:val="13"/>
              </w:rPr>
            </w:pPr>
            <w:r w:rsidRPr="00595981">
              <w:rPr>
                <w:rFonts w:ascii="Arial" w:hAnsi="Arial" w:cs="Arial"/>
                <w:sz w:val="13"/>
                <w:szCs w:val="13"/>
              </w:rPr>
              <w:t>6</w:t>
            </w:r>
          </w:p>
        </w:tc>
        <w:tc>
          <w:tcPr>
            <w:tcW w:w="224" w:type="pct"/>
            <w:tcBorders>
              <w:top w:val="double" w:sz="4" w:space="0" w:color="000000" w:themeColor="text1"/>
              <w:left w:val="double" w:sz="4" w:space="0" w:color="000000" w:themeColor="text1"/>
              <w:bottom w:val="double" w:sz="4" w:space="0" w:color="000000" w:themeColor="text1"/>
              <w:right w:val="double" w:sz="4" w:space="0" w:color="000000" w:themeColor="text1"/>
            </w:tcBorders>
            <w:tcMar>
              <w:top w:w="29" w:type="dxa"/>
              <w:left w:w="29" w:type="dxa"/>
              <w:bottom w:w="43" w:type="dxa"/>
              <w:right w:w="29" w:type="dxa"/>
            </w:tcMar>
            <w:vAlign w:val="bottom"/>
          </w:tcPr>
          <w:p w:rsidR="00A067B5" w:rsidRPr="00595981" w:rsidRDefault="00A067B5" w:rsidP="009B36BA">
            <w:pPr>
              <w:jc w:val="center"/>
              <w:rPr>
                <w:rFonts w:ascii="Arial" w:hAnsi="Arial" w:cs="Arial"/>
                <w:b/>
                <w:sz w:val="13"/>
                <w:szCs w:val="13"/>
              </w:rPr>
            </w:pPr>
            <w:r w:rsidRPr="00595981">
              <w:rPr>
                <w:rFonts w:ascii="Arial" w:hAnsi="Arial" w:cs="Arial"/>
                <w:b/>
                <w:sz w:val="13"/>
                <w:szCs w:val="13"/>
              </w:rPr>
              <w:t>RH</w:t>
            </w:r>
          </w:p>
          <w:p w:rsidR="00113336" w:rsidRPr="00595981" w:rsidRDefault="00A067B5" w:rsidP="009B36BA">
            <w:pPr>
              <w:jc w:val="center"/>
              <w:rPr>
                <w:rFonts w:ascii="Arial" w:hAnsi="Arial" w:cs="Arial"/>
                <w:sz w:val="13"/>
                <w:szCs w:val="13"/>
              </w:rPr>
            </w:pPr>
            <w:r w:rsidRPr="00595981">
              <w:rPr>
                <w:rFonts w:ascii="Arial" w:hAnsi="Arial" w:cs="Arial"/>
                <w:sz w:val="13"/>
                <w:szCs w:val="13"/>
              </w:rPr>
              <w:t>7</w:t>
            </w:r>
          </w:p>
        </w:tc>
        <w:tc>
          <w:tcPr>
            <w:tcW w:w="224" w:type="pct"/>
            <w:tcBorders>
              <w:top w:val="double" w:sz="4" w:space="0" w:color="000000" w:themeColor="text1"/>
              <w:left w:val="double" w:sz="4" w:space="0" w:color="000000" w:themeColor="text1"/>
              <w:bottom w:val="double" w:sz="4" w:space="0" w:color="000000" w:themeColor="text1"/>
              <w:right w:val="double" w:sz="4" w:space="0" w:color="000000" w:themeColor="text1"/>
            </w:tcBorders>
            <w:tcMar>
              <w:top w:w="29" w:type="dxa"/>
              <w:left w:w="29" w:type="dxa"/>
              <w:bottom w:w="43" w:type="dxa"/>
              <w:right w:w="29" w:type="dxa"/>
            </w:tcMar>
            <w:vAlign w:val="bottom"/>
          </w:tcPr>
          <w:p w:rsidR="00A067B5" w:rsidRPr="00595981" w:rsidRDefault="00A067B5" w:rsidP="009B36BA">
            <w:pPr>
              <w:jc w:val="center"/>
              <w:rPr>
                <w:rFonts w:ascii="Arial" w:hAnsi="Arial" w:cs="Arial"/>
                <w:b/>
                <w:sz w:val="13"/>
                <w:szCs w:val="13"/>
              </w:rPr>
            </w:pPr>
            <w:r w:rsidRPr="00595981">
              <w:rPr>
                <w:rFonts w:ascii="Arial" w:hAnsi="Arial" w:cs="Arial"/>
                <w:b/>
                <w:sz w:val="13"/>
                <w:szCs w:val="13"/>
              </w:rPr>
              <w:t>RH</w:t>
            </w:r>
          </w:p>
          <w:p w:rsidR="00113336" w:rsidRPr="00595981" w:rsidRDefault="00A067B5" w:rsidP="009B36BA">
            <w:pPr>
              <w:jc w:val="center"/>
              <w:rPr>
                <w:rFonts w:ascii="Arial" w:hAnsi="Arial" w:cs="Arial"/>
                <w:sz w:val="13"/>
                <w:szCs w:val="13"/>
              </w:rPr>
            </w:pPr>
            <w:r w:rsidRPr="00595981">
              <w:rPr>
                <w:rFonts w:ascii="Arial" w:hAnsi="Arial" w:cs="Arial"/>
                <w:sz w:val="13"/>
                <w:szCs w:val="13"/>
              </w:rPr>
              <w:t>8</w:t>
            </w:r>
          </w:p>
        </w:tc>
        <w:tc>
          <w:tcPr>
            <w:tcW w:w="224" w:type="pct"/>
            <w:tcBorders>
              <w:top w:val="single" w:sz="4" w:space="0" w:color="000000" w:themeColor="text1"/>
              <w:left w:val="doub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113336" w:rsidRPr="00595981" w:rsidRDefault="00A067B5" w:rsidP="009B36BA">
            <w:pPr>
              <w:jc w:val="center"/>
              <w:rPr>
                <w:rFonts w:ascii="Arial" w:hAnsi="Arial" w:cs="Arial"/>
                <w:sz w:val="13"/>
                <w:szCs w:val="13"/>
              </w:rPr>
            </w:pPr>
            <w:r w:rsidRPr="00595981">
              <w:rPr>
                <w:rFonts w:ascii="Arial" w:hAnsi="Arial" w:cs="Arial"/>
                <w:sz w:val="13"/>
                <w:szCs w:val="13"/>
              </w:rPr>
              <w:t>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595981" w:rsidRDefault="00A067B5" w:rsidP="009B36BA">
            <w:pPr>
              <w:jc w:val="center"/>
              <w:rPr>
                <w:rFonts w:ascii="Arial" w:hAnsi="Arial" w:cs="Arial"/>
                <w:sz w:val="13"/>
                <w:szCs w:val="13"/>
              </w:rPr>
            </w:pPr>
            <w:r w:rsidRPr="00595981">
              <w:rPr>
                <w:rFonts w:ascii="Arial" w:hAnsi="Arial" w:cs="Arial"/>
                <w:sz w:val="13"/>
                <w:szCs w:val="13"/>
              </w:rPr>
              <w:t>10</w:t>
            </w:r>
          </w:p>
        </w:tc>
        <w:tc>
          <w:tcPr>
            <w:tcW w:w="218" w:type="pct"/>
            <w:tcBorders>
              <w:top w:val="single" w:sz="4"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bottom"/>
          </w:tcPr>
          <w:p w:rsidR="00113336" w:rsidRPr="00595981" w:rsidRDefault="00A067B5" w:rsidP="009B36BA">
            <w:pPr>
              <w:jc w:val="center"/>
              <w:rPr>
                <w:rFonts w:ascii="Arial" w:hAnsi="Arial" w:cs="Arial"/>
                <w:sz w:val="13"/>
                <w:szCs w:val="13"/>
              </w:rPr>
            </w:pPr>
            <w:r w:rsidRPr="00595981">
              <w:rPr>
                <w:rFonts w:ascii="Arial" w:hAnsi="Arial" w:cs="Arial"/>
                <w:sz w:val="13"/>
                <w:szCs w:val="13"/>
              </w:rPr>
              <w:t>11</w:t>
            </w:r>
          </w:p>
        </w:tc>
      </w:tr>
      <w:tr w:rsidR="00113336" w:rsidRPr="00595981" w:rsidTr="00A067B5">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595981" w:rsidRDefault="00A067B5" w:rsidP="009B36BA">
            <w:pPr>
              <w:jc w:val="center"/>
              <w:rPr>
                <w:rFonts w:ascii="Arial" w:hAnsi="Arial" w:cs="Arial"/>
                <w:sz w:val="13"/>
                <w:szCs w:val="13"/>
              </w:rPr>
            </w:pPr>
            <w:r w:rsidRPr="00595981">
              <w:rPr>
                <w:rFonts w:ascii="Arial" w:hAnsi="Arial" w:cs="Arial"/>
                <w:sz w:val="13"/>
                <w:szCs w:val="13"/>
              </w:rPr>
              <w:t>11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595981" w:rsidRDefault="00A067B5" w:rsidP="009B36BA">
            <w:pPr>
              <w:jc w:val="center"/>
              <w:rPr>
                <w:rFonts w:ascii="Arial" w:hAnsi="Arial" w:cs="Arial"/>
                <w:sz w:val="13"/>
                <w:szCs w:val="13"/>
              </w:rPr>
            </w:pPr>
            <w:r w:rsidRPr="00595981">
              <w:rPr>
                <w:rFonts w:ascii="Arial" w:hAnsi="Arial" w:cs="Arial"/>
                <w:sz w:val="13"/>
                <w:szCs w:val="13"/>
              </w:rPr>
              <w:t>12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595981" w:rsidRDefault="00A067B5" w:rsidP="009B36BA">
            <w:pPr>
              <w:jc w:val="center"/>
              <w:rPr>
                <w:rFonts w:ascii="Arial" w:hAnsi="Arial" w:cs="Arial"/>
                <w:sz w:val="13"/>
                <w:szCs w:val="13"/>
              </w:rPr>
            </w:pPr>
            <w:r w:rsidRPr="00595981">
              <w:rPr>
                <w:rFonts w:ascii="Arial" w:hAnsi="Arial" w:cs="Arial"/>
                <w:sz w:val="13"/>
                <w:szCs w:val="13"/>
              </w:rPr>
              <w:t>13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595981" w:rsidRDefault="00A067B5" w:rsidP="009B36BA">
            <w:pPr>
              <w:jc w:val="center"/>
              <w:rPr>
                <w:rFonts w:ascii="Arial" w:hAnsi="Arial" w:cs="Arial"/>
                <w:sz w:val="13"/>
                <w:szCs w:val="13"/>
              </w:rPr>
            </w:pPr>
            <w:r w:rsidRPr="00595981">
              <w:rPr>
                <w:rFonts w:ascii="Arial" w:hAnsi="Arial" w:cs="Arial"/>
                <w:sz w:val="13"/>
                <w:szCs w:val="13"/>
              </w:rPr>
              <w:t>14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595981" w:rsidRDefault="00A067B5" w:rsidP="009B36BA">
            <w:pPr>
              <w:jc w:val="center"/>
              <w:rPr>
                <w:rFonts w:ascii="Arial" w:hAnsi="Arial" w:cs="Arial"/>
                <w:sz w:val="13"/>
                <w:szCs w:val="13"/>
              </w:rPr>
            </w:pPr>
            <w:r w:rsidRPr="00595981">
              <w:rPr>
                <w:rFonts w:ascii="Arial" w:hAnsi="Arial" w:cs="Arial"/>
                <w:sz w:val="13"/>
                <w:szCs w:val="13"/>
              </w:rPr>
              <w:t>15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595981" w:rsidRDefault="00A067B5" w:rsidP="009B36BA">
            <w:pPr>
              <w:jc w:val="center"/>
              <w:rPr>
                <w:rFonts w:ascii="Arial" w:hAnsi="Arial" w:cs="Arial"/>
                <w:sz w:val="13"/>
                <w:szCs w:val="13"/>
              </w:rPr>
            </w:pPr>
            <w:r w:rsidRPr="00595981">
              <w:rPr>
                <w:rFonts w:ascii="Arial" w:hAnsi="Arial" w:cs="Arial"/>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595981" w:rsidRDefault="00A067B5" w:rsidP="009B36BA">
            <w:pPr>
              <w:jc w:val="center"/>
              <w:rPr>
                <w:rFonts w:ascii="Arial" w:hAnsi="Arial" w:cs="Arial"/>
                <w:sz w:val="13"/>
                <w:szCs w:val="13"/>
              </w:rPr>
            </w:pPr>
            <w:r w:rsidRPr="00595981">
              <w:rPr>
                <w:rFonts w:ascii="Arial" w:hAnsi="Arial" w:cs="Arial"/>
                <w:sz w:val="13"/>
                <w:szCs w:val="13"/>
              </w:rPr>
              <w:t>17</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595981" w:rsidRDefault="00113336" w:rsidP="009B36B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595981" w:rsidRDefault="00A067B5" w:rsidP="009B36BA">
            <w:pPr>
              <w:jc w:val="center"/>
              <w:rPr>
                <w:rFonts w:ascii="Arial" w:hAnsi="Arial" w:cs="Arial"/>
                <w:sz w:val="13"/>
                <w:szCs w:val="13"/>
              </w:rPr>
            </w:pPr>
            <w:r w:rsidRPr="00595981">
              <w:rPr>
                <w:rFonts w:ascii="Arial" w:hAnsi="Arial" w:cs="Arial"/>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595981" w:rsidRDefault="00A067B5" w:rsidP="009B36BA">
            <w:pPr>
              <w:jc w:val="center"/>
              <w:rPr>
                <w:rFonts w:ascii="Arial" w:hAnsi="Arial" w:cs="Arial"/>
                <w:sz w:val="13"/>
                <w:szCs w:val="13"/>
              </w:rPr>
            </w:pPr>
            <w:r w:rsidRPr="00595981">
              <w:rPr>
                <w:rFonts w:ascii="Arial" w:hAnsi="Arial" w:cs="Arial"/>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595981" w:rsidRDefault="00A067B5" w:rsidP="009B36BA">
            <w:pPr>
              <w:jc w:val="center"/>
              <w:rPr>
                <w:rFonts w:ascii="Arial" w:hAnsi="Arial" w:cs="Arial"/>
                <w:sz w:val="13"/>
                <w:szCs w:val="13"/>
              </w:rPr>
            </w:pPr>
            <w:r w:rsidRPr="00595981">
              <w:rPr>
                <w:rFonts w:ascii="Arial" w:hAnsi="Arial" w:cs="Arial"/>
                <w:sz w:val="13"/>
                <w:szCs w:val="13"/>
              </w:rPr>
              <w:t>17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595981" w:rsidRDefault="00A067B5" w:rsidP="009B36BA">
            <w:pPr>
              <w:jc w:val="center"/>
              <w:rPr>
                <w:rFonts w:ascii="Arial" w:hAnsi="Arial" w:cs="Arial"/>
                <w:sz w:val="13"/>
                <w:szCs w:val="13"/>
              </w:rPr>
            </w:pPr>
            <w:r w:rsidRPr="00595981">
              <w:rPr>
                <w:rFonts w:ascii="Arial" w:hAnsi="Arial" w:cs="Arial"/>
                <w:sz w:val="13"/>
                <w:szCs w:val="13"/>
              </w:rPr>
              <w:t>18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595981" w:rsidRDefault="00A067B5" w:rsidP="009B36BA">
            <w:pPr>
              <w:jc w:val="center"/>
              <w:rPr>
                <w:rFonts w:ascii="Arial" w:hAnsi="Arial" w:cs="Arial"/>
                <w:sz w:val="13"/>
                <w:szCs w:val="13"/>
              </w:rPr>
            </w:pPr>
            <w:r w:rsidRPr="00595981">
              <w:rPr>
                <w:rFonts w:ascii="Arial" w:hAnsi="Arial" w:cs="Arial"/>
                <w:sz w:val="13"/>
                <w:szCs w:val="13"/>
              </w:rPr>
              <w:t>19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595981" w:rsidRDefault="00A067B5" w:rsidP="009B36BA">
            <w:pPr>
              <w:jc w:val="center"/>
              <w:rPr>
                <w:rFonts w:ascii="Arial" w:hAnsi="Arial" w:cs="Arial"/>
                <w:sz w:val="13"/>
                <w:szCs w:val="13"/>
              </w:rPr>
            </w:pPr>
            <w:r w:rsidRPr="00595981">
              <w:rPr>
                <w:rFonts w:ascii="Arial" w:hAnsi="Arial" w:cs="Arial"/>
                <w:sz w:val="13"/>
                <w:szCs w:val="13"/>
              </w:rPr>
              <w:t>20</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595981" w:rsidRDefault="00A067B5" w:rsidP="009B36BA">
            <w:pPr>
              <w:jc w:val="center"/>
              <w:rPr>
                <w:rFonts w:ascii="Arial" w:hAnsi="Arial" w:cs="Arial"/>
                <w:sz w:val="13"/>
                <w:szCs w:val="13"/>
              </w:rPr>
            </w:pPr>
            <w:r w:rsidRPr="00595981">
              <w:rPr>
                <w:rFonts w:ascii="Arial" w:hAnsi="Arial" w:cs="Arial"/>
                <w:sz w:val="13"/>
                <w:szCs w:val="13"/>
              </w:rPr>
              <w:t>21</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595981" w:rsidRDefault="00113336" w:rsidP="009B36B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595981" w:rsidRDefault="00A067B5" w:rsidP="009B36BA">
            <w:pPr>
              <w:jc w:val="center"/>
              <w:rPr>
                <w:rFonts w:ascii="Arial" w:hAnsi="Arial" w:cs="Arial"/>
                <w:sz w:val="13"/>
                <w:szCs w:val="13"/>
              </w:rPr>
            </w:pPr>
            <w:r w:rsidRPr="00595981">
              <w:rPr>
                <w:rFonts w:ascii="Arial" w:hAnsi="Arial" w:cs="Arial"/>
                <w:sz w:val="13"/>
                <w:szCs w:val="13"/>
              </w:rPr>
              <w:t>12</w:t>
            </w:r>
          </w:p>
        </w:tc>
        <w:tc>
          <w:tcPr>
            <w:tcW w:w="224" w:type="pct"/>
            <w:tcBorders>
              <w:top w:val="double" w:sz="4"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595981" w:rsidRDefault="00A067B5" w:rsidP="009B36BA">
            <w:pPr>
              <w:jc w:val="center"/>
              <w:rPr>
                <w:rFonts w:ascii="Arial" w:hAnsi="Arial" w:cs="Arial"/>
                <w:sz w:val="13"/>
                <w:szCs w:val="13"/>
              </w:rPr>
            </w:pPr>
            <w:r w:rsidRPr="00595981">
              <w:rPr>
                <w:rFonts w:ascii="Arial" w:hAnsi="Arial" w:cs="Arial"/>
                <w:sz w:val="13"/>
                <w:szCs w:val="13"/>
              </w:rPr>
              <w:t>13</w:t>
            </w:r>
          </w:p>
        </w:tc>
        <w:tc>
          <w:tcPr>
            <w:tcW w:w="224" w:type="pct"/>
            <w:tcBorders>
              <w:top w:val="doub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595981" w:rsidRDefault="00A067B5" w:rsidP="009B36BA">
            <w:pPr>
              <w:jc w:val="center"/>
              <w:rPr>
                <w:rFonts w:ascii="Arial" w:hAnsi="Arial" w:cs="Arial"/>
                <w:sz w:val="13"/>
                <w:szCs w:val="13"/>
              </w:rPr>
            </w:pPr>
            <w:r w:rsidRPr="00595981">
              <w:rPr>
                <w:rFonts w:ascii="Arial" w:hAnsi="Arial" w:cs="Arial"/>
                <w:sz w:val="13"/>
                <w:szCs w:val="13"/>
              </w:rPr>
              <w:t>14</w:t>
            </w:r>
          </w:p>
        </w:tc>
        <w:tc>
          <w:tcPr>
            <w:tcW w:w="224" w:type="pct"/>
            <w:tcBorders>
              <w:top w:val="double" w:sz="4" w:space="0" w:color="000000" w:themeColor="text1"/>
              <w:left w:val="single" w:sz="4" w:space="0" w:color="000000" w:themeColor="text1"/>
              <w:bottom w:val="single" w:sz="4" w:space="0" w:color="000000" w:themeColor="text1"/>
              <w:right w:val="double" w:sz="4" w:space="0" w:color="000000" w:themeColor="text1"/>
            </w:tcBorders>
            <w:tcMar>
              <w:top w:w="29" w:type="dxa"/>
              <w:left w:w="29" w:type="dxa"/>
              <w:bottom w:w="43" w:type="dxa"/>
              <w:right w:w="29" w:type="dxa"/>
            </w:tcMar>
            <w:vAlign w:val="bottom"/>
          </w:tcPr>
          <w:p w:rsidR="00113336" w:rsidRPr="00595981" w:rsidRDefault="00A067B5" w:rsidP="009B36BA">
            <w:pPr>
              <w:jc w:val="center"/>
              <w:rPr>
                <w:rFonts w:ascii="Arial" w:hAnsi="Arial" w:cs="Arial"/>
                <w:sz w:val="13"/>
                <w:szCs w:val="13"/>
              </w:rPr>
            </w:pPr>
            <w:r w:rsidRPr="00595981">
              <w:rPr>
                <w:rFonts w:ascii="Arial" w:hAnsi="Arial" w:cs="Arial"/>
                <w:sz w:val="13"/>
                <w:szCs w:val="13"/>
              </w:rPr>
              <w:t>15</w:t>
            </w:r>
          </w:p>
        </w:tc>
        <w:tc>
          <w:tcPr>
            <w:tcW w:w="224" w:type="pct"/>
            <w:tcBorders>
              <w:top w:val="double" w:sz="4" w:space="0" w:color="000000" w:themeColor="text1"/>
              <w:left w:val="double" w:sz="4" w:space="0" w:color="000000" w:themeColor="text1"/>
              <w:bottom w:val="double" w:sz="4" w:space="0" w:color="000000" w:themeColor="text1"/>
              <w:right w:val="double" w:sz="4" w:space="0" w:color="000000" w:themeColor="text1"/>
            </w:tcBorders>
            <w:tcMar>
              <w:top w:w="29" w:type="dxa"/>
              <w:left w:w="29" w:type="dxa"/>
              <w:bottom w:w="43" w:type="dxa"/>
              <w:right w:w="29" w:type="dxa"/>
            </w:tcMar>
            <w:vAlign w:val="bottom"/>
          </w:tcPr>
          <w:p w:rsidR="00A067B5" w:rsidRPr="00595981" w:rsidRDefault="00A067B5" w:rsidP="009B36BA">
            <w:pPr>
              <w:jc w:val="center"/>
              <w:rPr>
                <w:rFonts w:ascii="Arial" w:hAnsi="Arial" w:cs="Arial"/>
                <w:b/>
                <w:sz w:val="13"/>
                <w:szCs w:val="13"/>
              </w:rPr>
            </w:pPr>
            <w:r w:rsidRPr="00595981">
              <w:rPr>
                <w:rFonts w:ascii="Arial" w:hAnsi="Arial" w:cs="Arial"/>
                <w:b/>
                <w:sz w:val="13"/>
                <w:szCs w:val="13"/>
              </w:rPr>
              <w:t>YK</w:t>
            </w:r>
          </w:p>
          <w:p w:rsidR="00113336" w:rsidRPr="00595981" w:rsidRDefault="00A067B5" w:rsidP="009B36BA">
            <w:pPr>
              <w:jc w:val="center"/>
              <w:rPr>
                <w:rFonts w:ascii="Arial" w:hAnsi="Arial" w:cs="Arial"/>
                <w:sz w:val="13"/>
                <w:szCs w:val="13"/>
              </w:rPr>
            </w:pPr>
            <w:r w:rsidRPr="00595981">
              <w:rPr>
                <w:rFonts w:ascii="Arial" w:hAnsi="Arial" w:cs="Arial"/>
                <w:sz w:val="13"/>
                <w:szCs w:val="13"/>
              </w:rPr>
              <w:t>16</w:t>
            </w:r>
          </w:p>
        </w:tc>
        <w:tc>
          <w:tcPr>
            <w:tcW w:w="224" w:type="pct"/>
            <w:tcBorders>
              <w:top w:val="single" w:sz="4" w:space="0" w:color="000000" w:themeColor="text1"/>
              <w:left w:val="doub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595981" w:rsidRDefault="00A067B5" w:rsidP="009B36BA">
            <w:pPr>
              <w:jc w:val="center"/>
              <w:rPr>
                <w:rFonts w:ascii="Arial" w:hAnsi="Arial" w:cs="Arial"/>
                <w:sz w:val="13"/>
                <w:szCs w:val="13"/>
              </w:rPr>
            </w:pPr>
            <w:r w:rsidRPr="00595981">
              <w:rPr>
                <w:rFonts w:ascii="Arial" w:hAnsi="Arial" w:cs="Arial"/>
                <w:sz w:val="13"/>
                <w:szCs w:val="13"/>
              </w:rPr>
              <w:t>17</w:t>
            </w:r>
          </w:p>
        </w:tc>
        <w:tc>
          <w:tcPr>
            <w:tcW w:w="218" w:type="pct"/>
            <w:tcBorders>
              <w:top w:val="single" w:sz="4" w:space="0" w:color="000000" w:themeColor="text1"/>
              <w:left w:val="single" w:sz="4" w:space="0" w:color="000000" w:themeColor="text1"/>
              <w:bottom w:val="single" w:sz="4" w:space="0" w:color="000000" w:themeColor="text1"/>
              <w:right w:val="double" w:sz="4" w:space="0" w:color="000000" w:themeColor="text1"/>
            </w:tcBorders>
            <w:tcMar>
              <w:top w:w="29" w:type="dxa"/>
              <w:left w:w="29" w:type="dxa"/>
              <w:bottom w:w="43" w:type="dxa"/>
              <w:right w:w="29" w:type="dxa"/>
            </w:tcMar>
            <w:vAlign w:val="bottom"/>
          </w:tcPr>
          <w:p w:rsidR="00113336" w:rsidRPr="00595981" w:rsidRDefault="00A067B5" w:rsidP="009B36BA">
            <w:pPr>
              <w:jc w:val="center"/>
              <w:rPr>
                <w:rFonts w:ascii="Arial" w:hAnsi="Arial" w:cs="Arial"/>
                <w:sz w:val="13"/>
                <w:szCs w:val="13"/>
              </w:rPr>
            </w:pPr>
            <w:r w:rsidRPr="00595981">
              <w:rPr>
                <w:rFonts w:ascii="Arial" w:hAnsi="Arial" w:cs="Arial"/>
                <w:sz w:val="13"/>
                <w:szCs w:val="13"/>
              </w:rPr>
              <w:t>18</w:t>
            </w:r>
          </w:p>
        </w:tc>
      </w:tr>
      <w:tr w:rsidR="00113336" w:rsidRPr="00595981" w:rsidTr="00A067B5">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595981" w:rsidRDefault="00A067B5" w:rsidP="009B36BA">
            <w:pPr>
              <w:jc w:val="center"/>
              <w:rPr>
                <w:rFonts w:ascii="Arial" w:hAnsi="Arial" w:cs="Arial"/>
                <w:sz w:val="13"/>
                <w:szCs w:val="13"/>
              </w:rPr>
            </w:pPr>
            <w:r w:rsidRPr="00595981">
              <w:rPr>
                <w:rFonts w:ascii="Arial" w:hAnsi="Arial" w:cs="Arial"/>
                <w:sz w:val="13"/>
                <w:szCs w:val="13"/>
              </w:rPr>
              <w:t>18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595981" w:rsidRDefault="00A067B5" w:rsidP="009B36BA">
            <w:pPr>
              <w:jc w:val="center"/>
              <w:rPr>
                <w:rFonts w:ascii="Arial" w:hAnsi="Arial" w:cs="Arial"/>
                <w:sz w:val="13"/>
                <w:szCs w:val="13"/>
              </w:rPr>
            </w:pPr>
            <w:r w:rsidRPr="00595981">
              <w:rPr>
                <w:rFonts w:ascii="Arial" w:hAnsi="Arial" w:cs="Arial"/>
                <w:sz w:val="13"/>
                <w:szCs w:val="13"/>
              </w:rPr>
              <w:t>19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595981" w:rsidRDefault="00A067B5" w:rsidP="009B36BA">
            <w:pPr>
              <w:jc w:val="center"/>
              <w:rPr>
                <w:rFonts w:ascii="Arial" w:hAnsi="Arial" w:cs="Arial"/>
                <w:sz w:val="13"/>
                <w:szCs w:val="13"/>
              </w:rPr>
            </w:pPr>
            <w:r w:rsidRPr="00595981">
              <w:rPr>
                <w:rFonts w:ascii="Arial" w:hAnsi="Arial" w:cs="Arial"/>
                <w:sz w:val="13"/>
                <w:szCs w:val="13"/>
              </w:rPr>
              <w:t>20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595981" w:rsidRDefault="00A067B5" w:rsidP="009B36BA">
            <w:pPr>
              <w:jc w:val="center"/>
              <w:rPr>
                <w:rFonts w:ascii="Arial" w:hAnsi="Arial" w:cs="Arial"/>
                <w:sz w:val="13"/>
                <w:szCs w:val="13"/>
              </w:rPr>
            </w:pPr>
            <w:r w:rsidRPr="00595981">
              <w:rPr>
                <w:rFonts w:ascii="Arial" w:hAnsi="Arial" w:cs="Arial"/>
                <w:sz w:val="13"/>
                <w:szCs w:val="13"/>
              </w:rPr>
              <w:t>21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595981" w:rsidRDefault="00A067B5" w:rsidP="009B36BA">
            <w:pPr>
              <w:jc w:val="center"/>
              <w:rPr>
                <w:rFonts w:ascii="Arial" w:hAnsi="Arial" w:cs="Arial"/>
                <w:sz w:val="13"/>
                <w:szCs w:val="13"/>
              </w:rPr>
            </w:pPr>
            <w:r w:rsidRPr="00595981">
              <w:rPr>
                <w:rFonts w:ascii="Arial" w:hAnsi="Arial" w:cs="Arial"/>
                <w:sz w:val="13"/>
                <w:szCs w:val="13"/>
              </w:rPr>
              <w:t>22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595981" w:rsidRDefault="00A067B5" w:rsidP="009B36BA">
            <w:pPr>
              <w:jc w:val="center"/>
              <w:rPr>
                <w:rFonts w:ascii="Arial" w:hAnsi="Arial" w:cs="Arial"/>
                <w:sz w:val="13"/>
                <w:szCs w:val="13"/>
              </w:rPr>
            </w:pPr>
            <w:r w:rsidRPr="00595981">
              <w:rPr>
                <w:rFonts w:ascii="Arial" w:hAnsi="Arial" w:cs="Arial"/>
                <w:sz w:val="13"/>
                <w:szCs w:val="13"/>
              </w:rPr>
              <w:t>23</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595981" w:rsidRDefault="00A067B5" w:rsidP="009B36BA">
            <w:pPr>
              <w:jc w:val="center"/>
              <w:rPr>
                <w:rFonts w:ascii="Arial" w:hAnsi="Arial" w:cs="Arial"/>
                <w:sz w:val="13"/>
                <w:szCs w:val="13"/>
              </w:rPr>
            </w:pPr>
            <w:r w:rsidRPr="00595981">
              <w:rPr>
                <w:rFonts w:ascii="Arial" w:hAnsi="Arial" w:cs="Arial"/>
                <w:sz w:val="13"/>
                <w:szCs w:val="13"/>
              </w:rPr>
              <w:t>24</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595981" w:rsidRDefault="00113336" w:rsidP="009B36B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595981" w:rsidRDefault="00A067B5" w:rsidP="009B36BA">
            <w:pPr>
              <w:jc w:val="center"/>
              <w:rPr>
                <w:rFonts w:ascii="Arial" w:hAnsi="Arial" w:cs="Arial"/>
                <w:sz w:val="13"/>
                <w:szCs w:val="13"/>
              </w:rPr>
            </w:pPr>
            <w:r w:rsidRPr="00595981">
              <w:rPr>
                <w:rFonts w:ascii="Arial" w:hAnsi="Arial" w:cs="Arial"/>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595981" w:rsidRDefault="00A067B5" w:rsidP="009B36BA">
            <w:pPr>
              <w:jc w:val="center"/>
              <w:rPr>
                <w:rFonts w:ascii="Arial" w:hAnsi="Arial" w:cs="Arial"/>
                <w:sz w:val="13"/>
                <w:szCs w:val="13"/>
              </w:rPr>
            </w:pPr>
            <w:r w:rsidRPr="00595981">
              <w:rPr>
                <w:rFonts w:ascii="Arial" w:hAnsi="Arial" w:cs="Arial"/>
                <w:sz w:val="13"/>
                <w:szCs w:val="13"/>
              </w:rPr>
              <w:t>23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595981" w:rsidRDefault="00A067B5" w:rsidP="009B36BA">
            <w:pPr>
              <w:jc w:val="center"/>
              <w:rPr>
                <w:rFonts w:ascii="Arial" w:hAnsi="Arial" w:cs="Arial"/>
                <w:sz w:val="13"/>
                <w:szCs w:val="13"/>
              </w:rPr>
            </w:pPr>
            <w:r w:rsidRPr="00595981">
              <w:rPr>
                <w:rFonts w:ascii="Arial" w:hAnsi="Arial" w:cs="Arial"/>
                <w:sz w:val="13"/>
                <w:szCs w:val="13"/>
              </w:rPr>
              <w:t>24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595981" w:rsidRDefault="00A067B5" w:rsidP="009B36BA">
            <w:pPr>
              <w:jc w:val="center"/>
              <w:rPr>
                <w:rFonts w:ascii="Arial" w:hAnsi="Arial" w:cs="Arial"/>
                <w:sz w:val="13"/>
                <w:szCs w:val="13"/>
              </w:rPr>
            </w:pPr>
            <w:r w:rsidRPr="00595981">
              <w:rPr>
                <w:rFonts w:ascii="Arial" w:hAnsi="Arial" w:cs="Arial"/>
                <w:sz w:val="13"/>
                <w:szCs w:val="13"/>
              </w:rPr>
              <w:t>25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595981" w:rsidRDefault="00A067B5" w:rsidP="009B36BA">
            <w:pPr>
              <w:jc w:val="center"/>
              <w:rPr>
                <w:rFonts w:ascii="Arial" w:hAnsi="Arial" w:cs="Arial"/>
                <w:sz w:val="13"/>
                <w:szCs w:val="13"/>
              </w:rPr>
            </w:pPr>
            <w:r w:rsidRPr="00595981">
              <w:rPr>
                <w:rFonts w:ascii="Arial" w:hAnsi="Arial" w:cs="Arial"/>
                <w:sz w:val="13"/>
                <w:szCs w:val="13"/>
              </w:rPr>
              <w:t>26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595981" w:rsidRDefault="00A067B5" w:rsidP="009B36BA">
            <w:pPr>
              <w:jc w:val="center"/>
              <w:rPr>
                <w:rFonts w:ascii="Arial" w:hAnsi="Arial" w:cs="Arial"/>
                <w:sz w:val="13"/>
                <w:szCs w:val="13"/>
              </w:rPr>
            </w:pPr>
            <w:r w:rsidRPr="00595981">
              <w:rPr>
                <w:rFonts w:ascii="Arial" w:hAnsi="Arial" w:cs="Arial"/>
                <w:sz w:val="13"/>
                <w:szCs w:val="13"/>
              </w:rPr>
              <w:t>27</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595981" w:rsidRDefault="00A067B5" w:rsidP="009B36BA">
            <w:pPr>
              <w:jc w:val="center"/>
              <w:rPr>
                <w:rFonts w:ascii="Arial" w:hAnsi="Arial" w:cs="Arial"/>
                <w:sz w:val="13"/>
                <w:szCs w:val="13"/>
              </w:rPr>
            </w:pPr>
            <w:r w:rsidRPr="00595981">
              <w:rPr>
                <w:rFonts w:ascii="Arial" w:hAnsi="Arial" w:cs="Arial"/>
                <w:sz w:val="13"/>
                <w:szCs w:val="13"/>
              </w:rPr>
              <w:t>28</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595981" w:rsidRDefault="00113336" w:rsidP="009B36B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595981" w:rsidRDefault="00A067B5" w:rsidP="009B36BA">
            <w:pPr>
              <w:jc w:val="center"/>
              <w:rPr>
                <w:rFonts w:ascii="Arial" w:hAnsi="Arial" w:cs="Arial"/>
                <w:sz w:val="13"/>
                <w:szCs w:val="13"/>
              </w:rPr>
            </w:pPr>
            <w:r w:rsidRPr="00595981">
              <w:rPr>
                <w:rFonts w:ascii="Arial" w:hAnsi="Arial" w:cs="Arial"/>
                <w:sz w:val="13"/>
                <w:szCs w:val="13"/>
              </w:rPr>
              <w:t>19</w:t>
            </w:r>
          </w:p>
        </w:tc>
        <w:tc>
          <w:tcPr>
            <w:tcW w:w="224" w:type="pct"/>
            <w:tcBorders>
              <w:top w:val="single" w:sz="4" w:space="0" w:color="auto"/>
              <w:left w:val="single" w:sz="4" w:space="0" w:color="000000" w:themeColor="text1"/>
              <w:bottom w:val="single" w:sz="4" w:space="0" w:color="auto"/>
              <w:right w:val="single" w:sz="4" w:space="0" w:color="auto"/>
            </w:tcBorders>
            <w:tcMar>
              <w:top w:w="29" w:type="dxa"/>
              <w:left w:w="29" w:type="dxa"/>
              <w:bottom w:w="43" w:type="dxa"/>
              <w:right w:w="29" w:type="dxa"/>
            </w:tcMar>
            <w:vAlign w:val="bottom"/>
          </w:tcPr>
          <w:p w:rsidR="00113336" w:rsidRPr="00595981" w:rsidRDefault="00A067B5" w:rsidP="009B36BA">
            <w:pPr>
              <w:jc w:val="center"/>
              <w:rPr>
                <w:rFonts w:ascii="Arial" w:hAnsi="Arial" w:cs="Arial"/>
                <w:sz w:val="13"/>
                <w:szCs w:val="13"/>
              </w:rPr>
            </w:pPr>
            <w:r w:rsidRPr="00595981">
              <w:rPr>
                <w:rFonts w:ascii="Arial" w:hAnsi="Arial" w:cs="Arial"/>
                <w:sz w:val="13"/>
                <w:szCs w:val="13"/>
              </w:rPr>
              <w:t>20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595981" w:rsidRDefault="00A067B5" w:rsidP="009B36BA">
            <w:pPr>
              <w:jc w:val="center"/>
              <w:rPr>
                <w:rFonts w:ascii="Arial" w:hAnsi="Arial" w:cs="Arial"/>
                <w:sz w:val="13"/>
                <w:szCs w:val="13"/>
              </w:rPr>
            </w:pPr>
            <w:r w:rsidRPr="00595981">
              <w:rPr>
                <w:rFonts w:ascii="Arial" w:hAnsi="Arial" w:cs="Arial"/>
                <w:sz w:val="13"/>
                <w:szCs w:val="13"/>
              </w:rPr>
              <w:t>21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595981" w:rsidRDefault="00A067B5" w:rsidP="009B36BA">
            <w:pPr>
              <w:jc w:val="center"/>
              <w:rPr>
                <w:rFonts w:ascii="Arial" w:hAnsi="Arial" w:cs="Arial"/>
                <w:sz w:val="13"/>
                <w:szCs w:val="13"/>
              </w:rPr>
            </w:pPr>
            <w:r w:rsidRPr="00595981">
              <w:rPr>
                <w:rFonts w:ascii="Arial" w:hAnsi="Arial" w:cs="Arial"/>
                <w:sz w:val="13"/>
                <w:szCs w:val="13"/>
              </w:rPr>
              <w:t>22</w:t>
            </w:r>
          </w:p>
        </w:tc>
        <w:tc>
          <w:tcPr>
            <w:tcW w:w="224" w:type="pct"/>
            <w:tcBorders>
              <w:top w:val="doub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595981" w:rsidRDefault="00A067B5" w:rsidP="009B36BA">
            <w:pPr>
              <w:jc w:val="center"/>
              <w:rPr>
                <w:rFonts w:ascii="Arial" w:hAnsi="Arial" w:cs="Arial"/>
                <w:sz w:val="13"/>
                <w:szCs w:val="13"/>
              </w:rPr>
            </w:pPr>
            <w:r w:rsidRPr="00595981">
              <w:rPr>
                <w:rFonts w:ascii="Arial" w:hAnsi="Arial" w:cs="Arial"/>
                <w:sz w:val="13"/>
                <w:szCs w:val="13"/>
              </w:rPr>
              <w:t>23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595981" w:rsidRDefault="00A067B5" w:rsidP="009B36BA">
            <w:pPr>
              <w:jc w:val="center"/>
              <w:rPr>
                <w:rFonts w:ascii="Arial" w:hAnsi="Arial" w:cs="Arial"/>
                <w:sz w:val="13"/>
                <w:szCs w:val="13"/>
              </w:rPr>
            </w:pPr>
            <w:r w:rsidRPr="00595981">
              <w:rPr>
                <w:rFonts w:ascii="Arial" w:hAnsi="Arial" w:cs="Arial"/>
                <w:sz w:val="13"/>
                <w:szCs w:val="13"/>
              </w:rPr>
              <w:t>24</w:t>
            </w:r>
          </w:p>
        </w:tc>
        <w:tc>
          <w:tcPr>
            <w:tcW w:w="218" w:type="pct"/>
            <w:tcBorders>
              <w:top w:val="single" w:sz="4"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bottom"/>
          </w:tcPr>
          <w:p w:rsidR="00113336" w:rsidRPr="00595981" w:rsidRDefault="00A067B5" w:rsidP="009B36BA">
            <w:pPr>
              <w:jc w:val="center"/>
              <w:rPr>
                <w:rFonts w:ascii="Arial" w:hAnsi="Arial" w:cs="Arial"/>
                <w:sz w:val="13"/>
                <w:szCs w:val="13"/>
              </w:rPr>
            </w:pPr>
            <w:r w:rsidRPr="00595981">
              <w:rPr>
                <w:rFonts w:ascii="Arial" w:hAnsi="Arial" w:cs="Arial"/>
                <w:sz w:val="13"/>
                <w:szCs w:val="13"/>
              </w:rPr>
              <w:t>25</w:t>
            </w:r>
          </w:p>
        </w:tc>
      </w:tr>
      <w:tr w:rsidR="00113336" w:rsidRPr="00595981" w:rsidTr="00A067B5">
        <w:trPr>
          <w:trHeight w:val="375"/>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113336" w:rsidRPr="00595981" w:rsidRDefault="00A067B5" w:rsidP="009B36BA">
            <w:pPr>
              <w:jc w:val="center"/>
              <w:rPr>
                <w:rFonts w:ascii="Arial" w:hAnsi="Arial" w:cs="Arial"/>
                <w:sz w:val="13"/>
                <w:szCs w:val="13"/>
              </w:rPr>
            </w:pPr>
            <w:r w:rsidRPr="00595981">
              <w:rPr>
                <w:rFonts w:ascii="Arial" w:hAnsi="Arial" w:cs="Arial"/>
                <w:sz w:val="13"/>
                <w:szCs w:val="13"/>
              </w:rPr>
              <w:t>25</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595981" w:rsidRDefault="00A067B5" w:rsidP="009B36BA">
            <w:pPr>
              <w:jc w:val="center"/>
              <w:rPr>
                <w:rFonts w:ascii="Arial" w:hAnsi="Arial" w:cs="Arial"/>
                <w:sz w:val="13"/>
                <w:szCs w:val="13"/>
              </w:rPr>
            </w:pPr>
            <w:r w:rsidRPr="00595981">
              <w:rPr>
                <w:rFonts w:ascii="Arial" w:hAnsi="Arial" w:cs="Arial"/>
                <w:sz w:val="13"/>
                <w:szCs w:val="13"/>
              </w:rPr>
              <w:t>26</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595981" w:rsidRDefault="00A067B5" w:rsidP="009B36BA">
            <w:pPr>
              <w:jc w:val="center"/>
              <w:rPr>
                <w:rFonts w:ascii="Arial" w:hAnsi="Arial" w:cs="Arial"/>
                <w:sz w:val="13"/>
                <w:szCs w:val="13"/>
              </w:rPr>
            </w:pPr>
            <w:r w:rsidRPr="00595981">
              <w:rPr>
                <w:rFonts w:ascii="Arial" w:hAnsi="Arial" w:cs="Arial"/>
                <w:sz w:val="13"/>
                <w:szCs w:val="13"/>
              </w:rPr>
              <w:t>27</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595981" w:rsidRDefault="00A067B5" w:rsidP="009B36BA">
            <w:pPr>
              <w:jc w:val="center"/>
              <w:rPr>
                <w:rFonts w:ascii="Arial" w:hAnsi="Arial" w:cs="Arial"/>
                <w:sz w:val="13"/>
                <w:szCs w:val="13"/>
              </w:rPr>
            </w:pPr>
            <w:r w:rsidRPr="00595981">
              <w:rPr>
                <w:rFonts w:ascii="Arial" w:hAnsi="Arial" w:cs="Arial"/>
                <w:sz w:val="13"/>
                <w:szCs w:val="13"/>
              </w:rPr>
              <w:t>28</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595981" w:rsidRDefault="00A067B5" w:rsidP="009B36BA">
            <w:pPr>
              <w:jc w:val="center"/>
              <w:rPr>
                <w:rFonts w:ascii="Arial" w:hAnsi="Arial" w:cs="Arial"/>
                <w:sz w:val="13"/>
                <w:szCs w:val="13"/>
              </w:rPr>
            </w:pPr>
            <w:r w:rsidRPr="00595981">
              <w:rPr>
                <w:rFonts w:ascii="Arial" w:hAnsi="Arial" w:cs="Arial"/>
                <w:sz w:val="13"/>
                <w:szCs w:val="13"/>
              </w:rPr>
              <w:t>29</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595981" w:rsidRDefault="00A067B5" w:rsidP="009B36BA">
            <w:pPr>
              <w:jc w:val="center"/>
              <w:rPr>
                <w:rFonts w:ascii="Arial" w:hAnsi="Arial" w:cs="Arial"/>
                <w:sz w:val="13"/>
                <w:szCs w:val="13"/>
              </w:rPr>
            </w:pPr>
            <w:r w:rsidRPr="00595981">
              <w:rPr>
                <w:rFonts w:ascii="Arial" w:hAnsi="Arial" w:cs="Arial"/>
                <w:sz w:val="13"/>
                <w:szCs w:val="13"/>
              </w:rPr>
              <w:t>30</w:t>
            </w:r>
          </w:p>
        </w:tc>
        <w:tc>
          <w:tcPr>
            <w:tcW w:w="22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113336" w:rsidRPr="00595981" w:rsidRDefault="00A067B5" w:rsidP="009B36BA">
            <w:pPr>
              <w:jc w:val="center"/>
              <w:rPr>
                <w:rFonts w:ascii="Arial" w:hAnsi="Arial" w:cs="Arial"/>
                <w:sz w:val="13"/>
                <w:szCs w:val="13"/>
              </w:rPr>
            </w:pPr>
            <w:r w:rsidRPr="00595981">
              <w:rPr>
                <w:rFonts w:ascii="Arial" w:hAnsi="Arial" w:cs="Arial"/>
                <w:sz w:val="13"/>
                <w:szCs w:val="13"/>
              </w:rPr>
              <w:t>31</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595981" w:rsidRDefault="00113336" w:rsidP="009B36B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113336" w:rsidRPr="00595981" w:rsidRDefault="00A067B5" w:rsidP="00A067B5">
            <w:pPr>
              <w:jc w:val="center"/>
              <w:rPr>
                <w:rFonts w:ascii="Arial" w:hAnsi="Arial" w:cs="Arial"/>
                <w:sz w:val="13"/>
                <w:szCs w:val="13"/>
              </w:rPr>
            </w:pPr>
            <w:r w:rsidRPr="00595981">
              <w:rPr>
                <w:rFonts w:ascii="Arial" w:hAnsi="Arial" w:cs="Arial"/>
                <w:sz w:val="13"/>
                <w:szCs w:val="13"/>
              </w:rPr>
              <w:t>29</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595981" w:rsidRDefault="00A067B5" w:rsidP="00A067B5">
            <w:pPr>
              <w:jc w:val="center"/>
              <w:rPr>
                <w:rFonts w:ascii="Arial" w:hAnsi="Arial" w:cs="Arial"/>
                <w:sz w:val="13"/>
                <w:szCs w:val="13"/>
              </w:rPr>
            </w:pPr>
            <w:r w:rsidRPr="00595981">
              <w:rPr>
                <w:rFonts w:ascii="Arial" w:hAnsi="Arial" w:cs="Arial"/>
                <w:sz w:val="13"/>
                <w:szCs w:val="13"/>
              </w:rPr>
              <w:t>30</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595981" w:rsidRDefault="00A067B5" w:rsidP="00A067B5">
            <w:pPr>
              <w:jc w:val="center"/>
              <w:rPr>
                <w:rFonts w:ascii="Arial" w:hAnsi="Arial" w:cs="Arial"/>
                <w:sz w:val="13"/>
                <w:szCs w:val="13"/>
              </w:rPr>
            </w:pPr>
            <w:r w:rsidRPr="00595981">
              <w:rPr>
                <w:rFonts w:ascii="Arial" w:hAnsi="Arial" w:cs="Arial"/>
                <w:sz w:val="13"/>
                <w:szCs w:val="13"/>
              </w:rPr>
              <w:t>31</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595981" w:rsidRDefault="00113336" w:rsidP="00A067B5">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595981" w:rsidRDefault="00113336" w:rsidP="00A067B5">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595981" w:rsidRDefault="00113336" w:rsidP="00A067B5">
            <w:pPr>
              <w:jc w:val="center"/>
              <w:rPr>
                <w:rFonts w:ascii="Arial" w:hAnsi="Arial" w:cs="Arial"/>
                <w:sz w:val="13"/>
                <w:szCs w:val="13"/>
              </w:rPr>
            </w:pPr>
          </w:p>
        </w:tc>
        <w:tc>
          <w:tcPr>
            <w:tcW w:w="235"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113336" w:rsidRPr="00595981" w:rsidRDefault="00113336" w:rsidP="00A067B5">
            <w:pPr>
              <w:jc w:val="center"/>
              <w:rPr>
                <w:rFonts w:ascii="Arial" w:hAnsi="Arial" w:cs="Arial"/>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595981" w:rsidRDefault="00113336" w:rsidP="009B36B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6" w:space="0" w:color="auto"/>
              <w:right w:val="single" w:sz="4" w:space="0" w:color="auto"/>
            </w:tcBorders>
            <w:tcMar>
              <w:top w:w="29" w:type="dxa"/>
              <w:left w:w="29" w:type="dxa"/>
              <w:bottom w:w="43" w:type="dxa"/>
              <w:right w:w="29" w:type="dxa"/>
            </w:tcMar>
            <w:vAlign w:val="bottom"/>
          </w:tcPr>
          <w:p w:rsidR="00113336" w:rsidRPr="00595981" w:rsidRDefault="00A067B5" w:rsidP="009B36BA">
            <w:pPr>
              <w:jc w:val="center"/>
              <w:rPr>
                <w:rFonts w:ascii="Arial" w:hAnsi="Arial" w:cs="Arial"/>
                <w:sz w:val="13"/>
                <w:szCs w:val="13"/>
              </w:rPr>
            </w:pPr>
            <w:r w:rsidRPr="00595981">
              <w:rPr>
                <w:rFonts w:ascii="Arial" w:hAnsi="Arial" w:cs="Arial"/>
                <w:sz w:val="13"/>
                <w:szCs w:val="13"/>
              </w:rPr>
              <w:t>26</w:t>
            </w:r>
          </w:p>
        </w:tc>
        <w:tc>
          <w:tcPr>
            <w:tcW w:w="224" w:type="pct"/>
            <w:tcBorders>
              <w:top w:val="single" w:sz="4" w:space="0" w:color="auto"/>
              <w:left w:val="single" w:sz="4" w:space="0" w:color="auto"/>
              <w:bottom w:val="double" w:sz="4" w:space="0" w:color="auto"/>
              <w:right w:val="single" w:sz="4" w:space="0" w:color="auto"/>
            </w:tcBorders>
            <w:tcMar>
              <w:top w:w="29" w:type="dxa"/>
              <w:left w:w="29" w:type="dxa"/>
              <w:bottom w:w="43" w:type="dxa"/>
              <w:right w:w="29" w:type="dxa"/>
            </w:tcMar>
            <w:vAlign w:val="bottom"/>
          </w:tcPr>
          <w:p w:rsidR="00113336" w:rsidRPr="00595981" w:rsidRDefault="00A067B5" w:rsidP="009B36BA">
            <w:pPr>
              <w:jc w:val="center"/>
              <w:rPr>
                <w:rFonts w:ascii="Arial" w:hAnsi="Arial" w:cs="Arial"/>
                <w:sz w:val="13"/>
                <w:szCs w:val="13"/>
              </w:rPr>
            </w:pPr>
            <w:r w:rsidRPr="00595981">
              <w:rPr>
                <w:rFonts w:ascii="Arial" w:hAnsi="Arial" w:cs="Arial"/>
                <w:sz w:val="13"/>
                <w:szCs w:val="13"/>
              </w:rPr>
              <w:t>27</w:t>
            </w:r>
          </w:p>
        </w:tc>
        <w:tc>
          <w:tcPr>
            <w:tcW w:w="224" w:type="pct"/>
            <w:tcBorders>
              <w:top w:val="single" w:sz="4" w:space="0" w:color="000000" w:themeColor="text1"/>
              <w:left w:val="single" w:sz="4" w:space="0" w:color="auto"/>
              <w:bottom w:val="double" w:sz="6" w:space="0" w:color="auto"/>
              <w:right w:val="single" w:sz="4" w:space="0" w:color="000000" w:themeColor="text1"/>
            </w:tcBorders>
            <w:tcMar>
              <w:top w:w="29" w:type="dxa"/>
              <w:left w:w="29" w:type="dxa"/>
              <w:bottom w:w="43" w:type="dxa"/>
              <w:right w:w="29" w:type="dxa"/>
            </w:tcMar>
            <w:vAlign w:val="bottom"/>
          </w:tcPr>
          <w:p w:rsidR="00113336" w:rsidRPr="00595981" w:rsidRDefault="00A067B5" w:rsidP="009B36BA">
            <w:pPr>
              <w:jc w:val="center"/>
              <w:rPr>
                <w:rFonts w:ascii="Arial" w:hAnsi="Arial" w:cs="Arial"/>
                <w:sz w:val="13"/>
                <w:szCs w:val="13"/>
              </w:rPr>
            </w:pPr>
            <w:r w:rsidRPr="00595981">
              <w:rPr>
                <w:rFonts w:ascii="Arial" w:hAnsi="Arial" w:cs="Arial"/>
                <w:sz w:val="13"/>
                <w:szCs w:val="13"/>
              </w:rPr>
              <w:t>28</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595981" w:rsidRDefault="00A067B5" w:rsidP="009B36BA">
            <w:pPr>
              <w:jc w:val="center"/>
              <w:rPr>
                <w:rFonts w:ascii="Arial" w:hAnsi="Arial" w:cs="Arial"/>
                <w:sz w:val="13"/>
                <w:szCs w:val="13"/>
              </w:rPr>
            </w:pPr>
            <w:r w:rsidRPr="00595981">
              <w:rPr>
                <w:rFonts w:ascii="Arial" w:hAnsi="Arial" w:cs="Arial"/>
                <w:sz w:val="13"/>
                <w:szCs w:val="13"/>
              </w:rPr>
              <w:t>29</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595981" w:rsidRDefault="00A067B5" w:rsidP="009B36BA">
            <w:pPr>
              <w:jc w:val="center"/>
              <w:rPr>
                <w:rFonts w:ascii="Arial" w:hAnsi="Arial" w:cs="Arial"/>
                <w:sz w:val="13"/>
                <w:szCs w:val="13"/>
              </w:rPr>
            </w:pPr>
            <w:r w:rsidRPr="00595981">
              <w:rPr>
                <w:rFonts w:ascii="Arial" w:hAnsi="Arial" w:cs="Arial"/>
                <w:sz w:val="13"/>
                <w:szCs w:val="13"/>
              </w:rPr>
              <w:t>30</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595981" w:rsidRDefault="00113336" w:rsidP="009B36BA">
            <w:pPr>
              <w:jc w:val="center"/>
              <w:rPr>
                <w:rFonts w:ascii="Arial" w:hAnsi="Arial" w:cs="Arial"/>
                <w:sz w:val="13"/>
                <w:szCs w:val="13"/>
              </w:rPr>
            </w:pPr>
          </w:p>
        </w:tc>
        <w:tc>
          <w:tcPr>
            <w:tcW w:w="21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113336" w:rsidRPr="00595981" w:rsidRDefault="00113336" w:rsidP="009B36BA">
            <w:pPr>
              <w:jc w:val="center"/>
              <w:rPr>
                <w:rFonts w:ascii="Arial" w:hAnsi="Arial" w:cs="Arial"/>
                <w:sz w:val="13"/>
                <w:szCs w:val="13"/>
              </w:rPr>
            </w:pPr>
          </w:p>
        </w:tc>
      </w:tr>
    </w:tbl>
    <w:p w:rsidR="00113336" w:rsidRPr="00595981" w:rsidRDefault="00113336" w:rsidP="00B4618C">
      <w:pPr>
        <w:tabs>
          <w:tab w:val="center" w:pos="5220"/>
          <w:tab w:val="right" w:pos="10440"/>
        </w:tabs>
        <w:jc w:val="center"/>
        <w:rPr>
          <w:rFonts w:ascii="Arial" w:hAnsi="Arial" w:cs="Arial"/>
          <w:sz w:val="14"/>
          <w:szCs w:val="14"/>
          <w:lang w:val="fr-CA"/>
        </w:rPr>
      </w:pPr>
    </w:p>
    <w:tbl>
      <w:tblPr>
        <w:tblStyle w:val="TableGrid"/>
        <w:tblW w:w="10349"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90"/>
        <w:gridCol w:w="540"/>
        <w:gridCol w:w="3524"/>
        <w:gridCol w:w="3828"/>
        <w:gridCol w:w="567"/>
      </w:tblGrid>
      <w:tr w:rsidR="00113336" w:rsidRPr="00595981" w:rsidTr="00B4618C">
        <w:trPr>
          <w:trHeight w:val="445"/>
        </w:trPr>
        <w:tc>
          <w:tcPr>
            <w:tcW w:w="1890" w:type="dxa"/>
            <w:tcBorders>
              <w:top w:val="nil"/>
              <w:left w:val="nil"/>
              <w:bottom w:val="nil"/>
              <w:right w:val="single" w:sz="4" w:space="0" w:color="000000" w:themeColor="text1"/>
            </w:tcBorders>
            <w:vAlign w:val="center"/>
            <w:hideMark/>
          </w:tcPr>
          <w:p w:rsidR="00113336" w:rsidRPr="00595981" w:rsidRDefault="00113336" w:rsidP="009B36BA">
            <w:pPr>
              <w:rPr>
                <w:rFonts w:ascii="Arial" w:hAnsi="Arial" w:cs="Arial"/>
                <w:b/>
                <w:sz w:val="13"/>
                <w:szCs w:val="13"/>
              </w:rPr>
            </w:pPr>
            <w:r w:rsidRPr="00595981">
              <w:rPr>
                <w:rFonts w:ascii="Arial" w:hAnsi="Arial" w:cs="Arial"/>
                <w:b/>
                <w:sz w:val="13"/>
                <w:szCs w:val="13"/>
              </w:rPr>
              <w:t>Sitting of the Court /</w:t>
            </w:r>
          </w:p>
          <w:p w:rsidR="00113336" w:rsidRPr="00595981" w:rsidRDefault="00113336" w:rsidP="009B36BA">
            <w:pPr>
              <w:rPr>
                <w:rFonts w:ascii="Arial" w:hAnsi="Arial" w:cs="Arial"/>
                <w:b/>
                <w:sz w:val="13"/>
                <w:szCs w:val="13"/>
              </w:rPr>
            </w:pPr>
            <w:r w:rsidRPr="00595981">
              <w:rPr>
                <w:rFonts w:ascii="Arial" w:hAnsi="Arial" w:cs="Arial"/>
                <w:b/>
                <w:sz w:val="13"/>
                <w:szCs w:val="13"/>
              </w:rPr>
              <w:t>Séance de la Cour</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rsidR="00113336" w:rsidRPr="00595981" w:rsidRDefault="00113336" w:rsidP="009B36BA">
            <w:pPr>
              <w:jc w:val="center"/>
              <w:rPr>
                <w:rFonts w:ascii="Arial" w:hAnsi="Arial" w:cs="Arial"/>
                <w:b/>
                <w:sz w:val="13"/>
                <w:szCs w:val="13"/>
              </w:rPr>
            </w:pPr>
          </w:p>
        </w:tc>
        <w:tc>
          <w:tcPr>
            <w:tcW w:w="3524" w:type="dxa"/>
            <w:tcBorders>
              <w:top w:val="nil"/>
              <w:left w:val="single" w:sz="4" w:space="0" w:color="000000" w:themeColor="text1"/>
              <w:bottom w:val="nil"/>
              <w:right w:val="nil"/>
            </w:tcBorders>
            <w:hideMark/>
          </w:tcPr>
          <w:p w:rsidR="00113336" w:rsidRPr="00595981" w:rsidRDefault="00113336" w:rsidP="009B36BA">
            <w:pPr>
              <w:tabs>
                <w:tab w:val="left" w:pos="203"/>
              </w:tabs>
              <w:spacing w:after="120"/>
              <w:rPr>
                <w:rFonts w:ascii="Arial" w:hAnsi="Arial" w:cs="Arial"/>
                <w:b/>
                <w:sz w:val="13"/>
                <w:szCs w:val="13"/>
                <w:lang w:val="fr-CA"/>
              </w:rPr>
            </w:pPr>
            <w:r w:rsidRPr="00595981">
              <w:rPr>
                <w:rFonts w:ascii="Arial" w:hAnsi="Arial" w:cs="Arial"/>
                <w:b/>
                <w:sz w:val="13"/>
                <w:szCs w:val="13"/>
                <w:lang w:val="fr-CA"/>
              </w:rPr>
              <w:t>18</w:t>
            </w:r>
            <w:r w:rsidRPr="00595981">
              <w:rPr>
                <w:rFonts w:ascii="Arial" w:hAnsi="Arial" w:cs="Arial"/>
                <w:b/>
                <w:sz w:val="13"/>
                <w:szCs w:val="13"/>
                <w:lang w:val="fr-CA"/>
              </w:rPr>
              <w:tab/>
              <w:t xml:space="preserve"> sitting weeks / semaines séances de la Cour</w:t>
            </w:r>
          </w:p>
          <w:p w:rsidR="00113336" w:rsidRPr="00595981" w:rsidRDefault="00113336" w:rsidP="00B4618C">
            <w:pPr>
              <w:tabs>
                <w:tab w:val="left" w:pos="203"/>
              </w:tabs>
              <w:rPr>
                <w:rFonts w:ascii="Arial" w:hAnsi="Arial" w:cs="Arial"/>
                <w:b/>
                <w:sz w:val="13"/>
                <w:szCs w:val="13"/>
                <w:lang w:val="fr-CA"/>
              </w:rPr>
            </w:pPr>
            <w:r w:rsidRPr="00595981">
              <w:rPr>
                <w:rFonts w:ascii="Arial" w:hAnsi="Arial" w:cs="Arial"/>
                <w:b/>
                <w:sz w:val="13"/>
                <w:szCs w:val="13"/>
                <w:lang w:val="fr-CA"/>
              </w:rPr>
              <w:t>8</w:t>
            </w:r>
            <w:r w:rsidR="00B4618C" w:rsidRPr="00595981">
              <w:rPr>
                <w:rFonts w:ascii="Arial" w:hAnsi="Arial" w:cs="Arial"/>
                <w:b/>
                <w:sz w:val="13"/>
                <w:szCs w:val="13"/>
                <w:lang w:val="fr-CA"/>
              </w:rPr>
              <w:t>8</w:t>
            </w:r>
            <w:r w:rsidRPr="00595981">
              <w:rPr>
                <w:rFonts w:ascii="Arial" w:hAnsi="Arial" w:cs="Arial"/>
                <w:b/>
                <w:sz w:val="13"/>
                <w:szCs w:val="13"/>
                <w:lang w:val="fr-CA"/>
              </w:rPr>
              <w:tab/>
              <w:t xml:space="preserve"> sitting days / journées séances de la Cour</w:t>
            </w:r>
          </w:p>
        </w:tc>
        <w:tc>
          <w:tcPr>
            <w:tcW w:w="3828" w:type="dxa"/>
            <w:tcMar>
              <w:top w:w="0" w:type="dxa"/>
              <w:left w:w="58" w:type="dxa"/>
              <w:bottom w:w="0" w:type="dxa"/>
              <w:right w:w="58" w:type="dxa"/>
            </w:tcMar>
            <w:hideMark/>
          </w:tcPr>
          <w:p w:rsidR="00113336" w:rsidRPr="00595981" w:rsidRDefault="00113336" w:rsidP="009B36BA">
            <w:pPr>
              <w:spacing w:after="120"/>
              <w:rPr>
                <w:rFonts w:ascii="Arial" w:hAnsi="Arial" w:cs="Arial"/>
                <w:b/>
                <w:sz w:val="13"/>
                <w:szCs w:val="13"/>
                <w:lang w:val="fr-FR"/>
              </w:rPr>
            </w:pPr>
            <w:r w:rsidRPr="00595981">
              <w:rPr>
                <w:rFonts w:ascii="Arial" w:hAnsi="Arial" w:cs="Arial"/>
                <w:b/>
                <w:sz w:val="13"/>
                <w:szCs w:val="13"/>
                <w:lang w:val="fr-FR"/>
              </w:rPr>
              <w:t>Rosh Hashanah / Nouvel An juif</w:t>
            </w:r>
          </w:p>
          <w:p w:rsidR="00113336" w:rsidRPr="00595981" w:rsidRDefault="00113336" w:rsidP="00B4618C">
            <w:pPr>
              <w:rPr>
                <w:rFonts w:ascii="Arial" w:hAnsi="Arial" w:cs="Arial"/>
                <w:b/>
                <w:sz w:val="13"/>
                <w:szCs w:val="13"/>
                <w:lang w:val="fr-CA"/>
              </w:rPr>
            </w:pPr>
            <w:r w:rsidRPr="00595981">
              <w:rPr>
                <w:rFonts w:ascii="Arial" w:hAnsi="Arial" w:cs="Arial"/>
                <w:b/>
                <w:sz w:val="13"/>
                <w:szCs w:val="13"/>
                <w:lang w:val="fr-FR"/>
              </w:rPr>
              <w:t>Yom Kippur / Yom Kippour</w:t>
            </w:r>
          </w:p>
        </w:tc>
        <w:tc>
          <w:tcPr>
            <w:tcW w:w="567" w:type="dxa"/>
            <w:hideMark/>
          </w:tcPr>
          <w:p w:rsidR="00113336" w:rsidRPr="00595981" w:rsidRDefault="00113336" w:rsidP="009B36BA">
            <w:pPr>
              <w:spacing w:after="120"/>
              <w:jc w:val="center"/>
              <w:rPr>
                <w:rFonts w:ascii="Arial" w:hAnsi="Arial" w:cs="Arial"/>
                <w:b/>
                <w:sz w:val="13"/>
                <w:szCs w:val="13"/>
                <w:lang w:val="fr-CA"/>
              </w:rPr>
            </w:pPr>
            <w:r w:rsidRPr="00595981">
              <w:rPr>
                <w:rFonts w:ascii="Arial" w:hAnsi="Arial" w:cs="Arial"/>
                <w:b/>
                <w:sz w:val="13"/>
                <w:szCs w:val="13"/>
                <w:lang w:val="fr-CA"/>
              </w:rPr>
              <w:t>RH</w:t>
            </w:r>
          </w:p>
          <w:p w:rsidR="00113336" w:rsidRPr="00595981" w:rsidRDefault="00113336" w:rsidP="009B36BA">
            <w:pPr>
              <w:jc w:val="center"/>
              <w:rPr>
                <w:rFonts w:ascii="Arial" w:hAnsi="Arial" w:cs="Arial"/>
                <w:b/>
                <w:sz w:val="13"/>
                <w:szCs w:val="13"/>
                <w:lang w:val="fr-CA"/>
              </w:rPr>
            </w:pPr>
            <w:r w:rsidRPr="00595981">
              <w:rPr>
                <w:rFonts w:ascii="Arial" w:hAnsi="Arial" w:cs="Arial"/>
                <w:b/>
                <w:sz w:val="13"/>
                <w:szCs w:val="13"/>
                <w:lang w:val="fr-CA"/>
              </w:rPr>
              <w:t>YK</w:t>
            </w:r>
          </w:p>
        </w:tc>
      </w:tr>
      <w:tr w:rsidR="00113336" w:rsidRPr="00595981" w:rsidTr="00B4618C">
        <w:trPr>
          <w:trHeight w:val="390"/>
        </w:trPr>
        <w:tc>
          <w:tcPr>
            <w:tcW w:w="1890" w:type="dxa"/>
            <w:tcBorders>
              <w:top w:val="nil"/>
              <w:left w:val="nil"/>
              <w:bottom w:val="nil"/>
              <w:right w:val="double" w:sz="4" w:space="0" w:color="auto"/>
            </w:tcBorders>
            <w:vAlign w:val="center"/>
            <w:hideMark/>
          </w:tcPr>
          <w:p w:rsidR="00113336" w:rsidRPr="00595981" w:rsidRDefault="00113336" w:rsidP="009B36BA">
            <w:pPr>
              <w:spacing w:before="60"/>
              <w:rPr>
                <w:rFonts w:ascii="Arial" w:hAnsi="Arial" w:cs="Arial"/>
                <w:b/>
                <w:sz w:val="13"/>
                <w:szCs w:val="13"/>
                <w:lang w:val="fr-CA"/>
              </w:rPr>
            </w:pPr>
            <w:r w:rsidRPr="00595981">
              <w:rPr>
                <w:rFonts w:ascii="Arial" w:hAnsi="Arial" w:cs="Arial"/>
                <w:b/>
                <w:sz w:val="13"/>
                <w:szCs w:val="13"/>
                <w:lang w:val="fr-CA"/>
              </w:rPr>
              <w:t>Court conference /</w:t>
            </w:r>
          </w:p>
          <w:p w:rsidR="00113336" w:rsidRPr="00595981" w:rsidRDefault="00113336" w:rsidP="009B36BA">
            <w:pPr>
              <w:rPr>
                <w:rFonts w:ascii="Arial" w:hAnsi="Arial" w:cs="Arial"/>
                <w:b/>
                <w:sz w:val="13"/>
                <w:szCs w:val="13"/>
                <w:lang w:val="fr-CA"/>
              </w:rPr>
            </w:pPr>
            <w:r w:rsidRPr="00595981">
              <w:rPr>
                <w:rFonts w:ascii="Arial" w:hAnsi="Arial" w:cs="Arial"/>
                <w:b/>
                <w:sz w:val="13"/>
                <w:szCs w:val="13"/>
                <w:lang w:val="fr-CA"/>
              </w:rPr>
              <w:t>Conférence de la Cour</w:t>
            </w:r>
          </w:p>
        </w:tc>
        <w:tc>
          <w:tcPr>
            <w:tcW w:w="540" w:type="dxa"/>
            <w:tcBorders>
              <w:top w:val="double" w:sz="4" w:space="0" w:color="auto"/>
              <w:left w:val="double" w:sz="4" w:space="0" w:color="auto"/>
              <w:bottom w:val="double" w:sz="4" w:space="0" w:color="auto"/>
              <w:right w:val="double" w:sz="4" w:space="0" w:color="auto"/>
            </w:tcBorders>
            <w:shd w:val="clear" w:color="auto" w:fill="BFBFBF" w:themeFill="background1" w:themeFillShade="BF"/>
            <w:vAlign w:val="center"/>
            <w:hideMark/>
          </w:tcPr>
          <w:p w:rsidR="00113336" w:rsidRPr="00595981" w:rsidRDefault="00113336" w:rsidP="009B36BA">
            <w:pPr>
              <w:jc w:val="center"/>
              <w:rPr>
                <w:rFonts w:ascii="Arial" w:hAnsi="Arial" w:cs="Arial"/>
                <w:b/>
                <w:sz w:val="13"/>
                <w:szCs w:val="13"/>
                <w:lang w:val="fr-FR"/>
              </w:rPr>
            </w:pPr>
            <w:r w:rsidRPr="00595981">
              <w:rPr>
                <w:rFonts w:ascii="Arial" w:hAnsi="Arial" w:cs="Arial"/>
                <w:b/>
                <w:sz w:val="13"/>
                <w:szCs w:val="13"/>
                <w:lang w:val="fr-FR"/>
              </w:rPr>
              <w:t>CC</w:t>
            </w:r>
          </w:p>
        </w:tc>
        <w:tc>
          <w:tcPr>
            <w:tcW w:w="3524" w:type="dxa"/>
            <w:tcBorders>
              <w:top w:val="nil"/>
              <w:left w:val="double" w:sz="4" w:space="0" w:color="auto"/>
              <w:bottom w:val="nil"/>
              <w:right w:val="nil"/>
            </w:tcBorders>
            <w:hideMark/>
          </w:tcPr>
          <w:p w:rsidR="00113336" w:rsidRPr="00595981" w:rsidRDefault="00113336" w:rsidP="009B36BA">
            <w:pPr>
              <w:tabs>
                <w:tab w:val="left" w:pos="203"/>
              </w:tabs>
              <w:spacing w:before="120"/>
              <w:rPr>
                <w:rFonts w:ascii="Arial" w:hAnsi="Arial" w:cs="Arial"/>
                <w:b/>
                <w:sz w:val="13"/>
                <w:szCs w:val="13"/>
                <w:lang w:val="fr-CA"/>
              </w:rPr>
            </w:pPr>
            <w:r w:rsidRPr="00595981">
              <w:rPr>
                <w:rFonts w:ascii="Arial" w:hAnsi="Arial" w:cs="Arial"/>
                <w:b/>
                <w:sz w:val="13"/>
                <w:szCs w:val="13"/>
                <w:lang w:val="fr-CA"/>
              </w:rPr>
              <w:t>9</w:t>
            </w:r>
            <w:r w:rsidRPr="00595981">
              <w:rPr>
                <w:rFonts w:ascii="Arial" w:hAnsi="Arial" w:cs="Arial"/>
                <w:b/>
                <w:sz w:val="13"/>
                <w:szCs w:val="13"/>
                <w:lang w:val="fr-CA"/>
              </w:rPr>
              <w:tab/>
              <w:t>Court conference days /</w:t>
            </w:r>
          </w:p>
          <w:p w:rsidR="00113336" w:rsidRPr="00595981" w:rsidRDefault="00113336" w:rsidP="00B4618C">
            <w:pPr>
              <w:tabs>
                <w:tab w:val="left" w:pos="203"/>
              </w:tabs>
              <w:rPr>
                <w:rFonts w:ascii="Arial" w:hAnsi="Arial" w:cs="Arial"/>
                <w:b/>
                <w:sz w:val="13"/>
                <w:szCs w:val="13"/>
                <w:lang w:val="fr-CA"/>
              </w:rPr>
            </w:pPr>
            <w:r w:rsidRPr="00595981">
              <w:rPr>
                <w:rFonts w:ascii="Arial" w:hAnsi="Arial" w:cs="Arial"/>
                <w:b/>
                <w:sz w:val="13"/>
                <w:szCs w:val="13"/>
                <w:lang w:val="fr-CA"/>
              </w:rPr>
              <w:tab/>
              <w:t>jours de conférence de la Cour</w:t>
            </w:r>
          </w:p>
        </w:tc>
        <w:tc>
          <w:tcPr>
            <w:tcW w:w="3828" w:type="dxa"/>
            <w:tcMar>
              <w:top w:w="0" w:type="dxa"/>
              <w:left w:w="58" w:type="dxa"/>
              <w:bottom w:w="0" w:type="dxa"/>
              <w:right w:w="58" w:type="dxa"/>
            </w:tcMar>
          </w:tcPr>
          <w:p w:rsidR="00113336" w:rsidRPr="00595981" w:rsidRDefault="00113336" w:rsidP="009B36BA">
            <w:pPr>
              <w:rPr>
                <w:rFonts w:ascii="Arial" w:hAnsi="Arial" w:cs="Arial"/>
                <w:b/>
                <w:sz w:val="13"/>
                <w:szCs w:val="13"/>
                <w:lang w:val="fr-CA"/>
              </w:rPr>
            </w:pPr>
          </w:p>
        </w:tc>
        <w:tc>
          <w:tcPr>
            <w:tcW w:w="567" w:type="dxa"/>
          </w:tcPr>
          <w:p w:rsidR="00113336" w:rsidRPr="00595981" w:rsidRDefault="00113336" w:rsidP="009B36BA">
            <w:pPr>
              <w:jc w:val="center"/>
              <w:rPr>
                <w:rFonts w:ascii="Arial" w:hAnsi="Arial" w:cs="Arial"/>
                <w:b/>
                <w:sz w:val="13"/>
                <w:szCs w:val="13"/>
                <w:lang w:val="fr-CA"/>
              </w:rPr>
            </w:pPr>
          </w:p>
        </w:tc>
      </w:tr>
      <w:tr w:rsidR="00113336" w:rsidTr="00B4618C">
        <w:trPr>
          <w:trHeight w:val="35"/>
        </w:trPr>
        <w:tc>
          <w:tcPr>
            <w:tcW w:w="1890" w:type="dxa"/>
            <w:tcBorders>
              <w:top w:val="nil"/>
              <w:left w:val="nil"/>
              <w:bottom w:val="nil"/>
              <w:right w:val="double" w:sz="4" w:space="0" w:color="auto"/>
            </w:tcBorders>
            <w:vAlign w:val="center"/>
            <w:hideMark/>
          </w:tcPr>
          <w:p w:rsidR="00113336" w:rsidRPr="00595981" w:rsidRDefault="00113336" w:rsidP="009B36BA">
            <w:pPr>
              <w:rPr>
                <w:rFonts w:ascii="Arial" w:hAnsi="Arial" w:cs="Arial"/>
                <w:b/>
                <w:sz w:val="13"/>
                <w:szCs w:val="13"/>
              </w:rPr>
            </w:pPr>
            <w:r w:rsidRPr="00595981">
              <w:rPr>
                <w:rFonts w:ascii="Arial" w:hAnsi="Arial" w:cs="Arial"/>
                <w:b/>
                <w:sz w:val="13"/>
                <w:szCs w:val="13"/>
              </w:rPr>
              <w:t xml:space="preserve">Holiday / </w:t>
            </w:r>
            <w:r w:rsidRPr="00595981">
              <w:rPr>
                <w:rFonts w:ascii="Arial" w:hAnsi="Arial" w:cs="Arial"/>
                <w:b/>
                <w:sz w:val="13"/>
                <w:szCs w:val="13"/>
                <w:lang w:val="fr-CA"/>
              </w:rPr>
              <w:t>Jour férié</w:t>
            </w:r>
          </w:p>
        </w:tc>
        <w:tc>
          <w:tcPr>
            <w:tcW w:w="540" w:type="dxa"/>
            <w:tcBorders>
              <w:top w:val="double" w:sz="4" w:space="0" w:color="auto"/>
              <w:left w:val="double" w:sz="4" w:space="0" w:color="auto"/>
              <w:bottom w:val="double" w:sz="4" w:space="0" w:color="auto"/>
              <w:right w:val="double" w:sz="4" w:space="0" w:color="auto"/>
            </w:tcBorders>
            <w:vAlign w:val="center"/>
            <w:hideMark/>
          </w:tcPr>
          <w:p w:rsidR="00113336" w:rsidRPr="00595981" w:rsidRDefault="00113336" w:rsidP="009B36BA">
            <w:pPr>
              <w:jc w:val="center"/>
              <w:rPr>
                <w:rFonts w:ascii="Arial" w:hAnsi="Arial" w:cs="Arial"/>
                <w:b/>
                <w:sz w:val="13"/>
                <w:szCs w:val="13"/>
              </w:rPr>
            </w:pPr>
            <w:r w:rsidRPr="00595981">
              <w:rPr>
                <w:rFonts w:ascii="Arial" w:hAnsi="Arial" w:cs="Arial"/>
                <w:b/>
                <w:sz w:val="13"/>
                <w:szCs w:val="13"/>
              </w:rPr>
              <w:t>H</w:t>
            </w:r>
          </w:p>
        </w:tc>
        <w:tc>
          <w:tcPr>
            <w:tcW w:w="3524" w:type="dxa"/>
            <w:tcBorders>
              <w:top w:val="nil"/>
              <w:left w:val="double" w:sz="4" w:space="0" w:color="auto"/>
              <w:bottom w:val="nil"/>
              <w:right w:val="nil"/>
            </w:tcBorders>
            <w:hideMark/>
          </w:tcPr>
          <w:p w:rsidR="00113336" w:rsidRPr="00595981" w:rsidRDefault="00B4618C" w:rsidP="009B36BA">
            <w:pPr>
              <w:tabs>
                <w:tab w:val="left" w:pos="203"/>
              </w:tabs>
              <w:spacing w:before="120"/>
              <w:rPr>
                <w:rFonts w:ascii="Arial" w:hAnsi="Arial" w:cs="Arial"/>
                <w:b/>
                <w:sz w:val="13"/>
                <w:szCs w:val="13"/>
              </w:rPr>
            </w:pPr>
            <w:r w:rsidRPr="00595981">
              <w:rPr>
                <w:rFonts w:ascii="Arial" w:hAnsi="Arial" w:cs="Arial"/>
                <w:b/>
                <w:sz w:val="13"/>
                <w:szCs w:val="13"/>
              </w:rPr>
              <w:t>2</w:t>
            </w:r>
            <w:r w:rsidR="00113336" w:rsidRPr="00595981">
              <w:rPr>
                <w:rFonts w:ascii="Arial" w:hAnsi="Arial" w:cs="Arial"/>
                <w:b/>
                <w:sz w:val="13"/>
                <w:szCs w:val="13"/>
              </w:rPr>
              <w:tab/>
              <w:t xml:space="preserve">holidays during sitting days / </w:t>
            </w:r>
          </w:p>
          <w:p w:rsidR="00113336" w:rsidRPr="00B4618C" w:rsidRDefault="00113336" w:rsidP="009B36BA">
            <w:pPr>
              <w:tabs>
                <w:tab w:val="left" w:pos="203"/>
              </w:tabs>
              <w:rPr>
                <w:rFonts w:ascii="Arial" w:hAnsi="Arial" w:cs="Arial"/>
                <w:b/>
                <w:sz w:val="13"/>
                <w:szCs w:val="13"/>
                <w:lang w:val="fr-CA"/>
              </w:rPr>
            </w:pPr>
            <w:r w:rsidRPr="00595981">
              <w:rPr>
                <w:rFonts w:ascii="Arial" w:hAnsi="Arial" w:cs="Arial"/>
                <w:b/>
                <w:sz w:val="13"/>
                <w:szCs w:val="13"/>
              </w:rPr>
              <w:tab/>
            </w:r>
            <w:r w:rsidRPr="00595981">
              <w:rPr>
                <w:rFonts w:ascii="Arial" w:hAnsi="Arial" w:cs="Arial"/>
                <w:b/>
                <w:sz w:val="13"/>
                <w:szCs w:val="13"/>
                <w:lang w:val="fr-CA"/>
              </w:rPr>
              <w:t>jours fériés durant les séances</w:t>
            </w:r>
            <w:bookmarkStart w:id="9" w:name="_GoBack"/>
            <w:bookmarkEnd w:id="9"/>
          </w:p>
        </w:tc>
        <w:tc>
          <w:tcPr>
            <w:tcW w:w="3828" w:type="dxa"/>
            <w:tcMar>
              <w:top w:w="0" w:type="dxa"/>
              <w:left w:w="58" w:type="dxa"/>
              <w:bottom w:w="0" w:type="dxa"/>
              <w:right w:w="58" w:type="dxa"/>
            </w:tcMar>
          </w:tcPr>
          <w:p w:rsidR="00113336" w:rsidRPr="00B4618C" w:rsidRDefault="00113336" w:rsidP="009B36BA">
            <w:pPr>
              <w:rPr>
                <w:rFonts w:ascii="Arial" w:hAnsi="Arial" w:cs="Arial"/>
                <w:b/>
                <w:sz w:val="13"/>
                <w:szCs w:val="13"/>
                <w:lang w:val="fr-FR"/>
              </w:rPr>
            </w:pPr>
          </w:p>
        </w:tc>
        <w:tc>
          <w:tcPr>
            <w:tcW w:w="567" w:type="dxa"/>
          </w:tcPr>
          <w:p w:rsidR="00113336" w:rsidRPr="00B4618C" w:rsidRDefault="00113336" w:rsidP="009B36BA">
            <w:pPr>
              <w:jc w:val="center"/>
              <w:rPr>
                <w:rFonts w:ascii="Arial" w:hAnsi="Arial" w:cs="Arial"/>
                <w:b/>
                <w:sz w:val="13"/>
                <w:szCs w:val="13"/>
                <w:lang w:val="fr-FR"/>
              </w:rPr>
            </w:pPr>
          </w:p>
        </w:tc>
      </w:tr>
    </w:tbl>
    <w:p w:rsidR="002410B8" w:rsidRPr="0022323B" w:rsidRDefault="002410B8" w:rsidP="00D812DE">
      <w:pPr>
        <w:tabs>
          <w:tab w:val="center" w:pos="5220"/>
          <w:tab w:val="right" w:pos="10800"/>
        </w:tabs>
        <w:rPr>
          <w:lang w:val="fr-CA"/>
        </w:rPr>
      </w:pPr>
    </w:p>
    <w:sectPr w:rsidR="002410B8" w:rsidRPr="0022323B" w:rsidSect="00B4618C">
      <w:headerReference w:type="default" r:id="rId65"/>
      <w:footerReference w:type="default" r:id="rId66"/>
      <w:pgSz w:w="12240" w:h="15840" w:code="1"/>
      <w:pgMar w:top="720" w:right="720" w:bottom="567" w:left="1077" w:header="142" w:footer="14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7140" w:rsidRDefault="00F47140" w:rsidP="00A87207">
      <w:r>
        <w:separator/>
      </w:r>
    </w:p>
  </w:endnote>
  <w:endnote w:type="continuationSeparator" w:id="0">
    <w:p w:rsidR="00F47140" w:rsidRDefault="00F47140" w:rsidP="00A87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imes New">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7140" w:rsidRDefault="00595981" w:rsidP="00A87207">
    <w:pPr>
      <w:pStyle w:val="Footer"/>
    </w:pPr>
    <w:r>
      <w:pict>
        <v:rect id="_x0000_i1035" style="width:480.95pt;height:1pt" o:hralign="center" o:hrstd="t" o:hrnoshade="t" o:hr="t" fillcolor="black [3213]" stroked="f"/>
      </w:pict>
    </w:r>
  </w:p>
  <w:p w:rsidR="00F47140" w:rsidRPr="00B7374B" w:rsidRDefault="00F47140"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595981">
      <w:rPr>
        <w:noProof/>
        <w:szCs w:val="24"/>
      </w:rPr>
      <w:t>2</w:t>
    </w:r>
    <w:r w:rsidRPr="00954D22">
      <w:rPr>
        <w:szCs w:val="24"/>
      </w:rPr>
      <w:fldChar w:fldCharType="end"/>
    </w:r>
    <w:r w:rsidRPr="00954D22">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7140" w:rsidRDefault="00F4714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F47140" w:rsidRDefault="0059598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65" style="width:480.95pt;height:1pt" o:hralign="center" o:hrstd="t" o:hrnoshade="t" o:hr="t" fillcolor="black [3213]" stroked="f"/>
      </w:pict>
    </w:r>
  </w:p>
  <w:p w:rsidR="00F47140" w:rsidRDefault="00F47140" w:rsidP="00782AE4">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Pr>
        <w:noProof/>
        <w:szCs w:val="24"/>
      </w:rPr>
      <w:t>20</w:t>
    </w:r>
    <w:r w:rsidRPr="001775C1">
      <w:rPr>
        <w:szCs w:val="24"/>
      </w:rPr>
      <w:fldChar w:fldCharType="end"/>
    </w:r>
    <w:r>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7140" w:rsidRDefault="00595981" w:rsidP="00782AE4">
    <w:pPr>
      <w:tabs>
        <w:tab w:val="center" w:pos="4680"/>
      </w:tabs>
    </w:pPr>
    <w:r>
      <w:pict>
        <v:rect id="_x0000_i1066" style="width:480.95pt;height:1pt" o:hralign="center" o:hrstd="t" o:hrnoshade="t" o:hr="t" fillcolor="black [3213]" stroked="f"/>
      </w:pict>
    </w:r>
  </w:p>
  <w:p w:rsidR="00F47140" w:rsidRDefault="00F47140" w:rsidP="00782AE4">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sidR="00595981">
      <w:rPr>
        <w:noProof/>
        <w:szCs w:val="24"/>
      </w:rPr>
      <w:t>19</w:t>
    </w:r>
    <w:r w:rsidRPr="001775C1">
      <w:rPr>
        <w:szCs w:val="24"/>
      </w:rPr>
      <w:fldChar w:fldCharType="end"/>
    </w:r>
    <w: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7140" w:rsidRPr="00924065" w:rsidRDefault="00F47140" w:rsidP="00924065">
    <w:pPr>
      <w:pStyle w:val="Footer"/>
      <w:rPr>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7140" w:rsidRDefault="00595981" w:rsidP="00755F22">
    <w:pPr>
      <w:tabs>
        <w:tab w:val="left" w:pos="-1440"/>
        <w:tab w:val="left" w:pos="-720"/>
      </w:tabs>
    </w:pPr>
    <w:r>
      <w:pict>
        <v:rect id="_x0000_i1036" style="width:480.95pt;height:1pt" o:hralign="center" o:hrstd="t" o:hrnoshade="t" o:hr="t" fillcolor="black [3213]" stroked="f"/>
      </w:pict>
    </w:r>
  </w:p>
  <w:p w:rsidR="00F47140" w:rsidRPr="00954D22" w:rsidRDefault="00F47140" w:rsidP="00B7374B">
    <w:pPr>
      <w:tabs>
        <w:tab w:val="center" w:pos="4680"/>
      </w:tabs>
      <w:rPr>
        <w:szCs w:val="24"/>
      </w:rPr>
    </w:pPr>
    <w:r w:rsidRPr="00954D22">
      <w:rPr>
        <w:szCs w:val="24"/>
      </w:rPr>
      <w:tab/>
      <w:t xml:space="preserve">- </w:t>
    </w:r>
    <w:r>
      <w:rPr>
        <w:szCs w:val="24"/>
      </w:rPr>
      <w:fldChar w:fldCharType="begin"/>
    </w:r>
    <w:r>
      <w:rPr>
        <w:szCs w:val="24"/>
      </w:rPr>
      <w:instrText xml:space="preserve"> PAGE   \* MERGEFORMAT </w:instrText>
    </w:r>
    <w:r>
      <w:rPr>
        <w:szCs w:val="24"/>
      </w:rPr>
      <w:fldChar w:fldCharType="separate"/>
    </w:r>
    <w:r w:rsidR="00595981">
      <w:rPr>
        <w:noProof/>
        <w:szCs w:val="24"/>
      </w:rPr>
      <w:t>1</w:t>
    </w:r>
    <w:r>
      <w:rPr>
        <w:szCs w:val="24"/>
      </w:rPr>
      <w:fldChar w:fldCharType="end"/>
    </w:r>
    <w:r w:rsidRPr="00954D22">
      <w:rPr>
        <w:szCs w:val="24"/>
      </w:rPr>
      <w:t xml:space="preserve"> -</w:t>
    </w:r>
  </w:p>
  <w:p w:rsidR="00F47140" w:rsidRDefault="00F4714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7140" w:rsidRDefault="00F4714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F47140" w:rsidRDefault="00F4714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F47140" w:rsidRDefault="00F47140">
    <w:pPr>
      <w:tabs>
        <w:tab w:val="center" w:pos="4740"/>
      </w:tabs>
    </w:pPr>
    <w:r>
      <w:tab/>
      <w:t xml:space="preserve">- </w:t>
    </w:r>
    <w:r>
      <w:pgNum/>
    </w:r>
    <w: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7140" w:rsidRDefault="0059598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55" style="width:480.95pt;height:1pt" o:hralign="center" o:hrstd="t" o:hrnoshade="t" o:hr="t" fillcolor="black [3213]" stroked="f"/>
      </w:pict>
    </w:r>
  </w:p>
  <w:p w:rsidR="00F47140" w:rsidRPr="0009648D" w:rsidRDefault="00F47140" w:rsidP="00ED7E83">
    <w:pPr>
      <w:tabs>
        <w:tab w:val="center" w:pos="4680"/>
      </w:tabs>
    </w:pPr>
    <w:r>
      <w:tab/>
    </w:r>
    <w:r w:rsidRPr="0009648D">
      <w:t xml:space="preserve">- </w:t>
    </w:r>
    <w:r>
      <w:fldChar w:fldCharType="begin"/>
    </w:r>
    <w:r>
      <w:instrText xml:space="preserve"> PAGE   \* MERGEFORMAT </w:instrText>
    </w:r>
    <w:r>
      <w:fldChar w:fldCharType="separate"/>
    </w:r>
    <w:r w:rsidR="00595981">
      <w:rPr>
        <w:noProof/>
      </w:rPr>
      <w:t>17</w:t>
    </w:r>
    <w:r>
      <w:rPr>
        <w:noProof/>
      </w:rPr>
      <w:fldChar w:fldCharType="end"/>
    </w:r>
    <w:r w:rsidRPr="0009648D">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7140" w:rsidRDefault="00595981">
    <w:pPr>
      <w:pStyle w:val="Footer"/>
      <w:rPr>
        <w:lang w:val="fr-CA"/>
      </w:rPr>
    </w:pPr>
    <w:r>
      <w:rPr>
        <w:lang w:val="fr-CA"/>
      </w:rPr>
      <w:pict>
        <v:rect id="_x0000_i1056" style="width:480.95pt;height:1pt" o:hralign="center" o:hrstd="t" o:hrnoshade="t" o:hr="t" fillcolor="black [3213]" stroked="f"/>
      </w:pict>
    </w:r>
  </w:p>
  <w:p w:rsidR="00F47140" w:rsidRDefault="00F47140" w:rsidP="00245129">
    <w:pPr>
      <w:tabs>
        <w:tab w:val="center" w:pos="4680"/>
      </w:tabs>
    </w:pPr>
    <w:r>
      <w:tab/>
    </w:r>
    <w:r w:rsidRPr="0009648D">
      <w:t xml:space="preserve">- </w:t>
    </w:r>
    <w:r>
      <w:fldChar w:fldCharType="begin"/>
    </w:r>
    <w:r>
      <w:instrText xml:space="preserve"> PAGE   \* MERGEFORMAT </w:instrText>
    </w:r>
    <w:r>
      <w:fldChar w:fldCharType="separate"/>
    </w:r>
    <w:r w:rsidR="00595981">
      <w:rPr>
        <w:noProof/>
      </w:rPr>
      <w:t>3</w:t>
    </w:r>
    <w:r>
      <w:rPr>
        <w:noProof/>
      </w:rPr>
      <w:fldChar w:fldCharType="end"/>
    </w:r>
    <w:r w:rsidRPr="0009648D">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7140" w:rsidRDefault="00F4714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F47140" w:rsidRDefault="00F4714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F47140" w:rsidRDefault="00F47140">
    <w:pPr>
      <w:tabs>
        <w:tab w:val="center" w:pos="4740"/>
      </w:tabs>
    </w:pPr>
    <w:r>
      <w:tab/>
      <w:t xml:space="preserve">- </w:t>
    </w:r>
    <w:r>
      <w:pgNum/>
    </w:r>
    <w: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7140" w:rsidRDefault="0059598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62" style="width:480.95pt;height:1pt" o:hralign="center" o:hrstd="t" o:hrnoshade="t" o:hr="t" fillcolor="black [3213]" stroked="f"/>
      </w:pict>
    </w:r>
  </w:p>
  <w:p w:rsidR="00F47140" w:rsidRDefault="00F47140" w:rsidP="00EB2B90">
    <w:pPr>
      <w:tabs>
        <w:tab w:val="center" w:pos="4680"/>
      </w:tabs>
    </w:pPr>
    <w:r>
      <w:tab/>
      <w:t xml:space="preserve">- </w:t>
    </w:r>
    <w:r>
      <w:fldChar w:fldCharType="begin"/>
    </w:r>
    <w:r>
      <w:instrText xml:space="preserve"> PAGE   \* MERGEFORMAT </w:instrText>
    </w:r>
    <w:r>
      <w:fldChar w:fldCharType="separate"/>
    </w:r>
    <w:r>
      <w:rPr>
        <w:noProof/>
      </w:rPr>
      <w:t>524</w:t>
    </w:r>
    <w:r>
      <w:rPr>
        <w:noProof/>
      </w:rPr>
      <w:fldChar w:fldCharType="end"/>
    </w:r>
    <w: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7140" w:rsidRDefault="00595981">
    <w:pPr>
      <w:pStyle w:val="Footer"/>
      <w:rPr>
        <w:lang w:val="fr-CA"/>
      </w:rPr>
    </w:pPr>
    <w:r>
      <w:rPr>
        <w:lang w:val="fr-CA"/>
      </w:rPr>
      <w:pict>
        <v:rect id="_x0000_i1063" style="width:480.95pt;height:1pt" o:hralign="center" o:hrstd="t" o:hrnoshade="t" o:hr="t" fillcolor="black [3213]" stroked="f"/>
      </w:pict>
    </w:r>
  </w:p>
  <w:p w:rsidR="00F47140" w:rsidRDefault="00F47140" w:rsidP="00EB2B90">
    <w:pPr>
      <w:tabs>
        <w:tab w:val="center" w:pos="4680"/>
      </w:tabs>
    </w:pPr>
    <w:r>
      <w:tab/>
      <w:t xml:space="preserve">- </w:t>
    </w:r>
    <w:r>
      <w:fldChar w:fldCharType="begin"/>
    </w:r>
    <w:r>
      <w:instrText xml:space="preserve"> PAGE   \* MERGEFORMAT </w:instrText>
    </w:r>
    <w:r>
      <w:fldChar w:fldCharType="separate"/>
    </w:r>
    <w:r w:rsidR="00595981">
      <w:rPr>
        <w:noProof/>
      </w:rPr>
      <w:t>18</w:t>
    </w:r>
    <w:r>
      <w:rPr>
        <w:noProof/>
      </w:rPr>
      <w:fldChar w:fldCharType="end"/>
    </w:r>
    <w: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7140" w:rsidRDefault="00F4714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F47140" w:rsidRDefault="00F4714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F47140" w:rsidRDefault="00F47140">
    <w:pPr>
      <w:tabs>
        <w:tab w:val="center" w:pos="4740"/>
      </w:tabs>
    </w:pPr>
    <w:r>
      <w:tab/>
      <w:t xml:space="preserve">- </w:t>
    </w:r>
    <w:r>
      <w:pgNum/>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7140" w:rsidRDefault="00F47140" w:rsidP="00A87207">
      <w:r>
        <w:separator/>
      </w:r>
    </w:p>
  </w:footnote>
  <w:footnote w:type="continuationSeparator" w:id="0">
    <w:p w:rsidR="00F47140" w:rsidRDefault="00F47140" w:rsidP="00A87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1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320"/>
    </w:tblGrid>
    <w:tr w:rsidR="00F47140" w:rsidRPr="0044776A" w:rsidTr="00245129">
      <w:tc>
        <w:tcPr>
          <w:tcW w:w="4290" w:type="dxa"/>
          <w:tcMar>
            <w:left w:w="0" w:type="dxa"/>
            <w:right w:w="0" w:type="dxa"/>
          </w:tcMar>
        </w:tcPr>
        <w:p w:rsidR="00F47140" w:rsidRPr="00D31809" w:rsidRDefault="00F47140" w:rsidP="00D31809">
          <w:pPr>
            <w:keepNext/>
            <w:keepLines/>
            <w:rPr>
              <w:sz w:val="20"/>
              <w:szCs w:val="20"/>
              <w:lang w:val="en-US"/>
            </w:rPr>
          </w:pPr>
          <w:r w:rsidRPr="00D31809">
            <w:rPr>
              <w:sz w:val="20"/>
              <w:szCs w:val="20"/>
              <w:lang w:val="en-US"/>
            </w:rPr>
            <w:t>Applications for leave to appeal filed</w:t>
          </w:r>
        </w:p>
        <w:p w:rsidR="00F47140" w:rsidRPr="00D31809" w:rsidRDefault="00F47140" w:rsidP="00D31809">
          <w:pPr>
            <w:keepNext/>
            <w:keepLines/>
            <w:rPr>
              <w:sz w:val="20"/>
              <w:szCs w:val="20"/>
            </w:rPr>
          </w:pPr>
        </w:p>
      </w:tc>
      <w:tc>
        <w:tcPr>
          <w:tcW w:w="1200" w:type="dxa"/>
          <w:tcMar>
            <w:left w:w="0" w:type="dxa"/>
            <w:right w:w="0" w:type="dxa"/>
          </w:tcMar>
        </w:tcPr>
        <w:p w:rsidR="00F47140" w:rsidRPr="00D31809" w:rsidRDefault="00F47140" w:rsidP="002E2327">
          <w:pPr>
            <w:keepNext/>
            <w:keepLines/>
            <w:tabs>
              <w:tab w:val="left" w:pos="-1440"/>
              <w:tab w:val="left" w:pos="-720"/>
            </w:tabs>
            <w:jc w:val="center"/>
            <w:rPr>
              <w:sz w:val="20"/>
              <w:szCs w:val="20"/>
            </w:rPr>
          </w:pPr>
        </w:p>
      </w:tc>
      <w:tc>
        <w:tcPr>
          <w:tcW w:w="4320" w:type="dxa"/>
          <w:tcMar>
            <w:left w:w="0" w:type="dxa"/>
            <w:right w:w="0" w:type="dxa"/>
          </w:tcMar>
        </w:tcPr>
        <w:p w:rsidR="00F47140" w:rsidRPr="00D31809" w:rsidRDefault="00F47140" w:rsidP="002E2327">
          <w:pPr>
            <w:keepLines/>
            <w:rPr>
              <w:sz w:val="20"/>
              <w:szCs w:val="20"/>
              <w:lang w:val="fr-CA"/>
            </w:rPr>
          </w:pPr>
          <w:r w:rsidRPr="00D31809">
            <w:rPr>
              <w:sz w:val="20"/>
              <w:szCs w:val="20"/>
              <w:lang w:val="fr-CA"/>
            </w:rPr>
            <w:t>Demandes d’autorisation d’appel déposées</w:t>
          </w:r>
        </w:p>
      </w:tc>
    </w:tr>
  </w:tbl>
  <w:p w:rsidR="00F47140" w:rsidRDefault="00F47140">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F47140" w:rsidRPr="00782AE4" w:rsidTr="00245129">
      <w:tc>
        <w:tcPr>
          <w:tcW w:w="4230" w:type="dxa"/>
          <w:tcMar>
            <w:left w:w="0" w:type="dxa"/>
            <w:right w:w="0" w:type="dxa"/>
          </w:tcMar>
        </w:tcPr>
        <w:p w:rsidR="00F47140" w:rsidRPr="00782AE4" w:rsidRDefault="00F47140" w:rsidP="00102926">
          <w:pPr>
            <w:keepNext/>
            <w:keepLines/>
            <w:tabs>
              <w:tab w:val="left" w:pos="-1440"/>
              <w:tab w:val="left" w:pos="-720"/>
            </w:tabs>
            <w:rPr>
              <w:sz w:val="20"/>
              <w:szCs w:val="20"/>
            </w:rPr>
          </w:pPr>
          <w:r w:rsidRPr="00782AE4">
            <w:rPr>
              <w:sz w:val="20"/>
              <w:szCs w:val="20"/>
            </w:rPr>
            <w:t xml:space="preserve">HEADNOTES OF RECENT </w:t>
          </w:r>
        </w:p>
        <w:p w:rsidR="00F47140" w:rsidRPr="00782AE4" w:rsidRDefault="00F47140">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82AE4">
            <w:rPr>
              <w:sz w:val="20"/>
              <w:szCs w:val="20"/>
            </w:rPr>
            <w:t>JUDGMENTS</w:t>
          </w:r>
        </w:p>
      </w:tc>
      <w:tc>
        <w:tcPr>
          <w:tcW w:w="1170" w:type="dxa"/>
          <w:tcMar>
            <w:left w:w="0" w:type="dxa"/>
            <w:right w:w="0" w:type="dxa"/>
          </w:tcMar>
        </w:tcPr>
        <w:p w:rsidR="00F47140" w:rsidRDefault="00F47140" w:rsidP="00102926">
          <w:pPr>
            <w:keepNext/>
            <w:keepLines/>
            <w:tabs>
              <w:tab w:val="left" w:pos="-1440"/>
              <w:tab w:val="left" w:pos="-720"/>
            </w:tabs>
            <w:jc w:val="center"/>
            <w:rPr>
              <w:sz w:val="20"/>
              <w:szCs w:val="20"/>
            </w:rPr>
          </w:pPr>
        </w:p>
        <w:p w:rsidR="00F47140" w:rsidRDefault="00F47140" w:rsidP="00102926">
          <w:pPr>
            <w:keepNext/>
            <w:keepLines/>
            <w:tabs>
              <w:tab w:val="left" w:pos="-1440"/>
              <w:tab w:val="left" w:pos="-720"/>
            </w:tabs>
            <w:jc w:val="center"/>
            <w:rPr>
              <w:sz w:val="20"/>
              <w:szCs w:val="20"/>
            </w:rPr>
          </w:pPr>
        </w:p>
        <w:p w:rsidR="00F47140" w:rsidRPr="00782AE4" w:rsidRDefault="00F47140" w:rsidP="00102926">
          <w:pPr>
            <w:keepNext/>
            <w:keepLines/>
            <w:tabs>
              <w:tab w:val="left" w:pos="-1440"/>
              <w:tab w:val="left" w:pos="-720"/>
            </w:tabs>
            <w:jc w:val="center"/>
            <w:rPr>
              <w:sz w:val="20"/>
              <w:szCs w:val="20"/>
            </w:rPr>
          </w:pPr>
        </w:p>
      </w:tc>
      <w:tc>
        <w:tcPr>
          <w:tcW w:w="4080" w:type="dxa"/>
          <w:tcMar>
            <w:left w:w="0" w:type="dxa"/>
            <w:right w:w="0" w:type="dxa"/>
          </w:tcMar>
        </w:tcPr>
        <w:p w:rsidR="00F47140" w:rsidRPr="00102926" w:rsidRDefault="00F47140">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102926">
            <w:rPr>
              <w:sz w:val="20"/>
              <w:szCs w:val="20"/>
              <w:lang w:val="fr-CA"/>
            </w:rPr>
            <w:t xml:space="preserve">SOMMAIRES DE JUGEMENTS </w:t>
          </w:r>
        </w:p>
        <w:p w:rsidR="00F47140" w:rsidRPr="00782AE4" w:rsidRDefault="00F47140" w:rsidP="00102926">
          <w:pPr>
            <w:keepLines/>
            <w:tabs>
              <w:tab w:val="left" w:pos="-1440"/>
              <w:tab w:val="left" w:pos="-720"/>
            </w:tabs>
            <w:rPr>
              <w:sz w:val="20"/>
              <w:szCs w:val="20"/>
            </w:rPr>
          </w:pPr>
          <w:r w:rsidRPr="00102926">
            <w:rPr>
              <w:sz w:val="20"/>
              <w:szCs w:val="20"/>
              <w:lang w:val="fr-CA"/>
            </w:rPr>
            <w:t>RÉCENTS</w:t>
          </w:r>
        </w:p>
      </w:tc>
    </w:tr>
  </w:tbl>
  <w:p w:rsidR="00F47140" w:rsidRDefault="00F47140" w:rsidP="00782A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7140" w:rsidRDefault="00F47140">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7140" w:rsidRDefault="00F4714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7140" w:rsidRDefault="00F4714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F47140" w:rsidRPr="00595981">
      <w:tc>
        <w:tcPr>
          <w:tcW w:w="4200" w:type="dxa"/>
          <w:tcMar>
            <w:left w:w="0" w:type="dxa"/>
            <w:right w:w="0" w:type="dxa"/>
          </w:tcMar>
        </w:tcPr>
        <w:p w:rsidR="00F47140" w:rsidRDefault="00F47140">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F47140" w:rsidRDefault="00F47140">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F47140" w:rsidRDefault="00F47140">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F47140" w:rsidRPr="00FF6BA5" w:rsidRDefault="00F47140">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F47140" w:rsidRPr="00FF6BA5" w:rsidRDefault="00F4714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F47140" w:rsidRPr="00FF6BA5" w:rsidRDefault="00F4714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F47140" w:rsidRPr="00FF6BA5" w:rsidRDefault="00F4714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F47140" w:rsidRPr="00595981" w:rsidTr="00245129">
      <w:tc>
        <w:tcPr>
          <w:tcW w:w="4200" w:type="dxa"/>
          <w:tcMar>
            <w:left w:w="0" w:type="dxa"/>
            <w:right w:w="0" w:type="dxa"/>
          </w:tcMar>
        </w:tcPr>
        <w:p w:rsidR="00F47140" w:rsidRPr="00634F42" w:rsidRDefault="00F47140" w:rsidP="00634F42">
          <w:pPr>
            <w:keepNext/>
            <w:keepLines/>
            <w:tabs>
              <w:tab w:val="left" w:pos="-1440"/>
              <w:tab w:val="left" w:pos="-720"/>
              <w:tab w:val="left" w:pos="0"/>
              <w:tab w:val="left" w:pos="720"/>
              <w:tab w:val="center" w:pos="2100"/>
            </w:tabs>
            <w:rPr>
              <w:sz w:val="20"/>
              <w:szCs w:val="20"/>
              <w:lang w:val="en-US"/>
            </w:rPr>
          </w:pPr>
          <w:r w:rsidRPr="00634F42">
            <w:rPr>
              <w:sz w:val="20"/>
              <w:szCs w:val="20"/>
              <w:lang w:val="en-US"/>
            </w:rPr>
            <w:t>Judgments on applications for leave</w:t>
          </w:r>
        </w:p>
      </w:tc>
      <w:tc>
        <w:tcPr>
          <w:tcW w:w="1200" w:type="dxa"/>
          <w:tcMar>
            <w:left w:w="0" w:type="dxa"/>
            <w:right w:w="0" w:type="dxa"/>
          </w:tcMar>
        </w:tcPr>
        <w:p w:rsidR="00F47140" w:rsidRPr="00755F22" w:rsidRDefault="00F47140"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F47140" w:rsidRPr="00755F22" w:rsidRDefault="00F47140"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F47140" w:rsidRPr="00755F22" w:rsidRDefault="00F47140">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634F42">
            <w:rPr>
              <w:sz w:val="20"/>
              <w:szCs w:val="20"/>
              <w:lang w:val="fr-CA"/>
            </w:rPr>
            <w:t>Jugements rendus sur les demandes d’autorisation</w:t>
          </w:r>
        </w:p>
      </w:tc>
    </w:tr>
  </w:tbl>
  <w:p w:rsidR="00F47140" w:rsidRPr="00FF6BA5" w:rsidRDefault="00F47140" w:rsidP="00755F22">
    <w:pPr>
      <w:tabs>
        <w:tab w:val="left" w:pos="-1440"/>
        <w:tab w:val="left" w:pos="-720"/>
      </w:tabs>
      <w:rPr>
        <w:lang w:val="fr-CA"/>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7140" w:rsidRDefault="00F47140">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F47140" w:rsidRPr="00595981">
      <w:tc>
        <w:tcPr>
          <w:tcW w:w="4200" w:type="dxa"/>
          <w:tcMar>
            <w:left w:w="0" w:type="dxa"/>
            <w:right w:w="0" w:type="dxa"/>
          </w:tcMar>
        </w:tcPr>
        <w:p w:rsidR="00F47140" w:rsidRDefault="00F47140">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NOTICE OF APPEAL FILED SINCE LAST ISSUE</w:t>
          </w:r>
        </w:p>
      </w:tc>
      <w:tc>
        <w:tcPr>
          <w:tcW w:w="1200" w:type="dxa"/>
          <w:tcMar>
            <w:left w:w="0" w:type="dxa"/>
            <w:right w:w="0" w:type="dxa"/>
          </w:tcMar>
        </w:tcPr>
        <w:p w:rsidR="00F47140" w:rsidRDefault="00F47140">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F47140" w:rsidRPr="00B01A03" w:rsidRDefault="00F47140">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B01A03">
            <w:rPr>
              <w:lang w:val="fr-CA"/>
            </w:rPr>
            <w:t>AVIS D’APPEL DÉPOSÉS DEPUIS LA DERNIÈRE PARUTION</w:t>
          </w:r>
        </w:p>
        <w:p w:rsidR="00F47140" w:rsidRPr="00B01A03" w:rsidRDefault="00F4714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F47140" w:rsidRPr="00B01A03" w:rsidRDefault="00F4714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F47140" w:rsidRPr="00595981" w:rsidTr="00245129">
      <w:tc>
        <w:tcPr>
          <w:tcW w:w="4200" w:type="dxa"/>
          <w:tcMar>
            <w:left w:w="0" w:type="dxa"/>
            <w:right w:w="0" w:type="dxa"/>
          </w:tcMar>
        </w:tcPr>
        <w:p w:rsidR="00F47140" w:rsidRPr="00F40249" w:rsidRDefault="00F47140" w:rsidP="00102926">
          <w:pPr>
            <w:keepNext/>
            <w:keepLines/>
            <w:tabs>
              <w:tab w:val="left" w:pos="-1440"/>
              <w:tab w:val="left" w:pos="-720"/>
            </w:tabs>
            <w:rPr>
              <w:sz w:val="20"/>
              <w:szCs w:val="20"/>
            </w:rPr>
          </w:pPr>
          <w:r w:rsidRPr="00F40249">
            <w:rPr>
              <w:sz w:val="20"/>
              <w:szCs w:val="20"/>
            </w:rPr>
            <w:t>NOTICE OF APPEAL FILED SINCE LAST ISSUE</w:t>
          </w:r>
        </w:p>
      </w:tc>
      <w:tc>
        <w:tcPr>
          <w:tcW w:w="1200" w:type="dxa"/>
          <w:tcMar>
            <w:left w:w="0" w:type="dxa"/>
            <w:right w:w="0" w:type="dxa"/>
          </w:tcMar>
        </w:tcPr>
        <w:p w:rsidR="00F47140" w:rsidRDefault="00F47140" w:rsidP="00102926">
          <w:pPr>
            <w:keepNext/>
            <w:keepLines/>
            <w:tabs>
              <w:tab w:val="left" w:pos="-1440"/>
              <w:tab w:val="left" w:pos="-720"/>
            </w:tabs>
            <w:jc w:val="center"/>
            <w:rPr>
              <w:sz w:val="20"/>
              <w:szCs w:val="20"/>
            </w:rPr>
          </w:pPr>
        </w:p>
        <w:p w:rsidR="00F47140" w:rsidRDefault="00F47140" w:rsidP="00102926">
          <w:pPr>
            <w:keepNext/>
            <w:keepLines/>
            <w:tabs>
              <w:tab w:val="left" w:pos="-1440"/>
              <w:tab w:val="left" w:pos="-720"/>
            </w:tabs>
            <w:jc w:val="center"/>
            <w:rPr>
              <w:sz w:val="20"/>
              <w:szCs w:val="20"/>
            </w:rPr>
          </w:pPr>
        </w:p>
        <w:p w:rsidR="00F47140" w:rsidRPr="00F40249" w:rsidRDefault="00F47140" w:rsidP="00102926">
          <w:pPr>
            <w:keepNext/>
            <w:keepLines/>
            <w:tabs>
              <w:tab w:val="left" w:pos="-1440"/>
              <w:tab w:val="left" w:pos="-720"/>
            </w:tabs>
            <w:jc w:val="center"/>
            <w:rPr>
              <w:sz w:val="20"/>
              <w:szCs w:val="20"/>
            </w:rPr>
          </w:pPr>
        </w:p>
      </w:tc>
      <w:tc>
        <w:tcPr>
          <w:tcW w:w="4230" w:type="dxa"/>
          <w:tcMar>
            <w:left w:w="0" w:type="dxa"/>
            <w:right w:w="0" w:type="dxa"/>
          </w:tcMar>
        </w:tcPr>
        <w:p w:rsidR="00F47140" w:rsidRPr="00F40249" w:rsidRDefault="00F47140" w:rsidP="00102926">
          <w:pPr>
            <w:keepLines/>
            <w:tabs>
              <w:tab w:val="left" w:pos="-1440"/>
              <w:tab w:val="left" w:pos="-720"/>
            </w:tabs>
            <w:rPr>
              <w:sz w:val="20"/>
              <w:szCs w:val="20"/>
              <w:lang w:val="fr-CA"/>
            </w:rPr>
          </w:pPr>
          <w:r w:rsidRPr="00F40249">
            <w:rPr>
              <w:sz w:val="20"/>
              <w:szCs w:val="20"/>
              <w:lang w:val="fr-CA"/>
            </w:rPr>
            <w:t>AVIS D’APPEL DÉPO</w:t>
          </w:r>
          <w:r>
            <w:rPr>
              <w:sz w:val="20"/>
              <w:szCs w:val="20"/>
              <w:lang w:val="fr-CA"/>
            </w:rPr>
            <w:t>SÉS DEPUIS LA DERNIÈRE PARUTION</w:t>
          </w:r>
        </w:p>
      </w:tc>
    </w:tr>
  </w:tbl>
  <w:p w:rsidR="00F47140" w:rsidRPr="00B01A03" w:rsidRDefault="00F47140" w:rsidP="00EB2B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7140" w:rsidRDefault="00F47140">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F47140">
      <w:tc>
        <w:tcPr>
          <w:tcW w:w="4230" w:type="dxa"/>
          <w:tcMar>
            <w:left w:w="0" w:type="dxa"/>
            <w:right w:w="0" w:type="dxa"/>
          </w:tcMar>
        </w:tcPr>
        <w:p w:rsidR="00F47140" w:rsidRDefault="00F47140">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HEADNOTES OF RECENT </w:t>
          </w:r>
        </w:p>
        <w:p w:rsidR="00F47140" w:rsidRDefault="00F47140">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w:t>
          </w:r>
        </w:p>
        <w:p w:rsidR="00F47140" w:rsidRDefault="00F47140">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170" w:type="dxa"/>
          <w:tcMar>
            <w:left w:w="0" w:type="dxa"/>
            <w:right w:w="0" w:type="dxa"/>
          </w:tcMar>
        </w:tcPr>
        <w:p w:rsidR="00F47140" w:rsidRDefault="00F47140">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F47140" w:rsidRDefault="00F47140">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SOMMAIRES DE JUGEMENTS </w:t>
          </w:r>
        </w:p>
        <w:p w:rsidR="00F47140" w:rsidRDefault="00F47140">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RÉCENTS</w:t>
          </w:r>
        </w:p>
        <w:p w:rsidR="00F47140" w:rsidRDefault="00F4714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F47140" w:rsidRDefault="00F4714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96"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47915568"/>
    <w:multiLevelType w:val="hybridMultilevel"/>
    <w:tmpl w:val="A9CEDEBA"/>
    <w:lvl w:ilvl="0" w:tplc="A8404620">
      <w:start w:val="160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283EE8"/>
    <w:multiLevelType w:val="multilevel"/>
    <w:tmpl w:val="134EF918"/>
    <w:lvl w:ilvl="0">
      <w:start w:val="1"/>
      <w:numFmt w:val="decimal"/>
      <w:pStyle w:val="ParaNoNdepar-AltN"/>
      <w:lvlText w:val="[%1]"/>
      <w:lvlJc w:val="left"/>
      <w:pPr>
        <w:tabs>
          <w:tab w:val="num" w:pos="1152"/>
        </w:tabs>
        <w:ind w:left="0" w:firstLine="0"/>
      </w:pPr>
      <w:rPr>
        <w:rFonts w:ascii="Times New Roman" w:hAnsi="Times New Roman" w:hint="default"/>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6B3C185E"/>
    <w:multiLevelType w:val="hybridMultilevel"/>
    <w:tmpl w:val="01E891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attachedTemplate r:id="rId1"/>
  <w:defaultTabStop w:val="720"/>
  <w:drawingGridHorizontalSpacing w:val="120"/>
  <w:displayHorizontalDrawingGridEvery w:val="2"/>
  <w:characterSpacingControl w:val="doNotCompress"/>
  <w:hdrShapeDefaults>
    <o:shapedefaults v:ext="edit" spidmax="1434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EC4"/>
    <w:rsid w:val="00002704"/>
    <w:rsid w:val="00020DC3"/>
    <w:rsid w:val="0003223B"/>
    <w:rsid w:val="000327B2"/>
    <w:rsid w:val="00033A57"/>
    <w:rsid w:val="00044811"/>
    <w:rsid w:val="0004528B"/>
    <w:rsid w:val="00045DE3"/>
    <w:rsid w:val="00064FBA"/>
    <w:rsid w:val="00083143"/>
    <w:rsid w:val="00091BA6"/>
    <w:rsid w:val="00091FA6"/>
    <w:rsid w:val="0009686C"/>
    <w:rsid w:val="00096BD9"/>
    <w:rsid w:val="000B3C9A"/>
    <w:rsid w:val="000B40A2"/>
    <w:rsid w:val="000B4624"/>
    <w:rsid w:val="000C0ACD"/>
    <w:rsid w:val="000C0D2A"/>
    <w:rsid w:val="000C1D9D"/>
    <w:rsid w:val="000C5CE8"/>
    <w:rsid w:val="000E27A5"/>
    <w:rsid w:val="000E2959"/>
    <w:rsid w:val="000F0B60"/>
    <w:rsid w:val="000F2CA3"/>
    <w:rsid w:val="00102792"/>
    <w:rsid w:val="00102926"/>
    <w:rsid w:val="0010587F"/>
    <w:rsid w:val="00111C6B"/>
    <w:rsid w:val="00113336"/>
    <w:rsid w:val="0012102B"/>
    <w:rsid w:val="00124D41"/>
    <w:rsid w:val="00125B8F"/>
    <w:rsid w:val="0013369E"/>
    <w:rsid w:val="0013595D"/>
    <w:rsid w:val="00135E26"/>
    <w:rsid w:val="001434B9"/>
    <w:rsid w:val="00143EF6"/>
    <w:rsid w:val="00152E76"/>
    <w:rsid w:val="00164E6D"/>
    <w:rsid w:val="0016538E"/>
    <w:rsid w:val="00172473"/>
    <w:rsid w:val="00180CBA"/>
    <w:rsid w:val="00183454"/>
    <w:rsid w:val="0019203D"/>
    <w:rsid w:val="00195F99"/>
    <w:rsid w:val="001B157C"/>
    <w:rsid w:val="001B1994"/>
    <w:rsid w:val="001B4006"/>
    <w:rsid w:val="001B5C23"/>
    <w:rsid w:val="001D0D5F"/>
    <w:rsid w:val="001D6B8C"/>
    <w:rsid w:val="001F1F83"/>
    <w:rsid w:val="001F40DF"/>
    <w:rsid w:val="001F43F8"/>
    <w:rsid w:val="001F6B2D"/>
    <w:rsid w:val="002021A9"/>
    <w:rsid w:val="002139A7"/>
    <w:rsid w:val="00215574"/>
    <w:rsid w:val="00215F7C"/>
    <w:rsid w:val="00221DEF"/>
    <w:rsid w:val="0022323B"/>
    <w:rsid w:val="002410B8"/>
    <w:rsid w:val="00242AEE"/>
    <w:rsid w:val="00245129"/>
    <w:rsid w:val="00245879"/>
    <w:rsid w:val="00253236"/>
    <w:rsid w:val="002534CE"/>
    <w:rsid w:val="00267FD5"/>
    <w:rsid w:val="00271E1E"/>
    <w:rsid w:val="00274D34"/>
    <w:rsid w:val="00281DA2"/>
    <w:rsid w:val="00283AFF"/>
    <w:rsid w:val="00283ED8"/>
    <w:rsid w:val="002868D0"/>
    <w:rsid w:val="0028760B"/>
    <w:rsid w:val="002A008C"/>
    <w:rsid w:val="002A1BA5"/>
    <w:rsid w:val="002A27D1"/>
    <w:rsid w:val="002A4AFA"/>
    <w:rsid w:val="002B2610"/>
    <w:rsid w:val="002B516C"/>
    <w:rsid w:val="002B5D82"/>
    <w:rsid w:val="002C4FA4"/>
    <w:rsid w:val="002D72EB"/>
    <w:rsid w:val="002E2327"/>
    <w:rsid w:val="002E3583"/>
    <w:rsid w:val="002E5576"/>
    <w:rsid w:val="0030050B"/>
    <w:rsid w:val="003008F5"/>
    <w:rsid w:val="00304081"/>
    <w:rsid w:val="003308AA"/>
    <w:rsid w:val="00331B52"/>
    <w:rsid w:val="00333403"/>
    <w:rsid w:val="003359D3"/>
    <w:rsid w:val="0034657E"/>
    <w:rsid w:val="00351475"/>
    <w:rsid w:val="00355967"/>
    <w:rsid w:val="00382C47"/>
    <w:rsid w:val="00384384"/>
    <w:rsid w:val="003866AE"/>
    <w:rsid w:val="00393AB2"/>
    <w:rsid w:val="003B3977"/>
    <w:rsid w:val="003D49B1"/>
    <w:rsid w:val="003E1D4C"/>
    <w:rsid w:val="003E5F3E"/>
    <w:rsid w:val="00407C5D"/>
    <w:rsid w:val="0041245B"/>
    <w:rsid w:val="004137A0"/>
    <w:rsid w:val="00422D9A"/>
    <w:rsid w:val="004317DE"/>
    <w:rsid w:val="00432989"/>
    <w:rsid w:val="004342A0"/>
    <w:rsid w:val="00440D21"/>
    <w:rsid w:val="00440E24"/>
    <w:rsid w:val="0044776A"/>
    <w:rsid w:val="00460AFC"/>
    <w:rsid w:val="0047471F"/>
    <w:rsid w:val="004B195E"/>
    <w:rsid w:val="004B2E86"/>
    <w:rsid w:val="004B66B4"/>
    <w:rsid w:val="004B7F60"/>
    <w:rsid w:val="004C1AAC"/>
    <w:rsid w:val="004C1C35"/>
    <w:rsid w:val="004E1E0A"/>
    <w:rsid w:val="004E44A7"/>
    <w:rsid w:val="004E5524"/>
    <w:rsid w:val="004F090E"/>
    <w:rsid w:val="00501F3C"/>
    <w:rsid w:val="00506BE1"/>
    <w:rsid w:val="00520F9E"/>
    <w:rsid w:val="0052229C"/>
    <w:rsid w:val="00527CC7"/>
    <w:rsid w:val="00560DF1"/>
    <w:rsid w:val="0056248C"/>
    <w:rsid w:val="00564B09"/>
    <w:rsid w:val="00567602"/>
    <w:rsid w:val="00567680"/>
    <w:rsid w:val="00571CA4"/>
    <w:rsid w:val="00573AF2"/>
    <w:rsid w:val="00582136"/>
    <w:rsid w:val="00595981"/>
    <w:rsid w:val="00595EC4"/>
    <w:rsid w:val="005967EF"/>
    <w:rsid w:val="005B2EA9"/>
    <w:rsid w:val="005B6826"/>
    <w:rsid w:val="005C6840"/>
    <w:rsid w:val="005F1ED8"/>
    <w:rsid w:val="005F263E"/>
    <w:rsid w:val="00600252"/>
    <w:rsid w:val="00612A40"/>
    <w:rsid w:val="0062714A"/>
    <w:rsid w:val="00630B71"/>
    <w:rsid w:val="00634F42"/>
    <w:rsid w:val="00645947"/>
    <w:rsid w:val="006615F4"/>
    <w:rsid w:val="00675479"/>
    <w:rsid w:val="00680709"/>
    <w:rsid w:val="00681F61"/>
    <w:rsid w:val="00684F23"/>
    <w:rsid w:val="00691D1D"/>
    <w:rsid w:val="00693C38"/>
    <w:rsid w:val="00696BF9"/>
    <w:rsid w:val="00697C62"/>
    <w:rsid w:val="006A329B"/>
    <w:rsid w:val="006A7EB8"/>
    <w:rsid w:val="006B3BE1"/>
    <w:rsid w:val="006B6926"/>
    <w:rsid w:val="006C3F47"/>
    <w:rsid w:val="006C5F7A"/>
    <w:rsid w:val="006E06AF"/>
    <w:rsid w:val="006E1CB0"/>
    <w:rsid w:val="006F350F"/>
    <w:rsid w:val="00717608"/>
    <w:rsid w:val="00727571"/>
    <w:rsid w:val="00732DB7"/>
    <w:rsid w:val="0074238B"/>
    <w:rsid w:val="00745EF7"/>
    <w:rsid w:val="007507D8"/>
    <w:rsid w:val="00755F22"/>
    <w:rsid w:val="00766E4A"/>
    <w:rsid w:val="007820CE"/>
    <w:rsid w:val="00782AE4"/>
    <w:rsid w:val="0079724F"/>
    <w:rsid w:val="007A3EAE"/>
    <w:rsid w:val="007B09D6"/>
    <w:rsid w:val="007B4DFF"/>
    <w:rsid w:val="007C04FC"/>
    <w:rsid w:val="007C3D5F"/>
    <w:rsid w:val="007C3DB0"/>
    <w:rsid w:val="007C47C2"/>
    <w:rsid w:val="007D3E0F"/>
    <w:rsid w:val="007E4282"/>
    <w:rsid w:val="007F387B"/>
    <w:rsid w:val="00802863"/>
    <w:rsid w:val="008112A9"/>
    <w:rsid w:val="00811F70"/>
    <w:rsid w:val="0081473A"/>
    <w:rsid w:val="00815B3C"/>
    <w:rsid w:val="0081610A"/>
    <w:rsid w:val="008277C4"/>
    <w:rsid w:val="0082783A"/>
    <w:rsid w:val="00831CA9"/>
    <w:rsid w:val="00842B6B"/>
    <w:rsid w:val="00844E40"/>
    <w:rsid w:val="00845C2A"/>
    <w:rsid w:val="00850E1F"/>
    <w:rsid w:val="0085476B"/>
    <w:rsid w:val="0086340B"/>
    <w:rsid w:val="00873743"/>
    <w:rsid w:val="00877592"/>
    <w:rsid w:val="008859F1"/>
    <w:rsid w:val="008902B1"/>
    <w:rsid w:val="00890FEB"/>
    <w:rsid w:val="00893449"/>
    <w:rsid w:val="00895E7E"/>
    <w:rsid w:val="008961FD"/>
    <w:rsid w:val="008A5C1A"/>
    <w:rsid w:val="008C2318"/>
    <w:rsid w:val="008C2D9E"/>
    <w:rsid w:val="008D085E"/>
    <w:rsid w:val="008D292F"/>
    <w:rsid w:val="008D3D4B"/>
    <w:rsid w:val="008E03DC"/>
    <w:rsid w:val="00902E51"/>
    <w:rsid w:val="009058B9"/>
    <w:rsid w:val="00924065"/>
    <w:rsid w:val="00930B8A"/>
    <w:rsid w:val="00930D68"/>
    <w:rsid w:val="00932DB4"/>
    <w:rsid w:val="00941A4B"/>
    <w:rsid w:val="00946242"/>
    <w:rsid w:val="0095096B"/>
    <w:rsid w:val="00955827"/>
    <w:rsid w:val="00957556"/>
    <w:rsid w:val="00961C83"/>
    <w:rsid w:val="00970CD3"/>
    <w:rsid w:val="009723FA"/>
    <w:rsid w:val="00984546"/>
    <w:rsid w:val="009921E9"/>
    <w:rsid w:val="00996510"/>
    <w:rsid w:val="009A75CF"/>
    <w:rsid w:val="009B36BA"/>
    <w:rsid w:val="009C4E23"/>
    <w:rsid w:val="009D1F15"/>
    <w:rsid w:val="009D555E"/>
    <w:rsid w:val="009F3024"/>
    <w:rsid w:val="009F39BA"/>
    <w:rsid w:val="00A029F8"/>
    <w:rsid w:val="00A0355E"/>
    <w:rsid w:val="00A067B5"/>
    <w:rsid w:val="00A234E1"/>
    <w:rsid w:val="00A242F4"/>
    <w:rsid w:val="00A375D1"/>
    <w:rsid w:val="00A41D2B"/>
    <w:rsid w:val="00A51D10"/>
    <w:rsid w:val="00A52A83"/>
    <w:rsid w:val="00A61252"/>
    <w:rsid w:val="00A6552C"/>
    <w:rsid w:val="00A744AF"/>
    <w:rsid w:val="00A760C7"/>
    <w:rsid w:val="00A81DCF"/>
    <w:rsid w:val="00A87207"/>
    <w:rsid w:val="00A935AA"/>
    <w:rsid w:val="00A956D3"/>
    <w:rsid w:val="00AB2201"/>
    <w:rsid w:val="00AC3CBD"/>
    <w:rsid w:val="00AD1D34"/>
    <w:rsid w:val="00AD3259"/>
    <w:rsid w:val="00AE043C"/>
    <w:rsid w:val="00AF1715"/>
    <w:rsid w:val="00AF2D76"/>
    <w:rsid w:val="00AF3904"/>
    <w:rsid w:val="00B00A0B"/>
    <w:rsid w:val="00B010C0"/>
    <w:rsid w:val="00B04E86"/>
    <w:rsid w:val="00B15CBE"/>
    <w:rsid w:val="00B35B4B"/>
    <w:rsid w:val="00B40FD9"/>
    <w:rsid w:val="00B4618C"/>
    <w:rsid w:val="00B4740D"/>
    <w:rsid w:val="00B61629"/>
    <w:rsid w:val="00B61FE6"/>
    <w:rsid w:val="00B635E0"/>
    <w:rsid w:val="00B67395"/>
    <w:rsid w:val="00B7374B"/>
    <w:rsid w:val="00B90DC0"/>
    <w:rsid w:val="00BA116A"/>
    <w:rsid w:val="00BA5582"/>
    <w:rsid w:val="00BA6468"/>
    <w:rsid w:val="00BB15A8"/>
    <w:rsid w:val="00BB1D44"/>
    <w:rsid w:val="00BC680C"/>
    <w:rsid w:val="00BD06DA"/>
    <w:rsid w:val="00BD264E"/>
    <w:rsid w:val="00BD4217"/>
    <w:rsid w:val="00BE34F7"/>
    <w:rsid w:val="00BF25F3"/>
    <w:rsid w:val="00C01FCB"/>
    <w:rsid w:val="00C1697B"/>
    <w:rsid w:val="00C21644"/>
    <w:rsid w:val="00C21CB5"/>
    <w:rsid w:val="00C257CD"/>
    <w:rsid w:val="00C27015"/>
    <w:rsid w:val="00C406CA"/>
    <w:rsid w:val="00C46376"/>
    <w:rsid w:val="00C50A5C"/>
    <w:rsid w:val="00C50FDF"/>
    <w:rsid w:val="00C63381"/>
    <w:rsid w:val="00C73D06"/>
    <w:rsid w:val="00C73D76"/>
    <w:rsid w:val="00C73E1B"/>
    <w:rsid w:val="00C73EE8"/>
    <w:rsid w:val="00C7556C"/>
    <w:rsid w:val="00C759B4"/>
    <w:rsid w:val="00C77713"/>
    <w:rsid w:val="00C8528C"/>
    <w:rsid w:val="00C85BB7"/>
    <w:rsid w:val="00C86E0F"/>
    <w:rsid w:val="00CA2895"/>
    <w:rsid w:val="00CA2DEA"/>
    <w:rsid w:val="00CB3520"/>
    <w:rsid w:val="00CB43D5"/>
    <w:rsid w:val="00CC4D84"/>
    <w:rsid w:val="00CE198A"/>
    <w:rsid w:val="00CF08C8"/>
    <w:rsid w:val="00D004FC"/>
    <w:rsid w:val="00D04577"/>
    <w:rsid w:val="00D22BC0"/>
    <w:rsid w:val="00D31809"/>
    <w:rsid w:val="00D6331A"/>
    <w:rsid w:val="00D64901"/>
    <w:rsid w:val="00D76BDF"/>
    <w:rsid w:val="00D812DE"/>
    <w:rsid w:val="00D818B6"/>
    <w:rsid w:val="00D82A57"/>
    <w:rsid w:val="00D82BFF"/>
    <w:rsid w:val="00D8443D"/>
    <w:rsid w:val="00D862C1"/>
    <w:rsid w:val="00D93A6C"/>
    <w:rsid w:val="00D93B50"/>
    <w:rsid w:val="00D94028"/>
    <w:rsid w:val="00D94670"/>
    <w:rsid w:val="00DA1D48"/>
    <w:rsid w:val="00DA46F6"/>
    <w:rsid w:val="00DA756F"/>
    <w:rsid w:val="00DC0577"/>
    <w:rsid w:val="00DC6B2E"/>
    <w:rsid w:val="00DD0B49"/>
    <w:rsid w:val="00DD0BDC"/>
    <w:rsid w:val="00DE0502"/>
    <w:rsid w:val="00DE349D"/>
    <w:rsid w:val="00E0270C"/>
    <w:rsid w:val="00E06DFA"/>
    <w:rsid w:val="00E06F20"/>
    <w:rsid w:val="00E20A0A"/>
    <w:rsid w:val="00E240C2"/>
    <w:rsid w:val="00E356C7"/>
    <w:rsid w:val="00E414CA"/>
    <w:rsid w:val="00E41A5A"/>
    <w:rsid w:val="00E45FE4"/>
    <w:rsid w:val="00E64FA7"/>
    <w:rsid w:val="00E65960"/>
    <w:rsid w:val="00E664DA"/>
    <w:rsid w:val="00E670F7"/>
    <w:rsid w:val="00E71254"/>
    <w:rsid w:val="00E75CFD"/>
    <w:rsid w:val="00E770CB"/>
    <w:rsid w:val="00E80D6C"/>
    <w:rsid w:val="00E8544A"/>
    <w:rsid w:val="00E903A1"/>
    <w:rsid w:val="00E92A37"/>
    <w:rsid w:val="00E940EB"/>
    <w:rsid w:val="00E942C2"/>
    <w:rsid w:val="00E9703F"/>
    <w:rsid w:val="00E97984"/>
    <w:rsid w:val="00EB2B90"/>
    <w:rsid w:val="00EC6816"/>
    <w:rsid w:val="00ED078F"/>
    <w:rsid w:val="00ED7E83"/>
    <w:rsid w:val="00EE091F"/>
    <w:rsid w:val="00EF4B63"/>
    <w:rsid w:val="00F0068D"/>
    <w:rsid w:val="00F0576D"/>
    <w:rsid w:val="00F138C1"/>
    <w:rsid w:val="00F14E6D"/>
    <w:rsid w:val="00F15EA8"/>
    <w:rsid w:val="00F16063"/>
    <w:rsid w:val="00F16C8D"/>
    <w:rsid w:val="00F253CC"/>
    <w:rsid w:val="00F26C61"/>
    <w:rsid w:val="00F33CCE"/>
    <w:rsid w:val="00F40249"/>
    <w:rsid w:val="00F47140"/>
    <w:rsid w:val="00F526C8"/>
    <w:rsid w:val="00F554B5"/>
    <w:rsid w:val="00F663FF"/>
    <w:rsid w:val="00F75954"/>
    <w:rsid w:val="00F761A3"/>
    <w:rsid w:val="00F9272D"/>
    <w:rsid w:val="00F9518C"/>
    <w:rsid w:val="00FA316E"/>
    <w:rsid w:val="00FA3373"/>
    <w:rsid w:val="00FA59EF"/>
    <w:rsid w:val="00FB19A2"/>
    <w:rsid w:val="00FB1DB6"/>
    <w:rsid w:val="00FB4A2E"/>
    <w:rsid w:val="00FD053D"/>
    <w:rsid w:val="00FF22BA"/>
    <w:rsid w:val="00FF6E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434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384"/>
    <w:rPr>
      <w:lang w:val="en-CA"/>
    </w:rPr>
  </w:style>
  <w:style w:type="paragraph" w:styleId="Heading1">
    <w:name w:val="heading 1"/>
    <w:basedOn w:val="Normal"/>
    <w:next w:val="Normal"/>
    <w:link w:val="Heading1Char"/>
    <w:uiPriority w:val="9"/>
    <w:qFormat/>
    <w:rsid w:val="00560DF1"/>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87207"/>
    <w:pPr>
      <w:tabs>
        <w:tab w:val="center" w:pos="4680"/>
        <w:tab w:val="right" w:pos="9360"/>
      </w:tabs>
    </w:pPr>
  </w:style>
  <w:style w:type="character" w:customStyle="1" w:styleId="HeaderChar">
    <w:name w:val="Header Char"/>
    <w:basedOn w:val="DefaultParagraphFont"/>
    <w:link w:val="Header"/>
    <w:uiPriority w:val="99"/>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567602"/>
    <w:pPr>
      <w:widowControl w:val="0"/>
      <w:autoSpaceDE w:val="0"/>
      <w:autoSpaceDN w:val="0"/>
      <w:adjustRightInd w:val="0"/>
      <w:jc w:val="center"/>
      <w:outlineLvl w:val="0"/>
    </w:pPr>
    <w:rPr>
      <w:rFonts w:eastAsiaTheme="minorEastAsia" w:cs="Times New Roman"/>
      <w:b/>
      <w:szCs w:val="20"/>
      <w:lang w:eastAsia="en-CA"/>
    </w:rPr>
  </w:style>
  <w:style w:type="paragraph" w:customStyle="1" w:styleId="Header1StyleF">
    <w:name w:val="Header 1 Style F"/>
    <w:basedOn w:val="Header1StyleE"/>
    <w:autoRedefine/>
    <w:qFormat/>
    <w:rsid w:val="0056760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CellMar>
        <w:left w:w="576"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CellMar>
        <w:left w:w="576"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rFonts w:eastAsia="Times New Roman" w:cs="Times New Roman"/>
      <w:i/>
      <w:szCs w:val="20"/>
      <w:lang w:val="en-CA" w:eastAsia="en-CA"/>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rFonts w:eastAsia="Times New Roman" w:cs="Times New Roman"/>
      <w:i/>
      <w:szCs w:val="20"/>
      <w:lang w:val="en-CA" w:eastAsia="en-CA"/>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rPr>
      <w:rFonts w:eastAsia="Times New Roman" w:cs="Times New Roman"/>
      <w:szCs w:val="20"/>
      <w:lang w:val="en-CA" w:eastAsia="en-CA"/>
    </w:rPr>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rFonts w:eastAsia="Times New Roman" w:cs="Times New Roman"/>
      <w:szCs w:val="20"/>
      <w:lang w:val="fr-CA" w:eastAsia="en-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customStyle="1" w:styleId="ParaNoNdepar-AltN">
    <w:name w:val="Para. No. / Nº de par. - Alt N"/>
    <w:qFormat/>
    <w:rsid w:val="001F40DF"/>
    <w:pPr>
      <w:numPr>
        <w:numId w:val="3"/>
      </w:numPr>
      <w:spacing w:before="480" w:after="480" w:line="480" w:lineRule="auto"/>
      <w:jc w:val="both"/>
    </w:pPr>
    <w:rPr>
      <w:rFonts w:eastAsiaTheme="minorEastAsia"/>
      <w:lang w:val="fr-CA"/>
    </w:rPr>
  </w:style>
  <w:style w:type="paragraph" w:customStyle="1" w:styleId="SCCLowerCourtNameLowercase">
    <w:name w:val="SCC.LowerCourtNameLowercase"/>
    <w:basedOn w:val="SCCNormalDoubleSpacing"/>
    <w:next w:val="SCCNormalDoubleSpacing"/>
    <w:rsid w:val="00902E51"/>
    <w:pPr>
      <w:tabs>
        <w:tab w:val="left" w:pos="1168"/>
      </w:tabs>
    </w:pPr>
    <w:rPr>
      <w:smallCaps/>
    </w:rPr>
  </w:style>
  <w:style w:type="table" w:customStyle="1" w:styleId="TableGrid1">
    <w:name w:val="Table Grid1"/>
    <w:basedOn w:val="TableNormal"/>
    <w:next w:val="TableGrid"/>
    <w:uiPriority w:val="59"/>
    <w:rsid w:val="00183454"/>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Quote">
    <w:name w:val="Quote"/>
    <w:basedOn w:val="Normal"/>
    <w:next w:val="Normal"/>
    <w:link w:val="QuoteChar"/>
    <w:uiPriority w:val="29"/>
    <w:qFormat/>
    <w:rsid w:val="0052229C"/>
    <w:rPr>
      <w:rFonts w:eastAsia="Times New Roman" w:cs="Times New Roman"/>
      <w:i/>
      <w:iCs/>
      <w:color w:val="000000" w:themeColor="text1"/>
      <w:szCs w:val="20"/>
      <w:lang w:eastAsia="en-CA"/>
    </w:rPr>
  </w:style>
  <w:style w:type="character" w:customStyle="1" w:styleId="QuoteChar">
    <w:name w:val="Quote Char"/>
    <w:basedOn w:val="DefaultParagraphFont"/>
    <w:link w:val="Quote"/>
    <w:uiPriority w:val="29"/>
    <w:rsid w:val="0052229C"/>
    <w:rPr>
      <w:rFonts w:eastAsia="Times New Roman" w:cs="Times New Roman"/>
      <w:i/>
      <w:iCs/>
      <w:color w:val="000000" w:themeColor="text1"/>
      <w:szCs w:val="20"/>
      <w:lang w:val="en-CA" w:eastAsia="en-CA"/>
    </w:rPr>
  </w:style>
  <w:style w:type="paragraph" w:customStyle="1" w:styleId="SCCLsocParty">
    <w:name w:val="SCC.Lsoc.Party"/>
    <w:basedOn w:val="Normal"/>
    <w:next w:val="Normal"/>
    <w:link w:val="SCCLsocPartyChar"/>
    <w:rsid w:val="00E8544A"/>
    <w:pPr>
      <w:jc w:val="center"/>
    </w:pPr>
    <w:rPr>
      <w:rFonts w:eastAsia="Calibri" w:cs="Times New Roman"/>
      <w:lang w:val="fr-CA"/>
    </w:rPr>
  </w:style>
  <w:style w:type="character" w:customStyle="1" w:styleId="SCCLsocPartyChar">
    <w:name w:val="SCC.Lsoc.Party Char"/>
    <w:basedOn w:val="DefaultParagraphFont"/>
    <w:link w:val="SCCLsocParty"/>
    <w:rsid w:val="00E8544A"/>
    <w:rPr>
      <w:rFonts w:eastAsia="Calibri" w:cs="Times New Roman"/>
      <w:lang w:val="fr-CA"/>
    </w:rPr>
  </w:style>
  <w:style w:type="table" w:customStyle="1" w:styleId="TableGrid2">
    <w:name w:val="Table Grid2"/>
    <w:basedOn w:val="TableNormal"/>
    <w:next w:val="TableGrid"/>
    <w:uiPriority w:val="59"/>
    <w:rsid w:val="00C01FCB"/>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OtherPartySeparatorChar">
    <w:name w:val="SCC.Lsoc.OtherPartySeparator Char"/>
    <w:basedOn w:val="DefaultParagraphFont"/>
    <w:link w:val="SCCLsocOtherPartySeparator"/>
    <w:rsid w:val="00C01FCB"/>
    <w:rPr>
      <w:i/>
    </w:rPr>
  </w:style>
  <w:style w:type="paragraph" w:customStyle="1" w:styleId="SCCLsocOtherPartySeparator">
    <w:name w:val="SCC.Lsoc.OtherPartySeparator"/>
    <w:basedOn w:val="Normal"/>
    <w:next w:val="Normal"/>
    <w:link w:val="SCCLsocOtherPartySeparatorChar"/>
    <w:rsid w:val="00C01FCB"/>
    <w:rPr>
      <w:i/>
      <w:lang w:val="en-US"/>
    </w:rPr>
  </w:style>
  <w:style w:type="paragraph" w:styleId="NormalWeb">
    <w:name w:val="Normal (Web)"/>
    <w:basedOn w:val="Normal"/>
    <w:uiPriority w:val="99"/>
    <w:unhideWhenUsed/>
    <w:rsid w:val="00C01FCB"/>
    <w:pPr>
      <w:spacing w:before="100" w:beforeAutospacing="1" w:after="100" w:afterAutospacing="1"/>
    </w:pPr>
    <w:rPr>
      <w:rFonts w:eastAsia="Times New Roman" w:cs="Times New Roman"/>
      <w:szCs w:val="24"/>
      <w:lang w:eastAsia="en-CA"/>
    </w:rPr>
  </w:style>
  <w:style w:type="character" w:styleId="Emphasis">
    <w:name w:val="Emphasis"/>
    <w:basedOn w:val="DefaultParagraphFont"/>
    <w:uiPriority w:val="20"/>
    <w:qFormat/>
    <w:rsid w:val="00C01FCB"/>
    <w:rPr>
      <w:i/>
      <w:iCs/>
    </w:rPr>
  </w:style>
  <w:style w:type="character" w:styleId="Strong">
    <w:name w:val="Strong"/>
    <w:basedOn w:val="DefaultParagraphFont"/>
    <w:uiPriority w:val="22"/>
    <w:qFormat/>
    <w:rsid w:val="00C01FCB"/>
    <w:rPr>
      <w:b/>
      <w:bCs/>
    </w:rPr>
  </w:style>
  <w:style w:type="paragraph" w:customStyle="1" w:styleId="SCCSsocParty">
    <w:name w:val="SCC.Ssoc.Party"/>
    <w:basedOn w:val="Normal"/>
    <w:next w:val="Normal"/>
    <w:link w:val="SCCSsocPartyChar"/>
    <w:rsid w:val="00102792"/>
    <w:rPr>
      <w:rFonts w:cs="Times New Roman"/>
      <w:i/>
      <w:szCs w:val="24"/>
    </w:rPr>
  </w:style>
  <w:style w:type="character" w:customStyle="1" w:styleId="SCCSsocPartyChar">
    <w:name w:val="SCC.Ssoc.Party Char"/>
    <w:basedOn w:val="DefaultParagraphFont"/>
    <w:link w:val="SCCSsocParty"/>
    <w:rsid w:val="00102792"/>
    <w:rPr>
      <w:rFonts w:cs="Times New Roman"/>
      <w:i/>
      <w:szCs w:val="24"/>
      <w:lang w:val="en-CA"/>
    </w:rPr>
  </w:style>
  <w:style w:type="character" w:customStyle="1" w:styleId="sccssocchar">
    <w:name w:val="sccssocchar"/>
    <w:basedOn w:val="DefaultParagraphFont"/>
    <w:rsid w:val="00102792"/>
  </w:style>
  <w:style w:type="character" w:styleId="FollowedHyperlink">
    <w:name w:val="FollowedHyperlink"/>
    <w:basedOn w:val="DefaultParagraphFont"/>
    <w:uiPriority w:val="99"/>
    <w:semiHidden/>
    <w:unhideWhenUsed/>
    <w:rsid w:val="00102792"/>
    <w:rPr>
      <w:color w:val="800080" w:themeColor="followedHyperlink"/>
      <w:u w:val="single"/>
    </w:rPr>
  </w:style>
  <w:style w:type="paragraph" w:customStyle="1" w:styleId="scclsocparty0">
    <w:name w:val="scclsocparty"/>
    <w:basedOn w:val="Normal"/>
    <w:rsid w:val="00102792"/>
    <w:pPr>
      <w:spacing w:before="100" w:beforeAutospacing="1" w:after="100" w:afterAutospacing="1"/>
    </w:pPr>
    <w:rPr>
      <w:rFonts w:eastAsia="Times New Roman" w:cs="Times New Roman"/>
      <w:szCs w:val="24"/>
      <w:lang w:val="en-US"/>
    </w:rPr>
  </w:style>
  <w:style w:type="character" w:customStyle="1" w:styleId="sccfilenumberchar0">
    <w:name w:val="sccfilenumberchar"/>
    <w:basedOn w:val="DefaultParagraphFont"/>
    <w:rsid w:val="00102792"/>
  </w:style>
  <w:style w:type="paragraph" w:customStyle="1" w:styleId="scclsocotherpartyseparator0">
    <w:name w:val="scclsocotherpartyseparator"/>
    <w:basedOn w:val="Normal"/>
    <w:rsid w:val="00102792"/>
    <w:pPr>
      <w:spacing w:before="100" w:beforeAutospacing="1" w:after="100" w:afterAutospacing="1"/>
    </w:pPr>
    <w:rPr>
      <w:rFonts w:eastAsia="Times New Roman" w:cs="Times New Roman"/>
      <w:szCs w:val="24"/>
      <w:lang w:val="en-US"/>
    </w:rPr>
  </w:style>
  <w:style w:type="paragraph" w:customStyle="1" w:styleId="scclsocsubfileseparator">
    <w:name w:val="scclsocsubfileseparator"/>
    <w:basedOn w:val="Normal"/>
    <w:rsid w:val="00102792"/>
    <w:pPr>
      <w:spacing w:before="100" w:beforeAutospacing="1" w:after="100" w:afterAutospacing="1"/>
    </w:pPr>
    <w:rPr>
      <w:rFonts w:eastAsia="Times New Roman" w:cs="Times New Roman"/>
      <w:szCs w:val="24"/>
      <w:lang w:val="en-US"/>
    </w:rPr>
  </w:style>
  <w:style w:type="character" w:customStyle="1" w:styleId="decisia-reflex2-icon">
    <w:name w:val="decisia-reflex2-icon"/>
    <w:basedOn w:val="DefaultParagraphFont"/>
    <w:rsid w:val="00102792"/>
  </w:style>
  <w:style w:type="paragraph" w:customStyle="1" w:styleId="sccbansummary">
    <w:name w:val="sccbansummary"/>
    <w:basedOn w:val="Normal"/>
    <w:rsid w:val="00102792"/>
    <w:pPr>
      <w:spacing w:before="100" w:beforeAutospacing="1" w:after="100" w:afterAutospacing="1"/>
    </w:pPr>
    <w:rPr>
      <w:rFonts w:eastAsia="Times New Roman" w:cs="Times New Roman"/>
      <w:szCs w:val="24"/>
      <w:lang w:val="en-US"/>
    </w:rPr>
  </w:style>
  <w:style w:type="paragraph" w:customStyle="1" w:styleId="scccasedescriptor">
    <w:name w:val="scccasedescriptor"/>
    <w:basedOn w:val="Normal"/>
    <w:rsid w:val="00102792"/>
    <w:pPr>
      <w:spacing w:before="100" w:beforeAutospacing="1" w:after="100" w:afterAutospacing="1"/>
    </w:pPr>
    <w:rPr>
      <w:rFonts w:eastAsia="Times New Roman" w:cs="Times New Roman"/>
      <w:szCs w:val="24"/>
      <w:lang w:val="en-US"/>
    </w:rPr>
  </w:style>
  <w:style w:type="character" w:customStyle="1" w:styleId="solext0">
    <w:name w:val="solext0"/>
    <w:basedOn w:val="DefaultParagraphFont"/>
    <w:rsid w:val="00A744AF"/>
  </w:style>
  <w:style w:type="character" w:customStyle="1" w:styleId="Heading1Char">
    <w:name w:val="Heading 1 Char"/>
    <w:basedOn w:val="DefaultParagraphFont"/>
    <w:link w:val="Heading1"/>
    <w:uiPriority w:val="9"/>
    <w:rsid w:val="00560DF1"/>
    <w:rPr>
      <w:rFonts w:asciiTheme="majorHAnsi" w:eastAsiaTheme="majorEastAsia" w:hAnsiTheme="majorHAnsi" w:cstheme="majorBidi"/>
      <w:color w:val="365F91" w:themeColor="accent1" w:themeShade="BF"/>
      <w:sz w:val="32"/>
      <w:szCs w:val="32"/>
      <w:lang w:val="en-CA"/>
    </w:rPr>
  </w:style>
  <w:style w:type="paragraph" w:styleId="TOCHeading">
    <w:name w:val="TOC Heading"/>
    <w:basedOn w:val="Heading1"/>
    <w:next w:val="Normal"/>
    <w:uiPriority w:val="39"/>
    <w:unhideWhenUsed/>
    <w:qFormat/>
    <w:rsid w:val="00560DF1"/>
    <w:pPr>
      <w:spacing w:line="259" w:lineRule="auto"/>
      <w:outlineLvl w:val="9"/>
    </w:pPr>
    <w:rPr>
      <w:lang w:val="en-US"/>
    </w:rPr>
  </w:style>
  <w:style w:type="paragraph" w:styleId="TOC1">
    <w:name w:val="toc 1"/>
    <w:basedOn w:val="Normal"/>
    <w:next w:val="Normal"/>
    <w:autoRedefine/>
    <w:uiPriority w:val="39"/>
    <w:unhideWhenUsed/>
    <w:rsid w:val="00727571"/>
    <w:pPr>
      <w:spacing w:after="100"/>
    </w:pPr>
    <w:rPr>
      <w:sz w:val="20"/>
    </w:rPr>
  </w:style>
  <w:style w:type="paragraph" w:styleId="TOC2">
    <w:name w:val="toc 2"/>
    <w:basedOn w:val="Normal"/>
    <w:next w:val="Normal"/>
    <w:autoRedefine/>
    <w:uiPriority w:val="39"/>
    <w:unhideWhenUsed/>
    <w:rsid w:val="00560DF1"/>
    <w:pPr>
      <w:spacing w:after="100" w:line="259" w:lineRule="auto"/>
      <w:ind w:left="220"/>
    </w:pPr>
    <w:rPr>
      <w:rFonts w:asciiTheme="minorHAnsi" w:eastAsiaTheme="minorEastAsia" w:hAnsiTheme="minorHAnsi" w:cs="Times New Roman"/>
      <w:sz w:val="22"/>
      <w:lang w:val="en-US"/>
    </w:rPr>
  </w:style>
  <w:style w:type="paragraph" w:styleId="TOC3">
    <w:name w:val="toc 3"/>
    <w:basedOn w:val="Normal"/>
    <w:next w:val="Normal"/>
    <w:autoRedefine/>
    <w:uiPriority w:val="39"/>
    <w:unhideWhenUsed/>
    <w:rsid w:val="00560DF1"/>
    <w:pPr>
      <w:spacing w:after="100" w:line="259" w:lineRule="auto"/>
      <w:ind w:left="440"/>
    </w:pPr>
    <w:rPr>
      <w:rFonts w:asciiTheme="minorHAnsi" w:eastAsiaTheme="minorEastAsia" w:hAnsiTheme="minorHAnsi" w:cs="Times New Roman"/>
      <w:sz w:val="22"/>
      <w:lang w:val="en-US"/>
    </w:rPr>
  </w:style>
  <w:style w:type="paragraph" w:styleId="Title">
    <w:name w:val="Title"/>
    <w:basedOn w:val="Normal"/>
    <w:next w:val="Normal"/>
    <w:link w:val="TitleChar"/>
    <w:uiPriority w:val="10"/>
    <w:qFormat/>
    <w:rsid w:val="00693C3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93C38"/>
    <w:rPr>
      <w:rFonts w:asciiTheme="majorHAnsi" w:eastAsiaTheme="majorEastAsia" w:hAnsiTheme="majorHAnsi" w:cstheme="majorBidi"/>
      <w:spacing w:val="-10"/>
      <w:kern w:val="28"/>
      <w:sz w:val="56"/>
      <w:szCs w:val="56"/>
      <w:lang w:val="en-CA"/>
    </w:rPr>
  </w:style>
  <w:style w:type="paragraph" w:styleId="BalloonText">
    <w:name w:val="Balloon Text"/>
    <w:basedOn w:val="Normal"/>
    <w:link w:val="BalloonTextChar"/>
    <w:uiPriority w:val="99"/>
    <w:semiHidden/>
    <w:unhideWhenUsed/>
    <w:rsid w:val="008D3D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3D4B"/>
    <w:rPr>
      <w:rFonts w:ascii="Segoe UI" w:hAnsi="Segoe UI" w:cs="Segoe UI"/>
      <w:sz w:val="18"/>
      <w:szCs w:val="18"/>
      <w:lang w:val="en-CA"/>
    </w:rPr>
  </w:style>
  <w:style w:type="paragraph" w:customStyle="1" w:styleId="SCCAppellantInfoTypeOfCase">
    <w:name w:val="SCC.AppellantInfo.TypeOfCase"/>
    <w:basedOn w:val="Normal"/>
    <w:next w:val="Normal"/>
    <w:link w:val="SCCAppellantInfoTypeOfCaseChar"/>
    <w:rsid w:val="00F138C1"/>
    <w:rPr>
      <w:b/>
      <w:szCs w:val="24"/>
    </w:rPr>
  </w:style>
  <w:style w:type="character" w:customStyle="1" w:styleId="SCCAppellantInfoTypeOfCaseChar">
    <w:name w:val="SCC.AppellantInfo.TypeOfCase Char"/>
    <w:basedOn w:val="DefaultParagraphFont"/>
    <w:link w:val="SCCAppellantInfoTypeOfCase"/>
    <w:rsid w:val="00F138C1"/>
    <w:rPr>
      <w:b/>
      <w:szCs w:val="24"/>
      <w:lang w:val="en-CA"/>
    </w:rPr>
  </w:style>
  <w:style w:type="paragraph" w:customStyle="1" w:styleId="SCCAppellantInfoAppellantInfo">
    <w:name w:val="SCC.AppellantInfo.AppellantInfo"/>
    <w:basedOn w:val="Normal"/>
    <w:next w:val="Normal"/>
    <w:link w:val="SCCAppellantInfoAppellantInfoChar"/>
    <w:rsid w:val="00F138C1"/>
    <w:rPr>
      <w:szCs w:val="24"/>
    </w:rPr>
  </w:style>
  <w:style w:type="character" w:customStyle="1" w:styleId="SCCAppellantInfoAppellantInfoChar">
    <w:name w:val="SCC.AppellantInfo.AppellantInfo Char"/>
    <w:basedOn w:val="DefaultParagraphFont"/>
    <w:link w:val="SCCAppellantInfoAppellantInfo"/>
    <w:rsid w:val="00F138C1"/>
    <w:rPr>
      <w:szCs w:val="24"/>
      <w:lang w:val="en-CA"/>
    </w:rPr>
  </w:style>
  <w:style w:type="character" w:customStyle="1" w:styleId="SCCSsocChar0">
    <w:name w:val="SCC.Ssoc Char"/>
    <w:basedOn w:val="DefaultParagraphFont"/>
    <w:link w:val="SCCSsoc"/>
    <w:locked/>
    <w:rsid w:val="00135E26"/>
    <w:rPr>
      <w:i/>
      <w:iCs/>
    </w:rPr>
  </w:style>
  <w:style w:type="paragraph" w:customStyle="1" w:styleId="SCCSsoc">
    <w:name w:val="SCC.Ssoc"/>
    <w:basedOn w:val="Normal"/>
    <w:link w:val="SCCSsocChar0"/>
    <w:rsid w:val="00135E26"/>
    <w:rPr>
      <w:i/>
      <w:iCs/>
      <w:lang w:val="en-US"/>
    </w:rPr>
  </w:style>
  <w:style w:type="paragraph" w:customStyle="1" w:styleId="SCCBanSummary0">
    <w:name w:val="SCC.BanSummary"/>
    <w:basedOn w:val="Normal"/>
    <w:next w:val="Normal"/>
    <w:link w:val="SCCBanSummaryChar"/>
    <w:rsid w:val="00440D21"/>
    <w:pPr>
      <w:jc w:val="both"/>
    </w:pPr>
    <w:rPr>
      <w:rFonts w:eastAsia="Calibri" w:cs="Times New Roman"/>
      <w:smallCaps/>
    </w:rPr>
  </w:style>
  <w:style w:type="character" w:customStyle="1" w:styleId="SCCBanSummaryChar">
    <w:name w:val="SCC.BanSummary Char"/>
    <w:basedOn w:val="DefaultParagraphFont"/>
    <w:link w:val="SCCBanSummary0"/>
    <w:rsid w:val="00440D21"/>
    <w:rPr>
      <w:rFonts w:eastAsia="Calibri" w:cs="Times New Roman"/>
      <w:smallCaps/>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24571">
      <w:bodyDiv w:val="1"/>
      <w:marLeft w:val="0"/>
      <w:marRight w:val="0"/>
      <w:marTop w:val="0"/>
      <w:marBottom w:val="0"/>
      <w:divBdr>
        <w:top w:val="none" w:sz="0" w:space="0" w:color="auto"/>
        <w:left w:val="none" w:sz="0" w:space="0" w:color="auto"/>
        <w:bottom w:val="none" w:sz="0" w:space="0" w:color="auto"/>
        <w:right w:val="none" w:sz="0" w:space="0" w:color="auto"/>
      </w:divBdr>
    </w:div>
    <w:div w:id="388311168">
      <w:bodyDiv w:val="1"/>
      <w:marLeft w:val="0"/>
      <w:marRight w:val="0"/>
      <w:marTop w:val="0"/>
      <w:marBottom w:val="0"/>
      <w:divBdr>
        <w:top w:val="none" w:sz="0" w:space="0" w:color="auto"/>
        <w:left w:val="none" w:sz="0" w:space="0" w:color="auto"/>
        <w:bottom w:val="none" w:sz="0" w:space="0" w:color="auto"/>
        <w:right w:val="none" w:sz="0" w:space="0" w:color="auto"/>
      </w:divBdr>
    </w:div>
    <w:div w:id="741215213">
      <w:bodyDiv w:val="1"/>
      <w:marLeft w:val="0"/>
      <w:marRight w:val="0"/>
      <w:marTop w:val="0"/>
      <w:marBottom w:val="0"/>
      <w:divBdr>
        <w:top w:val="none" w:sz="0" w:space="0" w:color="auto"/>
        <w:left w:val="none" w:sz="0" w:space="0" w:color="auto"/>
        <w:bottom w:val="none" w:sz="0" w:space="0" w:color="auto"/>
        <w:right w:val="none" w:sz="0" w:space="0" w:color="auto"/>
      </w:divBdr>
    </w:div>
    <w:div w:id="1477378695">
      <w:bodyDiv w:val="1"/>
      <w:marLeft w:val="0"/>
      <w:marRight w:val="0"/>
      <w:marTop w:val="0"/>
      <w:marBottom w:val="0"/>
      <w:divBdr>
        <w:top w:val="none" w:sz="0" w:space="0" w:color="auto"/>
        <w:left w:val="none" w:sz="0" w:space="0" w:color="auto"/>
        <w:bottom w:val="none" w:sz="0" w:space="0" w:color="auto"/>
        <w:right w:val="none" w:sz="0" w:space="0" w:color="auto"/>
      </w:divBdr>
    </w:div>
    <w:div w:id="1526364174">
      <w:bodyDiv w:val="1"/>
      <w:marLeft w:val="0"/>
      <w:marRight w:val="0"/>
      <w:marTop w:val="0"/>
      <w:marBottom w:val="0"/>
      <w:divBdr>
        <w:top w:val="none" w:sz="0" w:space="0" w:color="auto"/>
        <w:left w:val="none" w:sz="0" w:space="0" w:color="auto"/>
        <w:bottom w:val="none" w:sz="0" w:space="0" w:color="auto"/>
        <w:right w:val="none" w:sz="0" w:space="0" w:color="auto"/>
      </w:divBdr>
    </w:div>
    <w:div w:id="1872450012">
      <w:bodyDiv w:val="1"/>
      <w:marLeft w:val="0"/>
      <w:marRight w:val="0"/>
      <w:marTop w:val="0"/>
      <w:marBottom w:val="0"/>
      <w:divBdr>
        <w:top w:val="none" w:sz="0" w:space="0" w:color="auto"/>
        <w:left w:val="none" w:sz="0" w:space="0" w:color="auto"/>
        <w:bottom w:val="none" w:sz="0" w:space="0" w:color="auto"/>
        <w:right w:val="none" w:sz="0" w:space="0" w:color="auto"/>
      </w:divBdr>
    </w:div>
    <w:div w:id="2018116485">
      <w:bodyDiv w:val="1"/>
      <w:marLeft w:val="0"/>
      <w:marRight w:val="0"/>
      <w:marTop w:val="0"/>
      <w:marBottom w:val="0"/>
      <w:divBdr>
        <w:top w:val="none" w:sz="0" w:space="0" w:color="auto"/>
        <w:left w:val="none" w:sz="0" w:space="0" w:color="auto"/>
        <w:bottom w:val="none" w:sz="0" w:space="0" w:color="auto"/>
        <w:right w:val="none" w:sz="0" w:space="0" w:color="auto"/>
      </w:divBdr>
      <w:divsChild>
        <w:div w:id="1836722135">
          <w:marLeft w:val="0"/>
          <w:marRight w:val="0"/>
          <w:marTop w:val="0"/>
          <w:marBottom w:val="0"/>
          <w:divBdr>
            <w:top w:val="none" w:sz="0" w:space="0" w:color="auto"/>
            <w:left w:val="none" w:sz="0" w:space="0" w:color="auto"/>
            <w:bottom w:val="none" w:sz="0" w:space="0" w:color="auto"/>
            <w:right w:val="none" w:sz="0" w:space="0" w:color="auto"/>
          </w:divBdr>
          <w:divsChild>
            <w:div w:id="1654748191">
              <w:marLeft w:val="-225"/>
              <w:marRight w:val="-225"/>
              <w:marTop w:val="0"/>
              <w:marBottom w:val="0"/>
              <w:divBdr>
                <w:top w:val="none" w:sz="0" w:space="0" w:color="auto"/>
                <w:left w:val="none" w:sz="0" w:space="0" w:color="auto"/>
                <w:bottom w:val="none" w:sz="0" w:space="0" w:color="auto"/>
                <w:right w:val="none" w:sz="0" w:space="0" w:color="auto"/>
              </w:divBdr>
              <w:divsChild>
                <w:div w:id="82796990">
                  <w:marLeft w:val="0"/>
                  <w:marRight w:val="0"/>
                  <w:marTop w:val="0"/>
                  <w:marBottom w:val="0"/>
                  <w:divBdr>
                    <w:top w:val="none" w:sz="0" w:space="0" w:color="auto"/>
                    <w:left w:val="none" w:sz="0" w:space="0" w:color="auto"/>
                    <w:bottom w:val="none" w:sz="0" w:space="0" w:color="auto"/>
                    <w:right w:val="none" w:sz="0" w:space="0" w:color="auto"/>
                  </w:divBdr>
                  <w:divsChild>
                    <w:div w:id="845705894">
                      <w:marLeft w:val="0"/>
                      <w:marRight w:val="0"/>
                      <w:marTop w:val="0"/>
                      <w:marBottom w:val="0"/>
                      <w:divBdr>
                        <w:top w:val="none" w:sz="0" w:space="0" w:color="auto"/>
                        <w:left w:val="none" w:sz="0" w:space="0" w:color="auto"/>
                        <w:bottom w:val="none" w:sz="0" w:space="0" w:color="auto"/>
                        <w:right w:val="none" w:sz="0" w:space="0" w:color="auto"/>
                      </w:divBdr>
                      <w:divsChild>
                        <w:div w:id="1151291712">
                          <w:marLeft w:val="0"/>
                          <w:marRight w:val="0"/>
                          <w:marTop w:val="0"/>
                          <w:marBottom w:val="0"/>
                          <w:divBdr>
                            <w:top w:val="none" w:sz="0" w:space="0" w:color="auto"/>
                            <w:left w:val="none" w:sz="0" w:space="0" w:color="auto"/>
                            <w:bottom w:val="none" w:sz="0" w:space="0" w:color="auto"/>
                            <w:right w:val="none" w:sz="0" w:space="0" w:color="auto"/>
                          </w:divBdr>
                          <w:divsChild>
                            <w:div w:id="479493911">
                              <w:marLeft w:val="0"/>
                              <w:marRight w:val="0"/>
                              <w:marTop w:val="0"/>
                              <w:marBottom w:val="0"/>
                              <w:divBdr>
                                <w:top w:val="none" w:sz="0" w:space="0" w:color="auto"/>
                                <w:left w:val="none" w:sz="0" w:space="0" w:color="auto"/>
                                <w:bottom w:val="none" w:sz="0" w:space="0" w:color="auto"/>
                                <w:right w:val="none" w:sz="0" w:space="0" w:color="auto"/>
                              </w:divBdr>
                              <w:divsChild>
                                <w:div w:id="220487050">
                                  <w:marLeft w:val="0"/>
                                  <w:marRight w:val="0"/>
                                  <w:marTop w:val="0"/>
                                  <w:marBottom w:val="0"/>
                                  <w:divBdr>
                                    <w:top w:val="none" w:sz="0" w:space="0" w:color="auto"/>
                                    <w:left w:val="none" w:sz="0" w:space="0" w:color="auto"/>
                                    <w:bottom w:val="none" w:sz="0" w:space="0" w:color="auto"/>
                                    <w:right w:val="none" w:sz="0" w:space="0" w:color="auto"/>
                                  </w:divBdr>
                                  <w:divsChild>
                                    <w:div w:id="1968311504">
                                      <w:marLeft w:val="0"/>
                                      <w:marRight w:val="0"/>
                                      <w:marTop w:val="0"/>
                                      <w:marBottom w:val="0"/>
                                      <w:divBdr>
                                        <w:top w:val="none" w:sz="0" w:space="0" w:color="auto"/>
                                        <w:left w:val="none" w:sz="0" w:space="0" w:color="auto"/>
                                        <w:bottom w:val="none" w:sz="0" w:space="0" w:color="auto"/>
                                        <w:right w:val="none" w:sz="0" w:space="0" w:color="auto"/>
                                      </w:divBdr>
                                      <w:divsChild>
                                        <w:div w:id="1901944385">
                                          <w:marLeft w:val="225"/>
                                          <w:marRight w:val="0"/>
                                          <w:marTop w:val="0"/>
                                          <w:marBottom w:val="0"/>
                                          <w:divBdr>
                                            <w:top w:val="none" w:sz="0" w:space="0" w:color="auto"/>
                                            <w:left w:val="none" w:sz="0" w:space="0" w:color="auto"/>
                                            <w:bottom w:val="none" w:sz="0" w:space="0" w:color="auto"/>
                                            <w:right w:val="none" w:sz="0" w:space="0" w:color="auto"/>
                                          </w:divBdr>
                                          <w:divsChild>
                                            <w:div w:id="1206142854">
                                              <w:marLeft w:val="0"/>
                                              <w:marRight w:val="0"/>
                                              <w:marTop w:val="60"/>
                                              <w:marBottom w:val="60"/>
                                              <w:divBdr>
                                                <w:top w:val="none" w:sz="0" w:space="0" w:color="auto"/>
                                                <w:left w:val="none" w:sz="0" w:space="0" w:color="auto"/>
                                                <w:bottom w:val="none" w:sz="0" w:space="0" w:color="auto"/>
                                                <w:right w:val="none" w:sz="0" w:space="0" w:color="auto"/>
                                              </w:divBdr>
                                              <w:divsChild>
                                                <w:div w:id="173253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1959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s://canlii.ca/t/jbmfw" TargetMode="External"/><Relationship Id="rId26" Type="http://schemas.openxmlformats.org/officeDocument/2006/relationships/hyperlink" Target="https://www.canlii.org/fr/qc/qcca/doc/2020/2020qcca1720/2020qcca1720.html?autocompleteStr=2020%20QCCA%201720&amp;autocompletePos=1" TargetMode="External"/><Relationship Id="rId39" Type="http://schemas.openxmlformats.org/officeDocument/2006/relationships/hyperlink" Target="https://www.canlii.org/en/on/onsc/doc/2018/2018onsc6228/2018onsc6228.html" TargetMode="External"/><Relationship Id="rId21" Type="http://schemas.openxmlformats.org/officeDocument/2006/relationships/hyperlink" Target="https://www.canlii.org/en/ns/nssc/doc/2019/2019nssc341/2019nssc341.html?resultIndex=1" TargetMode="External"/><Relationship Id="rId34" Type="http://schemas.openxmlformats.org/officeDocument/2006/relationships/hyperlink" Target="https://www.canlii.org/en/sk/skca/doc/2021/2021skca19/2021skca19.html" TargetMode="External"/><Relationship Id="rId42" Type="http://schemas.openxmlformats.org/officeDocument/2006/relationships/hyperlink" Target="https://canlii.ca/t/j91cq" TargetMode="External"/><Relationship Id="rId47" Type="http://schemas.openxmlformats.org/officeDocument/2006/relationships/footer" Target="footer3.xml"/><Relationship Id="rId50" Type="http://schemas.openxmlformats.org/officeDocument/2006/relationships/footer" Target="footer5.xml"/><Relationship Id="rId55" Type="http://schemas.openxmlformats.org/officeDocument/2006/relationships/header" Target="header8.xml"/><Relationship Id="rId63" Type="http://schemas.openxmlformats.org/officeDocument/2006/relationships/header" Target="header11.xm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canlii.ca/t/jbmfw" TargetMode="External"/><Relationship Id="rId29" Type="http://schemas.openxmlformats.org/officeDocument/2006/relationships/hyperlink" Target="https://www.canlii.org/fr/qc/qcca/doc/2019/2019qcca1106/2019qcca1106.html?autocompleteStr=2019%20QCCA%201106&amp;autocompletePos=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s://www.canlii.org/fr/qc/qcca/doc/2020/2020qcca1720/2020qcca1720.html?autocompleteStr=2020%20QCCA%201720&amp;autocompletePos=1" TargetMode="External"/><Relationship Id="rId32" Type="http://schemas.openxmlformats.org/officeDocument/2006/relationships/hyperlink" Target="https://www.canlii.org/fr/qc/qcca/doc/2019/2019qcca1106/2019qcca1106.html?autocompleteStr=2019%20QCCA%201106&amp;autocompletePos=1" TargetMode="External"/><Relationship Id="rId37" Type="http://schemas.openxmlformats.org/officeDocument/2006/relationships/hyperlink" Target="https://www.canlii.org/en/on/onca/doc/2020/2020onca106/2020onca106.html?resultIndex=1" TargetMode="External"/><Relationship Id="rId40" Type="http://schemas.openxmlformats.org/officeDocument/2006/relationships/hyperlink" Target="https://www.canlii.org/en/on/onsc/doc/2018/2018onsc6228/2018onsc6228.html" TargetMode="External"/><Relationship Id="rId45" Type="http://schemas.openxmlformats.org/officeDocument/2006/relationships/header" Target="header3.xml"/><Relationship Id="rId53" Type="http://schemas.openxmlformats.org/officeDocument/2006/relationships/footer" Target="footer6.xml"/><Relationship Id="rId58" Type="http://schemas.openxmlformats.org/officeDocument/2006/relationships/hyperlink" Target="https://decisions.scc-csc.ca/scc-csc/scc-csc/fr/item/18932/index.do" TargetMode="External"/><Relationship Id="rId66" Type="http://schemas.openxmlformats.org/officeDocument/2006/relationships/footer" Target="footer12.xml"/><Relationship Id="rId5" Type="http://schemas.openxmlformats.org/officeDocument/2006/relationships/webSettings" Target="webSettings.xml"/><Relationship Id="rId15" Type="http://schemas.openxmlformats.org/officeDocument/2006/relationships/hyperlink" Target="https://canlii.ca/t/jbmc7" TargetMode="External"/><Relationship Id="rId23" Type="http://schemas.openxmlformats.org/officeDocument/2006/relationships/hyperlink" Target="https://www.canlii.org/fr/qc/qccs/doc/2019/2019qccs3784/2019qccs3784.html?autocompleteStr=2019%20QCCS%203784&amp;autocompletePos=1" TargetMode="External"/><Relationship Id="rId28" Type="http://schemas.openxmlformats.org/officeDocument/2006/relationships/hyperlink" Target="https://www.canlii.org/fr/qc/qcca/doc/2020/2020qcca1546/2020qcca1546.html" TargetMode="External"/><Relationship Id="rId36" Type="http://schemas.openxmlformats.org/officeDocument/2006/relationships/hyperlink" Target="https://www.canlii.org/en/sk/skca/doc/2021/2021skca19/2021skca19.html" TargetMode="External"/><Relationship Id="rId49" Type="http://schemas.openxmlformats.org/officeDocument/2006/relationships/header" Target="header5.xml"/><Relationship Id="rId57" Type="http://schemas.openxmlformats.org/officeDocument/2006/relationships/hyperlink" Target="https://decisions.scc-csc.ca/scc-csc/scc-csc/en/item/18932/index.do" TargetMode="External"/><Relationship Id="rId61" Type="http://schemas.openxmlformats.org/officeDocument/2006/relationships/footer" Target="footer9.xml"/><Relationship Id="rId10" Type="http://schemas.openxmlformats.org/officeDocument/2006/relationships/hyperlink" Target="https://www.scc-csc.ca" TargetMode="External"/><Relationship Id="rId19" Type="http://schemas.openxmlformats.org/officeDocument/2006/relationships/hyperlink" Target="https://www.canlii.org/en/ns/nssc/doc/2019/2019nssc341/2019nssc341.html?resultIndex=1" TargetMode="External"/><Relationship Id="rId31" Type="http://schemas.openxmlformats.org/officeDocument/2006/relationships/hyperlink" Target="https://www.canlii.org/fr/qc/qcca/doc/2020/2020qcca1546/2020qcca1546.html" TargetMode="External"/><Relationship Id="rId44" Type="http://schemas.openxmlformats.org/officeDocument/2006/relationships/hyperlink" Target="https://www.canlii.org/en/ab/abca/doc/2021/2021abca24/2021abca24.html?resultIndex=1" TargetMode="External"/><Relationship Id="rId52" Type="http://schemas.openxmlformats.org/officeDocument/2006/relationships/header" Target="header7.xml"/><Relationship Id="rId60" Type="http://schemas.openxmlformats.org/officeDocument/2006/relationships/header" Target="header10.xml"/><Relationship Id="rId65"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yperlink" Target="https://www.scc-csc.ca" TargetMode="External"/><Relationship Id="rId14" Type="http://schemas.openxmlformats.org/officeDocument/2006/relationships/footer" Target="footer2.xml"/><Relationship Id="rId22" Type="http://schemas.openxmlformats.org/officeDocument/2006/relationships/hyperlink" Target="https://www.canlii.org/en/ns/nsca/doc/2021/2021nsca3/2021nsca3.html?resultIndex=1" TargetMode="External"/><Relationship Id="rId27" Type="http://schemas.openxmlformats.org/officeDocument/2006/relationships/hyperlink" Target="https://www.canlii.org/fr/qc/qccs/doc/2020/2020qccs2525/2020qccs2525.html" TargetMode="External"/><Relationship Id="rId30" Type="http://schemas.openxmlformats.org/officeDocument/2006/relationships/hyperlink" Target="https://www.canlii.org/fr/qc/qccs/doc/2020/2020qccs2525/2020qccs2525.html" TargetMode="External"/><Relationship Id="rId35" Type="http://schemas.openxmlformats.org/officeDocument/2006/relationships/hyperlink" Target="https://www.canlii.org/en/sk/skmb/doc/2019/2019skmb32/2019skmb32.html" TargetMode="External"/><Relationship Id="rId43" Type="http://schemas.openxmlformats.org/officeDocument/2006/relationships/hyperlink" Target="https://www.canlii.org/en/ab/abca/doc/2021/2021abca24/2021abca24.html?resultIndex=1" TargetMode="External"/><Relationship Id="rId48" Type="http://schemas.openxmlformats.org/officeDocument/2006/relationships/footer" Target="footer4.xml"/><Relationship Id="rId56" Type="http://schemas.openxmlformats.org/officeDocument/2006/relationships/footer" Target="footer8.xml"/><Relationship Id="rId64" Type="http://schemas.openxmlformats.org/officeDocument/2006/relationships/footer" Target="footer11.xml"/><Relationship Id="rId8" Type="http://schemas.openxmlformats.org/officeDocument/2006/relationships/image" Target="media/image1.png"/><Relationship Id="rId51" Type="http://schemas.openxmlformats.org/officeDocument/2006/relationships/header" Target="header6.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s://canlii.ca/t/jbmc7" TargetMode="External"/><Relationship Id="rId25" Type="http://schemas.openxmlformats.org/officeDocument/2006/relationships/hyperlink" Target="https://www.canlii.org/fr/qc/qccs/doc/2019/2019qccs3784/2019qccs3784.html?autocompleteStr=2019%20QCCS%203784&amp;autocompletePos=1" TargetMode="External"/><Relationship Id="rId33" Type="http://schemas.openxmlformats.org/officeDocument/2006/relationships/hyperlink" Target="https://www.canlii.org/en/sk/skmb/doc/2019/2019skmb32/2019skmb32.html" TargetMode="External"/><Relationship Id="rId38" Type="http://schemas.openxmlformats.org/officeDocument/2006/relationships/hyperlink" Target="https://www.canlii.org/en/on/onca/doc/2020/2020onca106/2020onca106.html?resultIndex=1" TargetMode="External"/><Relationship Id="rId46" Type="http://schemas.openxmlformats.org/officeDocument/2006/relationships/header" Target="header4.xml"/><Relationship Id="rId59" Type="http://schemas.openxmlformats.org/officeDocument/2006/relationships/header" Target="header9.xml"/><Relationship Id="rId67" Type="http://schemas.openxmlformats.org/officeDocument/2006/relationships/fontTable" Target="fontTable.xml"/><Relationship Id="rId20" Type="http://schemas.openxmlformats.org/officeDocument/2006/relationships/hyperlink" Target="https://www.canlii.org/en/ns/nsca/doc/2021/2021nsca3/2021nsca3.html?resultIndex=1" TargetMode="External"/><Relationship Id="rId41" Type="http://schemas.openxmlformats.org/officeDocument/2006/relationships/hyperlink" Target="https://canlii.ca/t/j91cq" TargetMode="External"/><Relationship Id="rId54" Type="http://schemas.openxmlformats.org/officeDocument/2006/relationships/footer" Target="footer7.xml"/><Relationship Id="rId62" Type="http://schemas.openxmlformats.org/officeDocument/2006/relationships/footer" Target="footer10.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rierec\AppData\Roaming\Microsoft\Templates\Bulletin\Bulletin%20of%20Proceedings%20-%20Updated%20%2020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8867E4-848B-43BD-9959-9EFD2F620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Bulletin of Proceedings - Updated  2021.dotx</Template>
  <TotalTime>0</TotalTime>
  <Pages>22</Pages>
  <Words>8165</Words>
  <Characters>46541</Characters>
  <Application>Microsoft Office Word</Application>
  <DocSecurity>0</DocSecurity>
  <Lines>387</Lines>
  <Paragraphs>109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54597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2021-06-03T12:42:00Z</dcterms:created>
  <dcterms:modified xsi:type="dcterms:W3CDTF">2021-06-25T13:09:00Z</dcterms:modified>
</cp:coreProperties>
</file>