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8C0FA9" w:rsidTr="00F138C1">
        <w:tc>
          <w:tcPr>
            <w:tcW w:w="9648" w:type="dxa"/>
            <w:gridSpan w:val="3"/>
          </w:tcPr>
          <w:p w:rsidR="008C2D9E" w:rsidRPr="008C0FA9" w:rsidRDefault="008C2D9E" w:rsidP="00F138C1">
            <w:pPr>
              <w:tabs>
                <w:tab w:val="left" w:pos="6075"/>
              </w:tabs>
              <w:jc w:val="center"/>
              <w:rPr>
                <w:b/>
                <w:sz w:val="32"/>
                <w:szCs w:val="32"/>
                <w:lang w:val="fr-CA"/>
              </w:rPr>
            </w:pPr>
            <w:r w:rsidRPr="008C0FA9">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8C0FA9" w:rsidRDefault="008C2D9E" w:rsidP="00F138C1">
            <w:pPr>
              <w:tabs>
                <w:tab w:val="left" w:pos="6075"/>
              </w:tabs>
              <w:jc w:val="center"/>
              <w:rPr>
                <w:b/>
                <w:sz w:val="32"/>
                <w:szCs w:val="32"/>
                <w:lang w:val="fr-CA"/>
              </w:rPr>
            </w:pPr>
          </w:p>
        </w:tc>
      </w:tr>
      <w:tr w:rsidR="00F138C1" w:rsidRPr="008C0FA9" w:rsidTr="00F138C1">
        <w:tc>
          <w:tcPr>
            <w:tcW w:w="4599" w:type="dxa"/>
            <w:tcMar>
              <w:top w:w="284" w:type="dxa"/>
            </w:tcMar>
          </w:tcPr>
          <w:p w:rsidR="00F138C1" w:rsidRPr="008C0FA9" w:rsidRDefault="00F138C1" w:rsidP="00F138C1">
            <w:pPr>
              <w:tabs>
                <w:tab w:val="left" w:pos="6075"/>
              </w:tabs>
              <w:jc w:val="center"/>
              <w:rPr>
                <w:b/>
                <w:sz w:val="32"/>
                <w:szCs w:val="32"/>
              </w:rPr>
            </w:pPr>
            <w:r w:rsidRPr="008C0FA9">
              <w:rPr>
                <w:b/>
                <w:sz w:val="32"/>
                <w:szCs w:val="32"/>
              </w:rPr>
              <w:t>SUPREME COURT OF CANADA</w:t>
            </w:r>
          </w:p>
        </w:tc>
        <w:tc>
          <w:tcPr>
            <w:tcW w:w="483" w:type="dxa"/>
          </w:tcPr>
          <w:p w:rsidR="00F138C1" w:rsidRPr="008C0FA9" w:rsidRDefault="00F138C1" w:rsidP="00F138C1">
            <w:pPr>
              <w:tabs>
                <w:tab w:val="left" w:pos="6075"/>
              </w:tabs>
              <w:jc w:val="center"/>
              <w:rPr>
                <w:sz w:val="32"/>
                <w:szCs w:val="32"/>
              </w:rPr>
            </w:pPr>
          </w:p>
        </w:tc>
        <w:tc>
          <w:tcPr>
            <w:tcW w:w="4566" w:type="dxa"/>
            <w:tcMar>
              <w:top w:w="284" w:type="dxa"/>
            </w:tcMar>
          </w:tcPr>
          <w:p w:rsidR="00F138C1" w:rsidRPr="008C0FA9" w:rsidRDefault="00F138C1" w:rsidP="00F138C1">
            <w:pPr>
              <w:tabs>
                <w:tab w:val="left" w:pos="6075"/>
              </w:tabs>
              <w:jc w:val="center"/>
              <w:rPr>
                <w:b/>
                <w:sz w:val="32"/>
                <w:szCs w:val="32"/>
                <w:lang w:val="fr-CA"/>
              </w:rPr>
            </w:pPr>
            <w:r w:rsidRPr="008C0FA9">
              <w:rPr>
                <w:b/>
                <w:sz w:val="32"/>
                <w:szCs w:val="32"/>
                <w:lang w:val="fr-CA"/>
              </w:rPr>
              <w:t>COUR SUPRÊME DU CANADA</w:t>
            </w:r>
          </w:p>
        </w:tc>
      </w:tr>
      <w:tr w:rsidR="00F138C1" w:rsidRPr="008C0FA9" w:rsidTr="00F138C1">
        <w:tc>
          <w:tcPr>
            <w:tcW w:w="4599" w:type="dxa"/>
            <w:tcMar>
              <w:top w:w="567" w:type="dxa"/>
            </w:tcMar>
          </w:tcPr>
          <w:p w:rsidR="00F138C1" w:rsidRPr="008C0FA9" w:rsidRDefault="00F138C1" w:rsidP="00F138C1">
            <w:pPr>
              <w:tabs>
                <w:tab w:val="left" w:pos="6075"/>
              </w:tabs>
              <w:jc w:val="center"/>
              <w:rPr>
                <w:sz w:val="28"/>
                <w:szCs w:val="28"/>
              </w:rPr>
            </w:pPr>
            <w:r w:rsidRPr="008C0FA9">
              <w:rPr>
                <w:sz w:val="28"/>
                <w:szCs w:val="28"/>
              </w:rPr>
              <w:t>BULLETIN OF</w:t>
            </w:r>
            <w:r w:rsidRPr="008C0FA9">
              <w:rPr>
                <w:sz w:val="28"/>
                <w:szCs w:val="28"/>
              </w:rPr>
              <w:br/>
              <w:t xml:space="preserve"> PROCEEDINGS</w:t>
            </w:r>
          </w:p>
        </w:tc>
        <w:tc>
          <w:tcPr>
            <w:tcW w:w="483" w:type="dxa"/>
          </w:tcPr>
          <w:p w:rsidR="00F138C1" w:rsidRPr="008C0FA9" w:rsidRDefault="00F138C1" w:rsidP="00F138C1">
            <w:pPr>
              <w:tabs>
                <w:tab w:val="left" w:pos="6075"/>
              </w:tabs>
            </w:pPr>
          </w:p>
        </w:tc>
        <w:tc>
          <w:tcPr>
            <w:tcW w:w="4566" w:type="dxa"/>
            <w:tcMar>
              <w:top w:w="567" w:type="dxa"/>
            </w:tcMar>
          </w:tcPr>
          <w:p w:rsidR="00F138C1" w:rsidRPr="008C0FA9" w:rsidRDefault="00F138C1" w:rsidP="00F138C1">
            <w:pPr>
              <w:tabs>
                <w:tab w:val="left" w:pos="6075"/>
              </w:tabs>
              <w:jc w:val="center"/>
              <w:rPr>
                <w:sz w:val="28"/>
                <w:szCs w:val="28"/>
                <w:lang w:val="fr-CA"/>
              </w:rPr>
            </w:pPr>
            <w:r w:rsidRPr="008C0FA9">
              <w:rPr>
                <w:sz w:val="28"/>
                <w:szCs w:val="28"/>
                <w:lang w:val="fr-CA"/>
              </w:rPr>
              <w:t>BULLETIN DES</w:t>
            </w:r>
            <w:r w:rsidRPr="008C0FA9">
              <w:rPr>
                <w:sz w:val="28"/>
                <w:szCs w:val="28"/>
                <w:lang w:val="fr-CA"/>
              </w:rPr>
              <w:br/>
              <w:t xml:space="preserve"> PROCÉDURES</w:t>
            </w:r>
          </w:p>
        </w:tc>
      </w:tr>
      <w:tr w:rsidR="00F138C1" w:rsidRPr="00023275" w:rsidTr="00F138C1">
        <w:tc>
          <w:tcPr>
            <w:tcW w:w="4599" w:type="dxa"/>
            <w:tcMar>
              <w:top w:w="567" w:type="dxa"/>
            </w:tcMar>
          </w:tcPr>
          <w:p w:rsidR="00F138C1" w:rsidRPr="008C0FA9" w:rsidRDefault="00F138C1" w:rsidP="00F138C1">
            <w:pPr>
              <w:tabs>
                <w:tab w:val="left" w:pos="6075"/>
              </w:tabs>
              <w:jc w:val="both"/>
              <w:rPr>
                <w:rFonts w:ascii="Arial" w:hAnsi="Arial" w:cs="Arial"/>
                <w:i/>
                <w:sz w:val="20"/>
                <w:szCs w:val="20"/>
              </w:rPr>
            </w:pPr>
            <w:r w:rsidRPr="008C0FA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8C0FA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C0FA9" w:rsidRDefault="00F138C1" w:rsidP="00F138C1">
            <w:pPr>
              <w:tabs>
                <w:tab w:val="left" w:pos="6075"/>
              </w:tabs>
              <w:jc w:val="both"/>
              <w:rPr>
                <w:rFonts w:ascii="Arial" w:hAnsi="Arial" w:cs="Arial"/>
                <w:i/>
                <w:sz w:val="20"/>
                <w:szCs w:val="20"/>
                <w:lang w:val="fr-CA"/>
              </w:rPr>
            </w:pPr>
            <w:r w:rsidRPr="008C0FA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023275" w:rsidTr="00F138C1">
        <w:tc>
          <w:tcPr>
            <w:tcW w:w="4599" w:type="dxa"/>
            <w:tcMar>
              <w:top w:w="567" w:type="dxa"/>
            </w:tcMar>
          </w:tcPr>
          <w:p w:rsidR="00F138C1" w:rsidRPr="008C0FA9" w:rsidRDefault="00F138C1" w:rsidP="00F138C1">
            <w:pPr>
              <w:tabs>
                <w:tab w:val="left" w:pos="6075"/>
              </w:tabs>
              <w:jc w:val="both"/>
              <w:rPr>
                <w:rFonts w:ascii="Arial" w:hAnsi="Arial" w:cs="Arial"/>
                <w:i/>
                <w:sz w:val="20"/>
                <w:szCs w:val="20"/>
              </w:rPr>
            </w:pPr>
            <w:r w:rsidRPr="008C0FA9">
              <w:rPr>
                <w:rFonts w:ascii="Arial" w:hAnsi="Arial" w:cs="Arial"/>
                <w:i/>
                <w:sz w:val="20"/>
                <w:szCs w:val="20"/>
              </w:rPr>
              <w:t>During Court sessions, the Bulletin is usually issued weekly.</w:t>
            </w:r>
          </w:p>
        </w:tc>
        <w:tc>
          <w:tcPr>
            <w:tcW w:w="483" w:type="dxa"/>
          </w:tcPr>
          <w:p w:rsidR="00F138C1" w:rsidRPr="008C0FA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C0FA9" w:rsidRDefault="00F138C1" w:rsidP="00F138C1">
            <w:pPr>
              <w:tabs>
                <w:tab w:val="left" w:pos="6075"/>
              </w:tabs>
              <w:jc w:val="both"/>
              <w:rPr>
                <w:rFonts w:ascii="Arial" w:hAnsi="Arial" w:cs="Arial"/>
                <w:i/>
                <w:sz w:val="20"/>
                <w:szCs w:val="20"/>
                <w:lang w:val="fr-CA"/>
              </w:rPr>
            </w:pPr>
            <w:r w:rsidRPr="008C0FA9">
              <w:rPr>
                <w:rFonts w:ascii="Arial" w:hAnsi="Arial" w:cs="Arial"/>
                <w:i/>
                <w:sz w:val="20"/>
                <w:szCs w:val="20"/>
                <w:lang w:val="fr-CA"/>
              </w:rPr>
              <w:t>Le Bulletin paraît en principe toutes les semaines pendant les sessions de la Cour.</w:t>
            </w:r>
          </w:p>
        </w:tc>
      </w:tr>
      <w:tr w:rsidR="00F138C1" w:rsidRPr="00023275" w:rsidTr="00F138C1">
        <w:tc>
          <w:tcPr>
            <w:tcW w:w="4599" w:type="dxa"/>
            <w:tcMar>
              <w:top w:w="567" w:type="dxa"/>
            </w:tcMar>
          </w:tcPr>
          <w:p w:rsidR="00F138C1" w:rsidRPr="008C0FA9" w:rsidRDefault="00F138C1" w:rsidP="00F138C1">
            <w:pPr>
              <w:tabs>
                <w:tab w:val="left" w:pos="6075"/>
              </w:tabs>
              <w:jc w:val="both"/>
              <w:rPr>
                <w:rFonts w:ascii="Arial" w:hAnsi="Arial" w:cs="Arial"/>
                <w:i/>
                <w:sz w:val="20"/>
                <w:szCs w:val="20"/>
              </w:rPr>
            </w:pPr>
            <w:r w:rsidRPr="008C0FA9">
              <w:rPr>
                <w:rFonts w:ascii="Arial" w:hAnsi="Arial" w:cs="Arial"/>
                <w:i/>
                <w:sz w:val="20"/>
                <w:szCs w:val="20"/>
              </w:rPr>
              <w:fldChar w:fldCharType="begin"/>
            </w:r>
            <w:r w:rsidRPr="008C0FA9">
              <w:rPr>
                <w:rFonts w:ascii="Arial" w:hAnsi="Arial" w:cs="Arial"/>
                <w:i/>
                <w:sz w:val="20"/>
                <w:szCs w:val="20"/>
              </w:rPr>
              <w:instrText xml:space="preserve"> SEQ CHAPTER \h \r 1</w:instrText>
            </w:r>
            <w:r w:rsidRPr="008C0FA9">
              <w:rPr>
                <w:rFonts w:ascii="Arial" w:hAnsi="Arial" w:cs="Arial"/>
                <w:i/>
                <w:sz w:val="20"/>
                <w:szCs w:val="20"/>
              </w:rPr>
              <w:fldChar w:fldCharType="end"/>
            </w:r>
            <w:r w:rsidRPr="008C0FA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8C0FA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C0FA9" w:rsidRDefault="00F138C1" w:rsidP="00F138C1">
            <w:pPr>
              <w:tabs>
                <w:tab w:val="left" w:pos="6075"/>
              </w:tabs>
              <w:jc w:val="both"/>
              <w:rPr>
                <w:rFonts w:ascii="Arial" w:hAnsi="Arial" w:cs="Arial"/>
                <w:i/>
                <w:sz w:val="20"/>
                <w:szCs w:val="20"/>
                <w:lang w:val="fr-CA"/>
              </w:rPr>
            </w:pPr>
            <w:r w:rsidRPr="008C0FA9">
              <w:rPr>
                <w:rFonts w:ascii="Arial" w:hAnsi="Arial" w:cs="Arial"/>
                <w:i/>
                <w:sz w:val="20"/>
                <w:szCs w:val="20"/>
                <w:lang w:val="fr-CA"/>
              </w:rPr>
              <w:fldChar w:fldCharType="begin"/>
            </w:r>
            <w:r w:rsidRPr="008C0FA9">
              <w:rPr>
                <w:rFonts w:ascii="Arial" w:hAnsi="Arial" w:cs="Arial"/>
                <w:i/>
                <w:sz w:val="20"/>
                <w:szCs w:val="20"/>
                <w:lang w:val="fr-CA"/>
              </w:rPr>
              <w:instrText xml:space="preserve"> SEQ CHAPTER \h \r 1</w:instrText>
            </w:r>
            <w:r w:rsidRPr="008C0FA9">
              <w:rPr>
                <w:rFonts w:ascii="Arial" w:hAnsi="Arial" w:cs="Arial"/>
                <w:i/>
                <w:sz w:val="20"/>
                <w:szCs w:val="20"/>
                <w:lang w:val="fr-CA"/>
              </w:rPr>
              <w:fldChar w:fldCharType="end"/>
            </w:r>
            <w:r w:rsidRPr="008C0FA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023275" w:rsidTr="00F138C1">
        <w:tc>
          <w:tcPr>
            <w:tcW w:w="4599" w:type="dxa"/>
            <w:tcMar>
              <w:top w:w="567" w:type="dxa"/>
            </w:tcMar>
          </w:tcPr>
          <w:p w:rsidR="00F138C1" w:rsidRPr="008C0FA9" w:rsidRDefault="00F138C1" w:rsidP="00F138C1">
            <w:pPr>
              <w:tabs>
                <w:tab w:val="left" w:pos="6075"/>
              </w:tabs>
              <w:jc w:val="both"/>
              <w:rPr>
                <w:rFonts w:ascii="Arial" w:hAnsi="Arial" w:cs="Arial"/>
                <w:i/>
                <w:sz w:val="20"/>
                <w:szCs w:val="20"/>
              </w:rPr>
            </w:pPr>
            <w:r w:rsidRPr="008C0FA9">
              <w:rPr>
                <w:rFonts w:ascii="Arial" w:hAnsi="Arial" w:cs="Arial"/>
                <w:i/>
                <w:sz w:val="20"/>
                <w:szCs w:val="20"/>
                <w:lang w:val="en-US"/>
              </w:rPr>
              <w:t>Please c</w:t>
            </w:r>
            <w:r w:rsidRPr="008C0FA9">
              <w:rPr>
                <w:rFonts w:ascii="Arial" w:hAnsi="Arial" w:cs="Arial"/>
                <w:i/>
                <w:sz w:val="20"/>
                <w:szCs w:val="20"/>
              </w:rPr>
              <w:t xml:space="preserve">onsult the Supreme Court of Canada website at </w:t>
            </w:r>
            <w:hyperlink r:id="rId9" w:history="1">
              <w:r w:rsidRPr="008C0FA9">
                <w:rPr>
                  <w:rStyle w:val="Hyperlink"/>
                  <w:rFonts w:ascii="Arial" w:hAnsi="Arial" w:cs="Arial"/>
                  <w:i/>
                  <w:sz w:val="20"/>
                  <w:szCs w:val="20"/>
                </w:rPr>
                <w:t>www.scc-csc.ca</w:t>
              </w:r>
            </w:hyperlink>
            <w:r w:rsidRPr="008C0FA9">
              <w:rPr>
                <w:rFonts w:ascii="Arial" w:hAnsi="Arial" w:cs="Arial"/>
                <w:i/>
                <w:sz w:val="20"/>
                <w:szCs w:val="20"/>
              </w:rPr>
              <w:t xml:space="preserve"> for more information.</w:t>
            </w:r>
          </w:p>
        </w:tc>
        <w:tc>
          <w:tcPr>
            <w:tcW w:w="483" w:type="dxa"/>
          </w:tcPr>
          <w:p w:rsidR="00F138C1" w:rsidRPr="008C0FA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C0FA9" w:rsidRDefault="00F138C1" w:rsidP="00F138C1">
            <w:pPr>
              <w:tabs>
                <w:tab w:val="left" w:pos="6075"/>
              </w:tabs>
              <w:jc w:val="both"/>
              <w:rPr>
                <w:rFonts w:ascii="Arial" w:hAnsi="Arial" w:cs="Arial"/>
                <w:i/>
                <w:sz w:val="20"/>
                <w:szCs w:val="20"/>
                <w:lang w:val="fr-CA"/>
              </w:rPr>
            </w:pPr>
            <w:r w:rsidRPr="008C0FA9">
              <w:rPr>
                <w:rFonts w:ascii="Arial" w:hAnsi="Arial" w:cs="Arial"/>
                <w:i/>
                <w:sz w:val="20"/>
                <w:szCs w:val="20"/>
                <w:lang w:val="fr-CA"/>
              </w:rPr>
              <w:t xml:space="preserve">Pour de plus amples informations, veuillez consulter le site Web de la Cour suprême du Canada à l’adresse suivante : </w:t>
            </w:r>
            <w:hyperlink r:id="rId10" w:history="1">
              <w:r w:rsidRPr="008C0FA9">
                <w:rPr>
                  <w:rStyle w:val="Hyperlink"/>
                  <w:rFonts w:ascii="Arial" w:hAnsi="Arial" w:cs="Arial"/>
                  <w:i/>
                  <w:sz w:val="20"/>
                  <w:szCs w:val="20"/>
                  <w:lang w:val="fr-CA"/>
                </w:rPr>
                <w:t>www.scc-csc.ca</w:t>
              </w:r>
            </w:hyperlink>
            <w:r w:rsidRPr="008C0FA9">
              <w:rPr>
                <w:rFonts w:ascii="Arial" w:hAnsi="Arial" w:cs="Arial"/>
                <w:i/>
                <w:sz w:val="20"/>
                <w:szCs w:val="20"/>
                <w:lang w:val="fr-CA"/>
              </w:rPr>
              <w:t xml:space="preserve"> </w:t>
            </w:r>
          </w:p>
        </w:tc>
      </w:tr>
    </w:tbl>
    <w:p w:rsidR="00F138C1" w:rsidRPr="008C0FA9"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8C0FA9" w:rsidTr="00F138C1">
        <w:tc>
          <w:tcPr>
            <w:tcW w:w="2250" w:type="pct"/>
            <w:tcBorders>
              <w:top w:val="single" w:sz="4" w:space="0" w:color="auto"/>
            </w:tcBorders>
            <w:tcMar>
              <w:top w:w="284" w:type="dxa"/>
              <w:bottom w:w="284" w:type="dxa"/>
            </w:tcMar>
          </w:tcPr>
          <w:p w:rsidR="00F138C1" w:rsidRPr="008C0FA9" w:rsidRDefault="00F164F1" w:rsidP="00F164F1">
            <w:pPr>
              <w:tabs>
                <w:tab w:val="left" w:pos="6075"/>
              </w:tabs>
              <w:rPr>
                <w:rFonts w:ascii="Arial" w:hAnsi="Arial" w:cs="Arial"/>
                <w:i/>
                <w:sz w:val="20"/>
                <w:szCs w:val="20"/>
              </w:rPr>
            </w:pPr>
            <w:r w:rsidRPr="008C0FA9">
              <w:rPr>
                <w:lang w:val="fr-CA"/>
              </w:rPr>
              <w:t>January</w:t>
            </w:r>
            <w:r w:rsidR="00F138C1" w:rsidRPr="008C0FA9">
              <w:rPr>
                <w:lang w:val="fr-CA"/>
              </w:rPr>
              <w:t xml:space="preserve"> </w:t>
            </w:r>
            <w:r w:rsidRPr="008C0FA9">
              <w:rPr>
                <w:lang w:val="fr-CA"/>
              </w:rPr>
              <w:t>14</w:t>
            </w:r>
            <w:r w:rsidR="00F138C1" w:rsidRPr="008C0FA9">
              <w:rPr>
                <w:lang w:val="fr-CA"/>
              </w:rPr>
              <w:t>, 20</w:t>
            </w:r>
            <w:r w:rsidR="009B36BA" w:rsidRPr="008C0FA9">
              <w:rPr>
                <w:lang w:val="fr-CA"/>
              </w:rPr>
              <w:t>2</w:t>
            </w:r>
            <w:r w:rsidRPr="008C0FA9">
              <w:rPr>
                <w:lang w:val="fr-CA"/>
              </w:rPr>
              <w:t>2</w:t>
            </w:r>
          </w:p>
        </w:tc>
        <w:tc>
          <w:tcPr>
            <w:tcW w:w="500" w:type="pct"/>
            <w:tcBorders>
              <w:top w:val="single" w:sz="4" w:space="0" w:color="auto"/>
            </w:tcBorders>
            <w:tcMar>
              <w:top w:w="284" w:type="dxa"/>
              <w:bottom w:w="284" w:type="dxa"/>
            </w:tcMar>
          </w:tcPr>
          <w:p w:rsidR="00F138C1" w:rsidRPr="008C0FA9" w:rsidRDefault="00F138C1" w:rsidP="00B555C2">
            <w:pPr>
              <w:tabs>
                <w:tab w:val="left" w:pos="6075"/>
              </w:tabs>
              <w:jc w:val="center"/>
              <w:rPr>
                <w:rFonts w:ascii="Arial" w:hAnsi="Arial" w:cs="Arial"/>
                <w:i/>
                <w:sz w:val="20"/>
                <w:szCs w:val="20"/>
              </w:rPr>
            </w:pPr>
            <w:r w:rsidRPr="008C0FA9">
              <w:rPr>
                <w:lang w:val="fr-CA"/>
              </w:rPr>
              <w:t xml:space="preserve">1 - </w:t>
            </w:r>
            <w:r w:rsidR="001C2064" w:rsidRPr="008C0FA9">
              <w:rPr>
                <w:lang w:val="fr-CA"/>
              </w:rPr>
              <w:t>3</w:t>
            </w:r>
            <w:r w:rsidR="00B555C2">
              <w:rPr>
                <w:lang w:val="fr-CA"/>
              </w:rPr>
              <w:t>6</w:t>
            </w:r>
          </w:p>
        </w:tc>
        <w:tc>
          <w:tcPr>
            <w:tcW w:w="2250" w:type="pct"/>
            <w:tcBorders>
              <w:top w:val="single" w:sz="4" w:space="0" w:color="auto"/>
            </w:tcBorders>
            <w:tcMar>
              <w:top w:w="284" w:type="dxa"/>
              <w:bottom w:w="284" w:type="dxa"/>
            </w:tcMar>
          </w:tcPr>
          <w:p w:rsidR="00F138C1" w:rsidRPr="008C0FA9" w:rsidRDefault="00F138C1" w:rsidP="00F164F1">
            <w:pPr>
              <w:tabs>
                <w:tab w:val="left" w:pos="6075"/>
              </w:tabs>
              <w:jc w:val="right"/>
              <w:rPr>
                <w:rFonts w:ascii="Arial" w:hAnsi="Arial" w:cs="Arial"/>
                <w:i/>
                <w:sz w:val="20"/>
                <w:szCs w:val="20"/>
                <w:lang w:val="fr-CA"/>
              </w:rPr>
            </w:pPr>
            <w:r w:rsidRPr="008C0FA9">
              <w:rPr>
                <w:lang w:val="fr-CA"/>
              </w:rPr>
              <w:t xml:space="preserve">Le </w:t>
            </w:r>
            <w:r w:rsidR="00F164F1" w:rsidRPr="008C0FA9">
              <w:rPr>
                <w:lang w:val="fr-CA"/>
              </w:rPr>
              <w:t>14</w:t>
            </w:r>
            <w:r w:rsidRPr="008C0FA9">
              <w:rPr>
                <w:lang w:val="fr-CA"/>
              </w:rPr>
              <w:t xml:space="preserve"> </w:t>
            </w:r>
            <w:r w:rsidR="00F164F1" w:rsidRPr="008C0FA9">
              <w:rPr>
                <w:lang w:val="fr-CA"/>
              </w:rPr>
              <w:t>janvier</w:t>
            </w:r>
            <w:r w:rsidR="00BE5B3E" w:rsidRPr="008C0FA9">
              <w:rPr>
                <w:lang w:val="fr-CA"/>
              </w:rPr>
              <w:t xml:space="preserve"> </w:t>
            </w:r>
            <w:r w:rsidRPr="008C0FA9">
              <w:rPr>
                <w:lang w:val="fr-CA"/>
              </w:rPr>
              <w:t>202</w:t>
            </w:r>
            <w:r w:rsidR="00F164F1" w:rsidRPr="008C0FA9">
              <w:rPr>
                <w:lang w:val="fr-CA"/>
              </w:rPr>
              <w:t>2</w:t>
            </w:r>
          </w:p>
        </w:tc>
      </w:tr>
      <w:tr w:rsidR="00F138C1" w:rsidRPr="00023275" w:rsidTr="00F138C1">
        <w:tc>
          <w:tcPr>
            <w:tcW w:w="2250" w:type="pct"/>
            <w:tcBorders>
              <w:bottom w:val="single" w:sz="4" w:space="0" w:color="auto"/>
            </w:tcBorders>
            <w:tcMar>
              <w:top w:w="284" w:type="dxa"/>
              <w:bottom w:w="284" w:type="dxa"/>
            </w:tcMar>
          </w:tcPr>
          <w:p w:rsidR="00F138C1" w:rsidRPr="008C0FA9" w:rsidRDefault="00F138C1" w:rsidP="00F164F1">
            <w:pPr>
              <w:tabs>
                <w:tab w:val="left" w:pos="6075"/>
              </w:tabs>
              <w:rPr>
                <w:rFonts w:ascii="Arial" w:hAnsi="Arial" w:cs="Arial"/>
                <w:i/>
                <w:sz w:val="20"/>
                <w:szCs w:val="20"/>
              </w:rPr>
            </w:pPr>
            <w:r w:rsidRPr="008C0FA9">
              <w:rPr>
                <w:sz w:val="18"/>
                <w:szCs w:val="18"/>
                <w:lang w:val="en-US"/>
              </w:rPr>
              <w:t>© Supreme Court of Canada (202</w:t>
            </w:r>
            <w:r w:rsidR="00F164F1" w:rsidRPr="008C0FA9">
              <w:rPr>
                <w:sz w:val="18"/>
                <w:szCs w:val="18"/>
                <w:lang w:val="en-US"/>
              </w:rPr>
              <w:t>2</w:t>
            </w:r>
            <w:r w:rsidRPr="008C0FA9">
              <w:rPr>
                <w:sz w:val="18"/>
                <w:szCs w:val="18"/>
                <w:lang w:val="en-US"/>
              </w:rPr>
              <w:t>)</w:t>
            </w:r>
            <w:r w:rsidRPr="008C0FA9">
              <w:rPr>
                <w:sz w:val="18"/>
                <w:szCs w:val="18"/>
                <w:lang w:val="en-US"/>
              </w:rPr>
              <w:br/>
              <w:t>ISSN 1918-8358 (Online)</w:t>
            </w:r>
          </w:p>
        </w:tc>
        <w:tc>
          <w:tcPr>
            <w:tcW w:w="500" w:type="pct"/>
            <w:tcBorders>
              <w:bottom w:val="single" w:sz="4" w:space="0" w:color="auto"/>
            </w:tcBorders>
            <w:tcMar>
              <w:top w:w="284" w:type="dxa"/>
              <w:bottom w:w="284" w:type="dxa"/>
            </w:tcMar>
          </w:tcPr>
          <w:p w:rsidR="00F138C1" w:rsidRPr="008C0FA9"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8C0FA9" w:rsidRDefault="00F138C1" w:rsidP="00F164F1">
            <w:pPr>
              <w:tabs>
                <w:tab w:val="left" w:pos="6075"/>
              </w:tabs>
              <w:jc w:val="right"/>
              <w:rPr>
                <w:rFonts w:ascii="Arial" w:hAnsi="Arial" w:cs="Arial"/>
                <w:i/>
                <w:sz w:val="20"/>
                <w:szCs w:val="20"/>
                <w:lang w:val="fr-CA"/>
              </w:rPr>
            </w:pPr>
            <w:r w:rsidRPr="008C0FA9">
              <w:rPr>
                <w:sz w:val="18"/>
                <w:szCs w:val="18"/>
                <w:lang w:val="fr-CA"/>
              </w:rPr>
              <w:t>© Cour suprême du Canada (202</w:t>
            </w:r>
            <w:r w:rsidR="00F164F1" w:rsidRPr="008C0FA9">
              <w:rPr>
                <w:sz w:val="18"/>
                <w:szCs w:val="18"/>
                <w:lang w:val="fr-CA"/>
              </w:rPr>
              <w:t>2</w:t>
            </w:r>
            <w:proofErr w:type="gramStart"/>
            <w:r w:rsidRPr="008C0FA9">
              <w:rPr>
                <w:sz w:val="18"/>
                <w:szCs w:val="18"/>
                <w:lang w:val="fr-CA"/>
              </w:rPr>
              <w:t>)</w:t>
            </w:r>
            <w:proofErr w:type="gramEnd"/>
            <w:r w:rsidRPr="008C0FA9">
              <w:rPr>
                <w:sz w:val="18"/>
                <w:szCs w:val="18"/>
                <w:lang w:val="fr-CA"/>
              </w:rPr>
              <w:br/>
              <w:t>ISSN 1918-8358 (En ligne)</w:t>
            </w:r>
          </w:p>
        </w:tc>
      </w:tr>
    </w:tbl>
    <w:p w:rsidR="0030050B" w:rsidRPr="008C0FA9" w:rsidRDefault="0030050B" w:rsidP="00F138C1">
      <w:pPr>
        <w:tabs>
          <w:tab w:val="left" w:pos="6075"/>
        </w:tabs>
        <w:rPr>
          <w:lang w:val="fr-CA"/>
        </w:rPr>
      </w:pPr>
    </w:p>
    <w:p w:rsidR="00560DF1" w:rsidRPr="008C0FA9" w:rsidRDefault="00560DF1" w:rsidP="0095096B">
      <w:pPr>
        <w:tabs>
          <w:tab w:val="right" w:pos="9360"/>
        </w:tabs>
        <w:rPr>
          <w:lang w:val="fr-CA"/>
        </w:rPr>
      </w:pPr>
    </w:p>
    <w:p w:rsidR="00F138C1" w:rsidRPr="008C0FA9"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8C0FA9" w:rsidRDefault="00DC6B2E" w:rsidP="00693C38">
          <w:pPr>
            <w:pStyle w:val="Title"/>
            <w:jc w:val="center"/>
            <w:rPr>
              <w:rFonts w:ascii="Times New Roman" w:hAnsi="Times New Roman" w:cs="Times New Roman"/>
              <w:b/>
              <w:sz w:val="24"/>
              <w:szCs w:val="28"/>
              <w:lang w:val="fr-CA"/>
            </w:rPr>
          </w:pPr>
          <w:r w:rsidRPr="008C0FA9">
            <w:rPr>
              <w:rFonts w:ascii="Times New Roman" w:hAnsi="Times New Roman" w:cs="Times New Roman"/>
              <w:b/>
              <w:sz w:val="24"/>
              <w:szCs w:val="28"/>
              <w:lang w:val="fr-CA"/>
            </w:rPr>
            <w:t>Contents</w:t>
          </w:r>
        </w:p>
        <w:p w:rsidR="00693C38" w:rsidRPr="008C0FA9" w:rsidRDefault="00DC6B2E" w:rsidP="00693C38">
          <w:pPr>
            <w:jc w:val="center"/>
            <w:rPr>
              <w:b/>
              <w:szCs w:val="28"/>
              <w:lang w:val="fr-CA"/>
            </w:rPr>
          </w:pPr>
          <w:r w:rsidRPr="008C0FA9">
            <w:rPr>
              <w:b/>
              <w:szCs w:val="28"/>
              <w:lang w:val="fr-CA"/>
            </w:rPr>
            <w:t>Table des matières</w:t>
          </w:r>
        </w:p>
        <w:p w:rsidR="00693C38" w:rsidRPr="008C0FA9" w:rsidRDefault="00693C38" w:rsidP="00693C38">
          <w:pPr>
            <w:rPr>
              <w:lang w:val="fr-CA"/>
            </w:rPr>
          </w:pPr>
        </w:p>
        <w:p w:rsidR="00F327C0" w:rsidRPr="008C0FA9" w:rsidRDefault="00DC6B2E">
          <w:pPr>
            <w:pStyle w:val="TOC1"/>
            <w:tabs>
              <w:tab w:val="right" w:leader="dot" w:pos="9638"/>
            </w:tabs>
            <w:rPr>
              <w:rFonts w:asciiTheme="minorHAnsi" w:eastAsiaTheme="minorEastAsia" w:hAnsiTheme="minorHAnsi"/>
              <w:noProof/>
              <w:sz w:val="22"/>
              <w:lang w:val="en-US"/>
            </w:rPr>
          </w:pPr>
          <w:r w:rsidRPr="008C0FA9">
            <w:rPr>
              <w:b/>
              <w:bCs/>
              <w:noProof/>
            </w:rPr>
            <w:fldChar w:fldCharType="begin"/>
          </w:r>
          <w:r w:rsidRPr="008C0FA9">
            <w:rPr>
              <w:b/>
              <w:bCs/>
              <w:noProof/>
            </w:rPr>
            <w:instrText xml:space="preserve"> TOC \o "1-3" \h \z \u </w:instrText>
          </w:r>
          <w:r w:rsidRPr="008C0FA9">
            <w:rPr>
              <w:b/>
              <w:bCs/>
              <w:noProof/>
            </w:rPr>
            <w:fldChar w:fldCharType="separate"/>
          </w:r>
          <w:hyperlink w:anchor="_Toc92977524" w:history="1">
            <w:r w:rsidR="00F327C0" w:rsidRPr="008C0FA9">
              <w:rPr>
                <w:rStyle w:val="Hyperlink"/>
                <w:noProof/>
                <w:lang w:val="fr-CA"/>
              </w:rPr>
              <w:t>Applications for leave to appeal filed /  Demandes d’autorisation d’appel déposées</w:t>
            </w:r>
            <w:r w:rsidR="00F327C0" w:rsidRPr="008C0FA9">
              <w:rPr>
                <w:noProof/>
                <w:webHidden/>
              </w:rPr>
              <w:tab/>
            </w:r>
            <w:r w:rsidR="00F327C0" w:rsidRPr="008C0FA9">
              <w:rPr>
                <w:noProof/>
                <w:webHidden/>
              </w:rPr>
              <w:fldChar w:fldCharType="begin"/>
            </w:r>
            <w:r w:rsidR="00F327C0" w:rsidRPr="008C0FA9">
              <w:rPr>
                <w:noProof/>
                <w:webHidden/>
              </w:rPr>
              <w:instrText xml:space="preserve"> PAGEREF _Toc92977524 \h </w:instrText>
            </w:r>
            <w:r w:rsidR="00F327C0" w:rsidRPr="008C0FA9">
              <w:rPr>
                <w:noProof/>
                <w:webHidden/>
              </w:rPr>
            </w:r>
            <w:r w:rsidR="00F327C0" w:rsidRPr="008C0FA9">
              <w:rPr>
                <w:noProof/>
                <w:webHidden/>
              </w:rPr>
              <w:fldChar w:fldCharType="separate"/>
            </w:r>
            <w:r w:rsidR="00B555C2">
              <w:rPr>
                <w:noProof/>
                <w:webHidden/>
              </w:rPr>
              <w:t>1</w:t>
            </w:r>
            <w:r w:rsidR="00F327C0" w:rsidRPr="008C0FA9">
              <w:rPr>
                <w:noProof/>
                <w:webHidden/>
              </w:rPr>
              <w:fldChar w:fldCharType="end"/>
            </w:r>
          </w:hyperlink>
        </w:p>
        <w:p w:rsidR="00F327C0" w:rsidRPr="008C0FA9" w:rsidRDefault="00E139F0">
          <w:pPr>
            <w:pStyle w:val="TOC1"/>
            <w:tabs>
              <w:tab w:val="right" w:leader="dot" w:pos="9638"/>
            </w:tabs>
            <w:rPr>
              <w:rFonts w:asciiTheme="minorHAnsi" w:eastAsiaTheme="minorEastAsia" w:hAnsiTheme="minorHAnsi"/>
              <w:noProof/>
              <w:sz w:val="22"/>
              <w:lang w:val="en-US"/>
            </w:rPr>
          </w:pPr>
          <w:hyperlink w:anchor="_Toc92977525" w:history="1">
            <w:r w:rsidR="00F327C0" w:rsidRPr="008C0FA9">
              <w:rPr>
                <w:rStyle w:val="Hyperlink"/>
                <w:noProof/>
                <w:lang w:val="fr-CA"/>
              </w:rPr>
              <w:t>Judgments on applications for leave /  Jugements rendus sur les demandes d’autorisation</w:t>
            </w:r>
            <w:r w:rsidR="00F327C0" w:rsidRPr="008C0FA9">
              <w:rPr>
                <w:noProof/>
                <w:webHidden/>
              </w:rPr>
              <w:tab/>
            </w:r>
            <w:r w:rsidR="00F327C0" w:rsidRPr="008C0FA9">
              <w:rPr>
                <w:noProof/>
                <w:webHidden/>
              </w:rPr>
              <w:fldChar w:fldCharType="begin"/>
            </w:r>
            <w:r w:rsidR="00F327C0" w:rsidRPr="008C0FA9">
              <w:rPr>
                <w:noProof/>
                <w:webHidden/>
              </w:rPr>
              <w:instrText xml:space="preserve"> PAGEREF _Toc92977525 \h </w:instrText>
            </w:r>
            <w:r w:rsidR="00F327C0" w:rsidRPr="008C0FA9">
              <w:rPr>
                <w:noProof/>
                <w:webHidden/>
              </w:rPr>
            </w:r>
            <w:r w:rsidR="00F327C0" w:rsidRPr="008C0FA9">
              <w:rPr>
                <w:noProof/>
                <w:webHidden/>
              </w:rPr>
              <w:fldChar w:fldCharType="separate"/>
            </w:r>
            <w:r w:rsidR="00B555C2">
              <w:rPr>
                <w:noProof/>
                <w:webHidden/>
              </w:rPr>
              <w:t>12</w:t>
            </w:r>
            <w:r w:rsidR="00F327C0" w:rsidRPr="008C0FA9">
              <w:rPr>
                <w:noProof/>
                <w:webHidden/>
              </w:rPr>
              <w:fldChar w:fldCharType="end"/>
            </w:r>
          </w:hyperlink>
        </w:p>
        <w:p w:rsidR="00F327C0" w:rsidRPr="008C0FA9" w:rsidRDefault="00E139F0">
          <w:pPr>
            <w:pStyle w:val="TOC1"/>
            <w:tabs>
              <w:tab w:val="right" w:leader="dot" w:pos="9638"/>
            </w:tabs>
            <w:rPr>
              <w:rFonts w:asciiTheme="minorHAnsi" w:eastAsiaTheme="minorEastAsia" w:hAnsiTheme="minorHAnsi"/>
              <w:noProof/>
              <w:sz w:val="22"/>
              <w:lang w:val="en-US"/>
            </w:rPr>
          </w:pPr>
          <w:hyperlink w:anchor="_Toc92977526" w:history="1">
            <w:r w:rsidR="00F327C0" w:rsidRPr="008C0FA9">
              <w:rPr>
                <w:rStyle w:val="Hyperlink"/>
                <w:noProof/>
                <w:lang w:val="fr-CA"/>
              </w:rPr>
              <w:t>Appeals heard since the last issue and disposition /  Appels entendus depuis la dernière parution et résultat</w:t>
            </w:r>
            <w:r w:rsidR="00F327C0" w:rsidRPr="008C0FA9">
              <w:rPr>
                <w:noProof/>
                <w:webHidden/>
              </w:rPr>
              <w:tab/>
            </w:r>
            <w:r w:rsidR="00F327C0" w:rsidRPr="008C0FA9">
              <w:rPr>
                <w:noProof/>
                <w:webHidden/>
              </w:rPr>
              <w:fldChar w:fldCharType="begin"/>
            </w:r>
            <w:r w:rsidR="00F327C0" w:rsidRPr="008C0FA9">
              <w:rPr>
                <w:noProof/>
                <w:webHidden/>
              </w:rPr>
              <w:instrText xml:space="preserve"> PAGEREF _Toc92977526 \h </w:instrText>
            </w:r>
            <w:r w:rsidR="00F327C0" w:rsidRPr="008C0FA9">
              <w:rPr>
                <w:noProof/>
                <w:webHidden/>
              </w:rPr>
            </w:r>
            <w:r w:rsidR="00F327C0" w:rsidRPr="008C0FA9">
              <w:rPr>
                <w:noProof/>
                <w:webHidden/>
              </w:rPr>
              <w:fldChar w:fldCharType="separate"/>
            </w:r>
            <w:r w:rsidR="00B555C2">
              <w:rPr>
                <w:noProof/>
                <w:webHidden/>
              </w:rPr>
              <w:t>33</w:t>
            </w:r>
            <w:r w:rsidR="00F327C0" w:rsidRPr="008C0FA9">
              <w:rPr>
                <w:noProof/>
                <w:webHidden/>
              </w:rPr>
              <w:fldChar w:fldCharType="end"/>
            </w:r>
          </w:hyperlink>
        </w:p>
        <w:p w:rsidR="00560DF1" w:rsidRPr="008C0FA9" w:rsidRDefault="00DC6B2E">
          <w:r w:rsidRPr="008C0FA9">
            <w:rPr>
              <w:b/>
              <w:bCs/>
              <w:noProof/>
              <w:sz w:val="20"/>
            </w:rPr>
            <w:fldChar w:fldCharType="end"/>
          </w:r>
        </w:p>
      </w:sdtContent>
    </w:sdt>
    <w:p w:rsidR="00560DF1" w:rsidRPr="008C0FA9"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023275" w:rsidTr="00F138C1">
        <w:trPr>
          <w:jc w:val="center"/>
        </w:trPr>
        <w:tc>
          <w:tcPr>
            <w:tcW w:w="9638" w:type="dxa"/>
          </w:tcPr>
          <w:p w:rsidR="00F138C1" w:rsidRPr="008C0FA9" w:rsidRDefault="00F138C1" w:rsidP="00F138C1">
            <w:pPr>
              <w:keepNext/>
              <w:tabs>
                <w:tab w:val="right" w:pos="9360"/>
              </w:tabs>
              <w:spacing w:after="120"/>
              <w:jc w:val="center"/>
              <w:rPr>
                <w:szCs w:val="24"/>
              </w:rPr>
            </w:pPr>
            <w:r w:rsidRPr="008C0FA9">
              <w:rPr>
                <w:szCs w:val="24"/>
              </w:rPr>
              <w:t>NOTICE</w:t>
            </w:r>
          </w:p>
          <w:p w:rsidR="00F138C1" w:rsidRPr="008C0FA9" w:rsidRDefault="00F138C1" w:rsidP="00F138C1">
            <w:pPr>
              <w:keepNext/>
              <w:tabs>
                <w:tab w:val="right" w:pos="9360"/>
              </w:tabs>
              <w:spacing w:after="120"/>
              <w:jc w:val="both"/>
              <w:rPr>
                <w:szCs w:val="24"/>
              </w:rPr>
            </w:pPr>
            <w:r w:rsidRPr="008C0FA9">
              <w:rPr>
                <w:szCs w:val="24"/>
              </w:rPr>
              <w:t>Case summaries included in the Bulletin are prepared by the Office of the Registrar of the Supreme Court of Canada (Law Branch) for information purposes only.</w:t>
            </w:r>
          </w:p>
          <w:p w:rsidR="00F138C1" w:rsidRPr="008C0FA9" w:rsidRDefault="00F138C1" w:rsidP="00F138C1">
            <w:pPr>
              <w:keepNext/>
              <w:tabs>
                <w:tab w:val="right" w:pos="9360"/>
              </w:tabs>
              <w:spacing w:after="120"/>
              <w:jc w:val="center"/>
              <w:rPr>
                <w:szCs w:val="24"/>
                <w:lang w:val="fr-CA"/>
              </w:rPr>
            </w:pPr>
            <w:r w:rsidRPr="008C0FA9">
              <w:rPr>
                <w:szCs w:val="24"/>
                <w:lang w:val="fr-CA"/>
              </w:rPr>
              <w:t>AVIS</w:t>
            </w:r>
          </w:p>
          <w:p w:rsidR="00F138C1" w:rsidRPr="008C0FA9" w:rsidRDefault="00F138C1" w:rsidP="00F138C1">
            <w:pPr>
              <w:keepNext/>
              <w:tabs>
                <w:tab w:val="right" w:pos="9360"/>
              </w:tabs>
              <w:spacing w:after="120"/>
              <w:jc w:val="both"/>
              <w:rPr>
                <w:sz w:val="20"/>
                <w:szCs w:val="20"/>
                <w:lang w:val="fr-CA"/>
              </w:rPr>
            </w:pPr>
            <w:r w:rsidRPr="008C0FA9">
              <w:rPr>
                <w:szCs w:val="24"/>
                <w:lang w:val="fr-CA"/>
              </w:rPr>
              <w:t>Les résumés des causes publiés dans le bulletin sont préparés par le Bureau du registraire (Direction générale du droit) uniquement à titre d’information.</w:t>
            </w:r>
          </w:p>
        </w:tc>
      </w:tr>
    </w:tbl>
    <w:p w:rsidR="00F138C1" w:rsidRPr="008C0FA9" w:rsidRDefault="00F138C1" w:rsidP="00F138C1">
      <w:pPr>
        <w:tabs>
          <w:tab w:val="right" w:pos="9360"/>
        </w:tabs>
        <w:rPr>
          <w:lang w:val="fr-CA"/>
        </w:rPr>
      </w:pPr>
    </w:p>
    <w:p w:rsidR="00F138C1" w:rsidRPr="008C0FA9" w:rsidRDefault="00F138C1" w:rsidP="00F138C1">
      <w:pPr>
        <w:tabs>
          <w:tab w:val="right" w:pos="9360"/>
        </w:tabs>
        <w:rPr>
          <w:lang w:val="fr-CA"/>
        </w:rPr>
      </w:pPr>
    </w:p>
    <w:p w:rsidR="00C01FCB" w:rsidRPr="008C0FA9" w:rsidRDefault="00C01FCB" w:rsidP="0095096B">
      <w:pPr>
        <w:tabs>
          <w:tab w:val="right" w:pos="9360"/>
        </w:tabs>
        <w:rPr>
          <w:lang w:val="fr-CA"/>
        </w:rPr>
      </w:pPr>
    </w:p>
    <w:p w:rsidR="00A87207" w:rsidRPr="008C0FA9" w:rsidRDefault="00A87207" w:rsidP="0095096B">
      <w:pPr>
        <w:tabs>
          <w:tab w:val="right" w:pos="9360"/>
        </w:tabs>
        <w:rPr>
          <w:lang w:val="fr-CA"/>
        </w:rPr>
        <w:sectPr w:rsidR="00A87207" w:rsidRPr="008C0FA9" w:rsidSect="0044776A">
          <w:pgSz w:w="12240" w:h="15840"/>
          <w:pgMar w:top="720" w:right="1152" w:bottom="1080" w:left="1440" w:header="706" w:footer="706" w:gutter="0"/>
          <w:cols w:space="708"/>
          <w:titlePg/>
          <w:docGrid w:linePitch="360"/>
        </w:sectPr>
      </w:pPr>
    </w:p>
    <w:p w:rsidR="00560DF1" w:rsidRPr="008C0FA9" w:rsidRDefault="00DD0BDC" w:rsidP="00567602">
      <w:pPr>
        <w:pStyle w:val="Header1StyleE"/>
        <w:pBdr>
          <w:bottom w:val="single" w:sz="12" w:space="1" w:color="auto"/>
        </w:pBdr>
        <w:rPr>
          <w:lang w:val="fr-CA"/>
        </w:rPr>
      </w:pPr>
      <w:bookmarkStart w:id="0" w:name="_Toc92977524"/>
      <w:r w:rsidRPr="008C0FA9">
        <w:rPr>
          <w:lang w:val="fr-CA"/>
        </w:rPr>
        <w:lastRenderedPageBreak/>
        <w:t>Applications for leave to appeal filed</w:t>
      </w:r>
      <w:r w:rsidR="00271E1E" w:rsidRPr="008C0FA9">
        <w:rPr>
          <w:lang w:val="fr-CA"/>
        </w:rPr>
        <w:t xml:space="preserve"> / </w:t>
      </w:r>
      <w:r w:rsidR="00727571" w:rsidRPr="008C0FA9">
        <w:rPr>
          <w:lang w:val="fr-CA"/>
        </w:rPr>
        <w:br/>
      </w:r>
      <w:r w:rsidRPr="008C0FA9">
        <w:rPr>
          <w:lang w:val="fr-CA"/>
        </w:rPr>
        <w:t>Demandes d’autorisation d’appel déposées</w:t>
      </w:r>
      <w:bookmarkEnd w:id="0"/>
    </w:p>
    <w:p w:rsidR="00F138C1" w:rsidRPr="008C0FA9"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8C0FA9" w:rsidTr="00F138C1">
        <w:tc>
          <w:tcPr>
            <w:tcW w:w="4239" w:type="dxa"/>
            <w:shd w:val="clear" w:color="auto" w:fill="auto"/>
          </w:tcPr>
          <w:p w:rsidR="00F138C1" w:rsidRPr="008C0FA9" w:rsidRDefault="00750603" w:rsidP="00F138C1">
            <w:pPr>
              <w:rPr>
                <w:sz w:val="20"/>
                <w:szCs w:val="20"/>
                <w:lang w:val="en-US"/>
              </w:rPr>
            </w:pPr>
            <w:r w:rsidRPr="008C0FA9">
              <w:rPr>
                <w:b/>
                <w:sz w:val="20"/>
                <w:szCs w:val="20"/>
                <w:lang w:val="en-US"/>
              </w:rPr>
              <w:t>Geox S.P.A.</w:t>
            </w:r>
          </w:p>
          <w:p w:rsidR="00F138C1" w:rsidRPr="008C0FA9" w:rsidRDefault="00F138C1" w:rsidP="00F138C1">
            <w:pPr>
              <w:tabs>
                <w:tab w:val="left" w:pos="-1440"/>
                <w:tab w:val="left" w:pos="-720"/>
              </w:tabs>
              <w:rPr>
                <w:sz w:val="20"/>
                <w:szCs w:val="20"/>
                <w:lang w:val="en-US"/>
              </w:rPr>
            </w:pPr>
            <w:r w:rsidRPr="008C0FA9">
              <w:rPr>
                <w:sz w:val="20"/>
                <w:szCs w:val="20"/>
                <w:lang w:val="en-US"/>
              </w:rPr>
              <w:tab/>
            </w:r>
            <w:r w:rsidR="00750603" w:rsidRPr="008C0FA9">
              <w:rPr>
                <w:sz w:val="20"/>
                <w:szCs w:val="20"/>
                <w:lang w:val="en-US"/>
              </w:rPr>
              <w:t>Bourne, Timothy C.</w:t>
            </w:r>
          </w:p>
          <w:p w:rsidR="00F138C1" w:rsidRPr="008C0FA9" w:rsidRDefault="00EC6816" w:rsidP="00F138C1">
            <w:pPr>
              <w:tabs>
                <w:tab w:val="left" w:pos="-1440"/>
                <w:tab w:val="left" w:pos="-720"/>
              </w:tabs>
              <w:rPr>
                <w:sz w:val="20"/>
                <w:szCs w:val="20"/>
                <w:lang w:val="fr-CA"/>
              </w:rPr>
            </w:pPr>
            <w:r w:rsidRPr="008C0FA9">
              <w:rPr>
                <w:sz w:val="20"/>
                <w:szCs w:val="20"/>
                <w:lang w:val="en-US"/>
              </w:rPr>
              <w:tab/>
            </w:r>
            <w:r w:rsidR="00750603" w:rsidRPr="008C0FA9">
              <w:rPr>
                <w:sz w:val="20"/>
                <w:szCs w:val="20"/>
                <w:lang w:val="fr-CA"/>
              </w:rPr>
              <w:t>Ridout &amp; Maybee LLP</w:t>
            </w:r>
          </w:p>
          <w:p w:rsidR="00EC6816" w:rsidRPr="008C0FA9" w:rsidRDefault="00EC6816" w:rsidP="00F138C1">
            <w:pPr>
              <w:tabs>
                <w:tab w:val="left" w:pos="-1440"/>
                <w:tab w:val="left" w:pos="-720"/>
              </w:tabs>
              <w:rPr>
                <w:sz w:val="20"/>
                <w:szCs w:val="20"/>
                <w:lang w:val="fr-CA"/>
              </w:rPr>
            </w:pPr>
          </w:p>
          <w:p w:rsidR="00F138C1" w:rsidRPr="008C0FA9" w:rsidRDefault="00F138C1" w:rsidP="00F138C1">
            <w:pPr>
              <w:tabs>
                <w:tab w:val="left" w:pos="-1440"/>
                <w:tab w:val="left" w:pos="-720"/>
              </w:tabs>
              <w:rPr>
                <w:sz w:val="20"/>
                <w:szCs w:val="20"/>
                <w:lang w:val="fr-CA"/>
              </w:rPr>
            </w:pPr>
            <w:r w:rsidRPr="008C0FA9">
              <w:rPr>
                <w:sz w:val="20"/>
                <w:szCs w:val="20"/>
                <w:lang w:val="fr-CA"/>
              </w:rPr>
              <w:tab/>
              <w:t>v. (3</w:t>
            </w:r>
            <w:r w:rsidR="00750603" w:rsidRPr="008C0FA9">
              <w:rPr>
                <w:sz w:val="20"/>
                <w:szCs w:val="20"/>
                <w:lang w:val="fr-CA"/>
              </w:rPr>
              <w:t>9905</w:t>
            </w:r>
            <w:r w:rsidRPr="008C0FA9">
              <w:rPr>
                <w:sz w:val="20"/>
                <w:szCs w:val="20"/>
                <w:lang w:val="fr-CA"/>
              </w:rPr>
              <w:t>)</w:t>
            </w:r>
          </w:p>
          <w:p w:rsidR="00F138C1" w:rsidRPr="008C0FA9" w:rsidRDefault="00F138C1" w:rsidP="00F138C1">
            <w:pPr>
              <w:tabs>
                <w:tab w:val="left" w:pos="-1440"/>
                <w:tab w:val="left" w:pos="-720"/>
              </w:tabs>
              <w:rPr>
                <w:sz w:val="20"/>
                <w:szCs w:val="20"/>
                <w:lang w:val="fr-CA"/>
              </w:rPr>
            </w:pPr>
          </w:p>
          <w:p w:rsidR="00F138C1" w:rsidRPr="008C0FA9" w:rsidRDefault="00750603" w:rsidP="00F138C1">
            <w:pPr>
              <w:tabs>
                <w:tab w:val="left" w:pos="-1440"/>
                <w:tab w:val="left" w:pos="-720"/>
              </w:tabs>
              <w:rPr>
                <w:b/>
                <w:sz w:val="20"/>
                <w:szCs w:val="20"/>
                <w:lang w:val="fr-CA"/>
              </w:rPr>
            </w:pPr>
            <w:r w:rsidRPr="008C0FA9">
              <w:rPr>
                <w:b/>
                <w:sz w:val="20"/>
                <w:szCs w:val="20"/>
                <w:lang w:val="fr-CA"/>
              </w:rPr>
              <w:t>Giuseppe de Luca</w:t>
            </w:r>
            <w:r w:rsidR="00F138C1" w:rsidRPr="008C0FA9">
              <w:rPr>
                <w:b/>
                <w:sz w:val="20"/>
                <w:szCs w:val="20"/>
                <w:lang w:val="fr-CA"/>
              </w:rPr>
              <w:t xml:space="preserve"> (</w:t>
            </w:r>
            <w:r w:rsidRPr="008C0FA9">
              <w:rPr>
                <w:b/>
                <w:sz w:val="20"/>
                <w:szCs w:val="20"/>
                <w:lang w:val="fr-CA"/>
              </w:rPr>
              <w:t>F.C</w:t>
            </w:r>
            <w:r w:rsidR="00F138C1" w:rsidRPr="008C0FA9">
              <w:rPr>
                <w:b/>
                <w:sz w:val="20"/>
                <w:szCs w:val="20"/>
                <w:lang w:val="fr-CA"/>
              </w:rPr>
              <w:t>.)</w:t>
            </w:r>
          </w:p>
          <w:p w:rsidR="00F138C1" w:rsidRPr="008C0FA9" w:rsidRDefault="00F138C1" w:rsidP="00F138C1">
            <w:pPr>
              <w:tabs>
                <w:tab w:val="left" w:pos="-1440"/>
                <w:tab w:val="left" w:pos="-720"/>
              </w:tabs>
              <w:rPr>
                <w:sz w:val="20"/>
                <w:szCs w:val="20"/>
                <w:lang w:val="fr-CA"/>
              </w:rPr>
            </w:pPr>
            <w:r w:rsidRPr="008C0FA9">
              <w:rPr>
                <w:sz w:val="20"/>
                <w:szCs w:val="20"/>
                <w:lang w:val="fr-CA"/>
              </w:rPr>
              <w:tab/>
            </w:r>
            <w:r w:rsidR="00750603" w:rsidRPr="008C0FA9">
              <w:rPr>
                <w:sz w:val="20"/>
                <w:szCs w:val="20"/>
                <w:lang w:val="fr-CA"/>
              </w:rPr>
              <w:t>Iezzoni, Franco</w:t>
            </w:r>
          </w:p>
          <w:p w:rsidR="00F138C1" w:rsidRPr="008C0FA9" w:rsidRDefault="00F138C1" w:rsidP="00F138C1">
            <w:pPr>
              <w:tabs>
                <w:tab w:val="left" w:pos="-1440"/>
                <w:tab w:val="left" w:pos="-720"/>
              </w:tabs>
              <w:rPr>
                <w:sz w:val="20"/>
                <w:szCs w:val="20"/>
                <w:lang w:val="fr-CA"/>
              </w:rPr>
            </w:pPr>
            <w:r w:rsidRPr="008C0FA9">
              <w:rPr>
                <w:sz w:val="20"/>
                <w:szCs w:val="20"/>
                <w:lang w:val="fr-CA"/>
              </w:rPr>
              <w:tab/>
            </w:r>
            <w:r w:rsidR="00750603" w:rsidRPr="008C0FA9">
              <w:rPr>
                <w:sz w:val="20"/>
                <w:szCs w:val="20"/>
                <w:lang w:val="fr-CA"/>
              </w:rPr>
              <w:t>Pateras &amp; Iezzoni Inc.</w:t>
            </w:r>
          </w:p>
          <w:p w:rsidR="00F138C1" w:rsidRPr="008C0FA9" w:rsidRDefault="00F138C1" w:rsidP="00F138C1">
            <w:pPr>
              <w:tabs>
                <w:tab w:val="left" w:pos="-1440"/>
                <w:tab w:val="left" w:pos="-720"/>
              </w:tabs>
              <w:rPr>
                <w:sz w:val="20"/>
                <w:szCs w:val="20"/>
                <w:lang w:val="fr-CA"/>
              </w:rPr>
            </w:pPr>
          </w:p>
          <w:p w:rsidR="00F138C1" w:rsidRPr="008C0FA9" w:rsidRDefault="00F138C1" w:rsidP="00F138C1">
            <w:pPr>
              <w:rPr>
                <w:sz w:val="20"/>
                <w:szCs w:val="20"/>
              </w:rPr>
            </w:pPr>
            <w:r w:rsidRPr="008C0FA9">
              <w:rPr>
                <w:sz w:val="20"/>
                <w:szCs w:val="20"/>
              </w:rPr>
              <w:t xml:space="preserve">FILING DATE: </w:t>
            </w:r>
            <w:r w:rsidR="00750603" w:rsidRPr="008C0FA9">
              <w:rPr>
                <w:sz w:val="20"/>
                <w:szCs w:val="20"/>
              </w:rPr>
              <w:t>December</w:t>
            </w:r>
            <w:r w:rsidRPr="008C0FA9">
              <w:rPr>
                <w:sz w:val="20"/>
                <w:szCs w:val="20"/>
              </w:rPr>
              <w:t xml:space="preserve"> </w:t>
            </w:r>
            <w:r w:rsidR="00750603" w:rsidRPr="008C0FA9">
              <w:rPr>
                <w:sz w:val="20"/>
                <w:szCs w:val="20"/>
              </w:rPr>
              <w:t>10</w:t>
            </w:r>
            <w:r w:rsidRPr="008C0FA9">
              <w:rPr>
                <w:sz w:val="20"/>
                <w:szCs w:val="20"/>
              </w:rPr>
              <w:t>, 20</w:t>
            </w:r>
            <w:r w:rsidR="00DA1D48" w:rsidRPr="008C0FA9">
              <w:rPr>
                <w:sz w:val="20"/>
                <w:szCs w:val="20"/>
              </w:rPr>
              <w:t>2</w:t>
            </w:r>
            <w:r w:rsidR="00EC6816" w:rsidRPr="008C0FA9">
              <w:rPr>
                <w:sz w:val="20"/>
                <w:szCs w:val="20"/>
              </w:rPr>
              <w:t>1</w:t>
            </w:r>
          </w:p>
          <w:p w:rsidR="004B2E86" w:rsidRPr="008C0FA9" w:rsidRDefault="004B2E86" w:rsidP="00F138C1">
            <w:pPr>
              <w:rPr>
                <w:sz w:val="20"/>
                <w:szCs w:val="20"/>
              </w:rPr>
            </w:pPr>
          </w:p>
          <w:p w:rsidR="00F138C1" w:rsidRPr="008C0FA9" w:rsidRDefault="00E139F0"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8C0FA9" w:rsidRDefault="00F138C1" w:rsidP="00F138C1">
            <w:pPr>
              <w:jc w:val="center"/>
              <w:rPr>
                <w:sz w:val="20"/>
                <w:szCs w:val="20"/>
              </w:rPr>
            </w:pPr>
          </w:p>
          <w:p w:rsidR="00F138C1" w:rsidRPr="008C0FA9" w:rsidRDefault="00F138C1" w:rsidP="00F138C1">
            <w:pPr>
              <w:jc w:val="center"/>
              <w:rPr>
                <w:sz w:val="20"/>
                <w:szCs w:val="20"/>
              </w:rPr>
            </w:pPr>
          </w:p>
          <w:p w:rsidR="00F138C1" w:rsidRPr="008C0FA9" w:rsidRDefault="00F138C1" w:rsidP="00F138C1">
            <w:pPr>
              <w:jc w:val="center"/>
              <w:rPr>
                <w:sz w:val="20"/>
                <w:szCs w:val="20"/>
              </w:rPr>
            </w:pPr>
          </w:p>
          <w:p w:rsidR="00F138C1" w:rsidRPr="008C0FA9" w:rsidRDefault="00F138C1" w:rsidP="00F138C1">
            <w:pPr>
              <w:jc w:val="center"/>
              <w:rPr>
                <w:sz w:val="20"/>
                <w:szCs w:val="20"/>
              </w:rPr>
            </w:pPr>
          </w:p>
          <w:p w:rsidR="00F138C1" w:rsidRPr="008C0FA9" w:rsidRDefault="00F138C1" w:rsidP="00F138C1">
            <w:pPr>
              <w:jc w:val="center"/>
              <w:rPr>
                <w:sz w:val="20"/>
                <w:szCs w:val="20"/>
              </w:rPr>
            </w:pPr>
          </w:p>
          <w:p w:rsidR="00F138C1" w:rsidRPr="008C0FA9" w:rsidRDefault="00F138C1" w:rsidP="00F138C1">
            <w:pPr>
              <w:jc w:val="center"/>
              <w:rPr>
                <w:sz w:val="20"/>
                <w:szCs w:val="20"/>
              </w:rPr>
            </w:pPr>
          </w:p>
          <w:p w:rsidR="00F138C1" w:rsidRPr="008C0FA9" w:rsidRDefault="00F138C1" w:rsidP="00F138C1">
            <w:pPr>
              <w:jc w:val="center"/>
              <w:rPr>
                <w:sz w:val="20"/>
                <w:szCs w:val="20"/>
              </w:rPr>
            </w:pPr>
          </w:p>
          <w:p w:rsidR="00F138C1" w:rsidRPr="008C0FA9" w:rsidRDefault="00F138C1" w:rsidP="00F138C1">
            <w:pPr>
              <w:jc w:val="center"/>
              <w:rPr>
                <w:sz w:val="20"/>
                <w:szCs w:val="20"/>
              </w:rPr>
            </w:pPr>
          </w:p>
          <w:p w:rsidR="00F138C1" w:rsidRPr="008C0FA9" w:rsidRDefault="00F138C1" w:rsidP="00F138C1">
            <w:pPr>
              <w:jc w:val="center"/>
              <w:rPr>
                <w:sz w:val="20"/>
                <w:szCs w:val="20"/>
              </w:rPr>
            </w:pPr>
          </w:p>
          <w:p w:rsidR="00F138C1" w:rsidRPr="008C0FA9" w:rsidRDefault="00F138C1" w:rsidP="00F138C1">
            <w:pPr>
              <w:jc w:val="center"/>
              <w:rPr>
                <w:sz w:val="20"/>
                <w:szCs w:val="20"/>
              </w:rPr>
            </w:pPr>
          </w:p>
          <w:p w:rsidR="00F138C1" w:rsidRPr="008C0FA9" w:rsidRDefault="00F138C1" w:rsidP="00F138C1">
            <w:pPr>
              <w:jc w:val="center"/>
              <w:rPr>
                <w:sz w:val="20"/>
                <w:szCs w:val="20"/>
              </w:rPr>
            </w:pPr>
          </w:p>
          <w:p w:rsidR="00F138C1" w:rsidRPr="008C0FA9" w:rsidRDefault="00F138C1" w:rsidP="00F138C1">
            <w:pPr>
              <w:jc w:val="center"/>
              <w:rPr>
                <w:sz w:val="20"/>
                <w:szCs w:val="20"/>
              </w:rPr>
            </w:pPr>
          </w:p>
          <w:p w:rsidR="004B2E86" w:rsidRPr="008C0FA9" w:rsidRDefault="004B2E86" w:rsidP="00F138C1">
            <w:pPr>
              <w:jc w:val="center"/>
              <w:rPr>
                <w:sz w:val="20"/>
                <w:szCs w:val="20"/>
              </w:rPr>
            </w:pPr>
          </w:p>
          <w:p w:rsidR="00F138C1" w:rsidRPr="008C0FA9" w:rsidRDefault="00F138C1" w:rsidP="00F138C1">
            <w:pPr>
              <w:jc w:val="center"/>
              <w:rPr>
                <w:sz w:val="20"/>
                <w:szCs w:val="20"/>
              </w:rPr>
            </w:pPr>
          </w:p>
        </w:tc>
        <w:tc>
          <w:tcPr>
            <w:tcW w:w="4239" w:type="dxa"/>
            <w:shd w:val="clear" w:color="auto" w:fill="auto"/>
          </w:tcPr>
          <w:p w:rsidR="00F138C1" w:rsidRPr="008C0FA9" w:rsidRDefault="00750603" w:rsidP="00F138C1">
            <w:pPr>
              <w:rPr>
                <w:b/>
                <w:sz w:val="20"/>
                <w:szCs w:val="20"/>
                <w:lang w:val="en-US"/>
              </w:rPr>
            </w:pPr>
            <w:r w:rsidRPr="008C0FA9">
              <w:rPr>
                <w:b/>
                <w:sz w:val="20"/>
                <w:szCs w:val="20"/>
                <w:lang w:val="en-US"/>
              </w:rPr>
              <w:t>Janick Murray-Hall</w:t>
            </w:r>
          </w:p>
          <w:p w:rsidR="00F138C1" w:rsidRPr="008C0FA9" w:rsidRDefault="00F138C1" w:rsidP="00F138C1">
            <w:pPr>
              <w:tabs>
                <w:tab w:val="left" w:pos="-1440"/>
                <w:tab w:val="left" w:pos="-720"/>
              </w:tabs>
              <w:rPr>
                <w:sz w:val="20"/>
                <w:szCs w:val="20"/>
                <w:lang w:val="en-US"/>
              </w:rPr>
            </w:pPr>
            <w:r w:rsidRPr="008C0FA9">
              <w:rPr>
                <w:sz w:val="20"/>
                <w:szCs w:val="20"/>
                <w:lang w:val="en-US"/>
              </w:rPr>
              <w:tab/>
            </w:r>
            <w:r w:rsidR="00750603" w:rsidRPr="008C0FA9">
              <w:rPr>
                <w:sz w:val="20"/>
                <w:szCs w:val="20"/>
                <w:lang w:val="en-US"/>
              </w:rPr>
              <w:t>Guérin, Maxime</w:t>
            </w:r>
          </w:p>
          <w:p w:rsidR="00F138C1" w:rsidRPr="008C0FA9" w:rsidRDefault="00F138C1" w:rsidP="00F138C1">
            <w:pPr>
              <w:tabs>
                <w:tab w:val="left" w:pos="-1440"/>
                <w:tab w:val="left" w:pos="-720"/>
              </w:tabs>
              <w:rPr>
                <w:sz w:val="20"/>
                <w:szCs w:val="20"/>
                <w:lang w:val="en-US"/>
              </w:rPr>
            </w:pPr>
            <w:r w:rsidRPr="008C0FA9">
              <w:rPr>
                <w:sz w:val="20"/>
                <w:szCs w:val="20"/>
                <w:lang w:val="en-US"/>
              </w:rPr>
              <w:tab/>
            </w:r>
            <w:r w:rsidR="00750603" w:rsidRPr="008C0FA9">
              <w:rPr>
                <w:sz w:val="20"/>
                <w:szCs w:val="20"/>
                <w:lang w:val="en-US"/>
              </w:rPr>
              <w:t>Saraïlis Avocats</w:t>
            </w:r>
          </w:p>
          <w:p w:rsidR="00F138C1" w:rsidRPr="008C0FA9" w:rsidRDefault="00F138C1" w:rsidP="00F138C1">
            <w:pPr>
              <w:tabs>
                <w:tab w:val="left" w:pos="-1440"/>
                <w:tab w:val="left" w:pos="-720"/>
              </w:tabs>
              <w:rPr>
                <w:sz w:val="20"/>
                <w:szCs w:val="20"/>
                <w:lang w:val="en-US"/>
              </w:rPr>
            </w:pPr>
          </w:p>
          <w:p w:rsidR="00F138C1" w:rsidRPr="008C0FA9" w:rsidRDefault="00F138C1" w:rsidP="00F138C1">
            <w:pPr>
              <w:tabs>
                <w:tab w:val="left" w:pos="-1440"/>
                <w:tab w:val="left" w:pos="-720"/>
              </w:tabs>
              <w:rPr>
                <w:sz w:val="20"/>
                <w:szCs w:val="20"/>
                <w:lang w:val="fr-CA"/>
              </w:rPr>
            </w:pPr>
            <w:r w:rsidRPr="008C0FA9">
              <w:rPr>
                <w:sz w:val="20"/>
                <w:szCs w:val="20"/>
                <w:lang w:val="en-US"/>
              </w:rPr>
              <w:tab/>
            </w:r>
            <w:r w:rsidRPr="008C0FA9">
              <w:rPr>
                <w:sz w:val="20"/>
                <w:szCs w:val="20"/>
                <w:lang w:val="fr-CA"/>
              </w:rPr>
              <w:t>c. (39</w:t>
            </w:r>
            <w:r w:rsidR="00750603" w:rsidRPr="008C0FA9">
              <w:rPr>
                <w:sz w:val="20"/>
                <w:szCs w:val="20"/>
                <w:lang w:val="fr-CA"/>
              </w:rPr>
              <w:t>90</w:t>
            </w:r>
            <w:r w:rsidRPr="008C0FA9">
              <w:rPr>
                <w:sz w:val="20"/>
                <w:szCs w:val="20"/>
                <w:lang w:val="fr-CA"/>
              </w:rPr>
              <w:t>6)</w:t>
            </w:r>
          </w:p>
          <w:p w:rsidR="00F138C1" w:rsidRPr="008C0FA9" w:rsidRDefault="00F138C1" w:rsidP="00F138C1">
            <w:pPr>
              <w:tabs>
                <w:tab w:val="left" w:pos="-1440"/>
                <w:tab w:val="left" w:pos="-720"/>
              </w:tabs>
              <w:rPr>
                <w:sz w:val="20"/>
                <w:szCs w:val="20"/>
                <w:lang w:val="fr-CA"/>
              </w:rPr>
            </w:pPr>
          </w:p>
          <w:p w:rsidR="00F138C1" w:rsidRPr="008C0FA9" w:rsidRDefault="00750603" w:rsidP="00F138C1">
            <w:pPr>
              <w:tabs>
                <w:tab w:val="left" w:pos="-1440"/>
                <w:tab w:val="left" w:pos="-720"/>
              </w:tabs>
              <w:rPr>
                <w:b/>
                <w:sz w:val="20"/>
                <w:szCs w:val="20"/>
                <w:lang w:val="fr-CA"/>
              </w:rPr>
            </w:pPr>
            <w:r w:rsidRPr="008C0FA9">
              <w:rPr>
                <w:b/>
                <w:sz w:val="20"/>
                <w:szCs w:val="20"/>
                <w:lang w:val="fr-CA"/>
              </w:rPr>
              <w:t>Procureur général du Québec</w:t>
            </w:r>
            <w:r w:rsidR="00F138C1" w:rsidRPr="008C0FA9">
              <w:rPr>
                <w:sz w:val="20"/>
                <w:szCs w:val="20"/>
                <w:lang w:val="fr-CA"/>
              </w:rPr>
              <w:t xml:space="preserve"> </w:t>
            </w:r>
            <w:r w:rsidR="00F138C1" w:rsidRPr="008C0FA9">
              <w:rPr>
                <w:b/>
                <w:sz w:val="20"/>
                <w:szCs w:val="20"/>
                <w:lang w:val="fr-CA"/>
              </w:rPr>
              <w:t>(Qc)</w:t>
            </w:r>
          </w:p>
          <w:p w:rsidR="00F138C1" w:rsidRPr="008C0FA9" w:rsidRDefault="00F138C1" w:rsidP="00F138C1">
            <w:pPr>
              <w:tabs>
                <w:tab w:val="left" w:pos="-1440"/>
                <w:tab w:val="left" w:pos="-720"/>
              </w:tabs>
              <w:rPr>
                <w:sz w:val="20"/>
                <w:szCs w:val="20"/>
                <w:lang w:val="fr-CA"/>
              </w:rPr>
            </w:pPr>
            <w:r w:rsidRPr="008C0FA9">
              <w:rPr>
                <w:sz w:val="20"/>
                <w:szCs w:val="20"/>
                <w:lang w:val="fr-CA"/>
              </w:rPr>
              <w:tab/>
            </w:r>
            <w:r w:rsidR="00750603" w:rsidRPr="008C0FA9">
              <w:rPr>
                <w:sz w:val="20"/>
                <w:szCs w:val="20"/>
                <w:lang w:val="fr-CA"/>
              </w:rPr>
              <w:t>Blais, Patricia</w:t>
            </w:r>
          </w:p>
          <w:p w:rsidR="00F138C1" w:rsidRPr="008C0FA9" w:rsidRDefault="00F138C1" w:rsidP="00F138C1">
            <w:pPr>
              <w:tabs>
                <w:tab w:val="left" w:pos="-1440"/>
                <w:tab w:val="left" w:pos="-720"/>
              </w:tabs>
              <w:rPr>
                <w:sz w:val="20"/>
                <w:szCs w:val="20"/>
                <w:lang w:val="fr-CA"/>
              </w:rPr>
            </w:pPr>
            <w:r w:rsidRPr="008C0FA9">
              <w:rPr>
                <w:sz w:val="20"/>
                <w:szCs w:val="20"/>
                <w:lang w:val="fr-CA"/>
              </w:rPr>
              <w:tab/>
            </w:r>
            <w:r w:rsidR="00750603" w:rsidRPr="008C0FA9">
              <w:rPr>
                <w:sz w:val="20"/>
                <w:szCs w:val="20"/>
                <w:lang w:val="fr-CA"/>
              </w:rPr>
              <w:t>Lavoie, Rousseau</w:t>
            </w:r>
          </w:p>
          <w:p w:rsidR="00F138C1" w:rsidRPr="008C0FA9" w:rsidRDefault="00F138C1" w:rsidP="00F138C1">
            <w:pPr>
              <w:tabs>
                <w:tab w:val="left" w:pos="-1440"/>
                <w:tab w:val="left" w:pos="-720"/>
              </w:tabs>
              <w:rPr>
                <w:sz w:val="20"/>
                <w:szCs w:val="20"/>
                <w:lang w:val="fr-CA"/>
              </w:rPr>
            </w:pPr>
          </w:p>
          <w:p w:rsidR="00F138C1" w:rsidRPr="008C0FA9" w:rsidRDefault="00F138C1" w:rsidP="00F138C1">
            <w:pPr>
              <w:rPr>
                <w:sz w:val="20"/>
                <w:szCs w:val="20"/>
                <w:lang w:val="fr-CA"/>
              </w:rPr>
            </w:pPr>
            <w:r w:rsidRPr="008C0FA9">
              <w:rPr>
                <w:sz w:val="20"/>
                <w:szCs w:val="20"/>
                <w:lang w:val="fr-CA"/>
              </w:rPr>
              <w:t xml:space="preserve">DATE DE PRODUCTION : le </w:t>
            </w:r>
            <w:r w:rsidR="00750603" w:rsidRPr="008C0FA9">
              <w:rPr>
                <w:sz w:val="20"/>
                <w:szCs w:val="20"/>
                <w:lang w:val="fr-CA"/>
              </w:rPr>
              <w:t>10</w:t>
            </w:r>
            <w:r w:rsidRPr="008C0FA9">
              <w:rPr>
                <w:sz w:val="20"/>
                <w:szCs w:val="20"/>
                <w:lang w:val="fr-CA"/>
              </w:rPr>
              <w:t xml:space="preserve"> </w:t>
            </w:r>
            <w:r w:rsidR="00750603" w:rsidRPr="008C0FA9">
              <w:rPr>
                <w:sz w:val="20"/>
                <w:szCs w:val="20"/>
                <w:lang w:val="fr-CA"/>
              </w:rPr>
              <w:t>décembre</w:t>
            </w:r>
            <w:r w:rsidRPr="008C0FA9">
              <w:rPr>
                <w:sz w:val="20"/>
                <w:szCs w:val="20"/>
                <w:lang w:val="fr-CA"/>
              </w:rPr>
              <w:t xml:space="preserve"> 20</w:t>
            </w:r>
            <w:r w:rsidR="00DA1D48" w:rsidRPr="008C0FA9">
              <w:rPr>
                <w:sz w:val="20"/>
                <w:szCs w:val="20"/>
                <w:lang w:val="fr-CA"/>
              </w:rPr>
              <w:t>2</w:t>
            </w:r>
            <w:r w:rsidR="00EC6816" w:rsidRPr="008C0FA9">
              <w:rPr>
                <w:sz w:val="20"/>
                <w:szCs w:val="20"/>
                <w:lang w:val="fr-CA"/>
              </w:rPr>
              <w:t>1</w:t>
            </w:r>
          </w:p>
          <w:p w:rsidR="004B2E86" w:rsidRPr="008C0FA9" w:rsidRDefault="004B2E86" w:rsidP="00F138C1">
            <w:pPr>
              <w:rPr>
                <w:sz w:val="20"/>
                <w:szCs w:val="20"/>
                <w:lang w:val="fr-CA"/>
              </w:rPr>
            </w:pPr>
          </w:p>
          <w:p w:rsidR="00F138C1" w:rsidRPr="008C0FA9" w:rsidRDefault="00E139F0"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8C0FA9" w:rsidTr="00F138C1">
        <w:tc>
          <w:tcPr>
            <w:tcW w:w="4239" w:type="dxa"/>
            <w:shd w:val="clear" w:color="auto" w:fill="auto"/>
          </w:tcPr>
          <w:p w:rsidR="00F138C1" w:rsidRPr="008C0FA9" w:rsidRDefault="00750603" w:rsidP="009B36BA">
            <w:pPr>
              <w:tabs>
                <w:tab w:val="left" w:pos="-1440"/>
                <w:tab w:val="left" w:pos="-720"/>
              </w:tabs>
              <w:rPr>
                <w:b/>
                <w:sz w:val="20"/>
                <w:szCs w:val="20"/>
                <w:lang w:val="fr-CA"/>
              </w:rPr>
            </w:pPr>
            <w:r w:rsidRPr="008C0FA9">
              <w:rPr>
                <w:b/>
                <w:sz w:val="20"/>
                <w:szCs w:val="20"/>
                <w:lang w:val="fr-CA"/>
              </w:rPr>
              <w:t>Emmanuelle Pélissier, et al.</w:t>
            </w:r>
          </w:p>
          <w:p w:rsidR="00F138C1" w:rsidRPr="008C0FA9" w:rsidRDefault="00F138C1" w:rsidP="00F138C1">
            <w:pPr>
              <w:keepNext/>
              <w:keepLines/>
              <w:tabs>
                <w:tab w:val="left" w:pos="-1440"/>
                <w:tab w:val="left" w:pos="-720"/>
              </w:tabs>
              <w:rPr>
                <w:sz w:val="20"/>
                <w:szCs w:val="20"/>
                <w:lang w:val="fr-CA"/>
              </w:rPr>
            </w:pPr>
            <w:r w:rsidRPr="008C0FA9">
              <w:rPr>
                <w:sz w:val="20"/>
                <w:szCs w:val="20"/>
                <w:lang w:val="fr-CA"/>
              </w:rPr>
              <w:tab/>
            </w:r>
            <w:r w:rsidR="00750603" w:rsidRPr="008C0FA9">
              <w:rPr>
                <w:sz w:val="20"/>
                <w:szCs w:val="20"/>
                <w:lang w:val="fr-CA"/>
              </w:rPr>
              <w:t>Voggas, Konstantinos</w:t>
            </w:r>
          </w:p>
          <w:p w:rsidR="00F138C1" w:rsidRPr="008C0FA9" w:rsidRDefault="00F138C1" w:rsidP="00F138C1">
            <w:pPr>
              <w:keepNext/>
              <w:keepLines/>
              <w:tabs>
                <w:tab w:val="left" w:pos="-1440"/>
                <w:tab w:val="left" w:pos="-720"/>
              </w:tabs>
              <w:rPr>
                <w:sz w:val="20"/>
                <w:szCs w:val="20"/>
                <w:lang w:val="fr-CA"/>
              </w:rPr>
            </w:pPr>
            <w:r w:rsidRPr="008C0FA9">
              <w:rPr>
                <w:sz w:val="20"/>
                <w:szCs w:val="20"/>
                <w:lang w:val="fr-CA"/>
              </w:rPr>
              <w:tab/>
            </w:r>
            <w:r w:rsidR="00750603" w:rsidRPr="008C0FA9">
              <w:rPr>
                <w:sz w:val="20"/>
                <w:szCs w:val="20"/>
                <w:lang w:val="fr-CA"/>
              </w:rPr>
              <w:t>Voggas Avocats Inc.</w:t>
            </w:r>
          </w:p>
          <w:p w:rsidR="00F138C1" w:rsidRPr="008C0FA9" w:rsidRDefault="00F138C1" w:rsidP="00F138C1">
            <w:pPr>
              <w:keepNext/>
              <w:keepLines/>
              <w:tabs>
                <w:tab w:val="left" w:pos="-1440"/>
                <w:tab w:val="left" w:pos="-720"/>
              </w:tabs>
              <w:rPr>
                <w:sz w:val="20"/>
                <w:szCs w:val="20"/>
                <w:lang w:val="fr-CA"/>
              </w:rPr>
            </w:pPr>
          </w:p>
          <w:p w:rsidR="00F138C1" w:rsidRPr="008C0FA9" w:rsidRDefault="00F138C1" w:rsidP="00F138C1">
            <w:pPr>
              <w:keepNext/>
              <w:keepLines/>
              <w:tabs>
                <w:tab w:val="left" w:pos="-1440"/>
                <w:tab w:val="left" w:pos="-720"/>
              </w:tabs>
              <w:rPr>
                <w:sz w:val="20"/>
                <w:szCs w:val="20"/>
                <w:lang w:val="fr-CA"/>
              </w:rPr>
            </w:pPr>
            <w:r w:rsidRPr="008C0FA9">
              <w:rPr>
                <w:sz w:val="20"/>
                <w:szCs w:val="20"/>
                <w:lang w:val="fr-CA"/>
              </w:rPr>
              <w:tab/>
            </w:r>
            <w:r w:rsidR="00750603" w:rsidRPr="008C0FA9">
              <w:rPr>
                <w:sz w:val="20"/>
                <w:szCs w:val="20"/>
                <w:lang w:val="fr-CA"/>
              </w:rPr>
              <w:t>c</w:t>
            </w:r>
            <w:r w:rsidRPr="008C0FA9">
              <w:rPr>
                <w:sz w:val="20"/>
                <w:szCs w:val="20"/>
                <w:lang w:val="fr-CA"/>
              </w:rPr>
              <w:t>. (3</w:t>
            </w:r>
            <w:r w:rsidR="00750603" w:rsidRPr="008C0FA9">
              <w:rPr>
                <w:sz w:val="20"/>
                <w:szCs w:val="20"/>
                <w:lang w:val="fr-CA"/>
              </w:rPr>
              <w:t>9907</w:t>
            </w:r>
            <w:r w:rsidRPr="008C0FA9">
              <w:rPr>
                <w:sz w:val="20"/>
                <w:szCs w:val="20"/>
                <w:lang w:val="fr-CA"/>
              </w:rPr>
              <w:t>)</w:t>
            </w:r>
          </w:p>
          <w:p w:rsidR="00F138C1" w:rsidRPr="008C0FA9" w:rsidRDefault="00F138C1" w:rsidP="00F138C1">
            <w:pPr>
              <w:keepNext/>
              <w:keepLines/>
              <w:tabs>
                <w:tab w:val="left" w:pos="-1440"/>
                <w:tab w:val="left" w:pos="-720"/>
              </w:tabs>
              <w:rPr>
                <w:sz w:val="20"/>
                <w:szCs w:val="20"/>
                <w:lang w:val="fr-CA"/>
              </w:rPr>
            </w:pPr>
          </w:p>
          <w:p w:rsidR="00F138C1" w:rsidRPr="008C0FA9" w:rsidRDefault="00750603" w:rsidP="00F138C1">
            <w:pPr>
              <w:keepNext/>
              <w:keepLines/>
              <w:tabs>
                <w:tab w:val="left" w:pos="-1440"/>
                <w:tab w:val="left" w:pos="-720"/>
              </w:tabs>
              <w:rPr>
                <w:b/>
                <w:sz w:val="20"/>
                <w:szCs w:val="20"/>
                <w:lang w:val="fr-CA"/>
              </w:rPr>
            </w:pPr>
            <w:r w:rsidRPr="008C0FA9">
              <w:rPr>
                <w:b/>
                <w:sz w:val="20"/>
                <w:szCs w:val="20"/>
                <w:lang w:val="fr-CA"/>
              </w:rPr>
              <w:t>Agence du Revenu du Québec</w:t>
            </w:r>
            <w:r w:rsidR="00F138C1" w:rsidRPr="008C0FA9">
              <w:rPr>
                <w:b/>
                <w:sz w:val="20"/>
                <w:szCs w:val="20"/>
                <w:lang w:val="fr-CA"/>
              </w:rPr>
              <w:t xml:space="preserve"> (</w:t>
            </w:r>
            <w:r w:rsidRPr="008C0FA9">
              <w:rPr>
                <w:b/>
                <w:sz w:val="20"/>
                <w:szCs w:val="20"/>
                <w:lang w:val="fr-CA"/>
              </w:rPr>
              <w:t>Qc</w:t>
            </w:r>
            <w:r w:rsidR="00F138C1" w:rsidRPr="008C0FA9">
              <w:rPr>
                <w:b/>
                <w:sz w:val="20"/>
                <w:szCs w:val="20"/>
                <w:lang w:val="fr-CA"/>
              </w:rPr>
              <w:t>)</w:t>
            </w:r>
          </w:p>
          <w:p w:rsidR="00F138C1" w:rsidRPr="008C0FA9" w:rsidRDefault="00F138C1" w:rsidP="00F138C1">
            <w:pPr>
              <w:keepNext/>
              <w:keepLines/>
              <w:tabs>
                <w:tab w:val="left" w:pos="-1440"/>
                <w:tab w:val="left" w:pos="-720"/>
              </w:tabs>
              <w:rPr>
                <w:sz w:val="20"/>
                <w:szCs w:val="20"/>
                <w:lang w:val="fr-CA"/>
              </w:rPr>
            </w:pPr>
            <w:r w:rsidRPr="008C0FA9">
              <w:rPr>
                <w:sz w:val="20"/>
                <w:szCs w:val="20"/>
                <w:lang w:val="fr-CA"/>
              </w:rPr>
              <w:tab/>
            </w:r>
            <w:r w:rsidR="00750603" w:rsidRPr="008C0FA9">
              <w:rPr>
                <w:sz w:val="20"/>
                <w:szCs w:val="20"/>
                <w:lang w:val="fr-CA"/>
              </w:rPr>
              <w:t>Tharani, Alnashir</w:t>
            </w:r>
          </w:p>
          <w:p w:rsidR="00F138C1" w:rsidRPr="008C0FA9" w:rsidRDefault="00F138C1" w:rsidP="00F138C1">
            <w:pPr>
              <w:keepNext/>
              <w:keepLines/>
              <w:tabs>
                <w:tab w:val="left" w:pos="-1440"/>
                <w:tab w:val="left" w:pos="-720"/>
              </w:tabs>
              <w:rPr>
                <w:sz w:val="20"/>
                <w:szCs w:val="20"/>
                <w:lang w:val="fr-CA"/>
              </w:rPr>
            </w:pPr>
            <w:r w:rsidRPr="008C0FA9">
              <w:rPr>
                <w:sz w:val="20"/>
                <w:szCs w:val="20"/>
                <w:lang w:val="fr-CA"/>
              </w:rPr>
              <w:tab/>
            </w:r>
            <w:r w:rsidR="00750603" w:rsidRPr="008C0FA9">
              <w:rPr>
                <w:sz w:val="20"/>
                <w:szCs w:val="20"/>
                <w:lang w:val="fr-CA"/>
              </w:rPr>
              <w:t>Larivière Meunier</w:t>
            </w:r>
          </w:p>
          <w:p w:rsidR="00F138C1" w:rsidRPr="008C0FA9" w:rsidRDefault="00F138C1" w:rsidP="00F138C1">
            <w:pPr>
              <w:keepNext/>
              <w:keepLines/>
              <w:tabs>
                <w:tab w:val="left" w:pos="-1440"/>
                <w:tab w:val="left" w:pos="-720"/>
              </w:tabs>
              <w:rPr>
                <w:sz w:val="20"/>
                <w:szCs w:val="20"/>
                <w:lang w:val="fr-CA"/>
              </w:rPr>
            </w:pPr>
          </w:p>
          <w:p w:rsidR="00750603" w:rsidRPr="008C0FA9" w:rsidRDefault="00750603" w:rsidP="00750603">
            <w:pPr>
              <w:rPr>
                <w:sz w:val="20"/>
                <w:szCs w:val="20"/>
                <w:lang w:val="fr-CA"/>
              </w:rPr>
            </w:pPr>
            <w:r w:rsidRPr="008C0FA9">
              <w:rPr>
                <w:sz w:val="20"/>
                <w:szCs w:val="20"/>
                <w:lang w:val="fr-CA"/>
              </w:rPr>
              <w:t>DATE DE PRODUCTION : le 10 décembre 2021</w:t>
            </w:r>
          </w:p>
          <w:p w:rsidR="004B2E86" w:rsidRPr="008C0FA9" w:rsidRDefault="004B2E86" w:rsidP="00F138C1">
            <w:pPr>
              <w:rPr>
                <w:sz w:val="20"/>
                <w:szCs w:val="20"/>
                <w:lang w:val="fr-CA"/>
              </w:rPr>
            </w:pPr>
          </w:p>
          <w:p w:rsidR="00F138C1" w:rsidRPr="008C0FA9" w:rsidRDefault="00E139F0"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8C0FA9" w:rsidRDefault="00F138C1" w:rsidP="00F138C1">
            <w:pPr>
              <w:jc w:val="center"/>
              <w:rPr>
                <w:sz w:val="20"/>
                <w:szCs w:val="20"/>
                <w:lang w:val="en-US"/>
              </w:rPr>
            </w:pPr>
          </w:p>
          <w:p w:rsidR="00F138C1" w:rsidRPr="008C0FA9" w:rsidRDefault="00F138C1" w:rsidP="00F138C1">
            <w:pPr>
              <w:jc w:val="center"/>
              <w:rPr>
                <w:sz w:val="20"/>
                <w:szCs w:val="20"/>
                <w:lang w:val="en-US"/>
              </w:rPr>
            </w:pPr>
          </w:p>
          <w:p w:rsidR="00F138C1" w:rsidRPr="008C0FA9" w:rsidRDefault="00F138C1" w:rsidP="00F138C1">
            <w:pPr>
              <w:jc w:val="center"/>
              <w:rPr>
                <w:sz w:val="20"/>
                <w:szCs w:val="20"/>
                <w:lang w:val="en-US"/>
              </w:rPr>
            </w:pPr>
          </w:p>
          <w:p w:rsidR="00F138C1" w:rsidRPr="008C0FA9" w:rsidRDefault="00F138C1" w:rsidP="00F138C1">
            <w:pPr>
              <w:jc w:val="center"/>
              <w:rPr>
                <w:sz w:val="20"/>
                <w:szCs w:val="20"/>
                <w:lang w:val="en-US"/>
              </w:rPr>
            </w:pPr>
          </w:p>
          <w:p w:rsidR="00F138C1" w:rsidRPr="008C0FA9" w:rsidRDefault="00F138C1" w:rsidP="00F138C1">
            <w:pPr>
              <w:jc w:val="center"/>
              <w:rPr>
                <w:sz w:val="20"/>
                <w:szCs w:val="20"/>
                <w:lang w:val="en-US"/>
              </w:rPr>
            </w:pPr>
          </w:p>
          <w:p w:rsidR="00F138C1" w:rsidRPr="008C0FA9" w:rsidRDefault="00F138C1" w:rsidP="00F138C1">
            <w:pPr>
              <w:jc w:val="center"/>
              <w:rPr>
                <w:sz w:val="20"/>
                <w:szCs w:val="20"/>
                <w:lang w:val="en-US"/>
              </w:rPr>
            </w:pPr>
          </w:p>
          <w:p w:rsidR="00F138C1" w:rsidRPr="008C0FA9" w:rsidRDefault="00F138C1" w:rsidP="00F138C1">
            <w:pPr>
              <w:jc w:val="center"/>
              <w:rPr>
                <w:sz w:val="20"/>
                <w:szCs w:val="20"/>
                <w:lang w:val="en-US"/>
              </w:rPr>
            </w:pPr>
          </w:p>
          <w:p w:rsidR="00F138C1" w:rsidRPr="008C0FA9" w:rsidRDefault="00F138C1" w:rsidP="00F138C1">
            <w:pPr>
              <w:jc w:val="center"/>
              <w:rPr>
                <w:sz w:val="20"/>
                <w:szCs w:val="20"/>
                <w:lang w:val="en-US"/>
              </w:rPr>
            </w:pPr>
          </w:p>
          <w:p w:rsidR="00F138C1" w:rsidRPr="008C0FA9" w:rsidRDefault="00F138C1" w:rsidP="00F138C1">
            <w:pPr>
              <w:jc w:val="center"/>
              <w:rPr>
                <w:sz w:val="20"/>
                <w:szCs w:val="20"/>
                <w:lang w:val="en-US"/>
              </w:rPr>
            </w:pPr>
          </w:p>
          <w:p w:rsidR="00F138C1" w:rsidRPr="008C0FA9" w:rsidRDefault="00F138C1" w:rsidP="00F138C1">
            <w:pPr>
              <w:jc w:val="center"/>
              <w:rPr>
                <w:sz w:val="20"/>
                <w:szCs w:val="20"/>
                <w:lang w:val="en-US"/>
              </w:rPr>
            </w:pPr>
          </w:p>
          <w:p w:rsidR="00F138C1" w:rsidRPr="008C0FA9" w:rsidRDefault="00F138C1" w:rsidP="00F138C1">
            <w:pPr>
              <w:jc w:val="center"/>
              <w:rPr>
                <w:sz w:val="20"/>
                <w:szCs w:val="20"/>
                <w:lang w:val="en-US"/>
              </w:rPr>
            </w:pPr>
          </w:p>
          <w:p w:rsidR="00F138C1" w:rsidRPr="008C0FA9" w:rsidRDefault="00F138C1" w:rsidP="00F138C1">
            <w:pPr>
              <w:jc w:val="center"/>
              <w:rPr>
                <w:sz w:val="20"/>
                <w:szCs w:val="20"/>
                <w:lang w:val="en-US"/>
              </w:rPr>
            </w:pPr>
          </w:p>
          <w:p w:rsidR="00F138C1" w:rsidRPr="008C0FA9" w:rsidRDefault="00F138C1" w:rsidP="00F138C1">
            <w:pPr>
              <w:jc w:val="center"/>
              <w:rPr>
                <w:sz w:val="20"/>
                <w:szCs w:val="20"/>
                <w:lang w:val="en-US"/>
              </w:rPr>
            </w:pPr>
          </w:p>
          <w:p w:rsidR="004B2E86" w:rsidRPr="008C0FA9" w:rsidRDefault="004B2E86" w:rsidP="00F138C1">
            <w:pPr>
              <w:jc w:val="center"/>
              <w:rPr>
                <w:sz w:val="20"/>
                <w:szCs w:val="20"/>
                <w:lang w:val="en-US"/>
              </w:rPr>
            </w:pPr>
          </w:p>
        </w:tc>
        <w:tc>
          <w:tcPr>
            <w:tcW w:w="4239" w:type="dxa"/>
            <w:shd w:val="clear" w:color="auto" w:fill="auto"/>
          </w:tcPr>
          <w:p w:rsidR="00F138C1" w:rsidRPr="008C0FA9" w:rsidRDefault="00750603" w:rsidP="00F138C1">
            <w:pPr>
              <w:rPr>
                <w:b/>
                <w:sz w:val="20"/>
                <w:szCs w:val="20"/>
                <w:lang w:val="en-US"/>
              </w:rPr>
            </w:pPr>
            <w:r w:rsidRPr="008C0FA9">
              <w:rPr>
                <w:b/>
                <w:sz w:val="20"/>
                <w:szCs w:val="20"/>
                <w:lang w:val="en-US"/>
              </w:rPr>
              <w:t>The Estate of William Albin Herold, deceased</w:t>
            </w:r>
          </w:p>
          <w:p w:rsidR="00F138C1" w:rsidRPr="008C0FA9" w:rsidRDefault="00F138C1" w:rsidP="00F138C1">
            <w:pPr>
              <w:tabs>
                <w:tab w:val="left" w:pos="-1440"/>
                <w:tab w:val="left" w:pos="-720"/>
              </w:tabs>
              <w:rPr>
                <w:sz w:val="20"/>
                <w:szCs w:val="20"/>
                <w:lang w:val="en-US"/>
              </w:rPr>
            </w:pPr>
            <w:r w:rsidRPr="008C0FA9">
              <w:rPr>
                <w:sz w:val="20"/>
                <w:szCs w:val="20"/>
                <w:lang w:val="en-US"/>
              </w:rPr>
              <w:tab/>
            </w:r>
            <w:r w:rsidR="00750603" w:rsidRPr="008C0FA9">
              <w:rPr>
                <w:sz w:val="20"/>
                <w:szCs w:val="20"/>
                <w:lang w:val="en-US"/>
              </w:rPr>
              <w:t>Brown, D. Jared</w:t>
            </w:r>
          </w:p>
          <w:p w:rsidR="00F138C1" w:rsidRPr="008C0FA9" w:rsidRDefault="00F138C1" w:rsidP="00F138C1">
            <w:pPr>
              <w:tabs>
                <w:tab w:val="left" w:pos="-1440"/>
                <w:tab w:val="left" w:pos="-720"/>
              </w:tabs>
              <w:rPr>
                <w:sz w:val="20"/>
                <w:szCs w:val="20"/>
                <w:lang w:val="en-US"/>
              </w:rPr>
            </w:pPr>
            <w:r w:rsidRPr="008C0FA9">
              <w:rPr>
                <w:sz w:val="20"/>
                <w:szCs w:val="20"/>
                <w:lang w:val="en-US"/>
              </w:rPr>
              <w:tab/>
            </w:r>
            <w:r w:rsidR="00750603" w:rsidRPr="008C0FA9">
              <w:rPr>
                <w:sz w:val="20"/>
                <w:szCs w:val="20"/>
                <w:lang w:val="en-US"/>
              </w:rPr>
              <w:t>Brown Litigation</w:t>
            </w:r>
          </w:p>
          <w:p w:rsidR="00F138C1" w:rsidRPr="008C0FA9" w:rsidRDefault="00F138C1" w:rsidP="00F138C1">
            <w:pPr>
              <w:tabs>
                <w:tab w:val="left" w:pos="-1440"/>
                <w:tab w:val="left" w:pos="-720"/>
              </w:tabs>
              <w:rPr>
                <w:sz w:val="20"/>
                <w:szCs w:val="20"/>
                <w:lang w:val="en-US"/>
              </w:rPr>
            </w:pPr>
          </w:p>
          <w:p w:rsidR="00F138C1" w:rsidRPr="008C0FA9" w:rsidRDefault="00F138C1" w:rsidP="00F138C1">
            <w:pPr>
              <w:tabs>
                <w:tab w:val="left" w:pos="-1440"/>
                <w:tab w:val="left" w:pos="-720"/>
              </w:tabs>
              <w:rPr>
                <w:sz w:val="20"/>
                <w:szCs w:val="20"/>
                <w:lang w:val="en-US"/>
              </w:rPr>
            </w:pPr>
            <w:r w:rsidRPr="008C0FA9">
              <w:rPr>
                <w:sz w:val="20"/>
                <w:szCs w:val="20"/>
                <w:lang w:val="en-US"/>
              </w:rPr>
              <w:tab/>
            </w:r>
            <w:r w:rsidR="00750603" w:rsidRPr="008C0FA9">
              <w:rPr>
                <w:sz w:val="20"/>
                <w:szCs w:val="20"/>
                <w:lang w:val="en-US"/>
              </w:rPr>
              <w:t>v</w:t>
            </w:r>
            <w:r w:rsidRPr="008C0FA9">
              <w:rPr>
                <w:sz w:val="20"/>
                <w:szCs w:val="20"/>
                <w:lang w:val="en-US"/>
              </w:rPr>
              <w:t>. (39</w:t>
            </w:r>
            <w:r w:rsidR="00750603" w:rsidRPr="008C0FA9">
              <w:rPr>
                <w:sz w:val="20"/>
                <w:szCs w:val="20"/>
                <w:lang w:val="en-US"/>
              </w:rPr>
              <w:t>908</w:t>
            </w:r>
            <w:r w:rsidRPr="008C0FA9">
              <w:rPr>
                <w:sz w:val="20"/>
                <w:szCs w:val="20"/>
                <w:lang w:val="en-US"/>
              </w:rPr>
              <w:t>)</w:t>
            </w:r>
          </w:p>
          <w:p w:rsidR="00F138C1" w:rsidRPr="008C0FA9" w:rsidRDefault="00F138C1" w:rsidP="00F138C1">
            <w:pPr>
              <w:tabs>
                <w:tab w:val="left" w:pos="-1440"/>
                <w:tab w:val="left" w:pos="-720"/>
              </w:tabs>
              <w:rPr>
                <w:sz w:val="20"/>
                <w:szCs w:val="20"/>
                <w:lang w:val="en-US"/>
              </w:rPr>
            </w:pPr>
          </w:p>
          <w:p w:rsidR="00F138C1" w:rsidRPr="008C0FA9" w:rsidRDefault="00750603" w:rsidP="00F138C1">
            <w:pPr>
              <w:tabs>
                <w:tab w:val="left" w:pos="-1440"/>
                <w:tab w:val="left" w:pos="-720"/>
              </w:tabs>
              <w:rPr>
                <w:b/>
                <w:sz w:val="20"/>
                <w:szCs w:val="20"/>
                <w:lang w:val="en-US"/>
              </w:rPr>
            </w:pPr>
            <w:r w:rsidRPr="008C0FA9">
              <w:rPr>
                <w:b/>
                <w:sz w:val="20"/>
                <w:szCs w:val="20"/>
                <w:lang w:val="en-US"/>
              </w:rPr>
              <w:t>Attorney General of Canada, et al.</w:t>
            </w:r>
            <w:r w:rsidR="00F138C1" w:rsidRPr="008C0FA9">
              <w:rPr>
                <w:sz w:val="20"/>
                <w:szCs w:val="20"/>
                <w:lang w:val="en-US"/>
              </w:rPr>
              <w:t xml:space="preserve"> </w:t>
            </w:r>
            <w:r w:rsidR="00F138C1" w:rsidRPr="008C0FA9">
              <w:rPr>
                <w:b/>
                <w:sz w:val="20"/>
                <w:szCs w:val="20"/>
                <w:lang w:val="en-US"/>
              </w:rPr>
              <w:t>(</w:t>
            </w:r>
            <w:r w:rsidRPr="008C0FA9">
              <w:rPr>
                <w:b/>
                <w:sz w:val="20"/>
                <w:szCs w:val="20"/>
                <w:lang w:val="en-US"/>
              </w:rPr>
              <w:t>Ont.</w:t>
            </w:r>
            <w:r w:rsidR="00F138C1" w:rsidRPr="008C0FA9">
              <w:rPr>
                <w:b/>
                <w:sz w:val="20"/>
                <w:szCs w:val="20"/>
                <w:lang w:val="en-US"/>
              </w:rPr>
              <w:t>)</w:t>
            </w:r>
          </w:p>
          <w:p w:rsidR="00F138C1" w:rsidRPr="008C0FA9" w:rsidRDefault="00F138C1" w:rsidP="00F138C1">
            <w:pPr>
              <w:tabs>
                <w:tab w:val="left" w:pos="-1440"/>
                <w:tab w:val="left" w:pos="-720"/>
              </w:tabs>
              <w:rPr>
                <w:sz w:val="20"/>
                <w:szCs w:val="20"/>
                <w:lang w:val="en-US"/>
              </w:rPr>
            </w:pPr>
            <w:r w:rsidRPr="008C0FA9">
              <w:rPr>
                <w:sz w:val="20"/>
                <w:szCs w:val="20"/>
                <w:lang w:val="en-US"/>
              </w:rPr>
              <w:tab/>
            </w:r>
            <w:r w:rsidR="00750603" w:rsidRPr="008C0FA9">
              <w:rPr>
                <w:sz w:val="20"/>
                <w:szCs w:val="20"/>
                <w:lang w:val="en-US"/>
              </w:rPr>
              <w:t>Luxat, Dan</w:t>
            </w:r>
          </w:p>
          <w:p w:rsidR="00F138C1" w:rsidRPr="008C0FA9" w:rsidRDefault="00F138C1" w:rsidP="00F138C1">
            <w:pPr>
              <w:tabs>
                <w:tab w:val="left" w:pos="-1440"/>
                <w:tab w:val="left" w:pos="-720"/>
              </w:tabs>
              <w:rPr>
                <w:sz w:val="20"/>
                <w:szCs w:val="20"/>
                <w:lang w:val="en-US"/>
              </w:rPr>
            </w:pPr>
            <w:r w:rsidRPr="008C0FA9">
              <w:rPr>
                <w:sz w:val="20"/>
                <w:szCs w:val="20"/>
                <w:lang w:val="en-US"/>
              </w:rPr>
              <w:tab/>
            </w:r>
            <w:r w:rsidR="00750603" w:rsidRPr="008C0FA9">
              <w:rPr>
                <w:sz w:val="20"/>
                <w:szCs w:val="20"/>
                <w:lang w:val="en-US"/>
              </w:rPr>
              <w:t>Attorney General of Canada</w:t>
            </w:r>
          </w:p>
          <w:p w:rsidR="00F138C1" w:rsidRPr="008C0FA9" w:rsidRDefault="00F138C1" w:rsidP="00F138C1">
            <w:pPr>
              <w:tabs>
                <w:tab w:val="left" w:pos="-1440"/>
                <w:tab w:val="left" w:pos="-720"/>
              </w:tabs>
              <w:rPr>
                <w:sz w:val="20"/>
                <w:szCs w:val="20"/>
                <w:lang w:val="en-US"/>
              </w:rPr>
            </w:pPr>
          </w:p>
          <w:p w:rsidR="00750603" w:rsidRPr="008C0FA9" w:rsidRDefault="00750603" w:rsidP="00750603">
            <w:pPr>
              <w:rPr>
                <w:sz w:val="20"/>
                <w:szCs w:val="20"/>
              </w:rPr>
            </w:pPr>
            <w:r w:rsidRPr="008C0FA9">
              <w:rPr>
                <w:sz w:val="20"/>
                <w:szCs w:val="20"/>
              </w:rPr>
              <w:t>FILING DATE: December 10, 2021</w:t>
            </w:r>
          </w:p>
          <w:p w:rsidR="004B2E86" w:rsidRPr="008C0FA9" w:rsidRDefault="004B2E86" w:rsidP="00F138C1">
            <w:pPr>
              <w:rPr>
                <w:sz w:val="20"/>
                <w:szCs w:val="20"/>
                <w:lang w:val="fr-CA"/>
              </w:rPr>
            </w:pPr>
          </w:p>
          <w:p w:rsidR="00F138C1" w:rsidRPr="008C0FA9" w:rsidRDefault="00E139F0"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8C0FA9" w:rsidTr="00F138C1">
        <w:tc>
          <w:tcPr>
            <w:tcW w:w="4239" w:type="dxa"/>
            <w:shd w:val="clear" w:color="auto" w:fill="auto"/>
          </w:tcPr>
          <w:p w:rsidR="00DA1D48" w:rsidRPr="008C0FA9" w:rsidRDefault="0059195F" w:rsidP="00DA1D48">
            <w:pPr>
              <w:rPr>
                <w:sz w:val="20"/>
                <w:szCs w:val="20"/>
                <w:lang w:val="en-US"/>
              </w:rPr>
            </w:pPr>
            <w:r w:rsidRPr="008C0FA9">
              <w:rPr>
                <w:b/>
                <w:sz w:val="20"/>
                <w:szCs w:val="20"/>
                <w:lang w:val="en-US"/>
              </w:rPr>
              <w:t>K.G.P.</w:t>
            </w:r>
          </w:p>
          <w:p w:rsidR="00DA1D48" w:rsidRPr="008C0FA9" w:rsidRDefault="00DA1D48" w:rsidP="00DA1D48">
            <w:pPr>
              <w:tabs>
                <w:tab w:val="left" w:pos="-1440"/>
                <w:tab w:val="left" w:pos="-720"/>
              </w:tabs>
              <w:rPr>
                <w:sz w:val="20"/>
                <w:szCs w:val="20"/>
                <w:lang w:val="en-US"/>
              </w:rPr>
            </w:pPr>
            <w:r w:rsidRPr="008C0FA9">
              <w:rPr>
                <w:sz w:val="20"/>
                <w:szCs w:val="20"/>
                <w:lang w:val="en-US"/>
              </w:rPr>
              <w:tab/>
            </w:r>
            <w:r w:rsidR="0059195F" w:rsidRPr="008C0FA9">
              <w:rPr>
                <w:sz w:val="20"/>
                <w:szCs w:val="20"/>
                <w:lang w:val="en-US"/>
              </w:rPr>
              <w:t>Rogala, Joshua</w:t>
            </w:r>
          </w:p>
          <w:p w:rsidR="00DA1D48" w:rsidRPr="008C0FA9" w:rsidRDefault="00EC6816" w:rsidP="00DA1D48">
            <w:pPr>
              <w:tabs>
                <w:tab w:val="left" w:pos="-1440"/>
                <w:tab w:val="left" w:pos="-720"/>
              </w:tabs>
              <w:rPr>
                <w:sz w:val="20"/>
                <w:szCs w:val="20"/>
                <w:lang w:val="en-US"/>
              </w:rPr>
            </w:pPr>
            <w:r w:rsidRPr="008C0FA9">
              <w:rPr>
                <w:sz w:val="20"/>
                <w:szCs w:val="20"/>
                <w:lang w:val="en-US"/>
              </w:rPr>
              <w:tab/>
            </w:r>
            <w:r w:rsidR="0059195F" w:rsidRPr="008C0FA9">
              <w:rPr>
                <w:sz w:val="20"/>
                <w:szCs w:val="20"/>
                <w:lang w:val="en-US"/>
              </w:rPr>
              <w:t>Rees Dyck Rogala Law Offices</w:t>
            </w:r>
          </w:p>
          <w:p w:rsidR="00EC6816" w:rsidRPr="008C0FA9" w:rsidRDefault="00EC6816" w:rsidP="00DA1D48">
            <w:pPr>
              <w:tabs>
                <w:tab w:val="left" w:pos="-1440"/>
                <w:tab w:val="left" w:pos="-720"/>
              </w:tabs>
              <w:rPr>
                <w:sz w:val="20"/>
                <w:szCs w:val="20"/>
                <w:lang w:val="en-US"/>
              </w:rPr>
            </w:pPr>
          </w:p>
          <w:p w:rsidR="00DA1D48" w:rsidRPr="008C0FA9" w:rsidRDefault="00DA1D48" w:rsidP="00DA1D48">
            <w:pPr>
              <w:tabs>
                <w:tab w:val="left" w:pos="-1440"/>
                <w:tab w:val="left" w:pos="-720"/>
              </w:tabs>
              <w:rPr>
                <w:sz w:val="20"/>
                <w:szCs w:val="20"/>
                <w:lang w:val="en-US"/>
              </w:rPr>
            </w:pPr>
            <w:r w:rsidRPr="008C0FA9">
              <w:rPr>
                <w:sz w:val="20"/>
                <w:szCs w:val="20"/>
                <w:lang w:val="en-US"/>
              </w:rPr>
              <w:tab/>
              <w:t>v. (39</w:t>
            </w:r>
            <w:r w:rsidR="0059195F" w:rsidRPr="008C0FA9">
              <w:rPr>
                <w:sz w:val="20"/>
                <w:szCs w:val="20"/>
                <w:lang w:val="en-US"/>
              </w:rPr>
              <w:t>909</w:t>
            </w:r>
            <w:r w:rsidRPr="008C0FA9">
              <w:rPr>
                <w:sz w:val="20"/>
                <w:szCs w:val="20"/>
                <w:lang w:val="en-US"/>
              </w:rPr>
              <w:t>)</w:t>
            </w:r>
          </w:p>
          <w:p w:rsidR="00DA1D48" w:rsidRPr="008C0FA9" w:rsidRDefault="00DA1D48" w:rsidP="00DA1D48">
            <w:pPr>
              <w:tabs>
                <w:tab w:val="left" w:pos="-1440"/>
                <w:tab w:val="left" w:pos="-720"/>
              </w:tabs>
              <w:rPr>
                <w:sz w:val="20"/>
                <w:szCs w:val="20"/>
                <w:lang w:val="en-US"/>
              </w:rPr>
            </w:pPr>
          </w:p>
          <w:p w:rsidR="00DA1D48" w:rsidRPr="008C0FA9" w:rsidRDefault="0059195F" w:rsidP="00DA1D48">
            <w:pPr>
              <w:tabs>
                <w:tab w:val="left" w:pos="-1440"/>
                <w:tab w:val="left" w:pos="-720"/>
              </w:tabs>
              <w:rPr>
                <w:b/>
                <w:sz w:val="20"/>
                <w:szCs w:val="20"/>
                <w:lang w:val="en-US"/>
              </w:rPr>
            </w:pPr>
            <w:r w:rsidRPr="008C0FA9">
              <w:rPr>
                <w:b/>
                <w:sz w:val="20"/>
                <w:szCs w:val="20"/>
                <w:lang w:val="en-US"/>
              </w:rPr>
              <w:t>Her Majesty the Queen</w:t>
            </w:r>
            <w:r w:rsidR="00DA1D48" w:rsidRPr="008C0FA9">
              <w:rPr>
                <w:b/>
                <w:sz w:val="20"/>
                <w:szCs w:val="20"/>
                <w:lang w:val="en-US"/>
              </w:rPr>
              <w:t xml:space="preserve"> (Man.)</w:t>
            </w:r>
          </w:p>
          <w:p w:rsidR="00DA1D48" w:rsidRPr="008C0FA9" w:rsidRDefault="00DA1D48" w:rsidP="00DA1D48">
            <w:pPr>
              <w:tabs>
                <w:tab w:val="left" w:pos="-1440"/>
                <w:tab w:val="left" w:pos="-720"/>
              </w:tabs>
              <w:rPr>
                <w:sz w:val="20"/>
                <w:szCs w:val="20"/>
                <w:lang w:val="en-US"/>
              </w:rPr>
            </w:pPr>
            <w:r w:rsidRPr="008C0FA9">
              <w:rPr>
                <w:sz w:val="20"/>
                <w:szCs w:val="20"/>
                <w:lang w:val="en-US"/>
              </w:rPr>
              <w:tab/>
            </w:r>
            <w:r w:rsidR="0059195F" w:rsidRPr="008C0FA9">
              <w:rPr>
                <w:sz w:val="20"/>
                <w:szCs w:val="20"/>
                <w:lang w:val="en-US"/>
              </w:rPr>
              <w:t>Kotler, Amiram</w:t>
            </w:r>
          </w:p>
          <w:p w:rsidR="00DA1D48" w:rsidRPr="008C0FA9" w:rsidRDefault="00DA1D48" w:rsidP="00DA1D48">
            <w:pPr>
              <w:tabs>
                <w:tab w:val="left" w:pos="-1440"/>
                <w:tab w:val="left" w:pos="-720"/>
              </w:tabs>
              <w:rPr>
                <w:sz w:val="20"/>
                <w:szCs w:val="20"/>
              </w:rPr>
            </w:pPr>
            <w:r w:rsidRPr="008C0FA9">
              <w:rPr>
                <w:sz w:val="20"/>
                <w:szCs w:val="20"/>
                <w:lang w:val="en-US"/>
              </w:rPr>
              <w:tab/>
            </w:r>
            <w:r w:rsidR="0059195F" w:rsidRPr="008C0FA9">
              <w:rPr>
                <w:sz w:val="20"/>
                <w:szCs w:val="20"/>
              </w:rPr>
              <w:t>Attorney General of Manitoba</w:t>
            </w:r>
          </w:p>
          <w:p w:rsidR="00DA1D48" w:rsidRPr="008C0FA9" w:rsidRDefault="00DA1D48" w:rsidP="00DA1D48">
            <w:pPr>
              <w:tabs>
                <w:tab w:val="left" w:pos="-1440"/>
                <w:tab w:val="left" w:pos="-720"/>
              </w:tabs>
              <w:rPr>
                <w:sz w:val="20"/>
                <w:szCs w:val="20"/>
              </w:rPr>
            </w:pPr>
          </w:p>
          <w:p w:rsidR="0059195F" w:rsidRPr="008C0FA9" w:rsidRDefault="0059195F" w:rsidP="0059195F">
            <w:pPr>
              <w:rPr>
                <w:sz w:val="20"/>
                <w:szCs w:val="20"/>
              </w:rPr>
            </w:pPr>
            <w:r w:rsidRPr="008C0FA9">
              <w:rPr>
                <w:sz w:val="20"/>
                <w:szCs w:val="20"/>
              </w:rPr>
              <w:t>FILING DATE: December 13, 2021</w:t>
            </w:r>
          </w:p>
          <w:p w:rsidR="00DA1D48" w:rsidRPr="008C0FA9" w:rsidRDefault="00DA1D48" w:rsidP="00DA1D48">
            <w:pPr>
              <w:rPr>
                <w:sz w:val="20"/>
                <w:szCs w:val="20"/>
              </w:rPr>
            </w:pPr>
          </w:p>
          <w:p w:rsidR="00F138C1" w:rsidRPr="008C0FA9" w:rsidRDefault="00E139F0"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8C0FA9" w:rsidRDefault="00F138C1" w:rsidP="00F138C1">
            <w:pPr>
              <w:jc w:val="center"/>
              <w:rPr>
                <w:sz w:val="20"/>
                <w:szCs w:val="20"/>
                <w:lang w:val="en-US"/>
              </w:rPr>
            </w:pPr>
          </w:p>
          <w:p w:rsidR="00DA1D48" w:rsidRPr="008C0FA9" w:rsidRDefault="00DA1D48" w:rsidP="00F138C1">
            <w:pPr>
              <w:jc w:val="center"/>
              <w:rPr>
                <w:sz w:val="20"/>
                <w:szCs w:val="20"/>
                <w:lang w:val="en-US"/>
              </w:rPr>
            </w:pPr>
          </w:p>
          <w:p w:rsidR="00DA1D48" w:rsidRPr="008C0FA9" w:rsidRDefault="00DA1D48" w:rsidP="00F138C1">
            <w:pPr>
              <w:jc w:val="center"/>
              <w:rPr>
                <w:sz w:val="20"/>
                <w:szCs w:val="20"/>
                <w:lang w:val="en-US"/>
              </w:rPr>
            </w:pPr>
          </w:p>
          <w:p w:rsidR="00DA1D48" w:rsidRPr="008C0FA9" w:rsidRDefault="00DA1D48" w:rsidP="00F138C1">
            <w:pPr>
              <w:jc w:val="center"/>
              <w:rPr>
                <w:sz w:val="20"/>
                <w:szCs w:val="20"/>
                <w:lang w:val="en-US"/>
              </w:rPr>
            </w:pPr>
          </w:p>
          <w:p w:rsidR="00DA1D48" w:rsidRPr="008C0FA9" w:rsidRDefault="00DA1D48" w:rsidP="00F138C1">
            <w:pPr>
              <w:jc w:val="center"/>
              <w:rPr>
                <w:sz w:val="20"/>
                <w:szCs w:val="20"/>
                <w:lang w:val="en-US"/>
              </w:rPr>
            </w:pPr>
          </w:p>
          <w:p w:rsidR="00DA1D48" w:rsidRPr="008C0FA9" w:rsidRDefault="00DA1D48" w:rsidP="00F138C1">
            <w:pPr>
              <w:jc w:val="center"/>
              <w:rPr>
                <w:sz w:val="20"/>
                <w:szCs w:val="20"/>
                <w:lang w:val="en-US"/>
              </w:rPr>
            </w:pPr>
          </w:p>
          <w:p w:rsidR="00DA1D48" w:rsidRPr="008C0FA9" w:rsidRDefault="00DA1D48" w:rsidP="00F138C1">
            <w:pPr>
              <w:jc w:val="center"/>
              <w:rPr>
                <w:sz w:val="20"/>
                <w:szCs w:val="20"/>
                <w:lang w:val="en-US"/>
              </w:rPr>
            </w:pPr>
          </w:p>
          <w:p w:rsidR="00DA1D48" w:rsidRPr="008C0FA9" w:rsidRDefault="00DA1D48" w:rsidP="00F138C1">
            <w:pPr>
              <w:jc w:val="center"/>
              <w:rPr>
                <w:sz w:val="20"/>
                <w:szCs w:val="20"/>
                <w:lang w:val="en-US"/>
              </w:rPr>
            </w:pPr>
          </w:p>
          <w:p w:rsidR="00DA1D48" w:rsidRPr="008C0FA9" w:rsidRDefault="00DA1D48" w:rsidP="00F138C1">
            <w:pPr>
              <w:jc w:val="center"/>
              <w:rPr>
                <w:sz w:val="20"/>
                <w:szCs w:val="20"/>
                <w:lang w:val="en-US"/>
              </w:rPr>
            </w:pPr>
          </w:p>
          <w:p w:rsidR="00DA1D48" w:rsidRPr="008C0FA9" w:rsidRDefault="00DA1D48" w:rsidP="00F138C1">
            <w:pPr>
              <w:jc w:val="center"/>
              <w:rPr>
                <w:sz w:val="20"/>
                <w:szCs w:val="20"/>
                <w:lang w:val="en-US"/>
              </w:rPr>
            </w:pPr>
          </w:p>
          <w:p w:rsidR="00DA1D48" w:rsidRPr="008C0FA9" w:rsidRDefault="00DA1D48" w:rsidP="00F138C1">
            <w:pPr>
              <w:jc w:val="center"/>
              <w:rPr>
                <w:sz w:val="20"/>
                <w:szCs w:val="20"/>
                <w:lang w:val="en-US"/>
              </w:rPr>
            </w:pPr>
          </w:p>
          <w:p w:rsidR="00DA1D48" w:rsidRPr="008C0FA9" w:rsidRDefault="00DA1D48" w:rsidP="00F138C1">
            <w:pPr>
              <w:jc w:val="center"/>
              <w:rPr>
                <w:sz w:val="20"/>
                <w:szCs w:val="20"/>
                <w:lang w:val="en-US"/>
              </w:rPr>
            </w:pPr>
          </w:p>
          <w:p w:rsidR="00DA1D48" w:rsidRPr="008C0FA9" w:rsidRDefault="00DA1D48" w:rsidP="00F138C1">
            <w:pPr>
              <w:jc w:val="center"/>
              <w:rPr>
                <w:sz w:val="20"/>
                <w:szCs w:val="20"/>
                <w:lang w:val="en-US"/>
              </w:rPr>
            </w:pPr>
          </w:p>
          <w:p w:rsidR="00DA1D48" w:rsidRPr="008C0FA9" w:rsidRDefault="00DA1D48" w:rsidP="00F138C1">
            <w:pPr>
              <w:jc w:val="center"/>
              <w:rPr>
                <w:sz w:val="20"/>
                <w:szCs w:val="20"/>
                <w:lang w:val="en-US"/>
              </w:rPr>
            </w:pPr>
          </w:p>
        </w:tc>
        <w:tc>
          <w:tcPr>
            <w:tcW w:w="4239" w:type="dxa"/>
            <w:shd w:val="clear" w:color="auto" w:fill="auto"/>
          </w:tcPr>
          <w:p w:rsidR="00DA1D48" w:rsidRPr="008C0FA9" w:rsidRDefault="0059195F" w:rsidP="00DA1D48">
            <w:pPr>
              <w:rPr>
                <w:b/>
                <w:sz w:val="20"/>
                <w:szCs w:val="20"/>
                <w:lang w:val="fr-CA"/>
              </w:rPr>
            </w:pPr>
            <w:r w:rsidRPr="008C0FA9">
              <w:rPr>
                <w:b/>
                <w:sz w:val="20"/>
                <w:szCs w:val="20"/>
                <w:lang w:val="fr-CA"/>
              </w:rPr>
              <w:t>Denis Delisle</w:t>
            </w:r>
          </w:p>
          <w:p w:rsidR="00DA1D48" w:rsidRPr="008C0FA9" w:rsidRDefault="00DA1D48" w:rsidP="00DA1D48">
            <w:pPr>
              <w:tabs>
                <w:tab w:val="left" w:pos="-1440"/>
                <w:tab w:val="left" w:pos="-720"/>
              </w:tabs>
              <w:rPr>
                <w:sz w:val="20"/>
                <w:szCs w:val="20"/>
                <w:lang w:val="fr-CA"/>
              </w:rPr>
            </w:pPr>
            <w:r w:rsidRPr="008C0FA9">
              <w:rPr>
                <w:sz w:val="20"/>
                <w:szCs w:val="20"/>
                <w:lang w:val="fr-CA"/>
              </w:rPr>
              <w:tab/>
            </w:r>
            <w:r w:rsidR="0059195F" w:rsidRPr="008C0FA9">
              <w:rPr>
                <w:sz w:val="20"/>
                <w:szCs w:val="20"/>
                <w:lang w:val="fr-CA"/>
              </w:rPr>
              <w:t>Victorin, Réginal</w:t>
            </w:r>
          </w:p>
          <w:p w:rsidR="00DA1D48" w:rsidRPr="008C0FA9" w:rsidRDefault="00DA1D48" w:rsidP="00DA1D48">
            <w:pPr>
              <w:tabs>
                <w:tab w:val="left" w:pos="-1440"/>
                <w:tab w:val="left" w:pos="-720"/>
              </w:tabs>
              <w:rPr>
                <w:sz w:val="20"/>
                <w:szCs w:val="20"/>
                <w:lang w:val="fr-CA"/>
              </w:rPr>
            </w:pPr>
          </w:p>
          <w:p w:rsidR="00DA1D48" w:rsidRPr="008C0FA9" w:rsidRDefault="00DA1D48" w:rsidP="00DA1D48">
            <w:pPr>
              <w:tabs>
                <w:tab w:val="left" w:pos="-1440"/>
                <w:tab w:val="left" w:pos="-720"/>
              </w:tabs>
              <w:rPr>
                <w:sz w:val="20"/>
                <w:szCs w:val="20"/>
                <w:lang w:val="fr-CA"/>
              </w:rPr>
            </w:pPr>
            <w:r w:rsidRPr="008C0FA9">
              <w:rPr>
                <w:sz w:val="20"/>
                <w:szCs w:val="20"/>
                <w:lang w:val="fr-CA"/>
              </w:rPr>
              <w:tab/>
              <w:t>c. (3</w:t>
            </w:r>
            <w:r w:rsidR="0059195F" w:rsidRPr="008C0FA9">
              <w:rPr>
                <w:sz w:val="20"/>
                <w:szCs w:val="20"/>
                <w:lang w:val="fr-CA"/>
              </w:rPr>
              <w:t>9910</w:t>
            </w:r>
            <w:r w:rsidRPr="008C0FA9">
              <w:rPr>
                <w:sz w:val="20"/>
                <w:szCs w:val="20"/>
                <w:lang w:val="fr-CA"/>
              </w:rPr>
              <w:t>)</w:t>
            </w:r>
          </w:p>
          <w:p w:rsidR="00DA1D48" w:rsidRPr="008C0FA9" w:rsidRDefault="00DA1D48" w:rsidP="00DA1D48">
            <w:pPr>
              <w:tabs>
                <w:tab w:val="left" w:pos="-1440"/>
                <w:tab w:val="left" w:pos="-720"/>
              </w:tabs>
              <w:rPr>
                <w:sz w:val="20"/>
                <w:szCs w:val="20"/>
                <w:lang w:val="fr-CA"/>
              </w:rPr>
            </w:pPr>
          </w:p>
          <w:p w:rsidR="00DA1D48" w:rsidRPr="008C0FA9" w:rsidRDefault="0059195F" w:rsidP="00DA1D48">
            <w:pPr>
              <w:tabs>
                <w:tab w:val="left" w:pos="-1440"/>
                <w:tab w:val="left" w:pos="-720"/>
              </w:tabs>
              <w:rPr>
                <w:b/>
                <w:sz w:val="20"/>
                <w:szCs w:val="20"/>
                <w:lang w:val="fr-CA"/>
              </w:rPr>
            </w:pPr>
            <w:r w:rsidRPr="008C0FA9">
              <w:rPr>
                <w:b/>
                <w:sz w:val="20"/>
                <w:szCs w:val="20"/>
                <w:lang w:val="fr-CA"/>
              </w:rPr>
              <w:t>Sa Majesté la Reine</w:t>
            </w:r>
            <w:r w:rsidR="00DA1D48" w:rsidRPr="008C0FA9">
              <w:rPr>
                <w:sz w:val="20"/>
                <w:szCs w:val="20"/>
                <w:lang w:val="fr-CA"/>
              </w:rPr>
              <w:t xml:space="preserve"> </w:t>
            </w:r>
            <w:r w:rsidR="00DA1D48" w:rsidRPr="008C0FA9">
              <w:rPr>
                <w:b/>
                <w:sz w:val="20"/>
                <w:szCs w:val="20"/>
                <w:lang w:val="fr-CA"/>
              </w:rPr>
              <w:t>(Qc)</w:t>
            </w:r>
          </w:p>
          <w:p w:rsidR="00DA1D48" w:rsidRPr="008C0FA9" w:rsidRDefault="00DA1D48" w:rsidP="00DA1D48">
            <w:pPr>
              <w:tabs>
                <w:tab w:val="left" w:pos="-1440"/>
                <w:tab w:val="left" w:pos="-720"/>
              </w:tabs>
              <w:rPr>
                <w:sz w:val="20"/>
                <w:szCs w:val="20"/>
                <w:lang w:val="fr-CA"/>
              </w:rPr>
            </w:pPr>
            <w:r w:rsidRPr="008C0FA9">
              <w:rPr>
                <w:sz w:val="20"/>
                <w:szCs w:val="20"/>
                <w:lang w:val="fr-CA"/>
              </w:rPr>
              <w:tab/>
            </w:r>
            <w:r w:rsidR="0059195F" w:rsidRPr="008C0FA9">
              <w:rPr>
                <w:sz w:val="20"/>
                <w:szCs w:val="20"/>
                <w:lang w:val="fr-CA"/>
              </w:rPr>
              <w:t>Boisvert, Régis</w:t>
            </w:r>
          </w:p>
          <w:p w:rsidR="0059195F" w:rsidRPr="008C0FA9" w:rsidRDefault="00DA1D48" w:rsidP="00DA1D48">
            <w:pPr>
              <w:tabs>
                <w:tab w:val="left" w:pos="-1440"/>
                <w:tab w:val="left" w:pos="-720"/>
              </w:tabs>
              <w:rPr>
                <w:sz w:val="20"/>
                <w:szCs w:val="20"/>
                <w:lang w:val="fr-CA"/>
              </w:rPr>
            </w:pPr>
            <w:r w:rsidRPr="008C0FA9">
              <w:rPr>
                <w:sz w:val="20"/>
                <w:szCs w:val="20"/>
                <w:lang w:val="fr-CA"/>
              </w:rPr>
              <w:tab/>
            </w:r>
            <w:r w:rsidR="0059195F" w:rsidRPr="008C0FA9">
              <w:rPr>
                <w:sz w:val="20"/>
                <w:szCs w:val="20"/>
                <w:lang w:val="fr-CA"/>
              </w:rPr>
              <w:t xml:space="preserve">Poursuites criminelles et pénales du </w:t>
            </w:r>
          </w:p>
          <w:p w:rsidR="00DA1D48" w:rsidRPr="008C0FA9" w:rsidRDefault="0059195F" w:rsidP="00DA1D48">
            <w:pPr>
              <w:tabs>
                <w:tab w:val="left" w:pos="-1440"/>
                <w:tab w:val="left" w:pos="-720"/>
              </w:tabs>
              <w:rPr>
                <w:sz w:val="20"/>
                <w:szCs w:val="20"/>
                <w:lang w:val="fr-CA"/>
              </w:rPr>
            </w:pPr>
            <w:r w:rsidRPr="008C0FA9">
              <w:rPr>
                <w:sz w:val="20"/>
                <w:szCs w:val="20"/>
                <w:lang w:val="fr-CA"/>
              </w:rPr>
              <w:tab/>
              <w:t>Québec</w:t>
            </w:r>
          </w:p>
          <w:p w:rsidR="00DA1D48" w:rsidRPr="008C0FA9" w:rsidRDefault="00DA1D48" w:rsidP="00DA1D48">
            <w:pPr>
              <w:tabs>
                <w:tab w:val="left" w:pos="-1440"/>
                <w:tab w:val="left" w:pos="-720"/>
              </w:tabs>
              <w:rPr>
                <w:sz w:val="20"/>
                <w:szCs w:val="20"/>
                <w:lang w:val="fr-CA"/>
              </w:rPr>
            </w:pPr>
          </w:p>
          <w:p w:rsidR="0059195F" w:rsidRPr="008C0FA9" w:rsidRDefault="0059195F" w:rsidP="0059195F">
            <w:pPr>
              <w:rPr>
                <w:sz w:val="20"/>
                <w:szCs w:val="20"/>
                <w:lang w:val="fr-CA"/>
              </w:rPr>
            </w:pPr>
            <w:r w:rsidRPr="008C0FA9">
              <w:rPr>
                <w:sz w:val="20"/>
                <w:szCs w:val="20"/>
                <w:lang w:val="fr-CA"/>
              </w:rPr>
              <w:t>DATE DE PRODUCTION : le 13 décembre 2021</w:t>
            </w:r>
          </w:p>
          <w:p w:rsidR="00DA1D48" w:rsidRPr="008C0FA9" w:rsidRDefault="00DA1D48" w:rsidP="00DA1D48">
            <w:pPr>
              <w:rPr>
                <w:sz w:val="20"/>
                <w:szCs w:val="20"/>
                <w:lang w:val="fr-CA"/>
              </w:rPr>
            </w:pPr>
          </w:p>
          <w:p w:rsidR="00F138C1" w:rsidRPr="008C0FA9" w:rsidRDefault="00E139F0" w:rsidP="00DA1D48">
            <w:pPr>
              <w:rPr>
                <w:sz w:val="20"/>
                <w:szCs w:val="20"/>
                <w:lang w:val="fr-CA"/>
              </w:rPr>
            </w:pPr>
            <w:r>
              <w:rPr>
                <w:sz w:val="20"/>
                <w:szCs w:val="20"/>
                <w:lang w:val="fr-CA"/>
              </w:rPr>
              <w:pict>
                <v:rect id="_x0000_i1030" style="width:108pt;height:1pt" o:hrpct="0" o:hrstd="t" o:hrnoshade="t" o:hr="t" fillcolor="black [3213]" stroked="f"/>
              </w:pict>
            </w:r>
          </w:p>
        </w:tc>
      </w:tr>
    </w:tbl>
    <w:p w:rsidR="005920AC" w:rsidRPr="008C0FA9" w:rsidRDefault="005920AC">
      <w:r w:rsidRPr="008C0FA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5920AC" w:rsidRPr="008C0FA9" w:rsidTr="00F138C1">
        <w:tc>
          <w:tcPr>
            <w:tcW w:w="4239" w:type="dxa"/>
            <w:shd w:val="clear" w:color="auto" w:fill="auto"/>
          </w:tcPr>
          <w:p w:rsidR="005920AC" w:rsidRPr="008C0FA9" w:rsidRDefault="0060267E" w:rsidP="005920AC">
            <w:pPr>
              <w:rPr>
                <w:sz w:val="20"/>
                <w:szCs w:val="20"/>
                <w:lang w:val="en-US"/>
              </w:rPr>
            </w:pPr>
            <w:r w:rsidRPr="008C0FA9">
              <w:rPr>
                <w:b/>
                <w:sz w:val="20"/>
                <w:szCs w:val="20"/>
                <w:lang w:val="en-US"/>
              </w:rPr>
              <w:lastRenderedPageBreak/>
              <w:t>Snaw-Naw-As First Nation</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2917DD" w:rsidRPr="008C0FA9">
              <w:rPr>
                <w:sz w:val="20"/>
                <w:szCs w:val="20"/>
                <w:lang w:val="en-US"/>
              </w:rPr>
              <w:t>Janes, Q.C., Robert</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2917DD" w:rsidRPr="008C0FA9">
              <w:rPr>
                <w:sz w:val="20"/>
                <w:szCs w:val="20"/>
                <w:lang w:val="en-US"/>
              </w:rPr>
              <w:t>JFK Law Corporation</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sz w:val="20"/>
                <w:szCs w:val="20"/>
                <w:lang w:val="en-US"/>
              </w:rPr>
            </w:pPr>
            <w:r w:rsidRPr="008C0FA9">
              <w:rPr>
                <w:sz w:val="20"/>
                <w:szCs w:val="20"/>
                <w:lang w:val="en-US"/>
              </w:rPr>
              <w:tab/>
              <w:t>v. (399</w:t>
            </w:r>
            <w:r w:rsidR="0060267E" w:rsidRPr="008C0FA9">
              <w:rPr>
                <w:sz w:val="20"/>
                <w:szCs w:val="20"/>
                <w:lang w:val="en-US"/>
              </w:rPr>
              <w:t>11</w:t>
            </w:r>
            <w:r w:rsidRPr="008C0FA9">
              <w:rPr>
                <w:sz w:val="20"/>
                <w:szCs w:val="20"/>
                <w:lang w:val="en-US"/>
              </w:rPr>
              <w:t>)</w:t>
            </w:r>
          </w:p>
          <w:p w:rsidR="005920AC" w:rsidRPr="008C0FA9" w:rsidRDefault="005920AC" w:rsidP="005920AC">
            <w:pPr>
              <w:tabs>
                <w:tab w:val="left" w:pos="-1440"/>
                <w:tab w:val="left" w:pos="-720"/>
              </w:tabs>
              <w:rPr>
                <w:sz w:val="20"/>
                <w:szCs w:val="20"/>
                <w:lang w:val="en-US"/>
              </w:rPr>
            </w:pPr>
          </w:p>
          <w:p w:rsidR="005920AC" w:rsidRPr="008C0FA9" w:rsidRDefault="0060267E" w:rsidP="0060267E">
            <w:pPr>
              <w:tabs>
                <w:tab w:val="left" w:pos="-1440"/>
                <w:tab w:val="left" w:pos="-720"/>
              </w:tabs>
              <w:rPr>
                <w:b/>
                <w:sz w:val="20"/>
                <w:szCs w:val="20"/>
                <w:lang w:val="en-US"/>
              </w:rPr>
            </w:pPr>
            <w:r w:rsidRPr="008C0FA9">
              <w:rPr>
                <w:b/>
                <w:sz w:val="20"/>
                <w:szCs w:val="20"/>
                <w:lang w:val="en-US"/>
              </w:rPr>
              <w:t>Island Corridor Foundation, et al.</w:t>
            </w:r>
            <w:r w:rsidR="005920AC" w:rsidRPr="008C0FA9">
              <w:rPr>
                <w:b/>
                <w:sz w:val="20"/>
                <w:szCs w:val="20"/>
                <w:lang w:val="en-US"/>
              </w:rPr>
              <w:t xml:space="preserve"> (</w:t>
            </w:r>
            <w:r w:rsidRPr="008C0FA9">
              <w:rPr>
                <w:b/>
                <w:sz w:val="20"/>
                <w:szCs w:val="20"/>
                <w:lang w:val="en-US"/>
              </w:rPr>
              <w:t>B.C</w:t>
            </w:r>
            <w:r w:rsidR="005920AC" w:rsidRPr="008C0FA9">
              <w:rPr>
                <w:b/>
                <w:sz w:val="20"/>
                <w:szCs w:val="20"/>
                <w:lang w:val="en-US"/>
              </w:rPr>
              <w:t>.)</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2917DD" w:rsidRPr="008C0FA9">
              <w:rPr>
                <w:sz w:val="20"/>
                <w:szCs w:val="20"/>
                <w:lang w:val="en-US"/>
              </w:rPr>
              <w:t>Plant, Geoff</w:t>
            </w:r>
          </w:p>
          <w:p w:rsidR="005920AC" w:rsidRPr="008C0FA9" w:rsidRDefault="005920AC" w:rsidP="005920AC">
            <w:pPr>
              <w:tabs>
                <w:tab w:val="left" w:pos="-1440"/>
                <w:tab w:val="left" w:pos="-720"/>
              </w:tabs>
              <w:rPr>
                <w:sz w:val="20"/>
                <w:szCs w:val="20"/>
              </w:rPr>
            </w:pPr>
            <w:r w:rsidRPr="008C0FA9">
              <w:rPr>
                <w:sz w:val="20"/>
                <w:szCs w:val="20"/>
                <w:lang w:val="en-US"/>
              </w:rPr>
              <w:tab/>
            </w:r>
            <w:r w:rsidR="002917DD" w:rsidRPr="008C0FA9">
              <w:rPr>
                <w:sz w:val="20"/>
                <w:szCs w:val="20"/>
              </w:rPr>
              <w:t>Gall Legge Grant Zwack LLP</w:t>
            </w:r>
          </w:p>
          <w:p w:rsidR="005920AC" w:rsidRPr="008C0FA9" w:rsidRDefault="005920AC" w:rsidP="005920AC">
            <w:pPr>
              <w:tabs>
                <w:tab w:val="left" w:pos="-1440"/>
                <w:tab w:val="left" w:pos="-720"/>
              </w:tabs>
              <w:rPr>
                <w:sz w:val="20"/>
                <w:szCs w:val="20"/>
              </w:rPr>
            </w:pPr>
          </w:p>
          <w:p w:rsidR="005920AC" w:rsidRPr="008C0FA9" w:rsidRDefault="005920AC" w:rsidP="005920AC">
            <w:pPr>
              <w:rPr>
                <w:sz w:val="20"/>
                <w:szCs w:val="20"/>
              </w:rPr>
            </w:pPr>
            <w:r w:rsidRPr="008C0FA9">
              <w:rPr>
                <w:sz w:val="20"/>
                <w:szCs w:val="20"/>
              </w:rPr>
              <w:t>FILING DATE: December 13, 2021</w:t>
            </w:r>
          </w:p>
          <w:p w:rsidR="005920AC" w:rsidRPr="008C0FA9" w:rsidRDefault="005920AC" w:rsidP="005920AC">
            <w:pPr>
              <w:rPr>
                <w:sz w:val="20"/>
                <w:szCs w:val="20"/>
              </w:rPr>
            </w:pPr>
          </w:p>
          <w:p w:rsidR="005920AC" w:rsidRPr="008C0FA9" w:rsidRDefault="00E139F0" w:rsidP="005920AC">
            <w:pPr>
              <w:rPr>
                <w:b/>
                <w:sz w:val="20"/>
                <w:szCs w:val="20"/>
                <w:lang w:val="fr-CA"/>
              </w:rPr>
            </w:pPr>
            <w:r>
              <w:rPr>
                <w:sz w:val="20"/>
                <w:szCs w:val="20"/>
                <w:lang w:val="fr-CA"/>
              </w:rPr>
              <w:pict>
                <v:rect id="_x0000_i1031" style="width:108pt;height:1pt" o:hrpct="0" o:hrstd="t" o:hrnoshade="t" o:hr="t" fillcolor="black [3213]" stroked="f"/>
              </w:pict>
            </w:r>
          </w:p>
        </w:tc>
        <w:tc>
          <w:tcPr>
            <w:tcW w:w="1141" w:type="dxa"/>
            <w:shd w:val="clear" w:color="auto" w:fill="auto"/>
          </w:tcPr>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2917DD" w:rsidRPr="008C0FA9" w:rsidRDefault="002917DD" w:rsidP="00F138C1">
            <w:pPr>
              <w:jc w:val="center"/>
              <w:rPr>
                <w:sz w:val="20"/>
                <w:szCs w:val="20"/>
                <w:lang w:val="en-US"/>
              </w:rPr>
            </w:pPr>
          </w:p>
          <w:p w:rsidR="002917DD" w:rsidRPr="008C0FA9" w:rsidRDefault="002917DD"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tc>
        <w:tc>
          <w:tcPr>
            <w:tcW w:w="4239" w:type="dxa"/>
            <w:shd w:val="clear" w:color="auto" w:fill="auto"/>
          </w:tcPr>
          <w:p w:rsidR="005920AC" w:rsidRPr="008C0FA9" w:rsidRDefault="002917DD" w:rsidP="005920AC">
            <w:pPr>
              <w:rPr>
                <w:sz w:val="20"/>
                <w:szCs w:val="20"/>
                <w:lang w:val="en-US"/>
              </w:rPr>
            </w:pPr>
            <w:r w:rsidRPr="008C0FA9">
              <w:rPr>
                <w:b/>
                <w:sz w:val="20"/>
                <w:szCs w:val="20"/>
                <w:lang w:val="en-US"/>
              </w:rPr>
              <w:t>Gershon (Jerry) Greif, in his capacity as liquidator of the estate of the late Tauba (Tusia) Magien</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2917DD" w:rsidRPr="008C0FA9">
              <w:rPr>
                <w:sz w:val="20"/>
                <w:szCs w:val="20"/>
                <w:lang w:val="en-US"/>
              </w:rPr>
              <w:t>Grey, Julius H.</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2917DD" w:rsidRPr="008C0FA9">
              <w:rPr>
                <w:sz w:val="20"/>
                <w:szCs w:val="20"/>
                <w:lang w:val="en-US"/>
              </w:rPr>
              <w:t>Grey Casgrain, s.e.n.c.</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sz w:val="20"/>
                <w:szCs w:val="20"/>
                <w:lang w:val="fr-CA"/>
              </w:rPr>
            </w:pPr>
            <w:r w:rsidRPr="008C0FA9">
              <w:rPr>
                <w:sz w:val="20"/>
                <w:szCs w:val="20"/>
                <w:lang w:val="en-US"/>
              </w:rPr>
              <w:tab/>
            </w:r>
            <w:r w:rsidRPr="008C0FA9">
              <w:rPr>
                <w:sz w:val="20"/>
                <w:szCs w:val="20"/>
                <w:lang w:val="fr-CA"/>
              </w:rPr>
              <w:t>v. (399</w:t>
            </w:r>
            <w:r w:rsidR="002917DD" w:rsidRPr="008C0FA9">
              <w:rPr>
                <w:sz w:val="20"/>
                <w:szCs w:val="20"/>
                <w:lang w:val="fr-CA"/>
              </w:rPr>
              <w:t>12</w:t>
            </w:r>
            <w:r w:rsidRPr="008C0FA9">
              <w:rPr>
                <w:sz w:val="20"/>
                <w:szCs w:val="20"/>
                <w:lang w:val="fr-CA"/>
              </w:rPr>
              <w:t>)</w:t>
            </w:r>
          </w:p>
          <w:p w:rsidR="005920AC" w:rsidRPr="008C0FA9" w:rsidRDefault="005920AC" w:rsidP="005920AC">
            <w:pPr>
              <w:tabs>
                <w:tab w:val="left" w:pos="-1440"/>
                <w:tab w:val="left" w:pos="-720"/>
              </w:tabs>
              <w:rPr>
                <w:sz w:val="20"/>
                <w:szCs w:val="20"/>
                <w:lang w:val="fr-CA"/>
              </w:rPr>
            </w:pPr>
          </w:p>
          <w:p w:rsidR="005920AC" w:rsidRPr="008C0FA9" w:rsidRDefault="002917DD" w:rsidP="005920AC">
            <w:pPr>
              <w:tabs>
                <w:tab w:val="left" w:pos="-1440"/>
                <w:tab w:val="left" w:pos="-720"/>
              </w:tabs>
              <w:rPr>
                <w:b/>
                <w:sz w:val="20"/>
                <w:szCs w:val="20"/>
                <w:lang w:val="fr-CA"/>
              </w:rPr>
            </w:pPr>
            <w:r w:rsidRPr="008C0FA9">
              <w:rPr>
                <w:b/>
                <w:sz w:val="20"/>
                <w:szCs w:val="20"/>
                <w:lang w:val="fr-CA"/>
              </w:rPr>
              <w:t>Samuel Luft</w:t>
            </w:r>
            <w:r w:rsidR="005920AC" w:rsidRPr="008C0FA9">
              <w:rPr>
                <w:b/>
                <w:sz w:val="20"/>
                <w:szCs w:val="20"/>
                <w:lang w:val="fr-CA"/>
              </w:rPr>
              <w:t xml:space="preserve"> (</w:t>
            </w:r>
            <w:r w:rsidRPr="008C0FA9">
              <w:rPr>
                <w:b/>
                <w:sz w:val="20"/>
                <w:szCs w:val="20"/>
                <w:lang w:val="fr-CA"/>
              </w:rPr>
              <w:t>Que</w:t>
            </w:r>
            <w:r w:rsidR="005920AC" w:rsidRPr="008C0FA9">
              <w:rPr>
                <w:b/>
                <w:sz w:val="20"/>
                <w:szCs w:val="20"/>
                <w:lang w:val="fr-CA"/>
              </w:rPr>
              <w:t>.)</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2917DD" w:rsidRPr="008C0FA9">
              <w:rPr>
                <w:sz w:val="20"/>
                <w:szCs w:val="20"/>
                <w:lang w:val="fr-CA"/>
              </w:rPr>
              <w:t>Lemoine, Jean</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2917DD" w:rsidRPr="008C0FA9">
              <w:rPr>
                <w:sz w:val="20"/>
                <w:szCs w:val="20"/>
                <w:lang w:val="fr-CA"/>
              </w:rPr>
              <w:t>Ravinsky Ryan Lemoine s.e.n.c.r.l.</w:t>
            </w:r>
          </w:p>
          <w:p w:rsidR="005920AC" w:rsidRPr="008C0FA9" w:rsidRDefault="005920AC" w:rsidP="005920AC">
            <w:pPr>
              <w:tabs>
                <w:tab w:val="left" w:pos="-1440"/>
                <w:tab w:val="left" w:pos="-720"/>
              </w:tabs>
              <w:rPr>
                <w:sz w:val="20"/>
                <w:szCs w:val="20"/>
                <w:lang w:val="fr-CA"/>
              </w:rPr>
            </w:pPr>
          </w:p>
          <w:p w:rsidR="005920AC" w:rsidRPr="008C0FA9" w:rsidRDefault="005920AC" w:rsidP="005920AC">
            <w:pPr>
              <w:rPr>
                <w:sz w:val="20"/>
                <w:szCs w:val="20"/>
              </w:rPr>
            </w:pPr>
            <w:r w:rsidRPr="008C0FA9">
              <w:rPr>
                <w:sz w:val="20"/>
                <w:szCs w:val="20"/>
              </w:rPr>
              <w:t>FILING DATE: December 13, 2021</w:t>
            </w:r>
          </w:p>
          <w:p w:rsidR="005920AC" w:rsidRPr="008C0FA9" w:rsidRDefault="005920AC" w:rsidP="005920AC">
            <w:pPr>
              <w:rPr>
                <w:sz w:val="20"/>
                <w:szCs w:val="20"/>
              </w:rPr>
            </w:pPr>
          </w:p>
          <w:p w:rsidR="005920AC" w:rsidRPr="008C0FA9" w:rsidRDefault="00E139F0" w:rsidP="005920AC">
            <w:pPr>
              <w:rPr>
                <w:b/>
                <w:sz w:val="20"/>
                <w:szCs w:val="20"/>
                <w:lang w:val="fr-CA"/>
              </w:rPr>
            </w:pPr>
            <w:r>
              <w:rPr>
                <w:sz w:val="20"/>
                <w:szCs w:val="20"/>
                <w:lang w:val="fr-CA"/>
              </w:rPr>
              <w:pict>
                <v:rect id="_x0000_i1032" style="width:108pt;height:1pt" o:hrpct="0" o:hrstd="t" o:hrnoshade="t" o:hr="t" fillcolor="black [3213]" stroked="f"/>
              </w:pict>
            </w:r>
          </w:p>
        </w:tc>
      </w:tr>
      <w:tr w:rsidR="005920AC" w:rsidRPr="008C0FA9" w:rsidTr="00F138C1">
        <w:tc>
          <w:tcPr>
            <w:tcW w:w="4239" w:type="dxa"/>
            <w:shd w:val="clear" w:color="auto" w:fill="auto"/>
          </w:tcPr>
          <w:p w:rsidR="005920AC" w:rsidRPr="008C0FA9" w:rsidRDefault="00A82FEC" w:rsidP="005920AC">
            <w:pPr>
              <w:rPr>
                <w:sz w:val="20"/>
                <w:szCs w:val="20"/>
                <w:lang w:val="fr-CA"/>
              </w:rPr>
            </w:pPr>
            <w:r w:rsidRPr="008C0FA9">
              <w:rPr>
                <w:b/>
                <w:sz w:val="20"/>
                <w:szCs w:val="20"/>
                <w:lang w:val="fr-CA"/>
              </w:rPr>
              <w:t>Olivier Charrière</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A82FEC" w:rsidRPr="008C0FA9">
              <w:rPr>
                <w:sz w:val="20"/>
                <w:szCs w:val="20"/>
                <w:lang w:val="fr-CA"/>
              </w:rPr>
              <w:t>Mpetsi Lemelin, Miguel</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A82FEC" w:rsidRPr="008C0FA9">
              <w:rPr>
                <w:sz w:val="20"/>
                <w:szCs w:val="20"/>
                <w:lang w:val="fr-CA"/>
              </w:rPr>
              <w:t>Bernier Fournier Avocats Inc.</w:t>
            </w:r>
          </w:p>
          <w:p w:rsidR="005920AC" w:rsidRPr="008C0FA9" w:rsidRDefault="005920AC" w:rsidP="005920AC">
            <w:pPr>
              <w:tabs>
                <w:tab w:val="left" w:pos="-1440"/>
                <w:tab w:val="left" w:pos="-720"/>
              </w:tabs>
              <w:rPr>
                <w:sz w:val="20"/>
                <w:szCs w:val="20"/>
                <w:lang w:val="fr-CA"/>
              </w:rPr>
            </w:pP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2917DD" w:rsidRPr="008C0FA9">
              <w:rPr>
                <w:sz w:val="20"/>
                <w:szCs w:val="20"/>
                <w:lang w:val="fr-CA"/>
              </w:rPr>
              <w:t>c</w:t>
            </w:r>
            <w:r w:rsidRPr="008C0FA9">
              <w:rPr>
                <w:sz w:val="20"/>
                <w:szCs w:val="20"/>
                <w:lang w:val="fr-CA"/>
              </w:rPr>
              <w:t>. (399</w:t>
            </w:r>
            <w:r w:rsidR="002917DD" w:rsidRPr="008C0FA9">
              <w:rPr>
                <w:sz w:val="20"/>
                <w:szCs w:val="20"/>
                <w:lang w:val="fr-CA"/>
              </w:rPr>
              <w:t>13</w:t>
            </w:r>
            <w:r w:rsidRPr="008C0FA9">
              <w:rPr>
                <w:sz w:val="20"/>
                <w:szCs w:val="20"/>
                <w:lang w:val="fr-CA"/>
              </w:rPr>
              <w:t>)</w:t>
            </w:r>
          </w:p>
          <w:p w:rsidR="005920AC" w:rsidRPr="008C0FA9" w:rsidRDefault="005920AC" w:rsidP="005920AC">
            <w:pPr>
              <w:tabs>
                <w:tab w:val="left" w:pos="-1440"/>
                <w:tab w:val="left" w:pos="-720"/>
              </w:tabs>
              <w:rPr>
                <w:sz w:val="20"/>
                <w:szCs w:val="20"/>
                <w:lang w:val="fr-CA"/>
              </w:rPr>
            </w:pPr>
          </w:p>
          <w:p w:rsidR="005920AC" w:rsidRPr="008C0FA9" w:rsidRDefault="00A82FEC" w:rsidP="005920AC">
            <w:pPr>
              <w:tabs>
                <w:tab w:val="left" w:pos="-1440"/>
                <w:tab w:val="left" w:pos="-720"/>
              </w:tabs>
              <w:rPr>
                <w:b/>
                <w:sz w:val="20"/>
                <w:szCs w:val="20"/>
                <w:lang w:val="fr-CA"/>
              </w:rPr>
            </w:pPr>
            <w:r w:rsidRPr="008C0FA9">
              <w:rPr>
                <w:b/>
                <w:sz w:val="20"/>
                <w:szCs w:val="20"/>
                <w:lang w:val="fr-CA"/>
              </w:rPr>
              <w:t>Sa Majesté la Reine</w:t>
            </w:r>
            <w:r w:rsidR="005920AC" w:rsidRPr="008C0FA9">
              <w:rPr>
                <w:b/>
                <w:sz w:val="20"/>
                <w:szCs w:val="20"/>
                <w:lang w:val="fr-CA"/>
              </w:rPr>
              <w:t xml:space="preserve"> (</w:t>
            </w:r>
            <w:r w:rsidR="002917DD" w:rsidRPr="008C0FA9">
              <w:rPr>
                <w:b/>
                <w:sz w:val="20"/>
                <w:szCs w:val="20"/>
                <w:lang w:val="fr-CA"/>
              </w:rPr>
              <w:t>Qc</w:t>
            </w:r>
            <w:r w:rsidR="005920AC" w:rsidRPr="008C0FA9">
              <w:rPr>
                <w:b/>
                <w:sz w:val="20"/>
                <w:szCs w:val="20"/>
                <w:lang w:val="fr-CA"/>
              </w:rPr>
              <w:t>)</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A82FEC" w:rsidRPr="008C0FA9">
              <w:rPr>
                <w:sz w:val="20"/>
                <w:szCs w:val="20"/>
                <w:lang w:val="fr-CA"/>
              </w:rPr>
              <w:t>Beauchamp-Laliberté, Julien</w:t>
            </w:r>
          </w:p>
          <w:p w:rsidR="00A82FEC" w:rsidRPr="008C0FA9" w:rsidRDefault="005920AC" w:rsidP="005920AC">
            <w:pPr>
              <w:tabs>
                <w:tab w:val="left" w:pos="-1440"/>
                <w:tab w:val="left" w:pos="-720"/>
              </w:tabs>
              <w:rPr>
                <w:sz w:val="20"/>
                <w:szCs w:val="20"/>
                <w:lang w:val="fr-CA"/>
              </w:rPr>
            </w:pPr>
            <w:r w:rsidRPr="008C0FA9">
              <w:rPr>
                <w:sz w:val="20"/>
                <w:szCs w:val="20"/>
                <w:lang w:val="fr-CA"/>
              </w:rPr>
              <w:tab/>
            </w:r>
            <w:r w:rsidR="00A82FEC" w:rsidRPr="008C0FA9">
              <w:rPr>
                <w:sz w:val="20"/>
                <w:szCs w:val="20"/>
                <w:lang w:val="fr-CA"/>
              </w:rPr>
              <w:t xml:space="preserve">Poursuites criminelles et pénales du </w:t>
            </w:r>
          </w:p>
          <w:p w:rsidR="005920AC" w:rsidRPr="008C0FA9" w:rsidRDefault="00A82FEC" w:rsidP="005920AC">
            <w:pPr>
              <w:tabs>
                <w:tab w:val="left" w:pos="-1440"/>
                <w:tab w:val="left" w:pos="-720"/>
              </w:tabs>
              <w:rPr>
                <w:sz w:val="20"/>
                <w:szCs w:val="20"/>
                <w:lang w:val="fr-CA"/>
              </w:rPr>
            </w:pPr>
            <w:r w:rsidRPr="008C0FA9">
              <w:rPr>
                <w:sz w:val="20"/>
                <w:szCs w:val="20"/>
                <w:lang w:val="fr-CA"/>
              </w:rPr>
              <w:tab/>
              <w:t>Québec</w:t>
            </w:r>
          </w:p>
          <w:p w:rsidR="005920AC" w:rsidRPr="008C0FA9" w:rsidRDefault="005920AC" w:rsidP="005920AC">
            <w:pPr>
              <w:tabs>
                <w:tab w:val="left" w:pos="-1440"/>
                <w:tab w:val="left" w:pos="-720"/>
              </w:tabs>
              <w:rPr>
                <w:sz w:val="20"/>
                <w:szCs w:val="20"/>
                <w:lang w:val="fr-CA"/>
              </w:rPr>
            </w:pPr>
          </w:p>
          <w:p w:rsidR="00A82FEC" w:rsidRPr="008C0FA9" w:rsidRDefault="00A82FEC" w:rsidP="00A82FEC">
            <w:pPr>
              <w:rPr>
                <w:sz w:val="20"/>
                <w:szCs w:val="20"/>
                <w:lang w:val="fr-CA"/>
              </w:rPr>
            </w:pPr>
            <w:r w:rsidRPr="008C0FA9">
              <w:rPr>
                <w:sz w:val="20"/>
                <w:szCs w:val="20"/>
                <w:lang w:val="fr-CA"/>
              </w:rPr>
              <w:t>DATE DE PRODUCTION : le 13 décembre 2021</w:t>
            </w:r>
          </w:p>
          <w:p w:rsidR="005920AC" w:rsidRPr="008C0FA9" w:rsidRDefault="005920AC" w:rsidP="005920AC">
            <w:pPr>
              <w:rPr>
                <w:sz w:val="20"/>
                <w:szCs w:val="20"/>
                <w:lang w:val="fr-CA"/>
              </w:rPr>
            </w:pPr>
          </w:p>
          <w:p w:rsidR="005920AC" w:rsidRPr="008C0FA9" w:rsidRDefault="00E139F0" w:rsidP="005920AC">
            <w:pPr>
              <w:rPr>
                <w:b/>
                <w:sz w:val="20"/>
                <w:szCs w:val="20"/>
                <w:lang w:val="fr-CA"/>
              </w:rPr>
            </w:pPr>
            <w:r>
              <w:rPr>
                <w:sz w:val="20"/>
                <w:szCs w:val="20"/>
                <w:lang w:val="fr-CA"/>
              </w:rPr>
              <w:pict>
                <v:rect id="_x0000_i1033" style="width:108pt;height:1pt" o:hrpct="0" o:hrstd="t" o:hrnoshade="t" o:hr="t" fillcolor="black [3213]" stroked="f"/>
              </w:pict>
            </w:r>
          </w:p>
        </w:tc>
        <w:tc>
          <w:tcPr>
            <w:tcW w:w="1141" w:type="dxa"/>
            <w:shd w:val="clear" w:color="auto" w:fill="auto"/>
          </w:tcPr>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A82FEC" w:rsidRPr="008C0FA9" w:rsidRDefault="00A82FE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tc>
        <w:tc>
          <w:tcPr>
            <w:tcW w:w="4239" w:type="dxa"/>
            <w:shd w:val="clear" w:color="auto" w:fill="auto"/>
          </w:tcPr>
          <w:p w:rsidR="005920AC" w:rsidRPr="008C0FA9" w:rsidRDefault="00A82FEC" w:rsidP="005920AC">
            <w:pPr>
              <w:rPr>
                <w:sz w:val="20"/>
                <w:szCs w:val="20"/>
                <w:lang w:val="en-US"/>
              </w:rPr>
            </w:pPr>
            <w:r w:rsidRPr="008C0FA9">
              <w:rPr>
                <w:b/>
                <w:sz w:val="20"/>
                <w:szCs w:val="20"/>
                <w:lang w:val="en-US"/>
              </w:rPr>
              <w:t>Mohamed Hersi</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A82FEC" w:rsidRPr="008C0FA9">
              <w:rPr>
                <w:sz w:val="20"/>
                <w:szCs w:val="20"/>
                <w:lang w:val="en-US"/>
              </w:rPr>
              <w:t>Slansky, Paul</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A82FEC" w:rsidRPr="008C0FA9">
              <w:rPr>
                <w:sz w:val="20"/>
                <w:szCs w:val="20"/>
                <w:lang w:val="en-US"/>
              </w:rPr>
              <w:t>Slansky Law Professional Corporation</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sz w:val="20"/>
                <w:szCs w:val="20"/>
                <w:lang w:val="en-US"/>
              </w:rPr>
            </w:pPr>
            <w:r w:rsidRPr="008C0FA9">
              <w:rPr>
                <w:sz w:val="20"/>
                <w:szCs w:val="20"/>
                <w:lang w:val="en-US"/>
              </w:rPr>
              <w:tab/>
              <w:t>v. (399</w:t>
            </w:r>
            <w:r w:rsidR="00A82FEC" w:rsidRPr="008C0FA9">
              <w:rPr>
                <w:sz w:val="20"/>
                <w:szCs w:val="20"/>
                <w:lang w:val="en-US"/>
              </w:rPr>
              <w:t>14</w:t>
            </w:r>
            <w:r w:rsidRPr="008C0FA9">
              <w:rPr>
                <w:sz w:val="20"/>
                <w:szCs w:val="20"/>
                <w:lang w:val="en-US"/>
              </w:rPr>
              <w:t>)</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b/>
                <w:sz w:val="20"/>
                <w:szCs w:val="20"/>
                <w:lang w:val="en-US"/>
              </w:rPr>
            </w:pPr>
            <w:r w:rsidRPr="008C0FA9">
              <w:rPr>
                <w:b/>
                <w:sz w:val="20"/>
                <w:szCs w:val="20"/>
                <w:lang w:val="en-US"/>
              </w:rPr>
              <w:t>Her Majesty the Queen (</w:t>
            </w:r>
            <w:r w:rsidR="00A82FEC" w:rsidRPr="008C0FA9">
              <w:rPr>
                <w:b/>
                <w:sz w:val="20"/>
                <w:szCs w:val="20"/>
                <w:lang w:val="en-US"/>
              </w:rPr>
              <w:t>Ont</w:t>
            </w:r>
            <w:r w:rsidRPr="008C0FA9">
              <w:rPr>
                <w:b/>
                <w:sz w:val="20"/>
                <w:szCs w:val="20"/>
                <w:lang w:val="en-US"/>
              </w:rPr>
              <w:t>.)</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A82FEC" w:rsidRPr="008C0FA9">
              <w:rPr>
                <w:sz w:val="20"/>
                <w:szCs w:val="20"/>
                <w:lang w:val="en-US"/>
              </w:rPr>
              <w:t>Proestos, Xenia</w:t>
            </w:r>
          </w:p>
          <w:p w:rsidR="005920AC" w:rsidRPr="008C0FA9" w:rsidRDefault="005920AC" w:rsidP="005920AC">
            <w:pPr>
              <w:tabs>
                <w:tab w:val="left" w:pos="-1440"/>
                <w:tab w:val="left" w:pos="-720"/>
              </w:tabs>
              <w:rPr>
                <w:sz w:val="20"/>
                <w:szCs w:val="20"/>
              </w:rPr>
            </w:pPr>
            <w:r w:rsidRPr="008C0FA9">
              <w:rPr>
                <w:sz w:val="20"/>
                <w:szCs w:val="20"/>
                <w:lang w:val="en-US"/>
              </w:rPr>
              <w:tab/>
            </w:r>
            <w:r w:rsidR="00A82FEC" w:rsidRPr="008C0FA9">
              <w:rPr>
                <w:sz w:val="20"/>
                <w:szCs w:val="20"/>
              </w:rPr>
              <w:t>Public Prosecution Service of Canada</w:t>
            </w:r>
          </w:p>
          <w:p w:rsidR="005920AC" w:rsidRPr="008C0FA9" w:rsidRDefault="005920AC" w:rsidP="005920AC">
            <w:pPr>
              <w:tabs>
                <w:tab w:val="left" w:pos="-1440"/>
                <w:tab w:val="left" w:pos="-720"/>
              </w:tabs>
              <w:rPr>
                <w:sz w:val="20"/>
                <w:szCs w:val="20"/>
              </w:rPr>
            </w:pPr>
          </w:p>
          <w:p w:rsidR="005920AC" w:rsidRPr="008C0FA9" w:rsidRDefault="005920AC" w:rsidP="005920AC">
            <w:pPr>
              <w:rPr>
                <w:sz w:val="20"/>
                <w:szCs w:val="20"/>
              </w:rPr>
            </w:pPr>
            <w:r w:rsidRPr="008C0FA9">
              <w:rPr>
                <w:sz w:val="20"/>
                <w:szCs w:val="20"/>
              </w:rPr>
              <w:t>FILING DATE: December 13, 2021</w:t>
            </w:r>
          </w:p>
          <w:p w:rsidR="005920AC" w:rsidRPr="008C0FA9" w:rsidRDefault="005920AC" w:rsidP="005920AC">
            <w:pPr>
              <w:rPr>
                <w:sz w:val="20"/>
                <w:szCs w:val="20"/>
              </w:rPr>
            </w:pPr>
          </w:p>
          <w:p w:rsidR="005920AC" w:rsidRPr="008C0FA9" w:rsidRDefault="00E139F0" w:rsidP="005920AC">
            <w:pPr>
              <w:rPr>
                <w:b/>
                <w:sz w:val="20"/>
                <w:szCs w:val="20"/>
                <w:lang w:val="fr-CA"/>
              </w:rPr>
            </w:pPr>
            <w:r>
              <w:rPr>
                <w:sz w:val="20"/>
                <w:szCs w:val="20"/>
                <w:lang w:val="fr-CA"/>
              </w:rPr>
              <w:pict>
                <v:rect id="_x0000_i1034" style="width:108pt;height:1pt" o:hrpct="0" o:hrstd="t" o:hrnoshade="t" o:hr="t" fillcolor="black [3213]" stroked="f"/>
              </w:pict>
            </w:r>
          </w:p>
        </w:tc>
      </w:tr>
      <w:tr w:rsidR="005920AC" w:rsidRPr="008C0FA9" w:rsidTr="00F138C1">
        <w:tc>
          <w:tcPr>
            <w:tcW w:w="4239" w:type="dxa"/>
            <w:shd w:val="clear" w:color="auto" w:fill="auto"/>
          </w:tcPr>
          <w:p w:rsidR="005920AC" w:rsidRPr="008C0FA9" w:rsidRDefault="005441EF" w:rsidP="005920AC">
            <w:pPr>
              <w:rPr>
                <w:sz w:val="20"/>
                <w:szCs w:val="20"/>
                <w:lang w:val="fr-CA"/>
              </w:rPr>
            </w:pPr>
            <w:r w:rsidRPr="008C0FA9">
              <w:rPr>
                <w:b/>
                <w:sz w:val="20"/>
                <w:szCs w:val="20"/>
                <w:lang w:val="fr-CA"/>
              </w:rPr>
              <w:t>Commission scolaire francophone des Territoires du Nord-Ouest, A.B., et al.</w:t>
            </w:r>
          </w:p>
          <w:p w:rsidR="005920AC" w:rsidRPr="008C0FA9" w:rsidRDefault="005920AC" w:rsidP="005920AC">
            <w:pPr>
              <w:tabs>
                <w:tab w:val="left" w:pos="-1440"/>
                <w:tab w:val="left" w:pos="-720"/>
              </w:tabs>
              <w:rPr>
                <w:sz w:val="20"/>
                <w:szCs w:val="20"/>
                <w:lang w:val="en-US"/>
              </w:rPr>
            </w:pPr>
            <w:r w:rsidRPr="008C0FA9">
              <w:rPr>
                <w:sz w:val="20"/>
                <w:szCs w:val="20"/>
                <w:lang w:val="fr-CA"/>
              </w:rPr>
              <w:tab/>
            </w:r>
            <w:r w:rsidR="005441EF" w:rsidRPr="008C0FA9">
              <w:rPr>
                <w:sz w:val="20"/>
                <w:szCs w:val="20"/>
                <w:lang w:val="en-US"/>
              </w:rPr>
              <w:t>Power, Mark C.</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5441EF" w:rsidRPr="008C0FA9">
              <w:rPr>
                <w:sz w:val="20"/>
                <w:szCs w:val="20"/>
                <w:lang w:val="en-US"/>
              </w:rPr>
              <w:t>Juristes Power</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5441EF" w:rsidRPr="008C0FA9">
              <w:rPr>
                <w:sz w:val="20"/>
                <w:szCs w:val="20"/>
                <w:lang w:val="en-US"/>
              </w:rPr>
              <w:t>c</w:t>
            </w:r>
            <w:r w:rsidRPr="008C0FA9">
              <w:rPr>
                <w:sz w:val="20"/>
                <w:szCs w:val="20"/>
                <w:lang w:val="en-US"/>
              </w:rPr>
              <w:t>. (399</w:t>
            </w:r>
            <w:r w:rsidR="00A82FEC" w:rsidRPr="008C0FA9">
              <w:rPr>
                <w:sz w:val="20"/>
                <w:szCs w:val="20"/>
                <w:lang w:val="en-US"/>
              </w:rPr>
              <w:t>15</w:t>
            </w:r>
            <w:r w:rsidRPr="008C0FA9">
              <w:rPr>
                <w:sz w:val="20"/>
                <w:szCs w:val="20"/>
                <w:lang w:val="en-US"/>
              </w:rPr>
              <w:t>)</w:t>
            </w:r>
          </w:p>
          <w:p w:rsidR="005920AC" w:rsidRPr="008C0FA9" w:rsidRDefault="005920AC" w:rsidP="005920AC">
            <w:pPr>
              <w:tabs>
                <w:tab w:val="left" w:pos="-1440"/>
                <w:tab w:val="left" w:pos="-720"/>
              </w:tabs>
              <w:rPr>
                <w:sz w:val="20"/>
                <w:szCs w:val="20"/>
                <w:lang w:val="en-US"/>
              </w:rPr>
            </w:pPr>
          </w:p>
          <w:p w:rsidR="005920AC" w:rsidRPr="008C0FA9" w:rsidRDefault="005441EF" w:rsidP="005920AC">
            <w:pPr>
              <w:tabs>
                <w:tab w:val="left" w:pos="-1440"/>
                <w:tab w:val="left" w:pos="-720"/>
              </w:tabs>
              <w:rPr>
                <w:b/>
                <w:sz w:val="20"/>
                <w:szCs w:val="20"/>
                <w:lang w:val="fr-CA"/>
              </w:rPr>
            </w:pPr>
            <w:r w:rsidRPr="008C0FA9">
              <w:rPr>
                <w:b/>
                <w:sz w:val="20"/>
                <w:szCs w:val="20"/>
                <w:lang w:val="fr-CA"/>
              </w:rPr>
              <w:t>Ministre de l’Éducation, de la Culture et de la Formation des Territoires du Nord-Ouest, et al.</w:t>
            </w:r>
            <w:r w:rsidR="005920AC" w:rsidRPr="008C0FA9">
              <w:rPr>
                <w:b/>
                <w:sz w:val="20"/>
                <w:szCs w:val="20"/>
                <w:lang w:val="fr-CA"/>
              </w:rPr>
              <w:t xml:space="preserve"> (</w:t>
            </w:r>
            <w:r w:rsidRPr="008C0FA9">
              <w:rPr>
                <w:b/>
                <w:sz w:val="20"/>
                <w:szCs w:val="20"/>
                <w:lang w:val="fr-CA"/>
              </w:rPr>
              <w:t>T.N.-O.)</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5441EF" w:rsidRPr="008C0FA9">
              <w:rPr>
                <w:sz w:val="20"/>
                <w:szCs w:val="20"/>
                <w:lang w:val="fr-CA"/>
              </w:rPr>
              <w:t>Régimbald, Guy</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5441EF" w:rsidRPr="008C0FA9">
              <w:rPr>
                <w:sz w:val="20"/>
                <w:szCs w:val="20"/>
                <w:lang w:val="fr-CA"/>
              </w:rPr>
              <w:t>Gowling WLG (Canada) LLP</w:t>
            </w:r>
          </w:p>
          <w:p w:rsidR="005920AC" w:rsidRPr="008C0FA9" w:rsidRDefault="005920AC" w:rsidP="005920AC">
            <w:pPr>
              <w:tabs>
                <w:tab w:val="left" w:pos="-1440"/>
                <w:tab w:val="left" w:pos="-720"/>
              </w:tabs>
              <w:rPr>
                <w:sz w:val="20"/>
                <w:szCs w:val="20"/>
                <w:lang w:val="fr-CA"/>
              </w:rPr>
            </w:pPr>
          </w:p>
          <w:p w:rsidR="005441EF" w:rsidRPr="008C0FA9" w:rsidRDefault="005441EF" w:rsidP="005441EF">
            <w:pPr>
              <w:rPr>
                <w:sz w:val="20"/>
                <w:szCs w:val="20"/>
                <w:lang w:val="fr-CA"/>
              </w:rPr>
            </w:pPr>
            <w:r w:rsidRPr="008C0FA9">
              <w:rPr>
                <w:sz w:val="20"/>
                <w:szCs w:val="20"/>
                <w:lang w:val="fr-CA"/>
              </w:rPr>
              <w:t>DATE DE PRODUCTION : le 13 décembre 2021</w:t>
            </w:r>
          </w:p>
          <w:p w:rsidR="005920AC" w:rsidRPr="008C0FA9" w:rsidRDefault="005920AC" w:rsidP="005920AC">
            <w:pPr>
              <w:rPr>
                <w:sz w:val="20"/>
                <w:szCs w:val="20"/>
                <w:lang w:val="fr-CA"/>
              </w:rPr>
            </w:pPr>
          </w:p>
          <w:p w:rsidR="005920AC" w:rsidRPr="008C0FA9" w:rsidRDefault="00E139F0" w:rsidP="005920AC">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441EF" w:rsidRPr="008C0FA9" w:rsidRDefault="005441EF"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441EF" w:rsidRPr="008C0FA9" w:rsidRDefault="005441EF" w:rsidP="00F138C1">
            <w:pPr>
              <w:jc w:val="center"/>
              <w:rPr>
                <w:sz w:val="20"/>
                <w:szCs w:val="20"/>
                <w:lang w:val="en-US"/>
              </w:rPr>
            </w:pPr>
          </w:p>
          <w:p w:rsidR="005441EF" w:rsidRPr="008C0FA9" w:rsidRDefault="005441EF" w:rsidP="00F138C1">
            <w:pPr>
              <w:jc w:val="center"/>
              <w:rPr>
                <w:sz w:val="20"/>
                <w:szCs w:val="20"/>
                <w:lang w:val="en-US"/>
              </w:rPr>
            </w:pPr>
          </w:p>
          <w:p w:rsidR="005920AC" w:rsidRPr="008C0FA9" w:rsidRDefault="005920AC" w:rsidP="00F138C1">
            <w:pPr>
              <w:jc w:val="center"/>
              <w:rPr>
                <w:sz w:val="20"/>
                <w:szCs w:val="20"/>
                <w:lang w:val="en-US"/>
              </w:rPr>
            </w:pPr>
          </w:p>
        </w:tc>
        <w:tc>
          <w:tcPr>
            <w:tcW w:w="4239" w:type="dxa"/>
            <w:shd w:val="clear" w:color="auto" w:fill="auto"/>
          </w:tcPr>
          <w:p w:rsidR="005920AC" w:rsidRPr="008C0FA9" w:rsidRDefault="005441EF" w:rsidP="005920AC">
            <w:pPr>
              <w:rPr>
                <w:sz w:val="20"/>
                <w:szCs w:val="20"/>
                <w:lang w:val="fr-CA"/>
              </w:rPr>
            </w:pPr>
            <w:r w:rsidRPr="008C0FA9">
              <w:rPr>
                <w:b/>
                <w:sz w:val="20"/>
                <w:szCs w:val="20"/>
                <w:lang w:val="fr-CA"/>
              </w:rPr>
              <w:t>Daniel Brunelle, et al.</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5441EF" w:rsidRPr="008C0FA9">
              <w:rPr>
                <w:sz w:val="20"/>
                <w:szCs w:val="20"/>
                <w:lang w:val="fr-CA"/>
              </w:rPr>
              <w:t>Desjardins, Tristan</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5441EF" w:rsidRPr="008C0FA9">
              <w:rPr>
                <w:sz w:val="20"/>
                <w:szCs w:val="20"/>
                <w:lang w:val="fr-CA"/>
              </w:rPr>
              <w:t>Desjardins Côté</w:t>
            </w:r>
          </w:p>
          <w:p w:rsidR="005920AC" w:rsidRPr="008C0FA9" w:rsidRDefault="005920AC" w:rsidP="005920AC">
            <w:pPr>
              <w:tabs>
                <w:tab w:val="left" w:pos="-1440"/>
                <w:tab w:val="left" w:pos="-720"/>
              </w:tabs>
              <w:rPr>
                <w:sz w:val="20"/>
                <w:szCs w:val="20"/>
                <w:lang w:val="fr-CA"/>
              </w:rPr>
            </w:pP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5441EF" w:rsidRPr="008C0FA9">
              <w:rPr>
                <w:sz w:val="20"/>
                <w:szCs w:val="20"/>
                <w:lang w:val="fr-CA"/>
              </w:rPr>
              <w:t>c</w:t>
            </w:r>
            <w:r w:rsidRPr="008C0FA9">
              <w:rPr>
                <w:sz w:val="20"/>
                <w:szCs w:val="20"/>
                <w:lang w:val="fr-CA"/>
              </w:rPr>
              <w:t>. (399</w:t>
            </w:r>
            <w:r w:rsidR="005441EF" w:rsidRPr="008C0FA9">
              <w:rPr>
                <w:sz w:val="20"/>
                <w:szCs w:val="20"/>
                <w:lang w:val="fr-CA"/>
              </w:rPr>
              <w:t>17</w:t>
            </w:r>
            <w:r w:rsidRPr="008C0FA9">
              <w:rPr>
                <w:sz w:val="20"/>
                <w:szCs w:val="20"/>
                <w:lang w:val="fr-CA"/>
              </w:rPr>
              <w:t>)</w:t>
            </w:r>
          </w:p>
          <w:p w:rsidR="005920AC" w:rsidRPr="008C0FA9" w:rsidRDefault="005920AC" w:rsidP="005920AC">
            <w:pPr>
              <w:tabs>
                <w:tab w:val="left" w:pos="-1440"/>
                <w:tab w:val="left" w:pos="-720"/>
              </w:tabs>
              <w:rPr>
                <w:sz w:val="20"/>
                <w:szCs w:val="20"/>
                <w:lang w:val="fr-CA"/>
              </w:rPr>
            </w:pPr>
          </w:p>
          <w:p w:rsidR="005920AC" w:rsidRPr="008C0FA9" w:rsidRDefault="005441EF" w:rsidP="005920AC">
            <w:pPr>
              <w:tabs>
                <w:tab w:val="left" w:pos="-1440"/>
                <w:tab w:val="left" w:pos="-720"/>
              </w:tabs>
              <w:rPr>
                <w:b/>
                <w:sz w:val="20"/>
                <w:szCs w:val="20"/>
                <w:lang w:val="fr-CA"/>
              </w:rPr>
            </w:pPr>
            <w:r w:rsidRPr="008C0FA9">
              <w:rPr>
                <w:b/>
                <w:sz w:val="20"/>
                <w:szCs w:val="20"/>
                <w:lang w:val="fr-CA"/>
              </w:rPr>
              <w:t>Sa Majesté la Reine</w:t>
            </w:r>
            <w:r w:rsidR="005920AC" w:rsidRPr="008C0FA9">
              <w:rPr>
                <w:b/>
                <w:sz w:val="20"/>
                <w:szCs w:val="20"/>
                <w:lang w:val="fr-CA"/>
              </w:rPr>
              <w:t xml:space="preserve"> (</w:t>
            </w:r>
            <w:r w:rsidRPr="008C0FA9">
              <w:rPr>
                <w:b/>
                <w:sz w:val="20"/>
                <w:szCs w:val="20"/>
                <w:lang w:val="fr-CA"/>
              </w:rPr>
              <w:t>Qc</w:t>
            </w:r>
            <w:r w:rsidR="005920AC" w:rsidRPr="008C0FA9">
              <w:rPr>
                <w:b/>
                <w:sz w:val="20"/>
                <w:szCs w:val="20"/>
                <w:lang w:val="fr-CA"/>
              </w:rPr>
              <w:t>)</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5441EF" w:rsidRPr="008C0FA9">
              <w:rPr>
                <w:sz w:val="20"/>
                <w:szCs w:val="20"/>
                <w:lang w:val="fr-CA"/>
              </w:rPr>
              <w:t>Abran, Nicolas</w:t>
            </w:r>
          </w:p>
          <w:p w:rsidR="005441EF" w:rsidRPr="008C0FA9" w:rsidRDefault="005920AC" w:rsidP="005920AC">
            <w:pPr>
              <w:tabs>
                <w:tab w:val="left" w:pos="-1440"/>
                <w:tab w:val="left" w:pos="-720"/>
              </w:tabs>
              <w:rPr>
                <w:sz w:val="20"/>
                <w:szCs w:val="20"/>
                <w:lang w:val="fr-CA"/>
              </w:rPr>
            </w:pPr>
            <w:r w:rsidRPr="008C0FA9">
              <w:rPr>
                <w:sz w:val="20"/>
                <w:szCs w:val="20"/>
                <w:lang w:val="fr-CA"/>
              </w:rPr>
              <w:tab/>
            </w:r>
            <w:r w:rsidR="005441EF" w:rsidRPr="008C0FA9">
              <w:rPr>
                <w:sz w:val="20"/>
                <w:szCs w:val="20"/>
                <w:lang w:val="fr-CA"/>
              </w:rPr>
              <w:t xml:space="preserve">Directeur des poursuites criminelles et </w:t>
            </w:r>
          </w:p>
          <w:p w:rsidR="005920AC" w:rsidRPr="008C0FA9" w:rsidRDefault="005441EF" w:rsidP="005920AC">
            <w:pPr>
              <w:tabs>
                <w:tab w:val="left" w:pos="-1440"/>
                <w:tab w:val="left" w:pos="-720"/>
              </w:tabs>
              <w:rPr>
                <w:sz w:val="20"/>
                <w:szCs w:val="20"/>
                <w:lang w:val="fr-CA"/>
              </w:rPr>
            </w:pPr>
            <w:r w:rsidRPr="008C0FA9">
              <w:rPr>
                <w:sz w:val="20"/>
                <w:szCs w:val="20"/>
                <w:lang w:val="fr-CA"/>
              </w:rPr>
              <w:tab/>
              <w:t>pénales du Québec</w:t>
            </w:r>
          </w:p>
          <w:p w:rsidR="005920AC" w:rsidRPr="008C0FA9" w:rsidRDefault="005920AC" w:rsidP="005920AC">
            <w:pPr>
              <w:tabs>
                <w:tab w:val="left" w:pos="-1440"/>
                <w:tab w:val="left" w:pos="-720"/>
              </w:tabs>
              <w:rPr>
                <w:sz w:val="20"/>
                <w:szCs w:val="20"/>
                <w:lang w:val="fr-CA"/>
              </w:rPr>
            </w:pPr>
          </w:p>
          <w:p w:rsidR="005441EF" w:rsidRPr="008C0FA9" w:rsidRDefault="005441EF" w:rsidP="005441EF">
            <w:pPr>
              <w:rPr>
                <w:sz w:val="20"/>
                <w:szCs w:val="20"/>
                <w:lang w:val="fr-CA"/>
              </w:rPr>
            </w:pPr>
            <w:r w:rsidRPr="008C0FA9">
              <w:rPr>
                <w:sz w:val="20"/>
                <w:szCs w:val="20"/>
                <w:lang w:val="fr-CA"/>
              </w:rPr>
              <w:t>DATE DE PRODUCTION : le 13 décembre 2021</w:t>
            </w:r>
          </w:p>
          <w:p w:rsidR="005920AC" w:rsidRPr="008C0FA9" w:rsidRDefault="005920AC" w:rsidP="005920AC">
            <w:pPr>
              <w:rPr>
                <w:sz w:val="20"/>
                <w:szCs w:val="20"/>
                <w:lang w:val="fr-CA"/>
              </w:rPr>
            </w:pPr>
          </w:p>
          <w:p w:rsidR="005920AC" w:rsidRPr="008C0FA9" w:rsidRDefault="00E139F0" w:rsidP="005920AC">
            <w:pPr>
              <w:rPr>
                <w:b/>
                <w:sz w:val="20"/>
                <w:szCs w:val="20"/>
                <w:lang w:val="en-US"/>
              </w:rPr>
            </w:pPr>
            <w:r>
              <w:rPr>
                <w:sz w:val="20"/>
                <w:szCs w:val="20"/>
                <w:lang w:val="fr-CA"/>
              </w:rPr>
              <w:pict>
                <v:rect id="_x0000_i1036" style="width:108pt;height:1pt" o:hrpct="0" o:hrstd="t" o:hrnoshade="t" o:hr="t" fillcolor="black [3213]" stroked="f"/>
              </w:pict>
            </w:r>
          </w:p>
        </w:tc>
      </w:tr>
    </w:tbl>
    <w:p w:rsidR="005441EF" w:rsidRPr="008C0FA9" w:rsidRDefault="005441EF">
      <w:r w:rsidRPr="008C0FA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5920AC" w:rsidRPr="008C0FA9" w:rsidTr="00F138C1">
        <w:tc>
          <w:tcPr>
            <w:tcW w:w="4239" w:type="dxa"/>
            <w:shd w:val="clear" w:color="auto" w:fill="auto"/>
          </w:tcPr>
          <w:p w:rsidR="005920AC" w:rsidRPr="008C0FA9" w:rsidRDefault="005441EF" w:rsidP="005920AC">
            <w:pPr>
              <w:rPr>
                <w:sz w:val="20"/>
                <w:szCs w:val="20"/>
                <w:lang w:val="fr-CA"/>
              </w:rPr>
            </w:pPr>
            <w:r w:rsidRPr="008C0FA9">
              <w:rPr>
                <w:b/>
                <w:sz w:val="20"/>
                <w:szCs w:val="20"/>
                <w:lang w:val="fr-CA"/>
              </w:rPr>
              <w:lastRenderedPageBreak/>
              <w:t>2330-2029 Québec inc. f.a.s.r.s. Médicus</w:t>
            </w:r>
          </w:p>
          <w:p w:rsidR="005920AC" w:rsidRPr="008C0FA9" w:rsidRDefault="005920AC" w:rsidP="005920AC">
            <w:pPr>
              <w:tabs>
                <w:tab w:val="left" w:pos="-1440"/>
                <w:tab w:val="left" w:pos="-720"/>
              </w:tabs>
              <w:rPr>
                <w:sz w:val="20"/>
                <w:szCs w:val="20"/>
                <w:lang w:val="en-US"/>
              </w:rPr>
            </w:pPr>
            <w:r w:rsidRPr="008C0FA9">
              <w:rPr>
                <w:sz w:val="20"/>
                <w:szCs w:val="20"/>
                <w:lang w:val="fr-CA"/>
              </w:rPr>
              <w:tab/>
            </w:r>
            <w:r w:rsidR="005441EF" w:rsidRPr="008C0FA9">
              <w:rPr>
                <w:sz w:val="20"/>
                <w:szCs w:val="20"/>
                <w:lang w:val="en-US"/>
              </w:rPr>
              <w:t>Beaudin, Geneviève</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5441EF" w:rsidRPr="008C0FA9">
              <w:rPr>
                <w:sz w:val="20"/>
                <w:szCs w:val="20"/>
                <w:lang w:val="en-US"/>
              </w:rPr>
              <w:t>BCF s.e.n.c.r.l.</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sz w:val="20"/>
                <w:szCs w:val="20"/>
                <w:lang w:val="fr-CA"/>
              </w:rPr>
            </w:pPr>
            <w:r w:rsidRPr="008C0FA9">
              <w:rPr>
                <w:sz w:val="20"/>
                <w:szCs w:val="20"/>
                <w:lang w:val="en-US"/>
              </w:rPr>
              <w:tab/>
            </w:r>
            <w:r w:rsidR="005441EF" w:rsidRPr="008C0FA9">
              <w:rPr>
                <w:sz w:val="20"/>
                <w:szCs w:val="20"/>
                <w:lang w:val="fr-CA"/>
              </w:rPr>
              <w:t>c</w:t>
            </w:r>
            <w:r w:rsidRPr="008C0FA9">
              <w:rPr>
                <w:sz w:val="20"/>
                <w:szCs w:val="20"/>
                <w:lang w:val="fr-CA"/>
              </w:rPr>
              <w:t>. (399</w:t>
            </w:r>
            <w:r w:rsidR="005441EF" w:rsidRPr="008C0FA9">
              <w:rPr>
                <w:sz w:val="20"/>
                <w:szCs w:val="20"/>
                <w:lang w:val="fr-CA"/>
              </w:rPr>
              <w:t>18</w:t>
            </w:r>
            <w:r w:rsidRPr="008C0FA9">
              <w:rPr>
                <w:sz w:val="20"/>
                <w:szCs w:val="20"/>
                <w:lang w:val="fr-CA"/>
              </w:rPr>
              <w:t>)</w:t>
            </w:r>
          </w:p>
          <w:p w:rsidR="005920AC" w:rsidRPr="008C0FA9" w:rsidRDefault="005920AC" w:rsidP="005920AC">
            <w:pPr>
              <w:tabs>
                <w:tab w:val="left" w:pos="-1440"/>
                <w:tab w:val="left" w:pos="-720"/>
              </w:tabs>
              <w:rPr>
                <w:sz w:val="20"/>
                <w:szCs w:val="20"/>
                <w:lang w:val="fr-CA"/>
              </w:rPr>
            </w:pPr>
          </w:p>
          <w:p w:rsidR="005920AC" w:rsidRPr="008C0FA9" w:rsidRDefault="005441EF" w:rsidP="005920AC">
            <w:pPr>
              <w:tabs>
                <w:tab w:val="left" w:pos="-1440"/>
                <w:tab w:val="left" w:pos="-720"/>
              </w:tabs>
              <w:rPr>
                <w:b/>
                <w:sz w:val="20"/>
                <w:szCs w:val="20"/>
                <w:lang w:val="fr-CA"/>
              </w:rPr>
            </w:pPr>
            <w:r w:rsidRPr="008C0FA9">
              <w:rPr>
                <w:b/>
                <w:sz w:val="20"/>
                <w:szCs w:val="20"/>
                <w:lang w:val="fr-CA"/>
              </w:rPr>
              <w:t>Lotfi Sahlaoui, et al.</w:t>
            </w:r>
            <w:r w:rsidR="005920AC" w:rsidRPr="008C0FA9">
              <w:rPr>
                <w:b/>
                <w:sz w:val="20"/>
                <w:szCs w:val="20"/>
                <w:lang w:val="fr-CA"/>
              </w:rPr>
              <w:t xml:space="preserve"> (</w:t>
            </w:r>
            <w:r w:rsidRPr="008C0FA9">
              <w:rPr>
                <w:b/>
                <w:sz w:val="20"/>
                <w:szCs w:val="20"/>
                <w:lang w:val="fr-CA"/>
              </w:rPr>
              <w:t>Qc</w:t>
            </w:r>
            <w:r w:rsidR="005920AC" w:rsidRPr="008C0FA9">
              <w:rPr>
                <w:b/>
                <w:sz w:val="20"/>
                <w:szCs w:val="20"/>
                <w:lang w:val="fr-CA"/>
              </w:rPr>
              <w:t>)</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5441EF" w:rsidRPr="008C0FA9">
              <w:rPr>
                <w:sz w:val="20"/>
                <w:szCs w:val="20"/>
                <w:lang w:val="fr-CA"/>
              </w:rPr>
              <w:t>Bergeron, Martin</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5441EF" w:rsidRPr="008C0FA9">
              <w:rPr>
                <w:sz w:val="20"/>
                <w:szCs w:val="20"/>
                <w:lang w:val="fr-CA"/>
              </w:rPr>
              <w:t>Lex Commercialis Avocats</w:t>
            </w:r>
          </w:p>
          <w:p w:rsidR="005920AC" w:rsidRPr="008C0FA9" w:rsidRDefault="005920AC" w:rsidP="005920AC">
            <w:pPr>
              <w:tabs>
                <w:tab w:val="left" w:pos="-1440"/>
                <w:tab w:val="left" w:pos="-720"/>
              </w:tabs>
              <w:rPr>
                <w:sz w:val="20"/>
                <w:szCs w:val="20"/>
                <w:lang w:val="fr-CA"/>
              </w:rPr>
            </w:pPr>
          </w:p>
          <w:p w:rsidR="005441EF" w:rsidRPr="008C0FA9" w:rsidRDefault="005441EF" w:rsidP="005441EF">
            <w:pPr>
              <w:rPr>
                <w:sz w:val="20"/>
                <w:szCs w:val="20"/>
                <w:lang w:val="fr-CA"/>
              </w:rPr>
            </w:pPr>
            <w:r w:rsidRPr="008C0FA9">
              <w:rPr>
                <w:sz w:val="20"/>
                <w:szCs w:val="20"/>
                <w:lang w:val="fr-CA"/>
              </w:rPr>
              <w:t>DATE DE PRODUCTION : le 14 décembre 2021</w:t>
            </w:r>
          </w:p>
          <w:p w:rsidR="005920AC" w:rsidRPr="008C0FA9" w:rsidRDefault="005920AC" w:rsidP="005920AC">
            <w:pPr>
              <w:rPr>
                <w:sz w:val="20"/>
                <w:szCs w:val="20"/>
                <w:lang w:val="fr-CA"/>
              </w:rPr>
            </w:pPr>
          </w:p>
          <w:p w:rsidR="005920AC" w:rsidRPr="008C0FA9" w:rsidRDefault="00E139F0" w:rsidP="005920AC">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tc>
        <w:tc>
          <w:tcPr>
            <w:tcW w:w="4239" w:type="dxa"/>
            <w:shd w:val="clear" w:color="auto" w:fill="auto"/>
          </w:tcPr>
          <w:p w:rsidR="005920AC" w:rsidRPr="008C0FA9" w:rsidRDefault="006905B1" w:rsidP="005920AC">
            <w:pPr>
              <w:rPr>
                <w:sz w:val="20"/>
                <w:szCs w:val="20"/>
                <w:lang w:val="en-US"/>
              </w:rPr>
            </w:pPr>
            <w:r w:rsidRPr="008C0FA9">
              <w:rPr>
                <w:b/>
                <w:sz w:val="20"/>
                <w:szCs w:val="20"/>
                <w:lang w:val="en-US"/>
              </w:rPr>
              <w:t>Adrianna Costa Meloche</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905B1" w:rsidRPr="008C0FA9">
              <w:rPr>
                <w:sz w:val="20"/>
                <w:szCs w:val="20"/>
                <w:lang w:val="en-US"/>
              </w:rPr>
              <w:t>Campbell, Gordon S.</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905B1" w:rsidRPr="008C0FA9">
              <w:rPr>
                <w:sz w:val="20"/>
                <w:szCs w:val="20"/>
                <w:lang w:val="en-US"/>
              </w:rPr>
              <w:t>Aubry Campbell MacLean</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sz w:val="20"/>
                <w:szCs w:val="20"/>
                <w:lang w:val="en-US"/>
              </w:rPr>
            </w:pPr>
            <w:r w:rsidRPr="008C0FA9">
              <w:rPr>
                <w:sz w:val="20"/>
                <w:szCs w:val="20"/>
                <w:lang w:val="en-US"/>
              </w:rPr>
              <w:tab/>
              <w:t>v. (399</w:t>
            </w:r>
            <w:r w:rsidR="006905B1" w:rsidRPr="008C0FA9">
              <w:rPr>
                <w:sz w:val="20"/>
                <w:szCs w:val="20"/>
                <w:lang w:val="en-US"/>
              </w:rPr>
              <w:t>1</w:t>
            </w:r>
            <w:r w:rsidRPr="008C0FA9">
              <w:rPr>
                <w:sz w:val="20"/>
                <w:szCs w:val="20"/>
                <w:lang w:val="en-US"/>
              </w:rPr>
              <w:t>9)</w:t>
            </w:r>
          </w:p>
          <w:p w:rsidR="005920AC" w:rsidRPr="008C0FA9" w:rsidRDefault="005920AC" w:rsidP="005920AC">
            <w:pPr>
              <w:tabs>
                <w:tab w:val="left" w:pos="-1440"/>
                <w:tab w:val="left" w:pos="-720"/>
              </w:tabs>
              <w:rPr>
                <w:sz w:val="20"/>
                <w:szCs w:val="20"/>
                <w:lang w:val="en-US"/>
              </w:rPr>
            </w:pPr>
          </w:p>
          <w:p w:rsidR="005920AC" w:rsidRPr="008C0FA9" w:rsidRDefault="006905B1" w:rsidP="005920AC">
            <w:pPr>
              <w:tabs>
                <w:tab w:val="left" w:pos="-1440"/>
                <w:tab w:val="left" w:pos="-720"/>
              </w:tabs>
              <w:rPr>
                <w:b/>
                <w:sz w:val="20"/>
                <w:szCs w:val="20"/>
                <w:lang w:val="en-US"/>
              </w:rPr>
            </w:pPr>
            <w:r w:rsidRPr="008C0FA9">
              <w:rPr>
                <w:b/>
                <w:sz w:val="20"/>
                <w:szCs w:val="20"/>
                <w:lang w:val="en-US"/>
              </w:rPr>
              <w:t>Michael Meloche</w:t>
            </w:r>
            <w:r w:rsidR="005920AC" w:rsidRPr="008C0FA9">
              <w:rPr>
                <w:b/>
                <w:sz w:val="20"/>
                <w:szCs w:val="20"/>
                <w:lang w:val="en-US"/>
              </w:rPr>
              <w:t xml:space="preserve"> (</w:t>
            </w:r>
            <w:r w:rsidRPr="008C0FA9">
              <w:rPr>
                <w:b/>
                <w:sz w:val="20"/>
                <w:szCs w:val="20"/>
                <w:lang w:val="en-US"/>
              </w:rPr>
              <w:t>Ont</w:t>
            </w:r>
            <w:r w:rsidR="005920AC" w:rsidRPr="008C0FA9">
              <w:rPr>
                <w:b/>
                <w:sz w:val="20"/>
                <w:szCs w:val="20"/>
                <w:lang w:val="en-US"/>
              </w:rPr>
              <w:t>.)</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905B1" w:rsidRPr="008C0FA9">
              <w:rPr>
                <w:sz w:val="20"/>
                <w:szCs w:val="20"/>
                <w:lang w:val="en-US"/>
              </w:rPr>
              <w:t>Franks, Aaron</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905B1" w:rsidRPr="008C0FA9">
              <w:rPr>
                <w:sz w:val="20"/>
                <w:szCs w:val="20"/>
              </w:rPr>
              <w:t>Epstein Cole LLP</w:t>
            </w:r>
          </w:p>
          <w:p w:rsidR="005920AC" w:rsidRPr="008C0FA9" w:rsidRDefault="005920AC" w:rsidP="005920AC">
            <w:pPr>
              <w:tabs>
                <w:tab w:val="left" w:pos="-1440"/>
                <w:tab w:val="left" w:pos="-720"/>
              </w:tabs>
              <w:rPr>
                <w:sz w:val="20"/>
                <w:szCs w:val="20"/>
                <w:lang w:val="en-US"/>
              </w:rPr>
            </w:pPr>
          </w:p>
          <w:p w:rsidR="005920AC" w:rsidRPr="008C0FA9" w:rsidRDefault="005920AC" w:rsidP="005920AC">
            <w:pPr>
              <w:rPr>
                <w:sz w:val="20"/>
                <w:szCs w:val="20"/>
              </w:rPr>
            </w:pPr>
            <w:r w:rsidRPr="008C0FA9">
              <w:rPr>
                <w:sz w:val="20"/>
                <w:szCs w:val="20"/>
              </w:rPr>
              <w:t>FILING DATE: December 1</w:t>
            </w:r>
            <w:r w:rsidR="006905B1" w:rsidRPr="008C0FA9">
              <w:rPr>
                <w:sz w:val="20"/>
                <w:szCs w:val="20"/>
              </w:rPr>
              <w:t>4</w:t>
            </w:r>
            <w:r w:rsidRPr="008C0FA9">
              <w:rPr>
                <w:sz w:val="20"/>
                <w:szCs w:val="20"/>
              </w:rPr>
              <w:t>, 2021</w:t>
            </w:r>
          </w:p>
          <w:p w:rsidR="005920AC" w:rsidRPr="008C0FA9" w:rsidRDefault="005920AC" w:rsidP="005920AC">
            <w:pPr>
              <w:rPr>
                <w:sz w:val="20"/>
                <w:szCs w:val="20"/>
              </w:rPr>
            </w:pPr>
          </w:p>
          <w:p w:rsidR="005920AC" w:rsidRPr="008C0FA9" w:rsidRDefault="00E139F0" w:rsidP="005920AC">
            <w:pPr>
              <w:rPr>
                <w:b/>
                <w:sz w:val="20"/>
                <w:szCs w:val="20"/>
                <w:lang w:val="en-US"/>
              </w:rPr>
            </w:pPr>
            <w:r>
              <w:rPr>
                <w:sz w:val="20"/>
                <w:szCs w:val="20"/>
                <w:lang w:val="fr-CA"/>
              </w:rPr>
              <w:pict>
                <v:rect id="_x0000_i1038" style="width:108pt;height:1pt" o:hrpct="0" o:hrstd="t" o:hrnoshade="t" o:hr="t" fillcolor="black [3213]" stroked="f"/>
              </w:pict>
            </w:r>
          </w:p>
        </w:tc>
      </w:tr>
      <w:tr w:rsidR="005920AC" w:rsidRPr="008C0FA9" w:rsidTr="00F138C1">
        <w:tc>
          <w:tcPr>
            <w:tcW w:w="4239" w:type="dxa"/>
            <w:shd w:val="clear" w:color="auto" w:fill="auto"/>
          </w:tcPr>
          <w:p w:rsidR="005920AC" w:rsidRPr="008C0FA9" w:rsidRDefault="006905B1" w:rsidP="005920AC">
            <w:pPr>
              <w:rPr>
                <w:sz w:val="20"/>
                <w:szCs w:val="20"/>
                <w:lang w:val="en-US"/>
              </w:rPr>
            </w:pPr>
            <w:r w:rsidRPr="008C0FA9">
              <w:rPr>
                <w:b/>
                <w:sz w:val="20"/>
                <w:szCs w:val="20"/>
                <w:lang w:val="en-US"/>
              </w:rPr>
              <w:t>Joan Wakeling, et al.</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905B1" w:rsidRPr="008C0FA9">
              <w:rPr>
                <w:sz w:val="20"/>
                <w:szCs w:val="20"/>
                <w:lang w:val="en-US"/>
              </w:rPr>
              <w:t>Ismail, Ashu</w:t>
            </w:r>
          </w:p>
          <w:p w:rsidR="005920AC" w:rsidRPr="008C0FA9" w:rsidRDefault="005920AC" w:rsidP="005920AC">
            <w:pPr>
              <w:tabs>
                <w:tab w:val="left" w:pos="-1440"/>
                <w:tab w:val="left" w:pos="-720"/>
              </w:tabs>
              <w:rPr>
                <w:sz w:val="20"/>
                <w:szCs w:val="20"/>
                <w:lang w:val="fr-CA"/>
              </w:rPr>
            </w:pPr>
            <w:r w:rsidRPr="008C0FA9">
              <w:rPr>
                <w:sz w:val="20"/>
                <w:szCs w:val="20"/>
                <w:lang w:val="en-US"/>
              </w:rPr>
              <w:tab/>
            </w:r>
            <w:r w:rsidR="006905B1" w:rsidRPr="008C0FA9">
              <w:rPr>
                <w:sz w:val="20"/>
                <w:szCs w:val="20"/>
                <w:lang w:val="fr-CA"/>
              </w:rPr>
              <w:t>Campisi LLP</w:t>
            </w:r>
          </w:p>
          <w:p w:rsidR="005920AC" w:rsidRPr="008C0FA9" w:rsidRDefault="005920AC" w:rsidP="005920AC">
            <w:pPr>
              <w:tabs>
                <w:tab w:val="left" w:pos="-1440"/>
                <w:tab w:val="left" w:pos="-720"/>
              </w:tabs>
              <w:rPr>
                <w:sz w:val="20"/>
                <w:szCs w:val="20"/>
                <w:lang w:val="fr-CA"/>
              </w:rPr>
            </w:pPr>
          </w:p>
          <w:p w:rsidR="005920AC" w:rsidRPr="008C0FA9" w:rsidRDefault="005920AC" w:rsidP="005920AC">
            <w:pPr>
              <w:tabs>
                <w:tab w:val="left" w:pos="-1440"/>
                <w:tab w:val="left" w:pos="-720"/>
              </w:tabs>
              <w:rPr>
                <w:sz w:val="20"/>
                <w:szCs w:val="20"/>
                <w:lang w:val="fr-CA"/>
              </w:rPr>
            </w:pPr>
            <w:r w:rsidRPr="008C0FA9">
              <w:rPr>
                <w:sz w:val="20"/>
                <w:szCs w:val="20"/>
                <w:lang w:val="fr-CA"/>
              </w:rPr>
              <w:tab/>
              <w:t>v. (399</w:t>
            </w:r>
            <w:r w:rsidR="006905B1" w:rsidRPr="008C0FA9">
              <w:rPr>
                <w:sz w:val="20"/>
                <w:szCs w:val="20"/>
                <w:lang w:val="fr-CA"/>
              </w:rPr>
              <w:t>21</w:t>
            </w:r>
            <w:r w:rsidRPr="008C0FA9">
              <w:rPr>
                <w:sz w:val="20"/>
                <w:szCs w:val="20"/>
                <w:lang w:val="fr-CA"/>
              </w:rPr>
              <w:t>)</w:t>
            </w:r>
          </w:p>
          <w:p w:rsidR="005920AC" w:rsidRPr="008C0FA9" w:rsidRDefault="005920AC" w:rsidP="005920AC">
            <w:pPr>
              <w:tabs>
                <w:tab w:val="left" w:pos="-1440"/>
                <w:tab w:val="left" w:pos="-720"/>
              </w:tabs>
              <w:rPr>
                <w:sz w:val="20"/>
                <w:szCs w:val="20"/>
                <w:lang w:val="fr-CA"/>
              </w:rPr>
            </w:pPr>
          </w:p>
          <w:p w:rsidR="005920AC" w:rsidRPr="008C0FA9" w:rsidRDefault="006905B1" w:rsidP="005920AC">
            <w:pPr>
              <w:tabs>
                <w:tab w:val="left" w:pos="-1440"/>
                <w:tab w:val="left" w:pos="-720"/>
              </w:tabs>
              <w:rPr>
                <w:b/>
                <w:sz w:val="20"/>
                <w:szCs w:val="20"/>
                <w:lang w:val="fr-CA"/>
              </w:rPr>
            </w:pPr>
            <w:r w:rsidRPr="008C0FA9">
              <w:rPr>
                <w:b/>
                <w:sz w:val="20"/>
                <w:szCs w:val="20"/>
                <w:lang w:val="fr-CA"/>
              </w:rPr>
              <w:t>Desjardins General Insurance Group Inc., et al. (Ont</w:t>
            </w:r>
            <w:r w:rsidR="005920AC" w:rsidRPr="008C0FA9">
              <w:rPr>
                <w:b/>
                <w:sz w:val="20"/>
                <w:szCs w:val="20"/>
                <w:lang w:val="fr-CA"/>
              </w:rPr>
              <w:t>.)</w:t>
            </w:r>
          </w:p>
          <w:p w:rsidR="005920AC" w:rsidRPr="008C0FA9" w:rsidRDefault="005920AC" w:rsidP="005920AC">
            <w:pPr>
              <w:tabs>
                <w:tab w:val="left" w:pos="-1440"/>
                <w:tab w:val="left" w:pos="-720"/>
              </w:tabs>
              <w:rPr>
                <w:sz w:val="20"/>
                <w:szCs w:val="20"/>
                <w:lang w:val="en-US"/>
              </w:rPr>
            </w:pPr>
            <w:r w:rsidRPr="008C0FA9">
              <w:rPr>
                <w:sz w:val="20"/>
                <w:szCs w:val="20"/>
                <w:lang w:val="fr-CA"/>
              </w:rPr>
              <w:tab/>
            </w:r>
            <w:r w:rsidR="006905B1" w:rsidRPr="008C0FA9">
              <w:rPr>
                <w:sz w:val="20"/>
                <w:szCs w:val="20"/>
                <w:lang w:val="en-US"/>
              </w:rPr>
              <w:t>Kerr, Gillian</w:t>
            </w:r>
          </w:p>
          <w:p w:rsidR="005920AC" w:rsidRPr="008C0FA9" w:rsidRDefault="005920AC" w:rsidP="005920AC">
            <w:pPr>
              <w:tabs>
                <w:tab w:val="left" w:pos="-1440"/>
                <w:tab w:val="left" w:pos="-720"/>
              </w:tabs>
              <w:rPr>
                <w:sz w:val="20"/>
                <w:szCs w:val="20"/>
              </w:rPr>
            </w:pPr>
            <w:r w:rsidRPr="008C0FA9">
              <w:rPr>
                <w:sz w:val="20"/>
                <w:szCs w:val="20"/>
                <w:lang w:val="en-US"/>
              </w:rPr>
              <w:tab/>
            </w:r>
            <w:r w:rsidR="006905B1" w:rsidRPr="008C0FA9">
              <w:rPr>
                <w:sz w:val="20"/>
                <w:szCs w:val="20"/>
              </w:rPr>
              <w:t>McCarthy Tétrault LLP</w:t>
            </w:r>
          </w:p>
          <w:p w:rsidR="005920AC" w:rsidRPr="008C0FA9" w:rsidRDefault="005920AC" w:rsidP="005920AC">
            <w:pPr>
              <w:tabs>
                <w:tab w:val="left" w:pos="-1440"/>
                <w:tab w:val="left" w:pos="-720"/>
              </w:tabs>
              <w:rPr>
                <w:sz w:val="20"/>
                <w:szCs w:val="20"/>
              </w:rPr>
            </w:pPr>
          </w:p>
          <w:p w:rsidR="005920AC" w:rsidRPr="008C0FA9" w:rsidRDefault="005920AC" w:rsidP="005920AC">
            <w:pPr>
              <w:rPr>
                <w:sz w:val="20"/>
                <w:szCs w:val="20"/>
              </w:rPr>
            </w:pPr>
            <w:r w:rsidRPr="008C0FA9">
              <w:rPr>
                <w:sz w:val="20"/>
                <w:szCs w:val="20"/>
              </w:rPr>
              <w:t>FILING DATE: December 1</w:t>
            </w:r>
            <w:r w:rsidR="006905B1" w:rsidRPr="008C0FA9">
              <w:rPr>
                <w:sz w:val="20"/>
                <w:szCs w:val="20"/>
              </w:rPr>
              <w:t>4</w:t>
            </w:r>
            <w:r w:rsidRPr="008C0FA9">
              <w:rPr>
                <w:sz w:val="20"/>
                <w:szCs w:val="20"/>
              </w:rPr>
              <w:t>, 2021</w:t>
            </w:r>
          </w:p>
          <w:p w:rsidR="005920AC" w:rsidRPr="008C0FA9" w:rsidRDefault="005920AC" w:rsidP="005920AC">
            <w:pPr>
              <w:rPr>
                <w:sz w:val="20"/>
                <w:szCs w:val="20"/>
              </w:rPr>
            </w:pPr>
          </w:p>
          <w:p w:rsidR="005920AC" w:rsidRPr="008C0FA9" w:rsidRDefault="00E139F0" w:rsidP="005920AC">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6905B1" w:rsidRPr="008C0FA9" w:rsidRDefault="006905B1"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tc>
        <w:tc>
          <w:tcPr>
            <w:tcW w:w="4239" w:type="dxa"/>
            <w:shd w:val="clear" w:color="auto" w:fill="auto"/>
          </w:tcPr>
          <w:p w:rsidR="005920AC" w:rsidRPr="008C0FA9" w:rsidRDefault="006905B1" w:rsidP="005920AC">
            <w:pPr>
              <w:rPr>
                <w:sz w:val="20"/>
                <w:szCs w:val="20"/>
                <w:lang w:val="en-US"/>
              </w:rPr>
            </w:pPr>
            <w:r w:rsidRPr="008C0FA9">
              <w:rPr>
                <w:b/>
                <w:sz w:val="20"/>
                <w:szCs w:val="20"/>
                <w:lang w:val="en-US"/>
              </w:rPr>
              <w:t>Kipling Warner</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905B1" w:rsidRPr="008C0FA9">
              <w:rPr>
                <w:sz w:val="20"/>
                <w:szCs w:val="20"/>
                <w:lang w:val="en-US"/>
              </w:rPr>
              <w:t>Payne, Joel V.</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905B1" w:rsidRPr="008C0FA9">
              <w:rPr>
                <w:sz w:val="20"/>
                <w:szCs w:val="20"/>
                <w:lang w:val="en-US"/>
              </w:rPr>
              <w:t>Payne Litigation</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sz w:val="20"/>
                <w:szCs w:val="20"/>
                <w:lang w:val="en-US"/>
              </w:rPr>
            </w:pPr>
            <w:r w:rsidRPr="008C0FA9">
              <w:rPr>
                <w:sz w:val="20"/>
                <w:szCs w:val="20"/>
                <w:lang w:val="en-US"/>
              </w:rPr>
              <w:tab/>
              <w:t>v. (399</w:t>
            </w:r>
            <w:r w:rsidR="006905B1" w:rsidRPr="008C0FA9">
              <w:rPr>
                <w:sz w:val="20"/>
                <w:szCs w:val="20"/>
                <w:lang w:val="en-US"/>
              </w:rPr>
              <w:t>22</w:t>
            </w:r>
            <w:r w:rsidRPr="008C0FA9">
              <w:rPr>
                <w:sz w:val="20"/>
                <w:szCs w:val="20"/>
                <w:lang w:val="en-US"/>
              </w:rPr>
              <w:t>)</w:t>
            </w:r>
          </w:p>
          <w:p w:rsidR="005920AC" w:rsidRPr="008C0FA9" w:rsidRDefault="005920AC" w:rsidP="005920AC">
            <w:pPr>
              <w:tabs>
                <w:tab w:val="left" w:pos="-1440"/>
                <w:tab w:val="left" w:pos="-720"/>
              </w:tabs>
              <w:rPr>
                <w:sz w:val="20"/>
                <w:szCs w:val="20"/>
                <w:lang w:val="en-US"/>
              </w:rPr>
            </w:pPr>
          </w:p>
          <w:p w:rsidR="005920AC" w:rsidRPr="008C0FA9" w:rsidRDefault="006905B1" w:rsidP="005920AC">
            <w:pPr>
              <w:tabs>
                <w:tab w:val="left" w:pos="-1440"/>
                <w:tab w:val="left" w:pos="-720"/>
              </w:tabs>
              <w:rPr>
                <w:b/>
                <w:sz w:val="20"/>
                <w:szCs w:val="20"/>
                <w:lang w:val="en-US"/>
              </w:rPr>
            </w:pPr>
            <w:r w:rsidRPr="008C0FA9">
              <w:rPr>
                <w:b/>
                <w:sz w:val="20"/>
                <w:szCs w:val="20"/>
                <w:lang w:val="en-US"/>
              </w:rPr>
              <w:t xml:space="preserve">Kevin Hobbs, et al. </w:t>
            </w:r>
            <w:r w:rsidR="005920AC" w:rsidRPr="008C0FA9">
              <w:rPr>
                <w:b/>
                <w:sz w:val="20"/>
                <w:szCs w:val="20"/>
                <w:lang w:val="en-US"/>
              </w:rPr>
              <w:t>(</w:t>
            </w:r>
            <w:r w:rsidRPr="008C0FA9">
              <w:rPr>
                <w:b/>
                <w:sz w:val="20"/>
                <w:szCs w:val="20"/>
                <w:lang w:val="en-US"/>
              </w:rPr>
              <w:t>B.C</w:t>
            </w:r>
            <w:r w:rsidR="005920AC" w:rsidRPr="008C0FA9">
              <w:rPr>
                <w:b/>
                <w:sz w:val="20"/>
                <w:szCs w:val="20"/>
                <w:lang w:val="en-US"/>
              </w:rPr>
              <w:t>.)</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905B1" w:rsidRPr="008C0FA9">
              <w:rPr>
                <w:sz w:val="20"/>
                <w:szCs w:val="20"/>
                <w:lang w:val="en-US"/>
              </w:rPr>
              <w:t>Boies Parker, Q.C., Catherine</w:t>
            </w:r>
          </w:p>
          <w:p w:rsidR="005920AC" w:rsidRPr="008C0FA9" w:rsidRDefault="005920AC" w:rsidP="005920AC">
            <w:pPr>
              <w:tabs>
                <w:tab w:val="left" w:pos="-1440"/>
                <w:tab w:val="left" w:pos="-720"/>
              </w:tabs>
              <w:rPr>
                <w:sz w:val="20"/>
                <w:szCs w:val="20"/>
              </w:rPr>
            </w:pPr>
            <w:r w:rsidRPr="008C0FA9">
              <w:rPr>
                <w:sz w:val="20"/>
                <w:szCs w:val="20"/>
                <w:lang w:val="en-US"/>
              </w:rPr>
              <w:tab/>
            </w:r>
            <w:r w:rsidR="006905B1" w:rsidRPr="008C0FA9">
              <w:rPr>
                <w:sz w:val="20"/>
                <w:szCs w:val="20"/>
              </w:rPr>
              <w:t>Arvay Finlay LLP</w:t>
            </w:r>
          </w:p>
          <w:p w:rsidR="005920AC" w:rsidRPr="008C0FA9" w:rsidRDefault="005920AC" w:rsidP="005920AC">
            <w:pPr>
              <w:tabs>
                <w:tab w:val="left" w:pos="-1440"/>
                <w:tab w:val="left" w:pos="-720"/>
              </w:tabs>
              <w:rPr>
                <w:sz w:val="20"/>
                <w:szCs w:val="20"/>
              </w:rPr>
            </w:pPr>
          </w:p>
          <w:p w:rsidR="005920AC" w:rsidRPr="008C0FA9" w:rsidRDefault="005920AC" w:rsidP="005920AC">
            <w:pPr>
              <w:rPr>
                <w:sz w:val="20"/>
                <w:szCs w:val="20"/>
              </w:rPr>
            </w:pPr>
            <w:r w:rsidRPr="008C0FA9">
              <w:rPr>
                <w:sz w:val="20"/>
                <w:szCs w:val="20"/>
              </w:rPr>
              <w:t>FILING DATE: December 1</w:t>
            </w:r>
            <w:r w:rsidR="006905B1" w:rsidRPr="008C0FA9">
              <w:rPr>
                <w:sz w:val="20"/>
                <w:szCs w:val="20"/>
              </w:rPr>
              <w:t>4</w:t>
            </w:r>
            <w:r w:rsidRPr="008C0FA9">
              <w:rPr>
                <w:sz w:val="20"/>
                <w:szCs w:val="20"/>
              </w:rPr>
              <w:t>, 2021</w:t>
            </w:r>
          </w:p>
          <w:p w:rsidR="005920AC" w:rsidRPr="008C0FA9" w:rsidRDefault="005920AC" w:rsidP="005920AC">
            <w:pPr>
              <w:rPr>
                <w:sz w:val="20"/>
                <w:szCs w:val="20"/>
              </w:rPr>
            </w:pPr>
          </w:p>
          <w:p w:rsidR="005920AC" w:rsidRPr="008C0FA9" w:rsidRDefault="00E139F0" w:rsidP="005920AC">
            <w:pPr>
              <w:rPr>
                <w:b/>
                <w:sz w:val="20"/>
                <w:szCs w:val="20"/>
                <w:lang w:val="en-US"/>
              </w:rPr>
            </w:pPr>
            <w:r>
              <w:rPr>
                <w:sz w:val="20"/>
                <w:szCs w:val="20"/>
                <w:lang w:val="fr-CA"/>
              </w:rPr>
              <w:pict>
                <v:rect id="_x0000_i1040" style="width:108pt;height:1pt" o:hrpct="0" o:hrstd="t" o:hrnoshade="t" o:hr="t" fillcolor="black [3213]" stroked="f"/>
              </w:pict>
            </w:r>
          </w:p>
        </w:tc>
      </w:tr>
      <w:tr w:rsidR="005920AC" w:rsidRPr="008C0FA9" w:rsidTr="00F138C1">
        <w:tc>
          <w:tcPr>
            <w:tcW w:w="4239" w:type="dxa"/>
            <w:shd w:val="clear" w:color="auto" w:fill="auto"/>
          </w:tcPr>
          <w:p w:rsidR="005920AC" w:rsidRPr="008C0FA9" w:rsidRDefault="006905B1" w:rsidP="005920AC">
            <w:pPr>
              <w:rPr>
                <w:sz w:val="20"/>
                <w:szCs w:val="20"/>
                <w:lang w:val="fr-CA"/>
              </w:rPr>
            </w:pPr>
            <w:r w:rsidRPr="008C0FA9">
              <w:rPr>
                <w:b/>
                <w:sz w:val="20"/>
                <w:szCs w:val="20"/>
                <w:lang w:val="fr-CA"/>
              </w:rPr>
              <w:t>9382-9273 Québec inc., f.a.s.r.s., et al.</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6905B1" w:rsidRPr="008C0FA9">
              <w:rPr>
                <w:sz w:val="20"/>
                <w:szCs w:val="20"/>
                <w:lang w:val="fr-CA"/>
              </w:rPr>
              <w:t>Gauthier, Michel</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6905B1" w:rsidRPr="008C0FA9">
              <w:rPr>
                <w:sz w:val="20"/>
                <w:szCs w:val="20"/>
                <w:lang w:val="fr-CA"/>
              </w:rPr>
              <w:t>Gauthier et associés</w:t>
            </w:r>
          </w:p>
          <w:p w:rsidR="005920AC" w:rsidRPr="008C0FA9" w:rsidRDefault="005920AC" w:rsidP="005920AC">
            <w:pPr>
              <w:tabs>
                <w:tab w:val="left" w:pos="-1440"/>
                <w:tab w:val="left" w:pos="-720"/>
              </w:tabs>
              <w:rPr>
                <w:sz w:val="20"/>
                <w:szCs w:val="20"/>
                <w:lang w:val="fr-CA"/>
              </w:rPr>
            </w:pPr>
          </w:p>
          <w:p w:rsidR="005920AC" w:rsidRPr="008C0FA9" w:rsidRDefault="005920AC" w:rsidP="005920AC">
            <w:pPr>
              <w:tabs>
                <w:tab w:val="left" w:pos="-1440"/>
                <w:tab w:val="left" w:pos="-720"/>
              </w:tabs>
              <w:rPr>
                <w:sz w:val="20"/>
                <w:szCs w:val="20"/>
                <w:lang w:val="fr-CA"/>
              </w:rPr>
            </w:pPr>
            <w:r w:rsidRPr="008C0FA9">
              <w:rPr>
                <w:sz w:val="20"/>
                <w:szCs w:val="20"/>
                <w:lang w:val="fr-CA"/>
              </w:rPr>
              <w:tab/>
              <w:t>v. (399</w:t>
            </w:r>
            <w:r w:rsidR="006905B1" w:rsidRPr="008C0FA9">
              <w:rPr>
                <w:sz w:val="20"/>
                <w:szCs w:val="20"/>
                <w:lang w:val="fr-CA"/>
              </w:rPr>
              <w:t>24</w:t>
            </w:r>
            <w:r w:rsidRPr="008C0FA9">
              <w:rPr>
                <w:sz w:val="20"/>
                <w:szCs w:val="20"/>
                <w:lang w:val="fr-CA"/>
              </w:rPr>
              <w:t>)</w:t>
            </w:r>
          </w:p>
          <w:p w:rsidR="005920AC" w:rsidRPr="008C0FA9" w:rsidRDefault="005920AC" w:rsidP="005920AC">
            <w:pPr>
              <w:tabs>
                <w:tab w:val="left" w:pos="-1440"/>
                <w:tab w:val="left" w:pos="-720"/>
              </w:tabs>
              <w:rPr>
                <w:sz w:val="20"/>
                <w:szCs w:val="20"/>
                <w:lang w:val="fr-CA"/>
              </w:rPr>
            </w:pPr>
          </w:p>
          <w:p w:rsidR="005920AC" w:rsidRPr="008C0FA9" w:rsidRDefault="006905B1" w:rsidP="005920AC">
            <w:pPr>
              <w:tabs>
                <w:tab w:val="left" w:pos="-1440"/>
                <w:tab w:val="left" w:pos="-720"/>
              </w:tabs>
              <w:rPr>
                <w:b/>
                <w:sz w:val="20"/>
                <w:szCs w:val="20"/>
                <w:lang w:val="fr-CA"/>
              </w:rPr>
            </w:pPr>
            <w:r w:rsidRPr="008C0FA9">
              <w:rPr>
                <w:b/>
                <w:sz w:val="20"/>
                <w:szCs w:val="20"/>
                <w:lang w:val="fr-CA"/>
              </w:rPr>
              <w:t>Commission de protection du territoire agricole du Québec</w:t>
            </w:r>
            <w:r w:rsidR="005920AC" w:rsidRPr="008C0FA9">
              <w:rPr>
                <w:b/>
                <w:sz w:val="20"/>
                <w:szCs w:val="20"/>
                <w:lang w:val="fr-CA"/>
              </w:rPr>
              <w:t xml:space="preserve"> (</w:t>
            </w:r>
            <w:r w:rsidRPr="008C0FA9">
              <w:rPr>
                <w:b/>
                <w:sz w:val="20"/>
                <w:szCs w:val="20"/>
                <w:lang w:val="fr-CA"/>
              </w:rPr>
              <w:t>Que</w:t>
            </w:r>
            <w:r w:rsidR="005920AC" w:rsidRPr="008C0FA9">
              <w:rPr>
                <w:b/>
                <w:sz w:val="20"/>
                <w:szCs w:val="20"/>
                <w:lang w:val="fr-CA"/>
              </w:rPr>
              <w:t>.)</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6905B1" w:rsidRPr="008C0FA9">
              <w:rPr>
                <w:sz w:val="20"/>
                <w:szCs w:val="20"/>
                <w:lang w:val="fr-CA"/>
              </w:rPr>
              <w:t>Gendron Hémond, Philippe</w:t>
            </w:r>
          </w:p>
          <w:p w:rsidR="006905B1" w:rsidRPr="008C0FA9" w:rsidRDefault="005920AC" w:rsidP="005920AC">
            <w:pPr>
              <w:tabs>
                <w:tab w:val="left" w:pos="-1440"/>
                <w:tab w:val="left" w:pos="-720"/>
              </w:tabs>
              <w:rPr>
                <w:sz w:val="20"/>
                <w:szCs w:val="20"/>
                <w:lang w:val="fr-CA"/>
              </w:rPr>
            </w:pPr>
            <w:r w:rsidRPr="008C0FA9">
              <w:rPr>
                <w:sz w:val="20"/>
                <w:szCs w:val="20"/>
                <w:lang w:val="fr-CA"/>
              </w:rPr>
              <w:tab/>
            </w:r>
            <w:r w:rsidR="006905B1" w:rsidRPr="008C0FA9">
              <w:rPr>
                <w:sz w:val="20"/>
                <w:szCs w:val="20"/>
                <w:lang w:val="fr-CA"/>
              </w:rPr>
              <w:t xml:space="preserve">Commission de Protection du Territoire </w:t>
            </w:r>
          </w:p>
          <w:p w:rsidR="005920AC" w:rsidRPr="008C0FA9" w:rsidRDefault="006905B1" w:rsidP="005920AC">
            <w:pPr>
              <w:tabs>
                <w:tab w:val="left" w:pos="-1440"/>
                <w:tab w:val="left" w:pos="-720"/>
              </w:tabs>
              <w:rPr>
                <w:sz w:val="20"/>
                <w:szCs w:val="20"/>
                <w:lang w:val="fr-CA"/>
              </w:rPr>
            </w:pPr>
            <w:r w:rsidRPr="008C0FA9">
              <w:rPr>
                <w:sz w:val="20"/>
                <w:szCs w:val="20"/>
                <w:lang w:val="fr-CA"/>
              </w:rPr>
              <w:tab/>
              <w:t>Agricole du Québec</w:t>
            </w:r>
          </w:p>
          <w:p w:rsidR="005920AC" w:rsidRPr="008C0FA9" w:rsidRDefault="005920AC" w:rsidP="005920AC">
            <w:pPr>
              <w:tabs>
                <w:tab w:val="left" w:pos="-1440"/>
                <w:tab w:val="left" w:pos="-720"/>
              </w:tabs>
              <w:rPr>
                <w:sz w:val="20"/>
                <w:szCs w:val="20"/>
                <w:lang w:val="fr-CA"/>
              </w:rPr>
            </w:pPr>
          </w:p>
          <w:p w:rsidR="005920AC" w:rsidRPr="008C0FA9" w:rsidRDefault="005920AC" w:rsidP="005920AC">
            <w:pPr>
              <w:rPr>
                <w:sz w:val="20"/>
                <w:szCs w:val="20"/>
              </w:rPr>
            </w:pPr>
            <w:r w:rsidRPr="008C0FA9">
              <w:rPr>
                <w:sz w:val="20"/>
                <w:szCs w:val="20"/>
              </w:rPr>
              <w:t>FILING DATE: December 1</w:t>
            </w:r>
            <w:r w:rsidR="006905B1" w:rsidRPr="008C0FA9">
              <w:rPr>
                <w:sz w:val="20"/>
                <w:szCs w:val="20"/>
              </w:rPr>
              <w:t>4</w:t>
            </w:r>
            <w:r w:rsidRPr="008C0FA9">
              <w:rPr>
                <w:sz w:val="20"/>
                <w:szCs w:val="20"/>
              </w:rPr>
              <w:t>, 2021</w:t>
            </w:r>
          </w:p>
          <w:p w:rsidR="005920AC" w:rsidRPr="008C0FA9" w:rsidRDefault="005920AC" w:rsidP="005920AC">
            <w:pPr>
              <w:rPr>
                <w:sz w:val="20"/>
                <w:szCs w:val="20"/>
              </w:rPr>
            </w:pPr>
          </w:p>
          <w:p w:rsidR="005920AC" w:rsidRPr="008C0FA9" w:rsidRDefault="00E139F0" w:rsidP="005920AC">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6905B1" w:rsidRPr="008C0FA9" w:rsidRDefault="006905B1"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6905B1" w:rsidRPr="008C0FA9" w:rsidRDefault="006905B1"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5920AC">
            <w:pPr>
              <w:jc w:val="center"/>
              <w:rPr>
                <w:sz w:val="20"/>
                <w:szCs w:val="20"/>
                <w:lang w:val="en-US"/>
              </w:rPr>
            </w:pPr>
          </w:p>
        </w:tc>
        <w:tc>
          <w:tcPr>
            <w:tcW w:w="4239" w:type="dxa"/>
            <w:shd w:val="clear" w:color="auto" w:fill="auto"/>
          </w:tcPr>
          <w:p w:rsidR="005920AC" w:rsidRPr="008C0FA9" w:rsidRDefault="00887E11" w:rsidP="005920AC">
            <w:pPr>
              <w:rPr>
                <w:sz w:val="20"/>
                <w:szCs w:val="20"/>
                <w:lang w:val="en-US"/>
              </w:rPr>
            </w:pPr>
            <w:r w:rsidRPr="008C0FA9">
              <w:rPr>
                <w:b/>
                <w:sz w:val="20"/>
                <w:szCs w:val="20"/>
                <w:lang w:val="en-US"/>
              </w:rPr>
              <w:t>Kenzie Financial Investments Ltd., et al.</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887E11" w:rsidRPr="008C0FA9">
              <w:rPr>
                <w:sz w:val="20"/>
                <w:szCs w:val="20"/>
                <w:lang w:val="en-US"/>
              </w:rPr>
              <w:t>Halyn, Loran V.</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887E11" w:rsidRPr="008C0FA9">
              <w:rPr>
                <w:sz w:val="20"/>
                <w:szCs w:val="20"/>
                <w:lang w:val="en-US"/>
              </w:rPr>
              <w:t>Sugimoto &amp; Company</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sz w:val="20"/>
                <w:szCs w:val="20"/>
                <w:lang w:val="en-US"/>
              </w:rPr>
            </w:pPr>
            <w:r w:rsidRPr="008C0FA9">
              <w:rPr>
                <w:sz w:val="20"/>
                <w:szCs w:val="20"/>
                <w:lang w:val="en-US"/>
              </w:rPr>
              <w:tab/>
              <w:t>v. (399</w:t>
            </w:r>
            <w:r w:rsidR="00887E11" w:rsidRPr="008C0FA9">
              <w:rPr>
                <w:sz w:val="20"/>
                <w:szCs w:val="20"/>
                <w:lang w:val="en-US"/>
              </w:rPr>
              <w:t>25</w:t>
            </w:r>
            <w:r w:rsidRPr="008C0FA9">
              <w:rPr>
                <w:sz w:val="20"/>
                <w:szCs w:val="20"/>
                <w:lang w:val="en-US"/>
              </w:rPr>
              <w:t>)</w:t>
            </w:r>
          </w:p>
          <w:p w:rsidR="005920AC" w:rsidRPr="008C0FA9" w:rsidRDefault="005920AC" w:rsidP="005920AC">
            <w:pPr>
              <w:tabs>
                <w:tab w:val="left" w:pos="-1440"/>
                <w:tab w:val="left" w:pos="-720"/>
              </w:tabs>
              <w:rPr>
                <w:sz w:val="20"/>
                <w:szCs w:val="20"/>
                <w:lang w:val="en-US"/>
              </w:rPr>
            </w:pPr>
          </w:p>
          <w:p w:rsidR="005920AC" w:rsidRPr="008C0FA9" w:rsidRDefault="00887E11" w:rsidP="005920AC">
            <w:pPr>
              <w:tabs>
                <w:tab w:val="left" w:pos="-1440"/>
                <w:tab w:val="left" w:pos="-720"/>
              </w:tabs>
              <w:rPr>
                <w:b/>
                <w:sz w:val="20"/>
                <w:szCs w:val="20"/>
                <w:lang w:val="en-US"/>
              </w:rPr>
            </w:pPr>
            <w:r w:rsidRPr="008C0FA9">
              <w:rPr>
                <w:b/>
                <w:sz w:val="20"/>
                <w:szCs w:val="20"/>
                <w:lang w:val="en-US"/>
              </w:rPr>
              <w:t>Arres Capital Inc.</w:t>
            </w:r>
            <w:r w:rsidR="005920AC" w:rsidRPr="008C0FA9">
              <w:rPr>
                <w:b/>
                <w:sz w:val="20"/>
                <w:szCs w:val="20"/>
                <w:lang w:val="en-US"/>
              </w:rPr>
              <w:t xml:space="preserve"> (</w:t>
            </w:r>
            <w:r w:rsidRPr="008C0FA9">
              <w:rPr>
                <w:b/>
                <w:sz w:val="20"/>
                <w:szCs w:val="20"/>
                <w:lang w:val="en-US"/>
              </w:rPr>
              <w:t>Alta</w:t>
            </w:r>
            <w:r w:rsidR="005920AC" w:rsidRPr="008C0FA9">
              <w:rPr>
                <w:b/>
                <w:sz w:val="20"/>
                <w:szCs w:val="20"/>
                <w:lang w:val="en-US"/>
              </w:rPr>
              <w:t>.)</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887E11" w:rsidRPr="008C0FA9">
              <w:rPr>
                <w:sz w:val="20"/>
                <w:szCs w:val="20"/>
                <w:lang w:val="en-US"/>
              </w:rPr>
              <w:t>MacLeod, Walker W.</w:t>
            </w:r>
          </w:p>
          <w:p w:rsidR="005920AC" w:rsidRPr="008C0FA9" w:rsidRDefault="005920AC" w:rsidP="005920AC">
            <w:pPr>
              <w:tabs>
                <w:tab w:val="left" w:pos="-1440"/>
                <w:tab w:val="left" w:pos="-720"/>
              </w:tabs>
              <w:rPr>
                <w:sz w:val="20"/>
                <w:szCs w:val="20"/>
              </w:rPr>
            </w:pPr>
            <w:r w:rsidRPr="008C0FA9">
              <w:rPr>
                <w:sz w:val="20"/>
                <w:szCs w:val="20"/>
                <w:lang w:val="en-US"/>
              </w:rPr>
              <w:tab/>
            </w:r>
            <w:r w:rsidR="00887E11" w:rsidRPr="008C0FA9">
              <w:rPr>
                <w:sz w:val="20"/>
                <w:szCs w:val="20"/>
              </w:rPr>
              <w:t>McCarthy Tétrault LLP</w:t>
            </w:r>
          </w:p>
          <w:p w:rsidR="005920AC" w:rsidRPr="008C0FA9" w:rsidRDefault="005920AC" w:rsidP="005920AC">
            <w:pPr>
              <w:tabs>
                <w:tab w:val="left" w:pos="-1440"/>
                <w:tab w:val="left" w:pos="-720"/>
              </w:tabs>
              <w:rPr>
                <w:sz w:val="20"/>
                <w:szCs w:val="20"/>
              </w:rPr>
            </w:pPr>
          </w:p>
          <w:p w:rsidR="005920AC" w:rsidRPr="008C0FA9" w:rsidRDefault="005920AC" w:rsidP="005920AC">
            <w:pPr>
              <w:rPr>
                <w:sz w:val="20"/>
                <w:szCs w:val="20"/>
              </w:rPr>
            </w:pPr>
            <w:r w:rsidRPr="008C0FA9">
              <w:rPr>
                <w:sz w:val="20"/>
                <w:szCs w:val="20"/>
              </w:rPr>
              <w:t>FILING DATE: December 1</w:t>
            </w:r>
            <w:r w:rsidR="00887E11" w:rsidRPr="008C0FA9">
              <w:rPr>
                <w:sz w:val="20"/>
                <w:szCs w:val="20"/>
              </w:rPr>
              <w:t>4</w:t>
            </w:r>
            <w:r w:rsidRPr="008C0FA9">
              <w:rPr>
                <w:sz w:val="20"/>
                <w:szCs w:val="20"/>
              </w:rPr>
              <w:t>, 2021</w:t>
            </w:r>
          </w:p>
          <w:p w:rsidR="005920AC" w:rsidRPr="008C0FA9" w:rsidRDefault="005920AC" w:rsidP="005920AC">
            <w:pPr>
              <w:rPr>
                <w:sz w:val="20"/>
                <w:szCs w:val="20"/>
              </w:rPr>
            </w:pPr>
          </w:p>
          <w:p w:rsidR="005920AC" w:rsidRPr="008C0FA9" w:rsidRDefault="00E139F0" w:rsidP="005920AC">
            <w:pPr>
              <w:rPr>
                <w:b/>
                <w:sz w:val="20"/>
                <w:szCs w:val="20"/>
                <w:lang w:val="en-US"/>
              </w:rPr>
            </w:pPr>
            <w:r>
              <w:rPr>
                <w:sz w:val="20"/>
                <w:szCs w:val="20"/>
                <w:lang w:val="fr-CA"/>
              </w:rPr>
              <w:pict>
                <v:rect id="_x0000_i1042" style="width:108pt;height:1pt" o:hrpct="0" o:hrstd="t" o:hrnoshade="t" o:hr="t" fillcolor="black [3213]" stroked="f"/>
              </w:pict>
            </w:r>
          </w:p>
        </w:tc>
      </w:tr>
    </w:tbl>
    <w:p w:rsidR="00887E11" w:rsidRPr="008C0FA9" w:rsidRDefault="00887E11">
      <w:r w:rsidRPr="008C0FA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5920AC" w:rsidRPr="008C0FA9" w:rsidTr="00F138C1">
        <w:tc>
          <w:tcPr>
            <w:tcW w:w="4239" w:type="dxa"/>
            <w:shd w:val="clear" w:color="auto" w:fill="auto"/>
          </w:tcPr>
          <w:p w:rsidR="005920AC" w:rsidRPr="008C0FA9" w:rsidRDefault="00887E11" w:rsidP="005920AC">
            <w:pPr>
              <w:rPr>
                <w:sz w:val="20"/>
                <w:szCs w:val="20"/>
                <w:lang w:val="en-US"/>
              </w:rPr>
            </w:pPr>
            <w:r w:rsidRPr="008C0FA9">
              <w:rPr>
                <w:b/>
                <w:sz w:val="20"/>
                <w:szCs w:val="20"/>
                <w:lang w:val="en-US"/>
              </w:rPr>
              <w:lastRenderedPageBreak/>
              <w:t>Darren Vrbanek</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887E11" w:rsidRPr="008C0FA9">
              <w:rPr>
                <w:sz w:val="20"/>
                <w:szCs w:val="20"/>
                <w:lang w:val="en-US"/>
              </w:rPr>
              <w:t>Thorlakson, G. James</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887E11" w:rsidRPr="008C0FA9">
              <w:rPr>
                <w:sz w:val="20"/>
                <w:szCs w:val="20"/>
                <w:lang w:val="en-US"/>
              </w:rPr>
              <w:t>Dentons Canada LLP</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sz w:val="20"/>
                <w:szCs w:val="20"/>
                <w:lang w:val="en-US"/>
              </w:rPr>
            </w:pPr>
            <w:r w:rsidRPr="008C0FA9">
              <w:rPr>
                <w:sz w:val="20"/>
                <w:szCs w:val="20"/>
                <w:lang w:val="en-US"/>
              </w:rPr>
              <w:tab/>
              <w:t>v. (399</w:t>
            </w:r>
            <w:r w:rsidR="00887E11" w:rsidRPr="008C0FA9">
              <w:rPr>
                <w:sz w:val="20"/>
                <w:szCs w:val="20"/>
                <w:lang w:val="en-US"/>
              </w:rPr>
              <w:t>26</w:t>
            </w:r>
            <w:r w:rsidRPr="008C0FA9">
              <w:rPr>
                <w:sz w:val="20"/>
                <w:szCs w:val="20"/>
                <w:lang w:val="en-US"/>
              </w:rPr>
              <w:t>)</w:t>
            </w:r>
          </w:p>
          <w:p w:rsidR="005920AC" w:rsidRPr="008C0FA9" w:rsidRDefault="005920AC" w:rsidP="005920AC">
            <w:pPr>
              <w:tabs>
                <w:tab w:val="left" w:pos="-1440"/>
                <w:tab w:val="left" w:pos="-720"/>
              </w:tabs>
              <w:rPr>
                <w:sz w:val="20"/>
                <w:szCs w:val="20"/>
                <w:lang w:val="en-US"/>
              </w:rPr>
            </w:pPr>
          </w:p>
          <w:p w:rsidR="005920AC" w:rsidRPr="008C0FA9" w:rsidRDefault="00887E11" w:rsidP="005920AC">
            <w:pPr>
              <w:tabs>
                <w:tab w:val="left" w:pos="-1440"/>
                <w:tab w:val="left" w:pos="-720"/>
              </w:tabs>
              <w:rPr>
                <w:b/>
                <w:sz w:val="20"/>
                <w:szCs w:val="20"/>
              </w:rPr>
            </w:pPr>
            <w:r w:rsidRPr="008C0FA9">
              <w:rPr>
                <w:b/>
                <w:sz w:val="20"/>
                <w:szCs w:val="20"/>
              </w:rPr>
              <w:t xml:space="preserve">David Zerbin, et al. </w:t>
            </w:r>
            <w:r w:rsidR="005920AC" w:rsidRPr="008C0FA9">
              <w:rPr>
                <w:b/>
                <w:sz w:val="20"/>
                <w:szCs w:val="20"/>
              </w:rPr>
              <w:t>(</w:t>
            </w:r>
            <w:r w:rsidRPr="008C0FA9">
              <w:rPr>
                <w:b/>
                <w:sz w:val="20"/>
                <w:szCs w:val="20"/>
              </w:rPr>
              <w:t>Alta</w:t>
            </w:r>
            <w:r w:rsidR="005920AC" w:rsidRPr="008C0FA9">
              <w:rPr>
                <w:b/>
                <w:sz w:val="20"/>
                <w:szCs w:val="20"/>
              </w:rPr>
              <w:t>.)</w:t>
            </w:r>
          </w:p>
          <w:p w:rsidR="005920AC" w:rsidRPr="008C0FA9" w:rsidRDefault="005920AC" w:rsidP="005920AC">
            <w:pPr>
              <w:tabs>
                <w:tab w:val="left" w:pos="-1440"/>
                <w:tab w:val="left" w:pos="-720"/>
              </w:tabs>
              <w:rPr>
                <w:sz w:val="20"/>
                <w:szCs w:val="20"/>
                <w:lang w:val="en-US"/>
              </w:rPr>
            </w:pPr>
            <w:r w:rsidRPr="008C0FA9">
              <w:rPr>
                <w:sz w:val="20"/>
                <w:szCs w:val="20"/>
              </w:rPr>
              <w:tab/>
            </w:r>
            <w:r w:rsidR="00887E11" w:rsidRPr="008C0FA9">
              <w:rPr>
                <w:sz w:val="20"/>
                <w:szCs w:val="20"/>
                <w:lang w:val="en-US"/>
              </w:rPr>
              <w:t>Hagg, Q.C., Daniel</w:t>
            </w:r>
          </w:p>
          <w:p w:rsidR="00887E11" w:rsidRPr="008C0FA9" w:rsidRDefault="005920AC" w:rsidP="005920AC">
            <w:pPr>
              <w:tabs>
                <w:tab w:val="left" w:pos="-1440"/>
                <w:tab w:val="left" w:pos="-720"/>
              </w:tabs>
              <w:rPr>
                <w:sz w:val="20"/>
                <w:szCs w:val="20"/>
              </w:rPr>
            </w:pPr>
            <w:r w:rsidRPr="008C0FA9">
              <w:rPr>
                <w:sz w:val="20"/>
                <w:szCs w:val="20"/>
                <w:lang w:val="en-US"/>
              </w:rPr>
              <w:tab/>
            </w:r>
            <w:r w:rsidR="00887E11" w:rsidRPr="008C0FA9">
              <w:rPr>
                <w:sz w:val="20"/>
                <w:szCs w:val="20"/>
              </w:rPr>
              <w:t xml:space="preserve">Daniel W. Hagg Professional </w:t>
            </w:r>
          </w:p>
          <w:p w:rsidR="005920AC" w:rsidRPr="008C0FA9" w:rsidRDefault="00887E11" w:rsidP="005920AC">
            <w:pPr>
              <w:tabs>
                <w:tab w:val="left" w:pos="-1440"/>
                <w:tab w:val="left" w:pos="-720"/>
              </w:tabs>
              <w:rPr>
                <w:sz w:val="20"/>
                <w:szCs w:val="20"/>
              </w:rPr>
            </w:pPr>
            <w:r w:rsidRPr="008C0FA9">
              <w:rPr>
                <w:sz w:val="20"/>
                <w:szCs w:val="20"/>
                <w:lang w:val="en-US"/>
              </w:rPr>
              <w:tab/>
            </w:r>
            <w:r w:rsidRPr="008C0FA9">
              <w:rPr>
                <w:sz w:val="20"/>
                <w:szCs w:val="20"/>
              </w:rPr>
              <w:t>Corporation</w:t>
            </w:r>
          </w:p>
          <w:p w:rsidR="005920AC" w:rsidRPr="008C0FA9" w:rsidRDefault="005920AC" w:rsidP="005920AC">
            <w:pPr>
              <w:tabs>
                <w:tab w:val="left" w:pos="-1440"/>
                <w:tab w:val="left" w:pos="-720"/>
              </w:tabs>
              <w:rPr>
                <w:sz w:val="20"/>
                <w:szCs w:val="20"/>
              </w:rPr>
            </w:pPr>
          </w:p>
          <w:p w:rsidR="005920AC" w:rsidRPr="008C0FA9" w:rsidRDefault="005920AC" w:rsidP="005920AC">
            <w:pPr>
              <w:rPr>
                <w:sz w:val="20"/>
                <w:szCs w:val="20"/>
              </w:rPr>
            </w:pPr>
            <w:r w:rsidRPr="008C0FA9">
              <w:rPr>
                <w:sz w:val="20"/>
                <w:szCs w:val="20"/>
              </w:rPr>
              <w:t>FILING DATE: December 1</w:t>
            </w:r>
            <w:r w:rsidR="00887E11" w:rsidRPr="008C0FA9">
              <w:rPr>
                <w:sz w:val="20"/>
                <w:szCs w:val="20"/>
              </w:rPr>
              <w:t>4</w:t>
            </w:r>
            <w:r w:rsidRPr="008C0FA9">
              <w:rPr>
                <w:sz w:val="20"/>
                <w:szCs w:val="20"/>
              </w:rPr>
              <w:t>, 2021</w:t>
            </w:r>
          </w:p>
          <w:p w:rsidR="005920AC" w:rsidRPr="008C0FA9" w:rsidRDefault="005920AC" w:rsidP="005920AC">
            <w:pPr>
              <w:rPr>
                <w:sz w:val="20"/>
                <w:szCs w:val="20"/>
              </w:rPr>
            </w:pPr>
          </w:p>
          <w:p w:rsidR="005920AC" w:rsidRPr="008C0FA9" w:rsidRDefault="00E139F0" w:rsidP="005920AC">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887E11" w:rsidRPr="008C0FA9" w:rsidRDefault="00887E11"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tc>
        <w:tc>
          <w:tcPr>
            <w:tcW w:w="4239" w:type="dxa"/>
            <w:shd w:val="clear" w:color="auto" w:fill="auto"/>
          </w:tcPr>
          <w:p w:rsidR="005920AC" w:rsidRPr="008C0FA9" w:rsidRDefault="00887E11" w:rsidP="005920AC">
            <w:pPr>
              <w:rPr>
                <w:sz w:val="20"/>
                <w:szCs w:val="20"/>
                <w:lang w:val="en-US"/>
              </w:rPr>
            </w:pPr>
            <w:r w:rsidRPr="008C0FA9">
              <w:rPr>
                <w:b/>
                <w:sz w:val="20"/>
                <w:szCs w:val="20"/>
                <w:lang w:val="en-US"/>
              </w:rPr>
              <w:t>Elaine Elizabeth Warlow</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887E11" w:rsidRPr="008C0FA9">
              <w:rPr>
                <w:sz w:val="20"/>
                <w:szCs w:val="20"/>
                <w:lang w:val="en-US"/>
              </w:rPr>
              <w:t>Shane, Dairn</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887E11" w:rsidRPr="008C0FA9">
              <w:rPr>
                <w:sz w:val="20"/>
                <w:szCs w:val="20"/>
                <w:lang w:val="en-US"/>
              </w:rPr>
              <w:t>Preszler LLP</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sz w:val="20"/>
                <w:szCs w:val="20"/>
                <w:lang w:val="fr-CA"/>
              </w:rPr>
            </w:pPr>
            <w:r w:rsidRPr="008C0FA9">
              <w:rPr>
                <w:sz w:val="20"/>
                <w:szCs w:val="20"/>
                <w:lang w:val="en-US"/>
              </w:rPr>
              <w:tab/>
            </w:r>
            <w:r w:rsidRPr="008C0FA9">
              <w:rPr>
                <w:sz w:val="20"/>
                <w:szCs w:val="20"/>
                <w:lang w:val="fr-CA"/>
              </w:rPr>
              <w:t>v. (399</w:t>
            </w:r>
            <w:r w:rsidR="00887E11" w:rsidRPr="008C0FA9">
              <w:rPr>
                <w:sz w:val="20"/>
                <w:szCs w:val="20"/>
                <w:lang w:val="fr-CA"/>
              </w:rPr>
              <w:t>27</w:t>
            </w:r>
            <w:r w:rsidRPr="008C0FA9">
              <w:rPr>
                <w:sz w:val="20"/>
                <w:szCs w:val="20"/>
                <w:lang w:val="fr-CA"/>
              </w:rPr>
              <w:t>)</w:t>
            </w:r>
          </w:p>
          <w:p w:rsidR="005920AC" w:rsidRPr="008C0FA9" w:rsidRDefault="005920AC" w:rsidP="005920AC">
            <w:pPr>
              <w:tabs>
                <w:tab w:val="left" w:pos="-1440"/>
                <w:tab w:val="left" w:pos="-720"/>
              </w:tabs>
              <w:rPr>
                <w:sz w:val="20"/>
                <w:szCs w:val="20"/>
                <w:lang w:val="fr-CA"/>
              </w:rPr>
            </w:pPr>
          </w:p>
          <w:p w:rsidR="005920AC" w:rsidRPr="008C0FA9" w:rsidRDefault="00887E11" w:rsidP="005920AC">
            <w:pPr>
              <w:tabs>
                <w:tab w:val="left" w:pos="-1440"/>
                <w:tab w:val="left" w:pos="-720"/>
              </w:tabs>
              <w:rPr>
                <w:b/>
                <w:sz w:val="20"/>
                <w:szCs w:val="20"/>
                <w:lang w:val="en-US"/>
              </w:rPr>
            </w:pPr>
            <w:r w:rsidRPr="008C0FA9">
              <w:rPr>
                <w:b/>
                <w:sz w:val="20"/>
                <w:szCs w:val="20"/>
                <w:lang w:val="fr-CA"/>
              </w:rPr>
              <w:t xml:space="preserve">Ali Sadeghi, et al. </w:t>
            </w:r>
            <w:r w:rsidR="005920AC" w:rsidRPr="008C0FA9">
              <w:rPr>
                <w:b/>
                <w:sz w:val="20"/>
                <w:szCs w:val="20"/>
                <w:lang w:val="en-US"/>
              </w:rPr>
              <w:t>(</w:t>
            </w:r>
            <w:r w:rsidRPr="008C0FA9">
              <w:rPr>
                <w:b/>
                <w:sz w:val="20"/>
                <w:szCs w:val="20"/>
                <w:lang w:val="en-US"/>
              </w:rPr>
              <w:t>B.C</w:t>
            </w:r>
            <w:r w:rsidR="005920AC" w:rsidRPr="008C0FA9">
              <w:rPr>
                <w:b/>
                <w:sz w:val="20"/>
                <w:szCs w:val="20"/>
                <w:lang w:val="en-US"/>
              </w:rPr>
              <w:t>.)</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887E11" w:rsidRPr="008C0FA9">
              <w:rPr>
                <w:sz w:val="20"/>
                <w:szCs w:val="20"/>
                <w:lang w:val="en-US"/>
              </w:rPr>
              <w:t>Hinkson, Timothy C.</w:t>
            </w:r>
          </w:p>
          <w:p w:rsidR="005920AC" w:rsidRPr="008C0FA9" w:rsidRDefault="005920AC" w:rsidP="005920AC">
            <w:pPr>
              <w:tabs>
                <w:tab w:val="left" w:pos="-1440"/>
                <w:tab w:val="left" w:pos="-720"/>
              </w:tabs>
              <w:rPr>
                <w:sz w:val="20"/>
                <w:szCs w:val="20"/>
              </w:rPr>
            </w:pPr>
            <w:r w:rsidRPr="008C0FA9">
              <w:rPr>
                <w:sz w:val="20"/>
                <w:szCs w:val="20"/>
                <w:lang w:val="en-US"/>
              </w:rPr>
              <w:tab/>
            </w:r>
            <w:r w:rsidR="00887E11" w:rsidRPr="008C0FA9">
              <w:rPr>
                <w:sz w:val="20"/>
                <w:szCs w:val="20"/>
              </w:rPr>
              <w:t>Guild Yule LLP</w:t>
            </w:r>
          </w:p>
          <w:p w:rsidR="005920AC" w:rsidRPr="008C0FA9" w:rsidRDefault="005920AC" w:rsidP="005920AC">
            <w:pPr>
              <w:tabs>
                <w:tab w:val="left" w:pos="-1440"/>
                <w:tab w:val="left" w:pos="-720"/>
              </w:tabs>
              <w:rPr>
                <w:sz w:val="20"/>
                <w:szCs w:val="20"/>
              </w:rPr>
            </w:pPr>
          </w:p>
          <w:p w:rsidR="005920AC" w:rsidRPr="008C0FA9" w:rsidRDefault="005920AC" w:rsidP="005920AC">
            <w:pPr>
              <w:rPr>
                <w:sz w:val="20"/>
                <w:szCs w:val="20"/>
              </w:rPr>
            </w:pPr>
            <w:r w:rsidRPr="008C0FA9">
              <w:rPr>
                <w:sz w:val="20"/>
                <w:szCs w:val="20"/>
              </w:rPr>
              <w:t>FILING DATE: December 1</w:t>
            </w:r>
            <w:r w:rsidR="00887E11" w:rsidRPr="008C0FA9">
              <w:rPr>
                <w:sz w:val="20"/>
                <w:szCs w:val="20"/>
              </w:rPr>
              <w:t>4</w:t>
            </w:r>
            <w:r w:rsidRPr="008C0FA9">
              <w:rPr>
                <w:sz w:val="20"/>
                <w:szCs w:val="20"/>
              </w:rPr>
              <w:t>, 2021</w:t>
            </w:r>
          </w:p>
          <w:p w:rsidR="005920AC" w:rsidRPr="008C0FA9" w:rsidRDefault="005920AC" w:rsidP="005920AC">
            <w:pPr>
              <w:rPr>
                <w:sz w:val="20"/>
                <w:szCs w:val="20"/>
              </w:rPr>
            </w:pPr>
          </w:p>
          <w:p w:rsidR="005920AC" w:rsidRPr="008C0FA9" w:rsidRDefault="00E139F0" w:rsidP="005920AC">
            <w:pPr>
              <w:rPr>
                <w:b/>
                <w:sz w:val="20"/>
                <w:szCs w:val="20"/>
                <w:lang w:val="en-US"/>
              </w:rPr>
            </w:pPr>
            <w:r>
              <w:rPr>
                <w:sz w:val="20"/>
                <w:szCs w:val="20"/>
                <w:lang w:val="fr-CA"/>
              </w:rPr>
              <w:pict>
                <v:rect id="_x0000_i1044" style="width:108pt;height:1pt" o:hrpct="0" o:hrstd="t" o:hrnoshade="t" o:hr="t" fillcolor="black [3213]" stroked="f"/>
              </w:pict>
            </w:r>
          </w:p>
        </w:tc>
      </w:tr>
      <w:tr w:rsidR="005920AC" w:rsidRPr="008C0FA9" w:rsidTr="00F138C1">
        <w:tc>
          <w:tcPr>
            <w:tcW w:w="4239" w:type="dxa"/>
            <w:shd w:val="clear" w:color="auto" w:fill="auto"/>
          </w:tcPr>
          <w:p w:rsidR="005920AC" w:rsidRPr="008C0FA9" w:rsidRDefault="00613FE4" w:rsidP="005920AC">
            <w:pPr>
              <w:rPr>
                <w:sz w:val="20"/>
                <w:szCs w:val="20"/>
                <w:lang w:val="en-US"/>
              </w:rPr>
            </w:pPr>
            <w:r w:rsidRPr="008C0FA9">
              <w:rPr>
                <w:b/>
                <w:sz w:val="20"/>
                <w:szCs w:val="20"/>
                <w:lang w:val="en-US"/>
              </w:rPr>
              <w:t>Government of Nunavut</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13FE4" w:rsidRPr="008C0FA9">
              <w:rPr>
                <w:sz w:val="20"/>
                <w:szCs w:val="20"/>
                <w:lang w:val="en-US"/>
              </w:rPr>
              <w:t>Lu, William</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13FE4" w:rsidRPr="008C0FA9">
              <w:rPr>
                <w:sz w:val="20"/>
                <w:szCs w:val="20"/>
                <w:lang w:val="en-US"/>
              </w:rPr>
              <w:t>Government of Nunavut</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sz w:val="20"/>
                <w:szCs w:val="20"/>
                <w:lang w:val="en-US"/>
              </w:rPr>
            </w:pPr>
            <w:r w:rsidRPr="008C0FA9">
              <w:rPr>
                <w:sz w:val="20"/>
                <w:szCs w:val="20"/>
                <w:lang w:val="en-US"/>
              </w:rPr>
              <w:tab/>
              <w:t>v. (399</w:t>
            </w:r>
            <w:r w:rsidR="00887E11" w:rsidRPr="008C0FA9">
              <w:rPr>
                <w:sz w:val="20"/>
                <w:szCs w:val="20"/>
                <w:lang w:val="en-US"/>
              </w:rPr>
              <w:t>28</w:t>
            </w:r>
            <w:r w:rsidRPr="008C0FA9">
              <w:rPr>
                <w:sz w:val="20"/>
                <w:szCs w:val="20"/>
                <w:lang w:val="en-US"/>
              </w:rPr>
              <w:t>)</w:t>
            </w:r>
          </w:p>
          <w:p w:rsidR="005920AC" w:rsidRPr="008C0FA9" w:rsidRDefault="005920AC" w:rsidP="005920AC">
            <w:pPr>
              <w:tabs>
                <w:tab w:val="left" w:pos="-1440"/>
                <w:tab w:val="left" w:pos="-720"/>
              </w:tabs>
              <w:rPr>
                <w:sz w:val="20"/>
                <w:szCs w:val="20"/>
                <w:lang w:val="en-US"/>
              </w:rPr>
            </w:pPr>
          </w:p>
          <w:p w:rsidR="005920AC" w:rsidRPr="008C0FA9" w:rsidRDefault="00613FE4" w:rsidP="005920AC">
            <w:pPr>
              <w:tabs>
                <w:tab w:val="left" w:pos="-1440"/>
                <w:tab w:val="left" w:pos="-720"/>
              </w:tabs>
              <w:rPr>
                <w:b/>
                <w:sz w:val="20"/>
                <w:szCs w:val="20"/>
                <w:lang w:val="en-US"/>
              </w:rPr>
            </w:pPr>
            <w:r w:rsidRPr="008C0FA9">
              <w:rPr>
                <w:b/>
                <w:sz w:val="20"/>
                <w:szCs w:val="20"/>
                <w:lang w:val="en-US"/>
              </w:rPr>
              <w:t xml:space="preserve">Jane Doe (G.E.B. #51) </w:t>
            </w:r>
            <w:r w:rsidR="005920AC" w:rsidRPr="008C0FA9">
              <w:rPr>
                <w:b/>
                <w:sz w:val="20"/>
                <w:szCs w:val="20"/>
                <w:lang w:val="en-US"/>
              </w:rPr>
              <w:t>(</w:t>
            </w:r>
            <w:r w:rsidR="00887E11" w:rsidRPr="008C0FA9">
              <w:rPr>
                <w:b/>
                <w:sz w:val="20"/>
                <w:szCs w:val="20"/>
                <w:lang w:val="en-US"/>
              </w:rPr>
              <w:t>N.T.</w:t>
            </w:r>
            <w:r w:rsidR="005920AC" w:rsidRPr="008C0FA9">
              <w:rPr>
                <w:b/>
                <w:sz w:val="20"/>
                <w:szCs w:val="20"/>
                <w:lang w:val="en-US"/>
              </w:rPr>
              <w:t>)</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13FE4" w:rsidRPr="008C0FA9">
              <w:rPr>
                <w:sz w:val="20"/>
                <w:szCs w:val="20"/>
                <w:lang w:val="en-US"/>
              </w:rPr>
              <w:t>Budden, Geoffrey E.</w:t>
            </w:r>
          </w:p>
          <w:p w:rsidR="005920AC" w:rsidRPr="008C0FA9" w:rsidRDefault="005920AC" w:rsidP="005920AC">
            <w:pPr>
              <w:tabs>
                <w:tab w:val="left" w:pos="-1440"/>
                <w:tab w:val="left" w:pos="-720"/>
              </w:tabs>
              <w:rPr>
                <w:sz w:val="20"/>
                <w:szCs w:val="20"/>
              </w:rPr>
            </w:pPr>
            <w:r w:rsidRPr="008C0FA9">
              <w:rPr>
                <w:sz w:val="20"/>
                <w:szCs w:val="20"/>
                <w:lang w:val="en-US"/>
              </w:rPr>
              <w:tab/>
            </w:r>
            <w:r w:rsidR="00613FE4" w:rsidRPr="008C0FA9">
              <w:rPr>
                <w:sz w:val="20"/>
                <w:szCs w:val="20"/>
              </w:rPr>
              <w:t>Budden &amp; Associates</w:t>
            </w:r>
          </w:p>
          <w:p w:rsidR="005920AC" w:rsidRPr="008C0FA9" w:rsidRDefault="005920AC" w:rsidP="005920AC">
            <w:pPr>
              <w:tabs>
                <w:tab w:val="left" w:pos="-1440"/>
                <w:tab w:val="left" w:pos="-720"/>
              </w:tabs>
              <w:rPr>
                <w:sz w:val="20"/>
                <w:szCs w:val="20"/>
              </w:rPr>
            </w:pPr>
          </w:p>
          <w:p w:rsidR="005920AC" w:rsidRPr="008C0FA9" w:rsidRDefault="005920AC" w:rsidP="005920AC">
            <w:pPr>
              <w:rPr>
                <w:sz w:val="20"/>
                <w:szCs w:val="20"/>
              </w:rPr>
            </w:pPr>
            <w:r w:rsidRPr="008C0FA9">
              <w:rPr>
                <w:sz w:val="20"/>
                <w:szCs w:val="20"/>
              </w:rPr>
              <w:t>FILING DATE: December 1</w:t>
            </w:r>
            <w:r w:rsidR="00887E11" w:rsidRPr="008C0FA9">
              <w:rPr>
                <w:sz w:val="20"/>
                <w:szCs w:val="20"/>
              </w:rPr>
              <w:t>4</w:t>
            </w:r>
            <w:r w:rsidRPr="008C0FA9">
              <w:rPr>
                <w:sz w:val="20"/>
                <w:szCs w:val="20"/>
              </w:rPr>
              <w:t>, 2021</w:t>
            </w:r>
          </w:p>
          <w:p w:rsidR="005920AC" w:rsidRPr="008C0FA9" w:rsidRDefault="005920AC" w:rsidP="005920AC">
            <w:pPr>
              <w:rPr>
                <w:sz w:val="20"/>
                <w:szCs w:val="20"/>
              </w:rPr>
            </w:pPr>
          </w:p>
          <w:p w:rsidR="005920AC" w:rsidRPr="008C0FA9" w:rsidRDefault="00E139F0" w:rsidP="005920AC">
            <w:pPr>
              <w:rPr>
                <w:b/>
                <w:sz w:val="20"/>
                <w:szCs w:val="20"/>
                <w:lang w:val="en-US"/>
              </w:rPr>
            </w:pPr>
            <w:r>
              <w:rPr>
                <w:sz w:val="20"/>
                <w:szCs w:val="20"/>
                <w:lang w:val="fr-CA"/>
              </w:rPr>
              <w:pict>
                <v:rect id="_x0000_i1045" style="width:108pt;height:1pt" o:hrpct="0" o:hrstd="t" o:hrnoshade="t" o:hr="t" fillcolor="black [3213]" stroked="f"/>
              </w:pict>
            </w:r>
          </w:p>
        </w:tc>
        <w:tc>
          <w:tcPr>
            <w:tcW w:w="1141" w:type="dxa"/>
            <w:shd w:val="clear" w:color="auto" w:fill="auto"/>
          </w:tcPr>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tc>
        <w:tc>
          <w:tcPr>
            <w:tcW w:w="4239" w:type="dxa"/>
            <w:shd w:val="clear" w:color="auto" w:fill="auto"/>
          </w:tcPr>
          <w:p w:rsidR="005920AC" w:rsidRPr="008C0FA9" w:rsidRDefault="00613FE4" w:rsidP="005920AC">
            <w:pPr>
              <w:rPr>
                <w:sz w:val="20"/>
                <w:szCs w:val="20"/>
                <w:lang w:val="en-US"/>
              </w:rPr>
            </w:pPr>
            <w:r w:rsidRPr="008C0FA9">
              <w:rPr>
                <w:b/>
                <w:sz w:val="20"/>
                <w:szCs w:val="20"/>
                <w:lang w:val="en-US"/>
              </w:rPr>
              <w:t>Timothy Barth</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13FE4" w:rsidRPr="008C0FA9">
              <w:rPr>
                <w:sz w:val="20"/>
                <w:szCs w:val="20"/>
                <w:lang w:val="en-US"/>
              </w:rPr>
              <w:t>Timothy Barth</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sz w:val="20"/>
                <w:szCs w:val="20"/>
                <w:lang w:val="en-US"/>
              </w:rPr>
            </w:pPr>
            <w:r w:rsidRPr="008C0FA9">
              <w:rPr>
                <w:sz w:val="20"/>
                <w:szCs w:val="20"/>
                <w:lang w:val="en-US"/>
              </w:rPr>
              <w:tab/>
              <w:t>v. (399</w:t>
            </w:r>
            <w:r w:rsidR="00613FE4" w:rsidRPr="008C0FA9">
              <w:rPr>
                <w:sz w:val="20"/>
                <w:szCs w:val="20"/>
                <w:lang w:val="en-US"/>
              </w:rPr>
              <w:t>2</w:t>
            </w:r>
            <w:r w:rsidRPr="008C0FA9">
              <w:rPr>
                <w:sz w:val="20"/>
                <w:szCs w:val="20"/>
                <w:lang w:val="en-US"/>
              </w:rPr>
              <w:t>9)</w:t>
            </w:r>
          </w:p>
          <w:p w:rsidR="005920AC" w:rsidRPr="008C0FA9" w:rsidRDefault="005920AC" w:rsidP="005920AC">
            <w:pPr>
              <w:tabs>
                <w:tab w:val="left" w:pos="-1440"/>
                <w:tab w:val="left" w:pos="-720"/>
              </w:tabs>
              <w:rPr>
                <w:sz w:val="20"/>
                <w:szCs w:val="20"/>
                <w:lang w:val="en-US"/>
              </w:rPr>
            </w:pPr>
          </w:p>
          <w:p w:rsidR="005920AC" w:rsidRPr="008C0FA9" w:rsidRDefault="00613FE4" w:rsidP="005920AC">
            <w:pPr>
              <w:tabs>
                <w:tab w:val="left" w:pos="-1440"/>
                <w:tab w:val="left" w:pos="-720"/>
              </w:tabs>
              <w:rPr>
                <w:b/>
                <w:sz w:val="20"/>
                <w:szCs w:val="20"/>
                <w:lang w:val="en-US"/>
              </w:rPr>
            </w:pPr>
            <w:r w:rsidRPr="008C0FA9">
              <w:rPr>
                <w:b/>
                <w:sz w:val="20"/>
                <w:szCs w:val="20"/>
                <w:lang w:val="en-US"/>
              </w:rPr>
              <w:t>Iffat Ritter</w:t>
            </w:r>
            <w:r w:rsidR="005920AC" w:rsidRPr="008C0FA9">
              <w:rPr>
                <w:b/>
                <w:sz w:val="20"/>
                <w:szCs w:val="20"/>
                <w:lang w:val="en-US"/>
              </w:rPr>
              <w:t xml:space="preserve"> (</w:t>
            </w:r>
            <w:r w:rsidRPr="008C0FA9">
              <w:rPr>
                <w:b/>
                <w:sz w:val="20"/>
                <w:szCs w:val="20"/>
                <w:lang w:val="en-US"/>
              </w:rPr>
              <w:t>Sask</w:t>
            </w:r>
            <w:r w:rsidR="005920AC" w:rsidRPr="008C0FA9">
              <w:rPr>
                <w:b/>
                <w:sz w:val="20"/>
                <w:szCs w:val="20"/>
                <w:lang w:val="en-US"/>
              </w:rPr>
              <w:t>.)</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13FE4" w:rsidRPr="008C0FA9">
              <w:rPr>
                <w:sz w:val="20"/>
                <w:szCs w:val="20"/>
                <w:lang w:val="en-US"/>
              </w:rPr>
              <w:t>Hawryluk, Q.C., Timothy P</w:t>
            </w:r>
          </w:p>
          <w:p w:rsidR="005920AC" w:rsidRPr="008C0FA9" w:rsidRDefault="005920AC" w:rsidP="005920AC">
            <w:pPr>
              <w:tabs>
                <w:tab w:val="left" w:pos="-1440"/>
                <w:tab w:val="left" w:pos="-720"/>
              </w:tabs>
              <w:rPr>
                <w:sz w:val="20"/>
                <w:szCs w:val="20"/>
              </w:rPr>
            </w:pPr>
            <w:r w:rsidRPr="008C0FA9">
              <w:rPr>
                <w:sz w:val="20"/>
                <w:szCs w:val="20"/>
                <w:lang w:val="en-US"/>
              </w:rPr>
              <w:tab/>
            </w:r>
            <w:r w:rsidR="00613FE4" w:rsidRPr="008C0FA9">
              <w:rPr>
                <w:sz w:val="20"/>
                <w:szCs w:val="20"/>
              </w:rPr>
              <w:t>Robertson Stromberg LLP</w:t>
            </w:r>
          </w:p>
          <w:p w:rsidR="005920AC" w:rsidRPr="008C0FA9" w:rsidRDefault="005920AC" w:rsidP="005920AC">
            <w:pPr>
              <w:tabs>
                <w:tab w:val="left" w:pos="-1440"/>
                <w:tab w:val="left" w:pos="-720"/>
              </w:tabs>
              <w:rPr>
                <w:sz w:val="20"/>
                <w:szCs w:val="20"/>
              </w:rPr>
            </w:pPr>
          </w:p>
          <w:p w:rsidR="005920AC" w:rsidRPr="008C0FA9" w:rsidRDefault="005920AC" w:rsidP="005920AC">
            <w:pPr>
              <w:rPr>
                <w:sz w:val="20"/>
                <w:szCs w:val="20"/>
              </w:rPr>
            </w:pPr>
            <w:r w:rsidRPr="008C0FA9">
              <w:rPr>
                <w:sz w:val="20"/>
                <w:szCs w:val="20"/>
              </w:rPr>
              <w:t>FILING DATE: December 1</w:t>
            </w:r>
            <w:r w:rsidR="00613FE4" w:rsidRPr="008C0FA9">
              <w:rPr>
                <w:sz w:val="20"/>
                <w:szCs w:val="20"/>
              </w:rPr>
              <w:t>5</w:t>
            </w:r>
            <w:r w:rsidRPr="008C0FA9">
              <w:rPr>
                <w:sz w:val="20"/>
                <w:szCs w:val="20"/>
              </w:rPr>
              <w:t>, 2021</w:t>
            </w:r>
          </w:p>
          <w:p w:rsidR="005920AC" w:rsidRPr="008C0FA9" w:rsidRDefault="005920AC" w:rsidP="005920AC">
            <w:pPr>
              <w:rPr>
                <w:sz w:val="20"/>
                <w:szCs w:val="20"/>
              </w:rPr>
            </w:pPr>
          </w:p>
          <w:p w:rsidR="005920AC" w:rsidRPr="008C0FA9" w:rsidRDefault="00E139F0" w:rsidP="005920AC">
            <w:pPr>
              <w:rPr>
                <w:b/>
                <w:sz w:val="20"/>
                <w:szCs w:val="20"/>
                <w:lang w:val="en-US"/>
              </w:rPr>
            </w:pPr>
            <w:r>
              <w:rPr>
                <w:sz w:val="20"/>
                <w:szCs w:val="20"/>
                <w:lang w:val="fr-CA"/>
              </w:rPr>
              <w:pict>
                <v:rect id="_x0000_i1046" style="width:108pt;height:1pt" o:hrpct="0" o:hrstd="t" o:hrnoshade="t" o:hr="t" fillcolor="black [3213]" stroked="f"/>
              </w:pict>
            </w:r>
          </w:p>
        </w:tc>
      </w:tr>
      <w:tr w:rsidR="005920AC" w:rsidRPr="008C0FA9" w:rsidTr="00F138C1">
        <w:tc>
          <w:tcPr>
            <w:tcW w:w="4239" w:type="dxa"/>
            <w:shd w:val="clear" w:color="auto" w:fill="auto"/>
          </w:tcPr>
          <w:p w:rsidR="005920AC" w:rsidRPr="008C0FA9" w:rsidRDefault="00613FE4" w:rsidP="005920AC">
            <w:pPr>
              <w:rPr>
                <w:sz w:val="20"/>
                <w:szCs w:val="20"/>
                <w:lang w:val="en-US"/>
              </w:rPr>
            </w:pPr>
            <w:r w:rsidRPr="008C0FA9">
              <w:rPr>
                <w:b/>
                <w:sz w:val="20"/>
                <w:szCs w:val="20"/>
                <w:lang w:val="en-US"/>
              </w:rPr>
              <w:t>David Badaro</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13FE4" w:rsidRPr="008C0FA9">
              <w:rPr>
                <w:sz w:val="20"/>
                <w:szCs w:val="20"/>
                <w:lang w:val="en-US"/>
              </w:rPr>
              <w:t>Gauthier, Christian</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13FE4" w:rsidRPr="008C0FA9">
              <w:rPr>
                <w:sz w:val="20"/>
                <w:szCs w:val="20"/>
                <w:lang w:val="en-US"/>
              </w:rPr>
              <w:t>c</w:t>
            </w:r>
            <w:r w:rsidRPr="008C0FA9">
              <w:rPr>
                <w:sz w:val="20"/>
                <w:szCs w:val="20"/>
                <w:lang w:val="en-US"/>
              </w:rPr>
              <w:t>. (399</w:t>
            </w:r>
            <w:r w:rsidR="00613FE4" w:rsidRPr="008C0FA9">
              <w:rPr>
                <w:sz w:val="20"/>
                <w:szCs w:val="20"/>
                <w:lang w:val="en-US"/>
              </w:rPr>
              <w:t>3</w:t>
            </w:r>
            <w:r w:rsidRPr="008C0FA9">
              <w:rPr>
                <w:sz w:val="20"/>
                <w:szCs w:val="20"/>
                <w:lang w:val="en-US"/>
              </w:rPr>
              <w:t>0)</w:t>
            </w:r>
          </w:p>
          <w:p w:rsidR="005920AC" w:rsidRPr="008C0FA9" w:rsidRDefault="005920AC" w:rsidP="005920AC">
            <w:pPr>
              <w:tabs>
                <w:tab w:val="left" w:pos="-1440"/>
                <w:tab w:val="left" w:pos="-720"/>
              </w:tabs>
              <w:rPr>
                <w:sz w:val="20"/>
                <w:szCs w:val="20"/>
                <w:lang w:val="en-US"/>
              </w:rPr>
            </w:pPr>
          </w:p>
          <w:p w:rsidR="005920AC" w:rsidRPr="008C0FA9" w:rsidRDefault="00613FE4" w:rsidP="005920AC">
            <w:pPr>
              <w:tabs>
                <w:tab w:val="left" w:pos="-1440"/>
                <w:tab w:val="left" w:pos="-720"/>
              </w:tabs>
              <w:rPr>
                <w:b/>
                <w:sz w:val="20"/>
                <w:szCs w:val="20"/>
                <w:lang w:val="fr-CA"/>
              </w:rPr>
            </w:pPr>
            <w:r w:rsidRPr="008C0FA9">
              <w:rPr>
                <w:b/>
                <w:sz w:val="20"/>
                <w:szCs w:val="20"/>
                <w:lang w:val="fr-CA"/>
              </w:rPr>
              <w:t>Sa Majesté la Reine</w:t>
            </w:r>
            <w:r w:rsidR="005920AC" w:rsidRPr="008C0FA9">
              <w:rPr>
                <w:b/>
                <w:sz w:val="20"/>
                <w:szCs w:val="20"/>
                <w:lang w:val="fr-CA"/>
              </w:rPr>
              <w:t xml:space="preserve"> (</w:t>
            </w:r>
            <w:r w:rsidRPr="008C0FA9">
              <w:rPr>
                <w:b/>
                <w:sz w:val="20"/>
                <w:szCs w:val="20"/>
                <w:lang w:val="fr-CA"/>
              </w:rPr>
              <w:t>Qc</w:t>
            </w:r>
            <w:r w:rsidR="005920AC" w:rsidRPr="008C0FA9">
              <w:rPr>
                <w:b/>
                <w:sz w:val="20"/>
                <w:szCs w:val="20"/>
                <w:lang w:val="fr-CA"/>
              </w:rPr>
              <w:t>)</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613FE4" w:rsidRPr="008C0FA9">
              <w:rPr>
                <w:sz w:val="20"/>
                <w:szCs w:val="20"/>
                <w:lang w:val="fr-CA"/>
              </w:rPr>
              <w:t>Cimon, Magalie</w:t>
            </w:r>
          </w:p>
          <w:p w:rsidR="00613FE4" w:rsidRPr="008C0FA9" w:rsidRDefault="005920AC" w:rsidP="005920AC">
            <w:pPr>
              <w:tabs>
                <w:tab w:val="left" w:pos="-1440"/>
                <w:tab w:val="left" w:pos="-720"/>
              </w:tabs>
              <w:rPr>
                <w:sz w:val="20"/>
                <w:szCs w:val="20"/>
                <w:lang w:val="fr-CA"/>
              </w:rPr>
            </w:pPr>
            <w:r w:rsidRPr="008C0FA9">
              <w:rPr>
                <w:sz w:val="20"/>
                <w:szCs w:val="20"/>
                <w:lang w:val="fr-CA"/>
              </w:rPr>
              <w:tab/>
            </w:r>
            <w:r w:rsidR="00613FE4" w:rsidRPr="008C0FA9">
              <w:rPr>
                <w:sz w:val="20"/>
                <w:szCs w:val="20"/>
                <w:lang w:val="fr-CA"/>
              </w:rPr>
              <w:t xml:space="preserve">Procureurs aux poursuites criminelles et </w:t>
            </w:r>
          </w:p>
          <w:p w:rsidR="005920AC" w:rsidRPr="008C0FA9" w:rsidRDefault="00613FE4" w:rsidP="005920AC">
            <w:pPr>
              <w:tabs>
                <w:tab w:val="left" w:pos="-1440"/>
                <w:tab w:val="left" w:pos="-720"/>
              </w:tabs>
              <w:rPr>
                <w:sz w:val="20"/>
                <w:szCs w:val="20"/>
                <w:lang w:val="fr-CA"/>
              </w:rPr>
            </w:pPr>
            <w:r w:rsidRPr="008C0FA9">
              <w:rPr>
                <w:sz w:val="20"/>
                <w:szCs w:val="20"/>
                <w:lang w:val="fr-CA"/>
              </w:rPr>
              <w:tab/>
              <w:t>pénales</w:t>
            </w:r>
          </w:p>
          <w:p w:rsidR="005920AC" w:rsidRPr="008C0FA9" w:rsidRDefault="005920AC" w:rsidP="005920AC">
            <w:pPr>
              <w:tabs>
                <w:tab w:val="left" w:pos="-1440"/>
                <w:tab w:val="left" w:pos="-720"/>
              </w:tabs>
              <w:rPr>
                <w:sz w:val="20"/>
                <w:szCs w:val="20"/>
                <w:lang w:val="fr-CA"/>
              </w:rPr>
            </w:pPr>
          </w:p>
          <w:p w:rsidR="00613FE4" w:rsidRPr="008C0FA9" w:rsidRDefault="00613FE4" w:rsidP="00613FE4">
            <w:pPr>
              <w:rPr>
                <w:sz w:val="20"/>
                <w:szCs w:val="20"/>
                <w:lang w:val="fr-CA"/>
              </w:rPr>
            </w:pPr>
            <w:r w:rsidRPr="008C0FA9">
              <w:rPr>
                <w:sz w:val="20"/>
                <w:szCs w:val="20"/>
                <w:lang w:val="fr-CA"/>
              </w:rPr>
              <w:t>DATE DE PRODUCTION : le 15 décembre 2021</w:t>
            </w:r>
          </w:p>
          <w:p w:rsidR="005920AC" w:rsidRPr="008C0FA9" w:rsidRDefault="005920AC" w:rsidP="005920AC">
            <w:pPr>
              <w:rPr>
                <w:sz w:val="20"/>
                <w:szCs w:val="20"/>
                <w:lang w:val="fr-CA"/>
              </w:rPr>
            </w:pPr>
          </w:p>
          <w:p w:rsidR="005920AC" w:rsidRPr="008C0FA9" w:rsidRDefault="00E139F0" w:rsidP="005920AC">
            <w:pPr>
              <w:rPr>
                <w:b/>
                <w:sz w:val="20"/>
                <w:szCs w:val="20"/>
                <w:lang w:val="en-US"/>
              </w:rPr>
            </w:pPr>
            <w:r>
              <w:rPr>
                <w:sz w:val="20"/>
                <w:szCs w:val="20"/>
                <w:lang w:val="fr-CA"/>
              </w:rPr>
              <w:pict>
                <v:rect id="_x0000_i1047" style="width:108pt;height:1pt" o:hrpct="0" o:hrstd="t" o:hrnoshade="t" o:hr="t" fillcolor="black [3213]" stroked="f"/>
              </w:pict>
            </w:r>
          </w:p>
        </w:tc>
        <w:tc>
          <w:tcPr>
            <w:tcW w:w="1141" w:type="dxa"/>
            <w:shd w:val="clear" w:color="auto" w:fill="auto"/>
          </w:tcPr>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613FE4" w:rsidRPr="008C0FA9" w:rsidRDefault="00613FE4"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tc>
        <w:tc>
          <w:tcPr>
            <w:tcW w:w="4239" w:type="dxa"/>
            <w:shd w:val="clear" w:color="auto" w:fill="auto"/>
          </w:tcPr>
          <w:p w:rsidR="005920AC" w:rsidRPr="008C0FA9" w:rsidRDefault="00613FE4" w:rsidP="005920AC">
            <w:pPr>
              <w:rPr>
                <w:sz w:val="20"/>
                <w:szCs w:val="20"/>
                <w:lang w:val="fr-CA"/>
              </w:rPr>
            </w:pPr>
            <w:r w:rsidRPr="008C0FA9">
              <w:rPr>
                <w:b/>
                <w:sz w:val="20"/>
                <w:szCs w:val="20"/>
                <w:lang w:val="fr-CA"/>
              </w:rPr>
              <w:t>Antoine Ponce, et al.</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613FE4" w:rsidRPr="008C0FA9">
              <w:rPr>
                <w:sz w:val="20"/>
                <w:szCs w:val="20"/>
                <w:lang w:val="fr-CA"/>
              </w:rPr>
              <w:t>Boctor, Audrey</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613FE4" w:rsidRPr="008C0FA9">
              <w:rPr>
                <w:sz w:val="20"/>
                <w:szCs w:val="20"/>
                <w:lang w:val="fr-CA"/>
              </w:rPr>
              <w:t>IMK LLP</w:t>
            </w:r>
          </w:p>
          <w:p w:rsidR="005920AC" w:rsidRPr="008C0FA9" w:rsidRDefault="005920AC" w:rsidP="005920AC">
            <w:pPr>
              <w:tabs>
                <w:tab w:val="left" w:pos="-1440"/>
                <w:tab w:val="left" w:pos="-720"/>
              </w:tabs>
              <w:rPr>
                <w:sz w:val="20"/>
                <w:szCs w:val="20"/>
                <w:lang w:val="fr-CA"/>
              </w:rPr>
            </w:pPr>
          </w:p>
          <w:p w:rsidR="005920AC" w:rsidRPr="008C0FA9" w:rsidRDefault="005920AC" w:rsidP="005920AC">
            <w:pPr>
              <w:tabs>
                <w:tab w:val="left" w:pos="-1440"/>
                <w:tab w:val="left" w:pos="-720"/>
              </w:tabs>
              <w:rPr>
                <w:sz w:val="20"/>
                <w:szCs w:val="20"/>
                <w:lang w:val="fr-CA"/>
              </w:rPr>
            </w:pPr>
            <w:r w:rsidRPr="008C0FA9">
              <w:rPr>
                <w:sz w:val="20"/>
                <w:szCs w:val="20"/>
                <w:lang w:val="fr-CA"/>
              </w:rPr>
              <w:tab/>
              <w:t>v. (399</w:t>
            </w:r>
            <w:r w:rsidR="00613FE4" w:rsidRPr="008C0FA9">
              <w:rPr>
                <w:sz w:val="20"/>
                <w:szCs w:val="20"/>
                <w:lang w:val="fr-CA"/>
              </w:rPr>
              <w:t>31</w:t>
            </w:r>
            <w:r w:rsidRPr="008C0FA9">
              <w:rPr>
                <w:sz w:val="20"/>
                <w:szCs w:val="20"/>
                <w:lang w:val="fr-CA"/>
              </w:rPr>
              <w:t>)</w:t>
            </w:r>
          </w:p>
          <w:p w:rsidR="005920AC" w:rsidRPr="008C0FA9" w:rsidRDefault="005920AC" w:rsidP="005920AC">
            <w:pPr>
              <w:tabs>
                <w:tab w:val="left" w:pos="-1440"/>
                <w:tab w:val="left" w:pos="-720"/>
              </w:tabs>
              <w:rPr>
                <w:sz w:val="20"/>
                <w:szCs w:val="20"/>
                <w:lang w:val="fr-CA"/>
              </w:rPr>
            </w:pPr>
          </w:p>
          <w:p w:rsidR="005920AC" w:rsidRPr="008C0FA9" w:rsidRDefault="00613FE4" w:rsidP="005920AC">
            <w:pPr>
              <w:tabs>
                <w:tab w:val="left" w:pos="-1440"/>
                <w:tab w:val="left" w:pos="-720"/>
              </w:tabs>
              <w:rPr>
                <w:b/>
                <w:sz w:val="20"/>
                <w:szCs w:val="20"/>
                <w:lang w:val="fr-CA"/>
              </w:rPr>
            </w:pPr>
            <w:r w:rsidRPr="008C0FA9">
              <w:rPr>
                <w:b/>
                <w:sz w:val="20"/>
                <w:szCs w:val="20"/>
                <w:lang w:val="fr-CA"/>
              </w:rPr>
              <w:t>Société d’investissements Rhéaume ltée, et al.</w:t>
            </w:r>
            <w:r w:rsidR="005920AC" w:rsidRPr="008C0FA9">
              <w:rPr>
                <w:b/>
                <w:sz w:val="20"/>
                <w:szCs w:val="20"/>
                <w:lang w:val="fr-CA"/>
              </w:rPr>
              <w:t xml:space="preserve"> (</w:t>
            </w:r>
            <w:r w:rsidRPr="008C0FA9">
              <w:rPr>
                <w:b/>
                <w:sz w:val="20"/>
                <w:szCs w:val="20"/>
                <w:lang w:val="fr-CA"/>
              </w:rPr>
              <w:t>Que</w:t>
            </w:r>
            <w:r w:rsidR="005920AC" w:rsidRPr="008C0FA9">
              <w:rPr>
                <w:b/>
                <w:sz w:val="20"/>
                <w:szCs w:val="20"/>
                <w:lang w:val="fr-CA"/>
              </w:rPr>
              <w:t>.)</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613FE4" w:rsidRPr="008C0FA9">
              <w:rPr>
                <w:sz w:val="20"/>
                <w:szCs w:val="20"/>
                <w:lang w:val="fr-CA"/>
              </w:rPr>
              <w:t>Thibault, Jean-Rémi</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613FE4" w:rsidRPr="008C0FA9">
              <w:rPr>
                <w:sz w:val="20"/>
                <w:szCs w:val="20"/>
                <w:lang w:val="fr-CA"/>
              </w:rPr>
              <w:t>Arnault Thibault Cléroux</w:t>
            </w:r>
          </w:p>
          <w:p w:rsidR="005920AC" w:rsidRPr="008C0FA9" w:rsidRDefault="005920AC" w:rsidP="005920AC">
            <w:pPr>
              <w:tabs>
                <w:tab w:val="left" w:pos="-1440"/>
                <w:tab w:val="left" w:pos="-720"/>
              </w:tabs>
              <w:rPr>
                <w:sz w:val="20"/>
                <w:szCs w:val="20"/>
                <w:lang w:val="fr-CA"/>
              </w:rPr>
            </w:pPr>
          </w:p>
          <w:p w:rsidR="005920AC" w:rsidRPr="008C0FA9" w:rsidRDefault="005920AC" w:rsidP="005920AC">
            <w:pPr>
              <w:rPr>
                <w:sz w:val="20"/>
                <w:szCs w:val="20"/>
              </w:rPr>
            </w:pPr>
            <w:r w:rsidRPr="008C0FA9">
              <w:rPr>
                <w:sz w:val="20"/>
                <w:szCs w:val="20"/>
              </w:rPr>
              <w:t>FILING DATE: December 1</w:t>
            </w:r>
            <w:r w:rsidR="00613FE4" w:rsidRPr="008C0FA9">
              <w:rPr>
                <w:sz w:val="20"/>
                <w:szCs w:val="20"/>
              </w:rPr>
              <w:t>5</w:t>
            </w:r>
            <w:r w:rsidRPr="008C0FA9">
              <w:rPr>
                <w:sz w:val="20"/>
                <w:szCs w:val="20"/>
              </w:rPr>
              <w:t>, 2021</w:t>
            </w:r>
          </w:p>
          <w:p w:rsidR="005920AC" w:rsidRPr="008C0FA9" w:rsidRDefault="005920AC" w:rsidP="005920AC">
            <w:pPr>
              <w:rPr>
                <w:sz w:val="20"/>
                <w:szCs w:val="20"/>
              </w:rPr>
            </w:pPr>
          </w:p>
          <w:p w:rsidR="005920AC" w:rsidRPr="008C0FA9" w:rsidRDefault="00E139F0" w:rsidP="005920AC">
            <w:pPr>
              <w:rPr>
                <w:b/>
                <w:sz w:val="20"/>
                <w:szCs w:val="20"/>
                <w:lang w:val="en-US"/>
              </w:rPr>
            </w:pPr>
            <w:r>
              <w:rPr>
                <w:sz w:val="20"/>
                <w:szCs w:val="20"/>
                <w:lang w:val="fr-CA"/>
              </w:rPr>
              <w:pict>
                <v:rect id="_x0000_i1048" style="width:108pt;height:1pt" o:hrpct="0" o:hrstd="t" o:hrnoshade="t" o:hr="t" fillcolor="black [3213]" stroked="f"/>
              </w:pict>
            </w:r>
          </w:p>
        </w:tc>
      </w:tr>
      <w:tr w:rsidR="005920AC" w:rsidRPr="008C0FA9" w:rsidTr="00F138C1">
        <w:tc>
          <w:tcPr>
            <w:tcW w:w="4239" w:type="dxa"/>
            <w:shd w:val="clear" w:color="auto" w:fill="auto"/>
          </w:tcPr>
          <w:p w:rsidR="005920AC" w:rsidRPr="008C0FA9" w:rsidRDefault="00613FE4" w:rsidP="005920AC">
            <w:pPr>
              <w:rPr>
                <w:sz w:val="20"/>
                <w:szCs w:val="20"/>
                <w:lang w:val="en-US"/>
              </w:rPr>
            </w:pPr>
            <w:r w:rsidRPr="008C0FA9">
              <w:rPr>
                <w:b/>
                <w:sz w:val="20"/>
                <w:szCs w:val="20"/>
                <w:lang w:val="en-US"/>
              </w:rPr>
              <w:t>Matthew Christopher Hamm, et al.</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13FE4" w:rsidRPr="008C0FA9">
              <w:rPr>
                <w:sz w:val="20"/>
                <w:szCs w:val="20"/>
                <w:lang w:val="en-US"/>
              </w:rPr>
              <w:t>Agarwal, Ranjan K.</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13FE4" w:rsidRPr="008C0FA9">
              <w:rPr>
                <w:sz w:val="20"/>
                <w:szCs w:val="20"/>
                <w:lang w:val="en-US"/>
              </w:rPr>
              <w:t>Bennett Jones LLP</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sz w:val="20"/>
                <w:szCs w:val="20"/>
                <w:lang w:val="en-US"/>
              </w:rPr>
            </w:pPr>
            <w:r w:rsidRPr="008C0FA9">
              <w:rPr>
                <w:sz w:val="20"/>
                <w:szCs w:val="20"/>
                <w:lang w:val="en-US"/>
              </w:rPr>
              <w:tab/>
              <w:t>v. (399</w:t>
            </w:r>
            <w:r w:rsidR="00613FE4" w:rsidRPr="008C0FA9">
              <w:rPr>
                <w:sz w:val="20"/>
                <w:szCs w:val="20"/>
                <w:lang w:val="en-US"/>
              </w:rPr>
              <w:t>33</w:t>
            </w:r>
            <w:r w:rsidRPr="008C0FA9">
              <w:rPr>
                <w:sz w:val="20"/>
                <w:szCs w:val="20"/>
                <w:lang w:val="en-US"/>
              </w:rPr>
              <w:t>)</w:t>
            </w:r>
          </w:p>
          <w:p w:rsidR="005920AC" w:rsidRPr="008C0FA9" w:rsidRDefault="005920AC" w:rsidP="005920AC">
            <w:pPr>
              <w:tabs>
                <w:tab w:val="left" w:pos="-1440"/>
                <w:tab w:val="left" w:pos="-720"/>
              </w:tabs>
              <w:rPr>
                <w:sz w:val="20"/>
                <w:szCs w:val="20"/>
                <w:lang w:val="en-US"/>
              </w:rPr>
            </w:pPr>
          </w:p>
          <w:p w:rsidR="005920AC" w:rsidRPr="008C0FA9" w:rsidRDefault="00613FE4" w:rsidP="005920AC">
            <w:pPr>
              <w:tabs>
                <w:tab w:val="left" w:pos="-1440"/>
                <w:tab w:val="left" w:pos="-720"/>
              </w:tabs>
              <w:rPr>
                <w:b/>
                <w:sz w:val="20"/>
                <w:szCs w:val="20"/>
                <w:lang w:val="en-US"/>
              </w:rPr>
            </w:pPr>
            <w:r w:rsidRPr="008C0FA9">
              <w:rPr>
                <w:b/>
                <w:sz w:val="20"/>
                <w:szCs w:val="20"/>
                <w:lang w:val="en-US"/>
              </w:rPr>
              <w:t>Attorney General of Canada</w:t>
            </w:r>
            <w:r w:rsidR="005920AC" w:rsidRPr="008C0FA9">
              <w:rPr>
                <w:b/>
                <w:sz w:val="20"/>
                <w:szCs w:val="20"/>
                <w:lang w:val="en-US"/>
              </w:rPr>
              <w:t xml:space="preserve"> (</w:t>
            </w:r>
            <w:r w:rsidRPr="008C0FA9">
              <w:rPr>
                <w:b/>
                <w:sz w:val="20"/>
                <w:szCs w:val="20"/>
                <w:lang w:val="en-US"/>
              </w:rPr>
              <w:t>Alta</w:t>
            </w:r>
            <w:r w:rsidR="005920AC" w:rsidRPr="008C0FA9">
              <w:rPr>
                <w:b/>
                <w:sz w:val="20"/>
                <w:szCs w:val="20"/>
                <w:lang w:val="en-US"/>
              </w:rPr>
              <w:t>.)</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613FE4" w:rsidRPr="008C0FA9">
              <w:rPr>
                <w:sz w:val="20"/>
                <w:szCs w:val="20"/>
                <w:lang w:val="en-US"/>
              </w:rPr>
              <w:t>Martin-Leblanc, Amy</w:t>
            </w:r>
          </w:p>
          <w:p w:rsidR="005920AC" w:rsidRPr="008C0FA9" w:rsidRDefault="005920AC" w:rsidP="005920AC">
            <w:pPr>
              <w:tabs>
                <w:tab w:val="left" w:pos="-1440"/>
                <w:tab w:val="left" w:pos="-720"/>
              </w:tabs>
              <w:rPr>
                <w:sz w:val="20"/>
                <w:szCs w:val="20"/>
              </w:rPr>
            </w:pPr>
            <w:r w:rsidRPr="008C0FA9">
              <w:rPr>
                <w:sz w:val="20"/>
                <w:szCs w:val="20"/>
                <w:lang w:val="en-US"/>
              </w:rPr>
              <w:tab/>
            </w:r>
            <w:r w:rsidR="00613FE4" w:rsidRPr="008C0FA9">
              <w:rPr>
                <w:sz w:val="20"/>
                <w:szCs w:val="20"/>
              </w:rPr>
              <w:t>Attorney General of Canada</w:t>
            </w:r>
          </w:p>
          <w:p w:rsidR="005920AC" w:rsidRPr="008C0FA9" w:rsidRDefault="005920AC" w:rsidP="005920AC">
            <w:pPr>
              <w:tabs>
                <w:tab w:val="left" w:pos="-1440"/>
                <w:tab w:val="left" w:pos="-720"/>
              </w:tabs>
              <w:rPr>
                <w:sz w:val="20"/>
                <w:szCs w:val="20"/>
              </w:rPr>
            </w:pPr>
          </w:p>
          <w:p w:rsidR="005920AC" w:rsidRPr="008C0FA9" w:rsidRDefault="005920AC" w:rsidP="005920AC">
            <w:pPr>
              <w:rPr>
                <w:sz w:val="20"/>
                <w:szCs w:val="20"/>
              </w:rPr>
            </w:pPr>
            <w:r w:rsidRPr="008C0FA9">
              <w:rPr>
                <w:sz w:val="20"/>
                <w:szCs w:val="20"/>
              </w:rPr>
              <w:t>FILING DATE: December 1</w:t>
            </w:r>
            <w:r w:rsidR="00613FE4" w:rsidRPr="008C0FA9">
              <w:rPr>
                <w:sz w:val="20"/>
                <w:szCs w:val="20"/>
              </w:rPr>
              <w:t>5</w:t>
            </w:r>
            <w:r w:rsidRPr="008C0FA9">
              <w:rPr>
                <w:sz w:val="20"/>
                <w:szCs w:val="20"/>
              </w:rPr>
              <w:t>, 2021</w:t>
            </w:r>
          </w:p>
          <w:p w:rsidR="005920AC" w:rsidRPr="008C0FA9" w:rsidRDefault="005920AC" w:rsidP="005920AC">
            <w:pPr>
              <w:rPr>
                <w:sz w:val="20"/>
                <w:szCs w:val="20"/>
              </w:rPr>
            </w:pPr>
          </w:p>
          <w:p w:rsidR="005920AC" w:rsidRPr="008C0FA9" w:rsidRDefault="00E139F0" w:rsidP="005920AC">
            <w:pPr>
              <w:rPr>
                <w:b/>
                <w:sz w:val="20"/>
                <w:szCs w:val="20"/>
                <w:lang w:val="en-US"/>
              </w:rPr>
            </w:pPr>
            <w:r>
              <w:rPr>
                <w:sz w:val="20"/>
                <w:szCs w:val="20"/>
                <w:lang w:val="fr-CA"/>
              </w:rPr>
              <w:pict>
                <v:rect id="_x0000_i1049" style="width:108pt;height:1pt" o:hrpct="0" o:hrstd="t" o:hrnoshade="t" o:hr="t" fillcolor="black [3213]" stroked="f"/>
              </w:pict>
            </w:r>
          </w:p>
        </w:tc>
        <w:tc>
          <w:tcPr>
            <w:tcW w:w="1141" w:type="dxa"/>
            <w:shd w:val="clear" w:color="auto" w:fill="auto"/>
          </w:tcPr>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tc>
        <w:tc>
          <w:tcPr>
            <w:tcW w:w="4239" w:type="dxa"/>
            <w:shd w:val="clear" w:color="auto" w:fill="auto"/>
          </w:tcPr>
          <w:p w:rsidR="005920AC" w:rsidRPr="008C0FA9" w:rsidRDefault="00FC294A" w:rsidP="005920AC">
            <w:pPr>
              <w:rPr>
                <w:sz w:val="20"/>
                <w:szCs w:val="20"/>
                <w:lang w:val="en-US"/>
              </w:rPr>
            </w:pPr>
            <w:r w:rsidRPr="008C0FA9">
              <w:rPr>
                <w:b/>
                <w:sz w:val="20"/>
                <w:szCs w:val="20"/>
                <w:lang w:val="en-US"/>
              </w:rPr>
              <w:lastRenderedPageBreak/>
              <w:t>Canadian National Railway Company</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FC294A" w:rsidRPr="008C0FA9">
              <w:rPr>
                <w:sz w:val="20"/>
                <w:szCs w:val="20"/>
                <w:lang w:val="en-US"/>
              </w:rPr>
              <w:t>Daly, Paul</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FC294A" w:rsidRPr="008C0FA9">
              <w:rPr>
                <w:sz w:val="20"/>
                <w:szCs w:val="20"/>
                <w:lang w:val="en-US"/>
              </w:rPr>
              <w:t>MLT Aikins LLP</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sz w:val="20"/>
                <w:szCs w:val="20"/>
                <w:lang w:val="en-US"/>
              </w:rPr>
            </w:pPr>
            <w:r w:rsidRPr="008C0FA9">
              <w:rPr>
                <w:sz w:val="20"/>
                <w:szCs w:val="20"/>
                <w:lang w:val="en-US"/>
              </w:rPr>
              <w:tab/>
              <w:t>v. (399</w:t>
            </w:r>
            <w:r w:rsidR="00FC294A" w:rsidRPr="008C0FA9">
              <w:rPr>
                <w:sz w:val="20"/>
                <w:szCs w:val="20"/>
                <w:lang w:val="en-US"/>
              </w:rPr>
              <w:t>34</w:t>
            </w:r>
            <w:r w:rsidRPr="008C0FA9">
              <w:rPr>
                <w:sz w:val="20"/>
                <w:szCs w:val="20"/>
                <w:lang w:val="en-US"/>
              </w:rPr>
              <w:t>)</w:t>
            </w:r>
          </w:p>
          <w:p w:rsidR="005920AC" w:rsidRPr="008C0FA9" w:rsidRDefault="005920AC" w:rsidP="005920AC">
            <w:pPr>
              <w:tabs>
                <w:tab w:val="left" w:pos="-1440"/>
                <w:tab w:val="left" w:pos="-720"/>
              </w:tabs>
              <w:rPr>
                <w:sz w:val="20"/>
                <w:szCs w:val="20"/>
                <w:lang w:val="en-US"/>
              </w:rPr>
            </w:pPr>
          </w:p>
          <w:p w:rsidR="005920AC" w:rsidRPr="008C0FA9" w:rsidRDefault="00FC294A" w:rsidP="005920AC">
            <w:pPr>
              <w:tabs>
                <w:tab w:val="left" w:pos="-1440"/>
                <w:tab w:val="left" w:pos="-720"/>
              </w:tabs>
              <w:rPr>
                <w:b/>
                <w:sz w:val="20"/>
                <w:szCs w:val="20"/>
                <w:lang w:val="en-US"/>
              </w:rPr>
            </w:pPr>
            <w:r w:rsidRPr="008C0FA9">
              <w:rPr>
                <w:b/>
                <w:sz w:val="20"/>
                <w:szCs w:val="20"/>
                <w:lang w:val="en-US"/>
              </w:rPr>
              <w:t>Canadian Transportation Agency, et al.</w:t>
            </w:r>
            <w:r w:rsidR="005920AC" w:rsidRPr="008C0FA9">
              <w:rPr>
                <w:b/>
                <w:sz w:val="20"/>
                <w:szCs w:val="20"/>
                <w:lang w:val="en-US"/>
              </w:rPr>
              <w:t xml:space="preserve"> (</w:t>
            </w:r>
            <w:r w:rsidRPr="008C0FA9">
              <w:rPr>
                <w:b/>
                <w:sz w:val="20"/>
                <w:szCs w:val="20"/>
                <w:lang w:val="en-US"/>
              </w:rPr>
              <w:t>F.C</w:t>
            </w:r>
            <w:r w:rsidR="005920AC" w:rsidRPr="008C0FA9">
              <w:rPr>
                <w:b/>
                <w:sz w:val="20"/>
                <w:szCs w:val="20"/>
                <w:lang w:val="en-US"/>
              </w:rPr>
              <w:t>.)</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FC294A" w:rsidRPr="008C0FA9">
              <w:rPr>
                <w:sz w:val="20"/>
                <w:szCs w:val="20"/>
                <w:lang w:val="en-US"/>
              </w:rPr>
              <w:t>Shaar, Kevin</w:t>
            </w:r>
          </w:p>
          <w:p w:rsidR="005920AC" w:rsidRPr="008C0FA9" w:rsidRDefault="005920AC" w:rsidP="005920AC">
            <w:pPr>
              <w:tabs>
                <w:tab w:val="left" w:pos="-1440"/>
                <w:tab w:val="left" w:pos="-720"/>
              </w:tabs>
              <w:rPr>
                <w:sz w:val="20"/>
                <w:szCs w:val="20"/>
              </w:rPr>
            </w:pPr>
            <w:r w:rsidRPr="008C0FA9">
              <w:rPr>
                <w:sz w:val="20"/>
                <w:szCs w:val="20"/>
                <w:lang w:val="en-US"/>
              </w:rPr>
              <w:tab/>
            </w:r>
            <w:r w:rsidR="00FC294A" w:rsidRPr="008C0FA9">
              <w:rPr>
                <w:sz w:val="20"/>
                <w:szCs w:val="20"/>
              </w:rPr>
              <w:t>Canada Transportation Agency</w:t>
            </w:r>
          </w:p>
          <w:p w:rsidR="005920AC" w:rsidRPr="008C0FA9" w:rsidRDefault="005920AC" w:rsidP="005920AC">
            <w:pPr>
              <w:tabs>
                <w:tab w:val="left" w:pos="-1440"/>
                <w:tab w:val="left" w:pos="-720"/>
              </w:tabs>
              <w:rPr>
                <w:sz w:val="20"/>
                <w:szCs w:val="20"/>
              </w:rPr>
            </w:pPr>
          </w:p>
          <w:p w:rsidR="005920AC" w:rsidRPr="008C0FA9" w:rsidRDefault="005920AC" w:rsidP="005920AC">
            <w:pPr>
              <w:rPr>
                <w:sz w:val="20"/>
                <w:szCs w:val="20"/>
              </w:rPr>
            </w:pPr>
            <w:r w:rsidRPr="008C0FA9">
              <w:rPr>
                <w:sz w:val="20"/>
                <w:szCs w:val="20"/>
              </w:rPr>
              <w:t>FILING DATE: December 1</w:t>
            </w:r>
            <w:r w:rsidR="00FC294A" w:rsidRPr="008C0FA9">
              <w:rPr>
                <w:sz w:val="20"/>
                <w:szCs w:val="20"/>
              </w:rPr>
              <w:t>6</w:t>
            </w:r>
            <w:r w:rsidRPr="008C0FA9">
              <w:rPr>
                <w:sz w:val="20"/>
                <w:szCs w:val="20"/>
              </w:rPr>
              <w:t>, 2021</w:t>
            </w:r>
          </w:p>
          <w:p w:rsidR="005920AC" w:rsidRPr="008C0FA9" w:rsidRDefault="005920AC" w:rsidP="005920AC">
            <w:pPr>
              <w:rPr>
                <w:sz w:val="20"/>
                <w:szCs w:val="20"/>
              </w:rPr>
            </w:pPr>
          </w:p>
          <w:p w:rsidR="005920AC" w:rsidRPr="008C0FA9" w:rsidRDefault="00E139F0" w:rsidP="005920AC">
            <w:pPr>
              <w:rPr>
                <w:b/>
                <w:sz w:val="20"/>
                <w:szCs w:val="20"/>
                <w:lang w:val="en-US"/>
              </w:rPr>
            </w:pPr>
            <w:r>
              <w:rPr>
                <w:sz w:val="20"/>
                <w:szCs w:val="20"/>
                <w:lang w:val="fr-CA"/>
              </w:rPr>
              <w:pict>
                <v:rect id="_x0000_i1050" style="width:108pt;height:1pt" o:hrpct="0" o:hrstd="t" o:hrnoshade="t" o:hr="t" fillcolor="black [3213]" stroked="f"/>
              </w:pict>
            </w:r>
          </w:p>
        </w:tc>
      </w:tr>
      <w:tr w:rsidR="005920AC" w:rsidRPr="008C0FA9" w:rsidTr="00F138C1">
        <w:tc>
          <w:tcPr>
            <w:tcW w:w="4239" w:type="dxa"/>
            <w:shd w:val="clear" w:color="auto" w:fill="auto"/>
          </w:tcPr>
          <w:p w:rsidR="005920AC" w:rsidRPr="008C0FA9" w:rsidRDefault="00FC294A" w:rsidP="005920AC">
            <w:pPr>
              <w:rPr>
                <w:sz w:val="20"/>
                <w:szCs w:val="20"/>
                <w:lang w:val="fr-CA"/>
              </w:rPr>
            </w:pPr>
            <w:r w:rsidRPr="008C0FA9">
              <w:rPr>
                <w:b/>
                <w:sz w:val="20"/>
                <w:szCs w:val="20"/>
                <w:lang w:val="fr-CA"/>
              </w:rPr>
              <w:t>Sa Majesté la Reine, et al.</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FC294A" w:rsidRPr="008C0FA9">
              <w:rPr>
                <w:sz w:val="20"/>
                <w:szCs w:val="20"/>
                <w:lang w:val="fr-CA"/>
              </w:rPr>
              <w:t>Thériault, Lina</w:t>
            </w:r>
          </w:p>
          <w:p w:rsidR="00FC294A" w:rsidRPr="008C0FA9" w:rsidRDefault="005920AC" w:rsidP="005920AC">
            <w:pPr>
              <w:tabs>
                <w:tab w:val="left" w:pos="-1440"/>
                <w:tab w:val="left" w:pos="-720"/>
              </w:tabs>
              <w:rPr>
                <w:sz w:val="20"/>
                <w:szCs w:val="20"/>
                <w:lang w:val="fr-CA"/>
              </w:rPr>
            </w:pPr>
            <w:r w:rsidRPr="008C0FA9">
              <w:rPr>
                <w:sz w:val="20"/>
                <w:szCs w:val="20"/>
                <w:lang w:val="fr-CA"/>
              </w:rPr>
              <w:tab/>
            </w:r>
            <w:r w:rsidR="00FC294A" w:rsidRPr="008C0FA9">
              <w:rPr>
                <w:sz w:val="20"/>
                <w:szCs w:val="20"/>
                <w:lang w:val="fr-CA"/>
              </w:rPr>
              <w:t xml:space="preserve">Directeur des poursuites criminelles et </w:t>
            </w:r>
          </w:p>
          <w:p w:rsidR="005920AC" w:rsidRPr="008C0FA9" w:rsidRDefault="00FC294A" w:rsidP="005920AC">
            <w:pPr>
              <w:tabs>
                <w:tab w:val="left" w:pos="-1440"/>
                <w:tab w:val="left" w:pos="-720"/>
              </w:tabs>
              <w:rPr>
                <w:sz w:val="20"/>
                <w:szCs w:val="20"/>
                <w:lang w:val="fr-CA"/>
              </w:rPr>
            </w:pPr>
            <w:r w:rsidRPr="008C0FA9">
              <w:rPr>
                <w:sz w:val="20"/>
                <w:szCs w:val="20"/>
                <w:lang w:val="fr-CA"/>
              </w:rPr>
              <w:tab/>
              <w:t>pénales du Québec</w:t>
            </w:r>
          </w:p>
          <w:p w:rsidR="005920AC" w:rsidRPr="008C0FA9" w:rsidRDefault="005920AC" w:rsidP="005920AC">
            <w:pPr>
              <w:tabs>
                <w:tab w:val="left" w:pos="-1440"/>
                <w:tab w:val="left" w:pos="-720"/>
              </w:tabs>
              <w:rPr>
                <w:sz w:val="20"/>
                <w:szCs w:val="20"/>
                <w:lang w:val="fr-CA"/>
              </w:rPr>
            </w:pP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FC294A" w:rsidRPr="008C0FA9">
              <w:rPr>
                <w:sz w:val="20"/>
                <w:szCs w:val="20"/>
                <w:lang w:val="fr-CA"/>
              </w:rPr>
              <w:t>c</w:t>
            </w:r>
            <w:r w:rsidRPr="008C0FA9">
              <w:rPr>
                <w:sz w:val="20"/>
                <w:szCs w:val="20"/>
                <w:lang w:val="fr-CA"/>
              </w:rPr>
              <w:t>. (399</w:t>
            </w:r>
            <w:r w:rsidR="00FC294A" w:rsidRPr="008C0FA9">
              <w:rPr>
                <w:sz w:val="20"/>
                <w:szCs w:val="20"/>
                <w:lang w:val="fr-CA"/>
              </w:rPr>
              <w:t>35</w:t>
            </w:r>
            <w:r w:rsidRPr="008C0FA9">
              <w:rPr>
                <w:sz w:val="20"/>
                <w:szCs w:val="20"/>
                <w:lang w:val="fr-CA"/>
              </w:rPr>
              <w:t>)</w:t>
            </w:r>
          </w:p>
          <w:p w:rsidR="005920AC" w:rsidRPr="008C0FA9" w:rsidRDefault="005920AC" w:rsidP="005920AC">
            <w:pPr>
              <w:tabs>
                <w:tab w:val="left" w:pos="-1440"/>
                <w:tab w:val="left" w:pos="-720"/>
              </w:tabs>
              <w:rPr>
                <w:sz w:val="20"/>
                <w:szCs w:val="20"/>
                <w:lang w:val="fr-CA"/>
              </w:rPr>
            </w:pPr>
          </w:p>
          <w:p w:rsidR="005920AC" w:rsidRPr="008C0FA9" w:rsidRDefault="00FC294A" w:rsidP="005920AC">
            <w:pPr>
              <w:tabs>
                <w:tab w:val="left" w:pos="-1440"/>
                <w:tab w:val="left" w:pos="-720"/>
              </w:tabs>
              <w:rPr>
                <w:b/>
                <w:sz w:val="20"/>
                <w:szCs w:val="20"/>
                <w:lang w:val="fr-CA"/>
              </w:rPr>
            </w:pPr>
            <w:r w:rsidRPr="008C0FA9">
              <w:rPr>
                <w:b/>
                <w:sz w:val="20"/>
                <w:szCs w:val="20"/>
                <w:lang w:val="fr-CA"/>
              </w:rPr>
              <w:t>Maxime Bertrand Marchand</w:t>
            </w:r>
            <w:r w:rsidR="005920AC" w:rsidRPr="008C0FA9">
              <w:rPr>
                <w:b/>
                <w:sz w:val="20"/>
                <w:szCs w:val="20"/>
                <w:lang w:val="fr-CA"/>
              </w:rPr>
              <w:t xml:space="preserve"> (</w:t>
            </w:r>
            <w:r w:rsidRPr="008C0FA9">
              <w:rPr>
                <w:b/>
                <w:sz w:val="20"/>
                <w:szCs w:val="20"/>
                <w:lang w:val="fr-CA"/>
              </w:rPr>
              <w:t>Qc</w:t>
            </w:r>
            <w:r w:rsidR="005920AC" w:rsidRPr="008C0FA9">
              <w:rPr>
                <w:b/>
                <w:sz w:val="20"/>
                <w:szCs w:val="20"/>
                <w:lang w:val="fr-CA"/>
              </w:rPr>
              <w:t>)</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FC294A" w:rsidRPr="008C0FA9">
              <w:rPr>
                <w:sz w:val="20"/>
                <w:szCs w:val="20"/>
                <w:lang w:val="fr-CA"/>
              </w:rPr>
              <w:t>Jolicoeur, Pascal</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FC294A" w:rsidRPr="008C0FA9">
              <w:rPr>
                <w:sz w:val="20"/>
                <w:szCs w:val="20"/>
                <w:lang w:val="fr-CA"/>
              </w:rPr>
              <w:t>Cliche Avocats</w:t>
            </w:r>
          </w:p>
          <w:p w:rsidR="005920AC" w:rsidRPr="008C0FA9" w:rsidRDefault="005920AC" w:rsidP="005920AC">
            <w:pPr>
              <w:tabs>
                <w:tab w:val="left" w:pos="-1440"/>
                <w:tab w:val="left" w:pos="-720"/>
              </w:tabs>
              <w:rPr>
                <w:sz w:val="20"/>
                <w:szCs w:val="20"/>
                <w:lang w:val="fr-CA"/>
              </w:rPr>
            </w:pPr>
          </w:p>
          <w:p w:rsidR="00FC294A" w:rsidRPr="008C0FA9" w:rsidRDefault="00FC294A" w:rsidP="00FC294A">
            <w:pPr>
              <w:rPr>
                <w:sz w:val="20"/>
                <w:szCs w:val="20"/>
                <w:lang w:val="fr-CA"/>
              </w:rPr>
            </w:pPr>
            <w:r w:rsidRPr="008C0FA9">
              <w:rPr>
                <w:sz w:val="20"/>
                <w:szCs w:val="20"/>
                <w:lang w:val="fr-CA"/>
              </w:rPr>
              <w:t>DATE DE PRODUCTION : le 16 décembre 2021</w:t>
            </w:r>
          </w:p>
          <w:p w:rsidR="005920AC" w:rsidRPr="008C0FA9" w:rsidRDefault="005920AC" w:rsidP="005920AC">
            <w:pPr>
              <w:rPr>
                <w:sz w:val="20"/>
                <w:szCs w:val="20"/>
                <w:lang w:val="fr-CA"/>
              </w:rPr>
            </w:pPr>
          </w:p>
          <w:p w:rsidR="005920AC" w:rsidRPr="008C0FA9" w:rsidRDefault="00E139F0" w:rsidP="005920AC">
            <w:pPr>
              <w:rPr>
                <w:b/>
                <w:sz w:val="20"/>
                <w:szCs w:val="20"/>
                <w:lang w:val="en-US"/>
              </w:rPr>
            </w:pPr>
            <w:r>
              <w:rPr>
                <w:sz w:val="20"/>
                <w:szCs w:val="20"/>
                <w:lang w:val="fr-CA"/>
              </w:rPr>
              <w:pict>
                <v:rect id="_x0000_i1051" style="width:108pt;height:1pt" o:hrpct="0" o:hrstd="t" o:hrnoshade="t" o:hr="t" fillcolor="black [3213]" stroked="f"/>
              </w:pict>
            </w:r>
          </w:p>
        </w:tc>
        <w:tc>
          <w:tcPr>
            <w:tcW w:w="1141" w:type="dxa"/>
            <w:shd w:val="clear" w:color="auto" w:fill="auto"/>
          </w:tcPr>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FC294A" w:rsidRPr="008C0FA9" w:rsidRDefault="00FC294A"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tc>
        <w:tc>
          <w:tcPr>
            <w:tcW w:w="4239" w:type="dxa"/>
            <w:shd w:val="clear" w:color="auto" w:fill="auto"/>
          </w:tcPr>
          <w:p w:rsidR="005920AC" w:rsidRPr="008C0FA9" w:rsidRDefault="00FC294A" w:rsidP="005920AC">
            <w:pPr>
              <w:rPr>
                <w:sz w:val="20"/>
                <w:szCs w:val="20"/>
                <w:lang w:val="en-US"/>
              </w:rPr>
            </w:pPr>
            <w:r w:rsidRPr="008C0FA9">
              <w:rPr>
                <w:b/>
                <w:sz w:val="20"/>
                <w:szCs w:val="20"/>
                <w:lang w:val="en-US"/>
              </w:rPr>
              <w:t>L</w:t>
            </w:r>
            <w:r w:rsidR="00023275">
              <w:rPr>
                <w:b/>
                <w:sz w:val="20"/>
                <w:szCs w:val="20"/>
                <w:lang w:val="en-US"/>
              </w:rPr>
              <w:t>.</w:t>
            </w:r>
            <w:r w:rsidRPr="008C0FA9">
              <w:rPr>
                <w:b/>
                <w:sz w:val="20"/>
                <w:szCs w:val="20"/>
                <w:lang w:val="en-US"/>
              </w:rPr>
              <w:t>S</w:t>
            </w:r>
            <w:r w:rsidR="00023275">
              <w:rPr>
                <w:b/>
                <w:sz w:val="20"/>
                <w:szCs w:val="20"/>
                <w:lang w:val="en-US"/>
              </w:rPr>
              <w:t>.</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FC294A" w:rsidRPr="008C0FA9">
              <w:rPr>
                <w:sz w:val="20"/>
                <w:szCs w:val="20"/>
                <w:lang w:val="en-US"/>
              </w:rPr>
              <w:t>L</w:t>
            </w:r>
            <w:r w:rsidR="00E139F0">
              <w:rPr>
                <w:sz w:val="20"/>
                <w:szCs w:val="20"/>
                <w:lang w:val="en-US"/>
              </w:rPr>
              <w:t>.S.</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sz w:val="20"/>
                <w:szCs w:val="20"/>
                <w:lang w:val="en-US"/>
              </w:rPr>
            </w:pPr>
            <w:r w:rsidRPr="008C0FA9">
              <w:rPr>
                <w:sz w:val="20"/>
                <w:szCs w:val="20"/>
                <w:lang w:val="en-US"/>
              </w:rPr>
              <w:tab/>
              <w:t>v. (399</w:t>
            </w:r>
            <w:r w:rsidR="00FC294A" w:rsidRPr="008C0FA9">
              <w:rPr>
                <w:sz w:val="20"/>
                <w:szCs w:val="20"/>
                <w:lang w:val="en-US"/>
              </w:rPr>
              <w:t>36</w:t>
            </w:r>
            <w:r w:rsidRPr="008C0FA9">
              <w:rPr>
                <w:sz w:val="20"/>
                <w:szCs w:val="20"/>
                <w:lang w:val="en-US"/>
              </w:rPr>
              <w:t>)</w:t>
            </w:r>
          </w:p>
          <w:p w:rsidR="005920AC" w:rsidRPr="008C0FA9" w:rsidRDefault="005920AC" w:rsidP="005920AC">
            <w:pPr>
              <w:tabs>
                <w:tab w:val="left" w:pos="-1440"/>
                <w:tab w:val="left" w:pos="-720"/>
              </w:tabs>
              <w:rPr>
                <w:sz w:val="20"/>
                <w:szCs w:val="20"/>
                <w:lang w:val="en-US"/>
              </w:rPr>
            </w:pPr>
          </w:p>
          <w:p w:rsidR="005920AC" w:rsidRPr="008C0FA9" w:rsidRDefault="00FC294A" w:rsidP="005920AC">
            <w:pPr>
              <w:tabs>
                <w:tab w:val="left" w:pos="-1440"/>
                <w:tab w:val="left" w:pos="-720"/>
              </w:tabs>
              <w:rPr>
                <w:b/>
                <w:sz w:val="20"/>
                <w:szCs w:val="20"/>
                <w:lang w:val="en-US"/>
              </w:rPr>
            </w:pPr>
            <w:r w:rsidRPr="008C0FA9">
              <w:rPr>
                <w:b/>
                <w:sz w:val="20"/>
                <w:szCs w:val="20"/>
                <w:lang w:val="en-US"/>
              </w:rPr>
              <w:t>E</w:t>
            </w:r>
            <w:r w:rsidR="00023275">
              <w:rPr>
                <w:b/>
                <w:sz w:val="20"/>
                <w:szCs w:val="20"/>
                <w:lang w:val="en-US"/>
              </w:rPr>
              <w:t>.</w:t>
            </w:r>
            <w:r w:rsidRPr="008C0FA9">
              <w:rPr>
                <w:b/>
                <w:sz w:val="20"/>
                <w:szCs w:val="20"/>
                <w:lang w:val="en-US"/>
              </w:rPr>
              <w:t>P</w:t>
            </w:r>
            <w:r w:rsidR="00023275">
              <w:rPr>
                <w:b/>
                <w:sz w:val="20"/>
                <w:szCs w:val="20"/>
                <w:lang w:val="en-US"/>
              </w:rPr>
              <w:t>.</w:t>
            </w:r>
            <w:r w:rsidR="005920AC" w:rsidRPr="008C0FA9">
              <w:rPr>
                <w:b/>
                <w:sz w:val="20"/>
                <w:szCs w:val="20"/>
                <w:lang w:val="en-US"/>
              </w:rPr>
              <w:t xml:space="preserve"> (</w:t>
            </w:r>
            <w:r w:rsidRPr="008C0FA9">
              <w:rPr>
                <w:b/>
                <w:sz w:val="20"/>
                <w:szCs w:val="20"/>
                <w:lang w:val="en-US"/>
              </w:rPr>
              <w:t>Que</w:t>
            </w:r>
            <w:r w:rsidR="005920AC" w:rsidRPr="008C0FA9">
              <w:rPr>
                <w:b/>
                <w:sz w:val="20"/>
                <w:szCs w:val="20"/>
                <w:lang w:val="en-US"/>
              </w:rPr>
              <w:t>.)</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FC294A" w:rsidRPr="008C0FA9">
              <w:rPr>
                <w:sz w:val="20"/>
                <w:szCs w:val="20"/>
                <w:lang w:val="en-US"/>
              </w:rPr>
              <w:t>E</w:t>
            </w:r>
            <w:r w:rsidR="00E139F0">
              <w:rPr>
                <w:sz w:val="20"/>
                <w:szCs w:val="20"/>
                <w:lang w:val="en-US"/>
              </w:rPr>
              <w:t>.</w:t>
            </w:r>
            <w:r w:rsidR="00FC294A" w:rsidRPr="008C0FA9">
              <w:rPr>
                <w:sz w:val="20"/>
                <w:szCs w:val="20"/>
                <w:lang w:val="en-US"/>
              </w:rPr>
              <w:t>P</w:t>
            </w:r>
            <w:r w:rsidR="00E139F0">
              <w:rPr>
                <w:sz w:val="20"/>
                <w:szCs w:val="20"/>
                <w:lang w:val="en-US"/>
              </w:rPr>
              <w:t>.</w:t>
            </w:r>
            <w:bookmarkStart w:id="1" w:name="_GoBack"/>
            <w:bookmarkEnd w:id="1"/>
          </w:p>
          <w:p w:rsidR="005920AC" w:rsidRPr="008C0FA9" w:rsidRDefault="005920AC" w:rsidP="005920AC">
            <w:pPr>
              <w:tabs>
                <w:tab w:val="left" w:pos="-1440"/>
                <w:tab w:val="left" w:pos="-720"/>
              </w:tabs>
              <w:rPr>
                <w:sz w:val="20"/>
                <w:szCs w:val="20"/>
              </w:rPr>
            </w:pPr>
          </w:p>
          <w:p w:rsidR="005920AC" w:rsidRPr="008C0FA9" w:rsidRDefault="005920AC" w:rsidP="005920AC">
            <w:pPr>
              <w:rPr>
                <w:sz w:val="20"/>
                <w:szCs w:val="20"/>
              </w:rPr>
            </w:pPr>
            <w:r w:rsidRPr="008C0FA9">
              <w:rPr>
                <w:sz w:val="20"/>
                <w:szCs w:val="20"/>
              </w:rPr>
              <w:t>FILING DATE: December 1</w:t>
            </w:r>
            <w:r w:rsidR="00FC294A" w:rsidRPr="008C0FA9">
              <w:rPr>
                <w:sz w:val="20"/>
                <w:szCs w:val="20"/>
              </w:rPr>
              <w:t>6</w:t>
            </w:r>
            <w:r w:rsidRPr="008C0FA9">
              <w:rPr>
                <w:sz w:val="20"/>
                <w:szCs w:val="20"/>
              </w:rPr>
              <w:t>, 2021</w:t>
            </w:r>
          </w:p>
          <w:p w:rsidR="005920AC" w:rsidRPr="008C0FA9" w:rsidRDefault="005920AC" w:rsidP="005920AC">
            <w:pPr>
              <w:rPr>
                <w:sz w:val="20"/>
                <w:szCs w:val="20"/>
              </w:rPr>
            </w:pPr>
          </w:p>
          <w:p w:rsidR="005920AC" w:rsidRPr="008C0FA9" w:rsidRDefault="00E139F0" w:rsidP="005920AC">
            <w:pPr>
              <w:rPr>
                <w:b/>
                <w:sz w:val="20"/>
                <w:szCs w:val="20"/>
                <w:lang w:val="en-US"/>
              </w:rPr>
            </w:pPr>
            <w:r>
              <w:rPr>
                <w:sz w:val="20"/>
                <w:szCs w:val="20"/>
                <w:lang w:val="fr-CA"/>
              </w:rPr>
              <w:pict>
                <v:rect id="_x0000_i1052" style="width:108pt;height:1pt" o:hrpct="0" o:hrstd="t" o:hrnoshade="t" o:hr="t" fillcolor="black [3213]" stroked="f"/>
              </w:pict>
            </w:r>
          </w:p>
        </w:tc>
      </w:tr>
      <w:tr w:rsidR="005920AC" w:rsidRPr="008C0FA9" w:rsidTr="00F138C1">
        <w:tc>
          <w:tcPr>
            <w:tcW w:w="4239" w:type="dxa"/>
            <w:shd w:val="clear" w:color="auto" w:fill="auto"/>
          </w:tcPr>
          <w:p w:rsidR="005920AC" w:rsidRPr="008C0FA9" w:rsidRDefault="00FC294A" w:rsidP="005920AC">
            <w:pPr>
              <w:rPr>
                <w:sz w:val="20"/>
                <w:szCs w:val="20"/>
                <w:lang w:val="en-US"/>
              </w:rPr>
            </w:pPr>
            <w:r w:rsidRPr="008C0FA9">
              <w:rPr>
                <w:b/>
                <w:sz w:val="20"/>
                <w:szCs w:val="20"/>
                <w:lang w:val="en-US"/>
              </w:rPr>
              <w:t>Eugene Seymour</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FC294A" w:rsidRPr="008C0FA9">
              <w:rPr>
                <w:sz w:val="20"/>
                <w:szCs w:val="20"/>
                <w:lang w:val="en-US"/>
              </w:rPr>
              <w:t>Eugene Seymour</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sz w:val="20"/>
                <w:szCs w:val="20"/>
                <w:lang w:val="en-US"/>
              </w:rPr>
            </w:pPr>
            <w:r w:rsidRPr="008C0FA9">
              <w:rPr>
                <w:sz w:val="20"/>
                <w:szCs w:val="20"/>
                <w:lang w:val="en-US"/>
              </w:rPr>
              <w:tab/>
              <w:t>v. (399</w:t>
            </w:r>
            <w:r w:rsidR="00FC294A" w:rsidRPr="008C0FA9">
              <w:rPr>
                <w:sz w:val="20"/>
                <w:szCs w:val="20"/>
                <w:lang w:val="en-US"/>
              </w:rPr>
              <w:t>37</w:t>
            </w:r>
            <w:r w:rsidRPr="008C0FA9">
              <w:rPr>
                <w:sz w:val="20"/>
                <w:szCs w:val="20"/>
                <w:lang w:val="en-US"/>
              </w:rPr>
              <w:t>)</w:t>
            </w:r>
          </w:p>
          <w:p w:rsidR="005920AC" w:rsidRPr="008C0FA9" w:rsidRDefault="005920AC" w:rsidP="005920AC">
            <w:pPr>
              <w:tabs>
                <w:tab w:val="left" w:pos="-1440"/>
                <w:tab w:val="left" w:pos="-720"/>
              </w:tabs>
              <w:rPr>
                <w:sz w:val="20"/>
                <w:szCs w:val="20"/>
                <w:lang w:val="en-US"/>
              </w:rPr>
            </w:pPr>
          </w:p>
          <w:p w:rsidR="005920AC" w:rsidRPr="008C0FA9" w:rsidRDefault="00FC294A" w:rsidP="005920AC">
            <w:pPr>
              <w:tabs>
                <w:tab w:val="left" w:pos="-1440"/>
                <w:tab w:val="left" w:pos="-720"/>
              </w:tabs>
              <w:rPr>
                <w:b/>
                <w:sz w:val="20"/>
                <w:szCs w:val="20"/>
                <w:lang w:val="en-US"/>
              </w:rPr>
            </w:pPr>
            <w:r w:rsidRPr="008C0FA9">
              <w:rPr>
                <w:b/>
                <w:sz w:val="20"/>
                <w:szCs w:val="20"/>
                <w:lang w:val="en-US"/>
              </w:rPr>
              <w:t>Her Majesty the Queen in Right of Canada (Canadian Intellectual Property-Rights Office)</w:t>
            </w:r>
            <w:r w:rsidR="005920AC" w:rsidRPr="008C0FA9">
              <w:rPr>
                <w:b/>
                <w:sz w:val="20"/>
                <w:szCs w:val="20"/>
                <w:lang w:val="en-US"/>
              </w:rPr>
              <w:t xml:space="preserve"> (</w:t>
            </w:r>
            <w:r w:rsidRPr="008C0FA9">
              <w:rPr>
                <w:b/>
                <w:sz w:val="20"/>
                <w:szCs w:val="20"/>
                <w:lang w:val="en-US"/>
              </w:rPr>
              <w:t>F.C</w:t>
            </w:r>
            <w:r w:rsidR="005920AC" w:rsidRPr="008C0FA9">
              <w:rPr>
                <w:b/>
                <w:sz w:val="20"/>
                <w:szCs w:val="20"/>
                <w:lang w:val="en-US"/>
              </w:rPr>
              <w:t>.)</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FC294A" w:rsidRPr="008C0FA9">
              <w:rPr>
                <w:sz w:val="20"/>
                <w:szCs w:val="20"/>
                <w:lang w:val="en-US"/>
              </w:rPr>
              <w:t>Jiwan, Sarah</w:t>
            </w:r>
          </w:p>
          <w:p w:rsidR="005920AC" w:rsidRPr="008C0FA9" w:rsidRDefault="005920AC" w:rsidP="005920AC">
            <w:pPr>
              <w:tabs>
                <w:tab w:val="left" w:pos="-1440"/>
                <w:tab w:val="left" w:pos="-720"/>
              </w:tabs>
              <w:rPr>
                <w:sz w:val="20"/>
                <w:szCs w:val="20"/>
              </w:rPr>
            </w:pPr>
            <w:r w:rsidRPr="008C0FA9">
              <w:rPr>
                <w:sz w:val="20"/>
                <w:szCs w:val="20"/>
                <w:lang w:val="en-US"/>
              </w:rPr>
              <w:tab/>
            </w:r>
            <w:r w:rsidR="00FC294A" w:rsidRPr="008C0FA9">
              <w:rPr>
                <w:sz w:val="20"/>
                <w:szCs w:val="20"/>
              </w:rPr>
              <w:t>Justice Canada</w:t>
            </w:r>
          </w:p>
          <w:p w:rsidR="005920AC" w:rsidRPr="008C0FA9" w:rsidRDefault="005920AC" w:rsidP="005920AC">
            <w:pPr>
              <w:tabs>
                <w:tab w:val="left" w:pos="-1440"/>
                <w:tab w:val="left" w:pos="-720"/>
              </w:tabs>
              <w:rPr>
                <w:sz w:val="20"/>
                <w:szCs w:val="20"/>
              </w:rPr>
            </w:pPr>
          </w:p>
          <w:p w:rsidR="005920AC" w:rsidRPr="008C0FA9" w:rsidRDefault="005920AC" w:rsidP="005920AC">
            <w:pPr>
              <w:rPr>
                <w:sz w:val="20"/>
                <w:szCs w:val="20"/>
              </w:rPr>
            </w:pPr>
            <w:r w:rsidRPr="008C0FA9">
              <w:rPr>
                <w:sz w:val="20"/>
                <w:szCs w:val="20"/>
              </w:rPr>
              <w:t>FILING DATE: December 1</w:t>
            </w:r>
            <w:r w:rsidR="00FC294A" w:rsidRPr="008C0FA9">
              <w:rPr>
                <w:sz w:val="20"/>
                <w:szCs w:val="20"/>
              </w:rPr>
              <w:t>6</w:t>
            </w:r>
            <w:r w:rsidRPr="008C0FA9">
              <w:rPr>
                <w:sz w:val="20"/>
                <w:szCs w:val="20"/>
              </w:rPr>
              <w:t>, 2021</w:t>
            </w:r>
          </w:p>
          <w:p w:rsidR="005920AC" w:rsidRPr="008C0FA9" w:rsidRDefault="005920AC" w:rsidP="005920AC">
            <w:pPr>
              <w:rPr>
                <w:sz w:val="20"/>
                <w:szCs w:val="20"/>
              </w:rPr>
            </w:pPr>
          </w:p>
          <w:p w:rsidR="005920AC" w:rsidRPr="008C0FA9" w:rsidRDefault="00E139F0" w:rsidP="005920AC">
            <w:pPr>
              <w:rPr>
                <w:b/>
                <w:sz w:val="20"/>
                <w:szCs w:val="20"/>
                <w:lang w:val="en-US"/>
              </w:rPr>
            </w:pPr>
            <w:r>
              <w:rPr>
                <w:sz w:val="20"/>
                <w:szCs w:val="20"/>
                <w:lang w:val="fr-CA"/>
              </w:rPr>
              <w:pict>
                <v:rect id="_x0000_i1053" style="width:108pt;height:1pt" o:hrpct="0" o:hrstd="t" o:hrnoshade="t" o:hr="t" fillcolor="black [3213]" stroked="f"/>
              </w:pict>
            </w:r>
          </w:p>
        </w:tc>
        <w:tc>
          <w:tcPr>
            <w:tcW w:w="1141" w:type="dxa"/>
            <w:shd w:val="clear" w:color="auto" w:fill="auto"/>
          </w:tcPr>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FC294A" w:rsidRPr="008C0FA9" w:rsidRDefault="00FC294A" w:rsidP="00F138C1">
            <w:pPr>
              <w:jc w:val="center"/>
              <w:rPr>
                <w:sz w:val="20"/>
                <w:szCs w:val="20"/>
                <w:lang w:val="en-US"/>
              </w:rPr>
            </w:pPr>
          </w:p>
          <w:p w:rsidR="00FC294A" w:rsidRPr="008C0FA9" w:rsidRDefault="00FC294A"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p w:rsidR="005920AC" w:rsidRPr="008C0FA9" w:rsidRDefault="005920AC" w:rsidP="00F138C1">
            <w:pPr>
              <w:jc w:val="center"/>
              <w:rPr>
                <w:sz w:val="20"/>
                <w:szCs w:val="20"/>
                <w:lang w:val="en-US"/>
              </w:rPr>
            </w:pPr>
          </w:p>
        </w:tc>
        <w:tc>
          <w:tcPr>
            <w:tcW w:w="4239" w:type="dxa"/>
            <w:shd w:val="clear" w:color="auto" w:fill="auto"/>
          </w:tcPr>
          <w:p w:rsidR="005920AC" w:rsidRPr="008C0FA9" w:rsidRDefault="00B43FA2" w:rsidP="005920AC">
            <w:pPr>
              <w:rPr>
                <w:sz w:val="20"/>
                <w:szCs w:val="20"/>
                <w:lang w:val="fr-CA"/>
              </w:rPr>
            </w:pPr>
            <w:r w:rsidRPr="008C0FA9">
              <w:rPr>
                <w:b/>
                <w:sz w:val="20"/>
                <w:szCs w:val="20"/>
                <w:lang w:val="fr-CA"/>
              </w:rPr>
              <w:t>D.W.M.</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B43FA2" w:rsidRPr="008C0FA9">
              <w:rPr>
                <w:sz w:val="20"/>
                <w:szCs w:val="20"/>
                <w:lang w:val="fr-CA"/>
              </w:rPr>
              <w:t>Furgiuele, Andrew</w:t>
            </w:r>
          </w:p>
          <w:p w:rsidR="005920AC" w:rsidRPr="008C0FA9" w:rsidRDefault="005920AC" w:rsidP="005920AC">
            <w:pPr>
              <w:tabs>
                <w:tab w:val="left" w:pos="-1440"/>
                <w:tab w:val="left" w:pos="-720"/>
              </w:tabs>
              <w:rPr>
                <w:sz w:val="20"/>
                <w:szCs w:val="20"/>
                <w:lang w:val="fr-CA"/>
              </w:rPr>
            </w:pPr>
            <w:r w:rsidRPr="008C0FA9">
              <w:rPr>
                <w:sz w:val="20"/>
                <w:szCs w:val="20"/>
                <w:lang w:val="fr-CA"/>
              </w:rPr>
              <w:tab/>
            </w:r>
            <w:r w:rsidR="00B43FA2" w:rsidRPr="008C0FA9">
              <w:rPr>
                <w:sz w:val="20"/>
                <w:szCs w:val="20"/>
                <w:lang w:val="fr-CA"/>
              </w:rPr>
              <w:t>Doucette Santoro Furgiuele</w:t>
            </w:r>
          </w:p>
          <w:p w:rsidR="005920AC" w:rsidRPr="008C0FA9" w:rsidRDefault="005920AC" w:rsidP="005920AC">
            <w:pPr>
              <w:tabs>
                <w:tab w:val="left" w:pos="-1440"/>
                <w:tab w:val="left" w:pos="-720"/>
              </w:tabs>
              <w:rPr>
                <w:sz w:val="20"/>
                <w:szCs w:val="20"/>
                <w:lang w:val="fr-CA"/>
              </w:rPr>
            </w:pPr>
          </w:p>
          <w:p w:rsidR="005920AC" w:rsidRPr="008C0FA9" w:rsidRDefault="005920AC" w:rsidP="005920AC">
            <w:pPr>
              <w:tabs>
                <w:tab w:val="left" w:pos="-1440"/>
                <w:tab w:val="left" w:pos="-720"/>
              </w:tabs>
              <w:rPr>
                <w:sz w:val="20"/>
                <w:szCs w:val="20"/>
                <w:lang w:val="en-US"/>
              </w:rPr>
            </w:pPr>
            <w:r w:rsidRPr="008C0FA9">
              <w:rPr>
                <w:sz w:val="20"/>
                <w:szCs w:val="20"/>
                <w:lang w:val="fr-CA"/>
              </w:rPr>
              <w:tab/>
            </w:r>
            <w:r w:rsidRPr="008C0FA9">
              <w:rPr>
                <w:sz w:val="20"/>
                <w:szCs w:val="20"/>
                <w:lang w:val="en-US"/>
              </w:rPr>
              <w:t>v. (399</w:t>
            </w:r>
            <w:r w:rsidR="00B43FA2" w:rsidRPr="008C0FA9">
              <w:rPr>
                <w:sz w:val="20"/>
                <w:szCs w:val="20"/>
                <w:lang w:val="en-US"/>
              </w:rPr>
              <w:t>38</w:t>
            </w:r>
            <w:r w:rsidRPr="008C0FA9">
              <w:rPr>
                <w:sz w:val="20"/>
                <w:szCs w:val="20"/>
                <w:lang w:val="en-US"/>
              </w:rPr>
              <w:t>)</w:t>
            </w:r>
          </w:p>
          <w:p w:rsidR="005920AC" w:rsidRPr="008C0FA9" w:rsidRDefault="005920AC" w:rsidP="005920AC">
            <w:pPr>
              <w:tabs>
                <w:tab w:val="left" w:pos="-1440"/>
                <w:tab w:val="left" w:pos="-720"/>
              </w:tabs>
              <w:rPr>
                <w:sz w:val="20"/>
                <w:szCs w:val="20"/>
                <w:lang w:val="en-US"/>
              </w:rPr>
            </w:pPr>
          </w:p>
          <w:p w:rsidR="005920AC" w:rsidRPr="008C0FA9" w:rsidRDefault="005920AC" w:rsidP="005920AC">
            <w:pPr>
              <w:tabs>
                <w:tab w:val="left" w:pos="-1440"/>
                <w:tab w:val="left" w:pos="-720"/>
              </w:tabs>
              <w:rPr>
                <w:b/>
                <w:sz w:val="20"/>
                <w:szCs w:val="20"/>
                <w:lang w:val="en-US"/>
              </w:rPr>
            </w:pPr>
            <w:r w:rsidRPr="008C0FA9">
              <w:rPr>
                <w:b/>
                <w:sz w:val="20"/>
                <w:szCs w:val="20"/>
                <w:lang w:val="en-US"/>
              </w:rPr>
              <w:t>Her Majesty the Queen (</w:t>
            </w:r>
            <w:r w:rsidR="00B43FA2" w:rsidRPr="008C0FA9">
              <w:rPr>
                <w:b/>
                <w:sz w:val="20"/>
                <w:szCs w:val="20"/>
                <w:lang w:val="en-US"/>
              </w:rPr>
              <w:t>Ont</w:t>
            </w:r>
            <w:r w:rsidRPr="008C0FA9">
              <w:rPr>
                <w:b/>
                <w:sz w:val="20"/>
                <w:szCs w:val="20"/>
                <w:lang w:val="en-US"/>
              </w:rPr>
              <w:t>.)</w:t>
            </w:r>
          </w:p>
          <w:p w:rsidR="005920AC" w:rsidRPr="008C0FA9" w:rsidRDefault="005920AC" w:rsidP="005920AC">
            <w:pPr>
              <w:tabs>
                <w:tab w:val="left" w:pos="-1440"/>
                <w:tab w:val="left" w:pos="-720"/>
              </w:tabs>
              <w:rPr>
                <w:sz w:val="20"/>
                <w:szCs w:val="20"/>
                <w:lang w:val="en-US"/>
              </w:rPr>
            </w:pPr>
            <w:r w:rsidRPr="008C0FA9">
              <w:rPr>
                <w:sz w:val="20"/>
                <w:szCs w:val="20"/>
                <w:lang w:val="en-US"/>
              </w:rPr>
              <w:tab/>
            </w:r>
            <w:r w:rsidR="00B43FA2" w:rsidRPr="008C0FA9">
              <w:rPr>
                <w:sz w:val="20"/>
                <w:szCs w:val="20"/>
                <w:lang w:val="en-US"/>
              </w:rPr>
              <w:t>DeMontigny, Nicolas</w:t>
            </w:r>
          </w:p>
          <w:p w:rsidR="005920AC" w:rsidRPr="008C0FA9" w:rsidRDefault="005920AC" w:rsidP="005920AC">
            <w:pPr>
              <w:tabs>
                <w:tab w:val="left" w:pos="-1440"/>
                <w:tab w:val="left" w:pos="-720"/>
              </w:tabs>
              <w:rPr>
                <w:sz w:val="20"/>
                <w:szCs w:val="20"/>
              </w:rPr>
            </w:pPr>
            <w:r w:rsidRPr="008C0FA9">
              <w:rPr>
                <w:sz w:val="20"/>
                <w:szCs w:val="20"/>
                <w:lang w:val="en-US"/>
              </w:rPr>
              <w:tab/>
            </w:r>
            <w:r w:rsidR="00B43FA2" w:rsidRPr="008C0FA9">
              <w:rPr>
                <w:sz w:val="20"/>
                <w:szCs w:val="20"/>
              </w:rPr>
              <w:t>Crown Law Office - Criminal</w:t>
            </w:r>
          </w:p>
          <w:p w:rsidR="005920AC" w:rsidRPr="008C0FA9" w:rsidRDefault="005920AC" w:rsidP="005920AC">
            <w:pPr>
              <w:tabs>
                <w:tab w:val="left" w:pos="-1440"/>
                <w:tab w:val="left" w:pos="-720"/>
              </w:tabs>
              <w:rPr>
                <w:sz w:val="20"/>
                <w:szCs w:val="20"/>
              </w:rPr>
            </w:pPr>
          </w:p>
          <w:p w:rsidR="005920AC" w:rsidRPr="008C0FA9" w:rsidRDefault="005920AC" w:rsidP="005920AC">
            <w:pPr>
              <w:rPr>
                <w:sz w:val="20"/>
                <w:szCs w:val="20"/>
              </w:rPr>
            </w:pPr>
            <w:r w:rsidRPr="008C0FA9">
              <w:rPr>
                <w:sz w:val="20"/>
                <w:szCs w:val="20"/>
              </w:rPr>
              <w:t>FILING DATE: December 1</w:t>
            </w:r>
            <w:r w:rsidR="00B43FA2" w:rsidRPr="008C0FA9">
              <w:rPr>
                <w:sz w:val="20"/>
                <w:szCs w:val="20"/>
              </w:rPr>
              <w:t>6</w:t>
            </w:r>
            <w:r w:rsidRPr="008C0FA9">
              <w:rPr>
                <w:sz w:val="20"/>
                <w:szCs w:val="20"/>
              </w:rPr>
              <w:t>, 2021</w:t>
            </w:r>
          </w:p>
          <w:p w:rsidR="005920AC" w:rsidRPr="008C0FA9" w:rsidRDefault="005920AC" w:rsidP="005920AC">
            <w:pPr>
              <w:rPr>
                <w:sz w:val="20"/>
                <w:szCs w:val="20"/>
              </w:rPr>
            </w:pPr>
          </w:p>
          <w:p w:rsidR="005920AC" w:rsidRPr="008C0FA9" w:rsidRDefault="00E139F0" w:rsidP="005920AC">
            <w:pPr>
              <w:rPr>
                <w:b/>
                <w:sz w:val="20"/>
                <w:szCs w:val="20"/>
                <w:lang w:val="en-US"/>
              </w:rPr>
            </w:pPr>
            <w:r>
              <w:rPr>
                <w:sz w:val="20"/>
                <w:szCs w:val="20"/>
                <w:lang w:val="fr-CA"/>
              </w:rPr>
              <w:pict>
                <v:rect id="_x0000_i1054" style="width:108pt;height:1pt" o:hrpct="0" o:hrstd="t" o:hrnoshade="t" o:hr="t" fillcolor="black [3213]" stroked="f"/>
              </w:pict>
            </w:r>
          </w:p>
        </w:tc>
      </w:tr>
      <w:tr w:rsidR="005E4432" w:rsidRPr="008C0FA9" w:rsidTr="00F138C1">
        <w:tc>
          <w:tcPr>
            <w:tcW w:w="4239" w:type="dxa"/>
            <w:shd w:val="clear" w:color="auto" w:fill="auto"/>
          </w:tcPr>
          <w:p w:rsidR="005E4432" w:rsidRPr="008C0FA9" w:rsidRDefault="005E4432" w:rsidP="005E4432">
            <w:pPr>
              <w:rPr>
                <w:sz w:val="20"/>
                <w:szCs w:val="20"/>
                <w:lang w:val="en-US"/>
              </w:rPr>
            </w:pPr>
            <w:r w:rsidRPr="008C0FA9">
              <w:rPr>
                <w:b/>
                <w:sz w:val="20"/>
                <w:szCs w:val="20"/>
                <w:lang w:val="en-US"/>
              </w:rPr>
              <w:t>Frederick Langford Sharp</w:t>
            </w:r>
          </w:p>
          <w:p w:rsidR="005E4432" w:rsidRPr="008C0FA9" w:rsidRDefault="005E4432" w:rsidP="005E4432">
            <w:pPr>
              <w:tabs>
                <w:tab w:val="left" w:pos="-1440"/>
                <w:tab w:val="left" w:pos="-720"/>
              </w:tabs>
              <w:rPr>
                <w:sz w:val="20"/>
                <w:szCs w:val="20"/>
                <w:lang w:val="en-US"/>
              </w:rPr>
            </w:pPr>
            <w:r w:rsidRPr="008C0FA9">
              <w:rPr>
                <w:sz w:val="20"/>
                <w:szCs w:val="20"/>
                <w:lang w:val="en-US"/>
              </w:rPr>
              <w:tab/>
              <w:t>Griffin, Sean</w:t>
            </w:r>
          </w:p>
          <w:p w:rsidR="005E4432" w:rsidRPr="008C0FA9" w:rsidRDefault="005E4432" w:rsidP="005E4432">
            <w:pPr>
              <w:tabs>
                <w:tab w:val="left" w:pos="-1440"/>
                <w:tab w:val="left" w:pos="-720"/>
              </w:tabs>
              <w:rPr>
                <w:sz w:val="20"/>
                <w:szCs w:val="20"/>
                <w:lang w:val="en-US"/>
              </w:rPr>
            </w:pPr>
            <w:r w:rsidRPr="008C0FA9">
              <w:rPr>
                <w:sz w:val="20"/>
                <w:szCs w:val="20"/>
                <w:lang w:val="en-US"/>
              </w:rPr>
              <w:tab/>
              <w:t>Langlois Lawyers, LLP</w:t>
            </w:r>
          </w:p>
          <w:p w:rsidR="005E4432" w:rsidRPr="008C0FA9" w:rsidRDefault="005E4432" w:rsidP="005E4432">
            <w:pPr>
              <w:tabs>
                <w:tab w:val="left" w:pos="-1440"/>
                <w:tab w:val="left" w:pos="-720"/>
              </w:tabs>
              <w:rPr>
                <w:sz w:val="20"/>
                <w:szCs w:val="20"/>
                <w:lang w:val="en-US"/>
              </w:rPr>
            </w:pPr>
          </w:p>
          <w:p w:rsidR="005E4432" w:rsidRPr="008C0FA9" w:rsidRDefault="005E4432" w:rsidP="005E4432">
            <w:pPr>
              <w:tabs>
                <w:tab w:val="left" w:pos="-1440"/>
                <w:tab w:val="left" w:pos="-720"/>
              </w:tabs>
              <w:rPr>
                <w:sz w:val="20"/>
                <w:szCs w:val="20"/>
                <w:lang w:val="fr-CA"/>
              </w:rPr>
            </w:pPr>
            <w:r w:rsidRPr="008C0FA9">
              <w:rPr>
                <w:sz w:val="20"/>
                <w:szCs w:val="20"/>
                <w:lang w:val="en-US"/>
              </w:rPr>
              <w:tab/>
            </w:r>
            <w:r w:rsidRPr="008C0FA9">
              <w:rPr>
                <w:sz w:val="20"/>
                <w:szCs w:val="20"/>
                <w:lang w:val="fr-CA"/>
              </w:rPr>
              <w:t>v. (39920)</w:t>
            </w:r>
          </w:p>
          <w:p w:rsidR="005E4432" w:rsidRPr="008C0FA9" w:rsidRDefault="005E4432" w:rsidP="005E4432">
            <w:pPr>
              <w:tabs>
                <w:tab w:val="left" w:pos="-1440"/>
                <w:tab w:val="left" w:pos="-720"/>
              </w:tabs>
              <w:rPr>
                <w:sz w:val="20"/>
                <w:szCs w:val="20"/>
                <w:lang w:val="fr-CA"/>
              </w:rPr>
            </w:pPr>
          </w:p>
          <w:p w:rsidR="005E4432" w:rsidRPr="008C0FA9" w:rsidRDefault="005E4432" w:rsidP="005E4432">
            <w:pPr>
              <w:tabs>
                <w:tab w:val="left" w:pos="-1440"/>
                <w:tab w:val="left" w:pos="-720"/>
              </w:tabs>
              <w:rPr>
                <w:b/>
                <w:sz w:val="20"/>
                <w:szCs w:val="20"/>
                <w:lang w:val="fr-CA"/>
              </w:rPr>
            </w:pPr>
            <w:r w:rsidRPr="008C0FA9">
              <w:rPr>
                <w:b/>
                <w:sz w:val="20"/>
                <w:szCs w:val="20"/>
                <w:lang w:val="fr-CA"/>
              </w:rPr>
              <w:t>Autorité des Marchés Financiers, et al. (Que.)</w:t>
            </w:r>
          </w:p>
          <w:p w:rsidR="005E4432" w:rsidRPr="008C0FA9" w:rsidRDefault="005E4432" w:rsidP="005E4432">
            <w:pPr>
              <w:tabs>
                <w:tab w:val="left" w:pos="-1440"/>
                <w:tab w:val="left" w:pos="-720"/>
              </w:tabs>
              <w:rPr>
                <w:sz w:val="20"/>
                <w:szCs w:val="20"/>
                <w:lang w:val="fr-CA"/>
              </w:rPr>
            </w:pPr>
            <w:r w:rsidRPr="008C0FA9">
              <w:rPr>
                <w:sz w:val="20"/>
                <w:szCs w:val="20"/>
                <w:lang w:val="fr-CA"/>
              </w:rPr>
              <w:tab/>
              <w:t>Jolin, Stéphanie</w:t>
            </w:r>
          </w:p>
          <w:p w:rsidR="005E4432" w:rsidRPr="008C0FA9" w:rsidRDefault="005E4432" w:rsidP="005E4432">
            <w:pPr>
              <w:tabs>
                <w:tab w:val="left" w:pos="-1440"/>
                <w:tab w:val="left" w:pos="-720"/>
              </w:tabs>
              <w:rPr>
                <w:sz w:val="20"/>
                <w:szCs w:val="20"/>
                <w:lang w:val="fr-CA"/>
              </w:rPr>
            </w:pPr>
            <w:r w:rsidRPr="008C0FA9">
              <w:rPr>
                <w:sz w:val="20"/>
                <w:szCs w:val="20"/>
                <w:lang w:val="fr-CA"/>
              </w:rPr>
              <w:tab/>
              <w:t>Autorité des marchés financiers</w:t>
            </w:r>
          </w:p>
          <w:p w:rsidR="005E4432" w:rsidRPr="008C0FA9" w:rsidRDefault="005E4432" w:rsidP="005E4432">
            <w:pPr>
              <w:tabs>
                <w:tab w:val="left" w:pos="-1440"/>
                <w:tab w:val="left" w:pos="-720"/>
              </w:tabs>
              <w:rPr>
                <w:sz w:val="20"/>
                <w:szCs w:val="20"/>
                <w:lang w:val="fr-CA"/>
              </w:rPr>
            </w:pPr>
          </w:p>
          <w:p w:rsidR="005E4432" w:rsidRPr="008C0FA9" w:rsidRDefault="005E4432" w:rsidP="005E4432">
            <w:pPr>
              <w:rPr>
                <w:sz w:val="20"/>
                <w:szCs w:val="20"/>
              </w:rPr>
            </w:pPr>
            <w:r w:rsidRPr="008C0FA9">
              <w:rPr>
                <w:sz w:val="20"/>
                <w:szCs w:val="20"/>
              </w:rPr>
              <w:t>FILING DATE: December 14, 2021</w:t>
            </w:r>
          </w:p>
          <w:p w:rsidR="005E4432" w:rsidRPr="008C0FA9" w:rsidRDefault="005E4432" w:rsidP="005E4432">
            <w:pPr>
              <w:rPr>
                <w:sz w:val="20"/>
                <w:szCs w:val="20"/>
              </w:rPr>
            </w:pPr>
          </w:p>
          <w:p w:rsidR="005E4432" w:rsidRPr="008C0FA9" w:rsidRDefault="00E139F0" w:rsidP="005E4432">
            <w:pPr>
              <w:rPr>
                <w:b/>
                <w:sz w:val="20"/>
                <w:szCs w:val="20"/>
                <w:lang w:val="en-US"/>
              </w:rPr>
            </w:pPr>
            <w:r>
              <w:rPr>
                <w:sz w:val="20"/>
                <w:szCs w:val="20"/>
                <w:lang w:val="fr-CA"/>
              </w:rPr>
              <w:pict>
                <v:rect id="_x0000_i1055" style="width:108pt;height:1pt" o:hrpct="0" o:hrstd="t" o:hrnoshade="t" o:hr="t" fillcolor="black [3213]" stroked="f"/>
              </w:pict>
            </w:r>
          </w:p>
        </w:tc>
        <w:tc>
          <w:tcPr>
            <w:tcW w:w="1141" w:type="dxa"/>
            <w:shd w:val="clear" w:color="auto" w:fill="auto"/>
          </w:tcPr>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tc>
        <w:tc>
          <w:tcPr>
            <w:tcW w:w="4239" w:type="dxa"/>
            <w:shd w:val="clear" w:color="auto" w:fill="auto"/>
          </w:tcPr>
          <w:p w:rsidR="005E4432" w:rsidRPr="008C0FA9" w:rsidRDefault="005E4432" w:rsidP="005E4432">
            <w:pPr>
              <w:rPr>
                <w:sz w:val="20"/>
                <w:szCs w:val="20"/>
                <w:lang w:val="fr-CA"/>
              </w:rPr>
            </w:pPr>
            <w:r w:rsidRPr="008C0FA9">
              <w:rPr>
                <w:b/>
                <w:sz w:val="20"/>
                <w:szCs w:val="20"/>
                <w:lang w:val="fr-CA"/>
              </w:rPr>
              <w:t>Shawn Van Damme</w:t>
            </w:r>
          </w:p>
          <w:p w:rsidR="005E4432" w:rsidRPr="008C0FA9" w:rsidRDefault="005E4432" w:rsidP="005E4432">
            <w:pPr>
              <w:tabs>
                <w:tab w:val="left" w:pos="-1440"/>
                <w:tab w:val="left" w:pos="-720"/>
              </w:tabs>
              <w:rPr>
                <w:sz w:val="20"/>
                <w:szCs w:val="20"/>
                <w:lang w:val="fr-CA"/>
              </w:rPr>
            </w:pPr>
            <w:r w:rsidRPr="008C0FA9">
              <w:rPr>
                <w:sz w:val="20"/>
                <w:szCs w:val="20"/>
                <w:lang w:val="fr-CA"/>
              </w:rPr>
              <w:tab/>
              <w:t>Ferland, Patrick</w:t>
            </w:r>
          </w:p>
          <w:p w:rsidR="005E4432" w:rsidRPr="008C0FA9" w:rsidRDefault="005E4432" w:rsidP="005E4432">
            <w:pPr>
              <w:tabs>
                <w:tab w:val="left" w:pos="-1440"/>
                <w:tab w:val="left" w:pos="-720"/>
              </w:tabs>
              <w:rPr>
                <w:sz w:val="20"/>
                <w:szCs w:val="20"/>
                <w:lang w:val="fr-CA"/>
              </w:rPr>
            </w:pPr>
            <w:r w:rsidRPr="008C0FA9">
              <w:rPr>
                <w:sz w:val="20"/>
                <w:szCs w:val="20"/>
                <w:lang w:val="fr-CA"/>
              </w:rPr>
              <w:tab/>
              <w:t>LCM Avocats inc.</w:t>
            </w:r>
          </w:p>
          <w:p w:rsidR="005E4432" w:rsidRPr="008C0FA9" w:rsidRDefault="005E4432" w:rsidP="005E4432">
            <w:pPr>
              <w:tabs>
                <w:tab w:val="left" w:pos="-1440"/>
                <w:tab w:val="left" w:pos="-720"/>
              </w:tabs>
              <w:rPr>
                <w:sz w:val="20"/>
                <w:szCs w:val="20"/>
                <w:lang w:val="fr-CA"/>
              </w:rPr>
            </w:pPr>
          </w:p>
          <w:p w:rsidR="005E4432" w:rsidRPr="008C0FA9" w:rsidRDefault="005E4432" w:rsidP="005E4432">
            <w:pPr>
              <w:tabs>
                <w:tab w:val="left" w:pos="-1440"/>
                <w:tab w:val="left" w:pos="-720"/>
              </w:tabs>
              <w:rPr>
                <w:sz w:val="20"/>
                <w:szCs w:val="20"/>
                <w:lang w:val="fr-CA"/>
              </w:rPr>
            </w:pPr>
            <w:r w:rsidRPr="008C0FA9">
              <w:rPr>
                <w:sz w:val="20"/>
                <w:szCs w:val="20"/>
                <w:lang w:val="fr-CA"/>
              </w:rPr>
              <w:tab/>
              <w:t>v. (39920)</w:t>
            </w:r>
          </w:p>
          <w:p w:rsidR="005E4432" w:rsidRPr="008C0FA9" w:rsidRDefault="005E4432" w:rsidP="005E4432">
            <w:pPr>
              <w:tabs>
                <w:tab w:val="left" w:pos="-1440"/>
                <w:tab w:val="left" w:pos="-720"/>
              </w:tabs>
              <w:rPr>
                <w:sz w:val="20"/>
                <w:szCs w:val="20"/>
                <w:lang w:val="fr-CA"/>
              </w:rPr>
            </w:pPr>
          </w:p>
          <w:p w:rsidR="005E4432" w:rsidRPr="008C0FA9" w:rsidRDefault="005E4432" w:rsidP="005E4432">
            <w:pPr>
              <w:tabs>
                <w:tab w:val="left" w:pos="-1440"/>
                <w:tab w:val="left" w:pos="-720"/>
              </w:tabs>
              <w:rPr>
                <w:b/>
                <w:sz w:val="20"/>
                <w:szCs w:val="20"/>
                <w:lang w:val="fr-CA"/>
              </w:rPr>
            </w:pPr>
            <w:r w:rsidRPr="008C0FA9">
              <w:rPr>
                <w:b/>
                <w:sz w:val="20"/>
                <w:szCs w:val="20"/>
                <w:lang w:val="fr-CA"/>
              </w:rPr>
              <w:t>Autorité des Marchés Financiers, et al. (Que.)</w:t>
            </w:r>
          </w:p>
          <w:p w:rsidR="005E4432" w:rsidRPr="008C0FA9" w:rsidRDefault="005E4432" w:rsidP="005E4432">
            <w:pPr>
              <w:tabs>
                <w:tab w:val="left" w:pos="-1440"/>
                <w:tab w:val="left" w:pos="-720"/>
              </w:tabs>
              <w:rPr>
                <w:sz w:val="20"/>
                <w:szCs w:val="20"/>
                <w:lang w:val="fr-CA"/>
              </w:rPr>
            </w:pPr>
            <w:r w:rsidRPr="008C0FA9">
              <w:rPr>
                <w:sz w:val="20"/>
                <w:szCs w:val="20"/>
                <w:lang w:val="fr-CA"/>
              </w:rPr>
              <w:tab/>
              <w:t>Jolin, Stéphanie</w:t>
            </w:r>
          </w:p>
          <w:p w:rsidR="005E4432" w:rsidRPr="008C0FA9" w:rsidRDefault="005E4432" w:rsidP="005E4432">
            <w:pPr>
              <w:tabs>
                <w:tab w:val="left" w:pos="-1440"/>
                <w:tab w:val="left" w:pos="-720"/>
              </w:tabs>
              <w:rPr>
                <w:sz w:val="20"/>
                <w:szCs w:val="20"/>
                <w:lang w:val="fr-CA"/>
              </w:rPr>
            </w:pPr>
            <w:r w:rsidRPr="008C0FA9">
              <w:rPr>
                <w:sz w:val="20"/>
                <w:szCs w:val="20"/>
                <w:lang w:val="fr-CA"/>
              </w:rPr>
              <w:tab/>
              <w:t>Autorité des marchés financiers</w:t>
            </w:r>
          </w:p>
          <w:p w:rsidR="005E4432" w:rsidRPr="008C0FA9" w:rsidRDefault="005E4432" w:rsidP="005E4432">
            <w:pPr>
              <w:tabs>
                <w:tab w:val="left" w:pos="-1440"/>
                <w:tab w:val="left" w:pos="-720"/>
              </w:tabs>
              <w:rPr>
                <w:sz w:val="20"/>
                <w:szCs w:val="20"/>
                <w:lang w:val="fr-CA"/>
              </w:rPr>
            </w:pPr>
          </w:p>
          <w:p w:rsidR="005E4432" w:rsidRPr="008C0FA9" w:rsidRDefault="005E4432" w:rsidP="005E4432">
            <w:pPr>
              <w:rPr>
                <w:sz w:val="20"/>
                <w:szCs w:val="20"/>
              </w:rPr>
            </w:pPr>
            <w:r w:rsidRPr="008C0FA9">
              <w:rPr>
                <w:sz w:val="20"/>
                <w:szCs w:val="20"/>
              </w:rPr>
              <w:t>FILING DATE: December 14, 2021</w:t>
            </w:r>
          </w:p>
          <w:p w:rsidR="005E4432" w:rsidRPr="008C0FA9" w:rsidRDefault="005E4432" w:rsidP="005E4432">
            <w:pPr>
              <w:rPr>
                <w:sz w:val="20"/>
                <w:szCs w:val="20"/>
              </w:rPr>
            </w:pPr>
          </w:p>
          <w:p w:rsidR="005E4432" w:rsidRPr="008C0FA9" w:rsidRDefault="00E139F0" w:rsidP="005E4432">
            <w:pPr>
              <w:rPr>
                <w:b/>
                <w:sz w:val="20"/>
                <w:szCs w:val="20"/>
                <w:lang w:val="fr-CA"/>
              </w:rPr>
            </w:pPr>
            <w:r>
              <w:rPr>
                <w:sz w:val="20"/>
                <w:szCs w:val="20"/>
                <w:lang w:val="fr-CA"/>
              </w:rPr>
              <w:pict>
                <v:rect id="_x0000_i1056" style="width:108pt;height:1pt" o:hrpct="0" o:hrstd="t" o:hrnoshade="t" o:hr="t" fillcolor="black [3213]" stroked="f"/>
              </w:pict>
            </w:r>
          </w:p>
        </w:tc>
      </w:tr>
    </w:tbl>
    <w:p w:rsidR="005E4432" w:rsidRPr="008C0FA9" w:rsidRDefault="005E4432">
      <w:r w:rsidRPr="008C0FA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5E4432" w:rsidRPr="008C0FA9" w:rsidTr="00F138C1">
        <w:tc>
          <w:tcPr>
            <w:tcW w:w="4239" w:type="dxa"/>
            <w:shd w:val="clear" w:color="auto" w:fill="auto"/>
          </w:tcPr>
          <w:p w:rsidR="005E4432" w:rsidRPr="008C0FA9" w:rsidRDefault="005E4432" w:rsidP="005E4432">
            <w:pPr>
              <w:rPr>
                <w:sz w:val="20"/>
                <w:szCs w:val="20"/>
              </w:rPr>
            </w:pPr>
            <w:r w:rsidRPr="008C0FA9">
              <w:rPr>
                <w:b/>
                <w:sz w:val="20"/>
                <w:szCs w:val="20"/>
              </w:rPr>
              <w:lastRenderedPageBreak/>
              <w:t>Elliot Held, et al.</w:t>
            </w:r>
          </w:p>
          <w:p w:rsidR="005E4432" w:rsidRPr="008C0FA9" w:rsidRDefault="005E4432" w:rsidP="005E4432">
            <w:pPr>
              <w:tabs>
                <w:tab w:val="left" w:pos="-1440"/>
                <w:tab w:val="left" w:pos="-720"/>
              </w:tabs>
              <w:rPr>
                <w:sz w:val="20"/>
                <w:szCs w:val="20"/>
              </w:rPr>
            </w:pPr>
            <w:r w:rsidRPr="008C0FA9">
              <w:rPr>
                <w:sz w:val="20"/>
                <w:szCs w:val="20"/>
              </w:rPr>
              <w:tab/>
              <w:t>Cowper, Q.C., D. Geoffrey G.</w:t>
            </w:r>
          </w:p>
          <w:p w:rsidR="005E4432" w:rsidRPr="008C0FA9" w:rsidRDefault="005E4432" w:rsidP="005E4432">
            <w:pPr>
              <w:tabs>
                <w:tab w:val="left" w:pos="-1440"/>
                <w:tab w:val="left" w:pos="-720"/>
              </w:tabs>
              <w:rPr>
                <w:sz w:val="20"/>
                <w:szCs w:val="20"/>
              </w:rPr>
            </w:pPr>
            <w:r w:rsidRPr="008C0FA9">
              <w:rPr>
                <w:sz w:val="20"/>
                <w:szCs w:val="20"/>
              </w:rPr>
              <w:tab/>
              <w:t>Fasken Martineau DuMoulin LLP</w:t>
            </w:r>
          </w:p>
          <w:p w:rsidR="005E4432" w:rsidRPr="008C0FA9" w:rsidRDefault="005E4432" w:rsidP="005E4432">
            <w:pPr>
              <w:tabs>
                <w:tab w:val="left" w:pos="-1440"/>
                <w:tab w:val="left" w:pos="-720"/>
              </w:tabs>
              <w:rPr>
                <w:sz w:val="20"/>
                <w:szCs w:val="20"/>
              </w:rPr>
            </w:pPr>
          </w:p>
          <w:p w:rsidR="005E4432" w:rsidRPr="008C0FA9" w:rsidRDefault="005E4432" w:rsidP="005E4432">
            <w:pPr>
              <w:tabs>
                <w:tab w:val="left" w:pos="-1440"/>
                <w:tab w:val="left" w:pos="-720"/>
              </w:tabs>
              <w:rPr>
                <w:sz w:val="20"/>
                <w:szCs w:val="20"/>
                <w:lang w:val="en-US"/>
              </w:rPr>
            </w:pPr>
            <w:r w:rsidRPr="008C0FA9">
              <w:rPr>
                <w:sz w:val="20"/>
                <w:szCs w:val="20"/>
              </w:rPr>
              <w:tab/>
            </w:r>
            <w:r w:rsidRPr="008C0FA9">
              <w:rPr>
                <w:sz w:val="20"/>
                <w:szCs w:val="20"/>
                <w:lang w:val="en-US"/>
              </w:rPr>
              <w:t>v. (39923)</w:t>
            </w:r>
          </w:p>
          <w:p w:rsidR="005E4432" w:rsidRPr="008C0FA9" w:rsidRDefault="005E4432" w:rsidP="005E4432">
            <w:pPr>
              <w:tabs>
                <w:tab w:val="left" w:pos="-1440"/>
                <w:tab w:val="left" w:pos="-720"/>
              </w:tabs>
              <w:rPr>
                <w:sz w:val="20"/>
                <w:szCs w:val="20"/>
                <w:lang w:val="en-US"/>
              </w:rPr>
            </w:pPr>
          </w:p>
          <w:p w:rsidR="005E4432" w:rsidRPr="008C0FA9" w:rsidRDefault="005E4432" w:rsidP="005E4432">
            <w:pPr>
              <w:tabs>
                <w:tab w:val="left" w:pos="-1440"/>
                <w:tab w:val="left" w:pos="-720"/>
              </w:tabs>
              <w:rPr>
                <w:b/>
                <w:sz w:val="20"/>
                <w:szCs w:val="20"/>
                <w:lang w:val="en-US"/>
              </w:rPr>
            </w:pPr>
            <w:r w:rsidRPr="008C0FA9">
              <w:rPr>
                <w:b/>
                <w:sz w:val="20"/>
                <w:szCs w:val="20"/>
                <w:lang w:val="en-US"/>
              </w:rPr>
              <w:t>District of Sechelt, et al. (B.C.)</w:t>
            </w:r>
          </w:p>
          <w:p w:rsidR="005E4432" w:rsidRPr="008C0FA9" w:rsidRDefault="005E4432" w:rsidP="005E4432">
            <w:pPr>
              <w:tabs>
                <w:tab w:val="left" w:pos="-1440"/>
                <w:tab w:val="left" w:pos="-720"/>
              </w:tabs>
              <w:rPr>
                <w:sz w:val="20"/>
                <w:szCs w:val="20"/>
                <w:lang w:val="en-US"/>
              </w:rPr>
            </w:pPr>
            <w:r w:rsidRPr="008C0FA9">
              <w:rPr>
                <w:sz w:val="20"/>
                <w:szCs w:val="20"/>
                <w:lang w:val="en-US"/>
              </w:rPr>
              <w:tab/>
              <w:t>Allen, Greg J.</w:t>
            </w:r>
          </w:p>
          <w:p w:rsidR="005E4432" w:rsidRPr="008C0FA9" w:rsidRDefault="005E4432" w:rsidP="005E4432">
            <w:pPr>
              <w:tabs>
                <w:tab w:val="left" w:pos="-1440"/>
                <w:tab w:val="left" w:pos="-720"/>
              </w:tabs>
              <w:rPr>
                <w:sz w:val="20"/>
                <w:szCs w:val="20"/>
              </w:rPr>
            </w:pPr>
            <w:r w:rsidRPr="008C0FA9">
              <w:rPr>
                <w:sz w:val="20"/>
                <w:szCs w:val="20"/>
                <w:lang w:val="en-US"/>
              </w:rPr>
              <w:tab/>
            </w:r>
            <w:r w:rsidRPr="008C0FA9">
              <w:rPr>
                <w:sz w:val="20"/>
                <w:szCs w:val="20"/>
              </w:rPr>
              <w:t>Allen/McMillan Litigation Counsel</w:t>
            </w:r>
          </w:p>
          <w:p w:rsidR="005E4432" w:rsidRPr="008C0FA9" w:rsidRDefault="005E4432" w:rsidP="005E4432">
            <w:pPr>
              <w:tabs>
                <w:tab w:val="left" w:pos="-1440"/>
                <w:tab w:val="left" w:pos="-720"/>
              </w:tabs>
              <w:rPr>
                <w:sz w:val="20"/>
                <w:szCs w:val="20"/>
              </w:rPr>
            </w:pPr>
          </w:p>
          <w:p w:rsidR="005E4432" w:rsidRPr="008C0FA9" w:rsidRDefault="005E4432" w:rsidP="005E4432">
            <w:pPr>
              <w:rPr>
                <w:sz w:val="20"/>
                <w:szCs w:val="20"/>
              </w:rPr>
            </w:pPr>
            <w:r w:rsidRPr="008C0FA9">
              <w:rPr>
                <w:sz w:val="20"/>
                <w:szCs w:val="20"/>
              </w:rPr>
              <w:t>FILING DATE: December 14, 2021</w:t>
            </w:r>
          </w:p>
          <w:p w:rsidR="005E4432" w:rsidRPr="008C0FA9" w:rsidRDefault="005E4432" w:rsidP="005E4432">
            <w:pPr>
              <w:rPr>
                <w:sz w:val="20"/>
                <w:szCs w:val="20"/>
              </w:rPr>
            </w:pPr>
          </w:p>
          <w:p w:rsidR="005E4432" w:rsidRPr="008C0FA9" w:rsidRDefault="00E139F0" w:rsidP="005E4432">
            <w:pPr>
              <w:rPr>
                <w:b/>
                <w:sz w:val="20"/>
                <w:szCs w:val="20"/>
                <w:lang w:val="en-US"/>
              </w:rPr>
            </w:pPr>
            <w:r>
              <w:rPr>
                <w:sz w:val="20"/>
                <w:szCs w:val="20"/>
                <w:lang w:val="fr-CA"/>
              </w:rPr>
              <w:pict>
                <v:rect id="_x0000_i1057" style="width:108pt;height:1pt" o:hrpct="0" o:hrstd="t" o:hrnoshade="t" o:hr="t" fillcolor="black [3213]" stroked="f"/>
              </w:pict>
            </w:r>
          </w:p>
        </w:tc>
        <w:tc>
          <w:tcPr>
            <w:tcW w:w="1141" w:type="dxa"/>
            <w:shd w:val="clear" w:color="auto" w:fill="auto"/>
          </w:tcPr>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p w:rsidR="005E4432" w:rsidRPr="008C0FA9" w:rsidRDefault="005E4432" w:rsidP="00F138C1">
            <w:pPr>
              <w:jc w:val="center"/>
              <w:rPr>
                <w:sz w:val="20"/>
                <w:szCs w:val="20"/>
                <w:lang w:val="en-US"/>
              </w:rPr>
            </w:pPr>
          </w:p>
        </w:tc>
        <w:tc>
          <w:tcPr>
            <w:tcW w:w="4239" w:type="dxa"/>
            <w:shd w:val="clear" w:color="auto" w:fill="auto"/>
          </w:tcPr>
          <w:p w:rsidR="005E4432" w:rsidRPr="008C0FA9" w:rsidRDefault="00341B29" w:rsidP="005E4432">
            <w:pPr>
              <w:rPr>
                <w:sz w:val="20"/>
                <w:szCs w:val="20"/>
                <w:lang w:val="en-US"/>
              </w:rPr>
            </w:pPr>
            <w:r w:rsidRPr="008C0FA9">
              <w:rPr>
                <w:b/>
                <w:sz w:val="20"/>
                <w:szCs w:val="20"/>
                <w:lang w:val="en-US"/>
              </w:rPr>
              <w:t>D.B</w:t>
            </w:r>
            <w:r w:rsidR="005E4432" w:rsidRPr="008C0FA9">
              <w:rPr>
                <w:b/>
                <w:sz w:val="20"/>
                <w:szCs w:val="20"/>
                <w:lang w:val="en-US"/>
              </w:rPr>
              <w:t>.</w:t>
            </w:r>
          </w:p>
          <w:p w:rsidR="005E4432" w:rsidRPr="008C0FA9" w:rsidRDefault="005E4432" w:rsidP="005E4432">
            <w:pPr>
              <w:tabs>
                <w:tab w:val="left" w:pos="-1440"/>
                <w:tab w:val="left" w:pos="-720"/>
              </w:tabs>
              <w:rPr>
                <w:sz w:val="20"/>
                <w:szCs w:val="20"/>
                <w:lang w:val="en-US"/>
              </w:rPr>
            </w:pPr>
            <w:r w:rsidRPr="008C0FA9">
              <w:rPr>
                <w:sz w:val="20"/>
                <w:szCs w:val="20"/>
                <w:lang w:val="en-US"/>
              </w:rPr>
              <w:tab/>
            </w:r>
            <w:r w:rsidR="00341B29" w:rsidRPr="008C0FA9">
              <w:rPr>
                <w:sz w:val="20"/>
                <w:szCs w:val="20"/>
                <w:lang w:val="en-US"/>
              </w:rPr>
              <w:t>D.B.</w:t>
            </w:r>
          </w:p>
          <w:p w:rsidR="005E4432" w:rsidRPr="008C0FA9" w:rsidRDefault="005E4432" w:rsidP="005E4432">
            <w:pPr>
              <w:tabs>
                <w:tab w:val="left" w:pos="-1440"/>
                <w:tab w:val="left" w:pos="-720"/>
              </w:tabs>
              <w:rPr>
                <w:sz w:val="20"/>
                <w:szCs w:val="20"/>
                <w:lang w:val="en-US"/>
              </w:rPr>
            </w:pPr>
          </w:p>
          <w:p w:rsidR="005E4432" w:rsidRPr="008C0FA9" w:rsidRDefault="005E4432" w:rsidP="005E4432">
            <w:pPr>
              <w:tabs>
                <w:tab w:val="left" w:pos="-1440"/>
                <w:tab w:val="left" w:pos="-720"/>
              </w:tabs>
              <w:rPr>
                <w:sz w:val="20"/>
                <w:szCs w:val="20"/>
                <w:lang w:val="en-US"/>
              </w:rPr>
            </w:pPr>
            <w:r w:rsidRPr="008C0FA9">
              <w:rPr>
                <w:sz w:val="20"/>
                <w:szCs w:val="20"/>
                <w:lang w:val="en-US"/>
              </w:rPr>
              <w:tab/>
              <w:t>c. (39977)</w:t>
            </w:r>
          </w:p>
          <w:p w:rsidR="005E4432" w:rsidRPr="008C0FA9" w:rsidRDefault="005E4432" w:rsidP="005E4432">
            <w:pPr>
              <w:tabs>
                <w:tab w:val="left" w:pos="-1440"/>
                <w:tab w:val="left" w:pos="-720"/>
              </w:tabs>
              <w:rPr>
                <w:sz w:val="20"/>
                <w:szCs w:val="20"/>
                <w:lang w:val="en-US"/>
              </w:rPr>
            </w:pPr>
          </w:p>
          <w:p w:rsidR="005E4432" w:rsidRPr="008C0FA9" w:rsidRDefault="00341B29" w:rsidP="005E4432">
            <w:pPr>
              <w:tabs>
                <w:tab w:val="left" w:pos="-1440"/>
                <w:tab w:val="left" w:pos="-720"/>
              </w:tabs>
              <w:rPr>
                <w:b/>
                <w:sz w:val="20"/>
                <w:szCs w:val="20"/>
                <w:lang w:val="en-US"/>
              </w:rPr>
            </w:pPr>
            <w:r w:rsidRPr="008C0FA9">
              <w:rPr>
                <w:b/>
                <w:sz w:val="20"/>
                <w:szCs w:val="20"/>
                <w:lang w:val="en-US"/>
              </w:rPr>
              <w:t>F.T.</w:t>
            </w:r>
            <w:r w:rsidR="005E4432" w:rsidRPr="008C0FA9">
              <w:rPr>
                <w:b/>
                <w:sz w:val="20"/>
                <w:szCs w:val="20"/>
                <w:lang w:val="en-US"/>
              </w:rPr>
              <w:t xml:space="preserve"> (Qc)</w:t>
            </w:r>
          </w:p>
          <w:p w:rsidR="005E4432" w:rsidRPr="008C0FA9" w:rsidRDefault="005E4432" w:rsidP="005E4432">
            <w:pPr>
              <w:tabs>
                <w:tab w:val="left" w:pos="-1440"/>
                <w:tab w:val="left" w:pos="-720"/>
              </w:tabs>
              <w:rPr>
                <w:sz w:val="20"/>
                <w:szCs w:val="20"/>
                <w:lang w:val="en-US"/>
              </w:rPr>
            </w:pPr>
            <w:r w:rsidRPr="008C0FA9">
              <w:rPr>
                <w:sz w:val="20"/>
                <w:szCs w:val="20"/>
                <w:lang w:val="en-US"/>
              </w:rPr>
              <w:tab/>
            </w:r>
            <w:r w:rsidR="00341B29" w:rsidRPr="008C0FA9">
              <w:rPr>
                <w:sz w:val="20"/>
                <w:szCs w:val="20"/>
                <w:lang w:val="en-US"/>
              </w:rPr>
              <w:t>F.T.</w:t>
            </w:r>
          </w:p>
          <w:p w:rsidR="005E4432" w:rsidRPr="008C0FA9" w:rsidRDefault="005E4432" w:rsidP="005E4432">
            <w:pPr>
              <w:tabs>
                <w:tab w:val="left" w:pos="-1440"/>
                <w:tab w:val="left" w:pos="-720"/>
              </w:tabs>
              <w:rPr>
                <w:sz w:val="20"/>
                <w:szCs w:val="20"/>
              </w:rPr>
            </w:pPr>
          </w:p>
          <w:p w:rsidR="005E4432" w:rsidRPr="008C0FA9" w:rsidRDefault="005E4432" w:rsidP="005E4432">
            <w:pPr>
              <w:rPr>
                <w:sz w:val="20"/>
                <w:szCs w:val="20"/>
                <w:lang w:val="fr-CA"/>
              </w:rPr>
            </w:pPr>
            <w:r w:rsidRPr="008C0FA9">
              <w:rPr>
                <w:sz w:val="20"/>
                <w:szCs w:val="20"/>
                <w:lang w:val="fr-CA"/>
              </w:rPr>
              <w:t>DATE DE PRODUCTION : le 24 décembre 2021</w:t>
            </w:r>
          </w:p>
          <w:p w:rsidR="005E4432" w:rsidRPr="008C0FA9" w:rsidRDefault="005E4432" w:rsidP="005E4432">
            <w:pPr>
              <w:rPr>
                <w:sz w:val="20"/>
                <w:szCs w:val="20"/>
                <w:lang w:val="fr-CA"/>
              </w:rPr>
            </w:pPr>
          </w:p>
          <w:p w:rsidR="005E4432" w:rsidRPr="008C0FA9" w:rsidRDefault="00E139F0" w:rsidP="005E4432">
            <w:pPr>
              <w:rPr>
                <w:b/>
                <w:sz w:val="20"/>
                <w:szCs w:val="20"/>
                <w:lang w:val="fr-CA"/>
              </w:rPr>
            </w:pPr>
            <w:r>
              <w:rPr>
                <w:sz w:val="20"/>
                <w:szCs w:val="20"/>
                <w:lang w:val="fr-CA"/>
              </w:rPr>
              <w:pict>
                <v:rect id="_x0000_i1058" style="width:108pt;height:1pt" o:hrpct="0" o:hrstd="t" o:hrnoshade="t" o:hr="t" fillcolor="black [3213]" stroked="f"/>
              </w:pict>
            </w:r>
          </w:p>
        </w:tc>
      </w:tr>
      <w:tr w:rsidR="008457E3" w:rsidRPr="008C0FA9" w:rsidTr="00F138C1">
        <w:tc>
          <w:tcPr>
            <w:tcW w:w="4239" w:type="dxa"/>
            <w:shd w:val="clear" w:color="auto" w:fill="auto"/>
          </w:tcPr>
          <w:p w:rsidR="008457E3" w:rsidRPr="008C0FA9" w:rsidRDefault="00A84D8E" w:rsidP="008457E3">
            <w:pPr>
              <w:rPr>
                <w:sz w:val="20"/>
                <w:szCs w:val="20"/>
                <w:lang w:val="fr-CA"/>
              </w:rPr>
            </w:pPr>
            <w:r w:rsidRPr="008C0FA9">
              <w:rPr>
                <w:b/>
                <w:sz w:val="20"/>
                <w:szCs w:val="20"/>
                <w:lang w:val="fr-CA"/>
              </w:rPr>
              <w:t>Sa Majesté la Reine</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A84D8E" w:rsidRPr="008C0FA9">
              <w:rPr>
                <w:sz w:val="20"/>
                <w:szCs w:val="20"/>
                <w:lang w:val="fr-CA"/>
              </w:rPr>
              <w:t>Bervin, Gabriel</w:t>
            </w:r>
          </w:p>
          <w:p w:rsidR="00A84D8E" w:rsidRPr="008C0FA9" w:rsidRDefault="008457E3" w:rsidP="008457E3">
            <w:pPr>
              <w:tabs>
                <w:tab w:val="left" w:pos="-1440"/>
                <w:tab w:val="left" w:pos="-720"/>
              </w:tabs>
              <w:rPr>
                <w:sz w:val="20"/>
                <w:szCs w:val="20"/>
                <w:lang w:val="fr-CA"/>
              </w:rPr>
            </w:pPr>
            <w:r w:rsidRPr="008C0FA9">
              <w:rPr>
                <w:sz w:val="20"/>
                <w:szCs w:val="20"/>
                <w:lang w:val="fr-CA"/>
              </w:rPr>
              <w:tab/>
            </w:r>
            <w:r w:rsidR="00A84D8E" w:rsidRPr="008C0FA9">
              <w:rPr>
                <w:sz w:val="20"/>
                <w:szCs w:val="20"/>
                <w:lang w:val="fr-CA"/>
              </w:rPr>
              <w:t xml:space="preserve">Directeur des poursuites pénales du </w:t>
            </w:r>
          </w:p>
          <w:p w:rsidR="008457E3" w:rsidRPr="008C0FA9" w:rsidRDefault="00A84D8E" w:rsidP="008457E3">
            <w:pPr>
              <w:tabs>
                <w:tab w:val="left" w:pos="-1440"/>
                <w:tab w:val="left" w:pos="-720"/>
              </w:tabs>
              <w:rPr>
                <w:sz w:val="20"/>
                <w:szCs w:val="20"/>
                <w:lang w:val="fr-CA"/>
              </w:rPr>
            </w:pPr>
            <w:r w:rsidRPr="008C0FA9">
              <w:rPr>
                <w:sz w:val="20"/>
                <w:szCs w:val="20"/>
                <w:lang w:val="fr-CA"/>
              </w:rPr>
              <w:tab/>
              <w:t>Canada</w:t>
            </w:r>
          </w:p>
          <w:p w:rsidR="008457E3" w:rsidRPr="008C0FA9" w:rsidRDefault="008457E3" w:rsidP="008457E3">
            <w:pPr>
              <w:tabs>
                <w:tab w:val="left" w:pos="-1440"/>
                <w:tab w:val="left" w:pos="-720"/>
              </w:tabs>
              <w:rPr>
                <w:sz w:val="20"/>
                <w:szCs w:val="20"/>
                <w:lang w:val="fr-CA"/>
              </w:rPr>
            </w:pPr>
          </w:p>
          <w:p w:rsidR="008457E3" w:rsidRPr="008C0FA9" w:rsidRDefault="008457E3" w:rsidP="008457E3">
            <w:pPr>
              <w:tabs>
                <w:tab w:val="left" w:pos="-1440"/>
                <w:tab w:val="left" w:pos="-720"/>
              </w:tabs>
              <w:rPr>
                <w:sz w:val="20"/>
                <w:szCs w:val="20"/>
                <w:lang w:val="en-US"/>
              </w:rPr>
            </w:pPr>
            <w:r w:rsidRPr="008C0FA9">
              <w:rPr>
                <w:sz w:val="20"/>
                <w:szCs w:val="20"/>
                <w:lang w:val="fr-CA"/>
              </w:rPr>
              <w:tab/>
            </w:r>
            <w:r w:rsidR="00A84D8E" w:rsidRPr="008C0FA9">
              <w:rPr>
                <w:sz w:val="20"/>
                <w:szCs w:val="20"/>
              </w:rPr>
              <w:t>c</w:t>
            </w:r>
            <w:r w:rsidRPr="008C0FA9">
              <w:rPr>
                <w:sz w:val="20"/>
                <w:szCs w:val="20"/>
                <w:lang w:val="en-US"/>
              </w:rPr>
              <w:t>. (3993</w:t>
            </w:r>
            <w:r w:rsidR="00A84D8E" w:rsidRPr="008C0FA9">
              <w:rPr>
                <w:sz w:val="20"/>
                <w:szCs w:val="20"/>
                <w:lang w:val="en-US"/>
              </w:rPr>
              <w:t>9</w:t>
            </w:r>
            <w:r w:rsidRPr="008C0FA9">
              <w:rPr>
                <w:sz w:val="20"/>
                <w:szCs w:val="20"/>
                <w:lang w:val="en-US"/>
              </w:rPr>
              <w:t>)</w:t>
            </w:r>
          </w:p>
          <w:p w:rsidR="008457E3" w:rsidRPr="008C0FA9" w:rsidRDefault="008457E3" w:rsidP="008457E3">
            <w:pPr>
              <w:tabs>
                <w:tab w:val="left" w:pos="-1440"/>
                <w:tab w:val="left" w:pos="-720"/>
              </w:tabs>
              <w:rPr>
                <w:sz w:val="20"/>
                <w:szCs w:val="20"/>
                <w:lang w:val="en-US"/>
              </w:rPr>
            </w:pPr>
          </w:p>
          <w:p w:rsidR="008457E3" w:rsidRPr="008C0FA9" w:rsidRDefault="00A84D8E" w:rsidP="008457E3">
            <w:pPr>
              <w:tabs>
                <w:tab w:val="left" w:pos="-1440"/>
                <w:tab w:val="left" w:pos="-720"/>
              </w:tabs>
              <w:rPr>
                <w:b/>
                <w:sz w:val="20"/>
                <w:szCs w:val="20"/>
                <w:lang w:val="en-US"/>
              </w:rPr>
            </w:pPr>
            <w:r w:rsidRPr="008C0FA9">
              <w:rPr>
                <w:b/>
                <w:sz w:val="20"/>
                <w:szCs w:val="20"/>
                <w:lang w:val="en-US"/>
              </w:rPr>
              <w:t>Raymond Drolet</w:t>
            </w:r>
            <w:r w:rsidR="008457E3" w:rsidRPr="008C0FA9">
              <w:rPr>
                <w:b/>
                <w:sz w:val="20"/>
                <w:szCs w:val="20"/>
                <w:lang w:val="en-US"/>
              </w:rPr>
              <w:t xml:space="preserve"> (</w:t>
            </w:r>
            <w:r w:rsidRPr="008C0FA9">
              <w:rPr>
                <w:b/>
                <w:sz w:val="20"/>
                <w:szCs w:val="20"/>
                <w:lang w:val="en-US"/>
              </w:rPr>
              <w:t>Qc</w:t>
            </w:r>
            <w:r w:rsidR="008457E3" w:rsidRPr="008C0FA9">
              <w:rPr>
                <w:b/>
                <w:sz w:val="20"/>
                <w:szCs w:val="20"/>
                <w:lang w:val="en-US"/>
              </w:rPr>
              <w:t>)</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A84D8E" w:rsidRPr="008C0FA9">
              <w:rPr>
                <w:sz w:val="20"/>
                <w:szCs w:val="20"/>
                <w:lang w:val="en-US"/>
              </w:rPr>
              <w:t>Raymond Drolet</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lang w:val="fr-CA"/>
              </w:rPr>
            </w:pPr>
            <w:r w:rsidRPr="008C0FA9">
              <w:rPr>
                <w:sz w:val="20"/>
                <w:szCs w:val="20"/>
                <w:lang w:val="fr-CA"/>
              </w:rPr>
              <w:t>DATE</w:t>
            </w:r>
            <w:r w:rsidR="00A84D8E" w:rsidRPr="008C0FA9">
              <w:rPr>
                <w:sz w:val="20"/>
                <w:szCs w:val="20"/>
                <w:lang w:val="fr-CA"/>
              </w:rPr>
              <w:t xml:space="preserve"> DE PRODUCTION</w:t>
            </w:r>
            <w:r w:rsidRPr="008C0FA9">
              <w:rPr>
                <w:sz w:val="20"/>
                <w:szCs w:val="20"/>
                <w:lang w:val="fr-CA"/>
              </w:rPr>
              <w:t xml:space="preserve">: </w:t>
            </w:r>
            <w:r w:rsidR="00A84D8E" w:rsidRPr="008C0FA9">
              <w:rPr>
                <w:sz w:val="20"/>
                <w:szCs w:val="20"/>
                <w:lang w:val="fr-CA"/>
              </w:rPr>
              <w:t>le 17 décembre</w:t>
            </w:r>
            <w:r w:rsidRPr="008C0FA9">
              <w:rPr>
                <w:sz w:val="20"/>
                <w:szCs w:val="20"/>
                <w:lang w:val="fr-CA"/>
              </w:rPr>
              <w:t xml:space="preserve"> 2021</w:t>
            </w:r>
          </w:p>
          <w:p w:rsidR="008457E3" w:rsidRPr="008C0FA9" w:rsidRDefault="008457E3" w:rsidP="008457E3">
            <w:pPr>
              <w:rPr>
                <w:sz w:val="20"/>
                <w:szCs w:val="20"/>
                <w:lang w:val="fr-CA"/>
              </w:rPr>
            </w:pPr>
          </w:p>
          <w:p w:rsidR="008457E3" w:rsidRPr="008C0FA9" w:rsidRDefault="00E139F0" w:rsidP="008457E3">
            <w:pPr>
              <w:rPr>
                <w:b/>
                <w:sz w:val="20"/>
                <w:szCs w:val="20"/>
              </w:rPr>
            </w:pPr>
            <w:r>
              <w:rPr>
                <w:sz w:val="20"/>
                <w:szCs w:val="20"/>
                <w:lang w:val="fr-CA"/>
              </w:rPr>
              <w:pict>
                <v:rect id="_x0000_i1059" style="width:108pt;height:1pt" o:hrpct="0" o:hrstd="t" o:hrnoshade="t" o:hr="t" fillcolor="black [3213]" stroked="f"/>
              </w:pict>
            </w:r>
          </w:p>
        </w:tc>
        <w:tc>
          <w:tcPr>
            <w:tcW w:w="1141" w:type="dxa"/>
            <w:shd w:val="clear" w:color="auto" w:fill="auto"/>
          </w:tcPr>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A84D8E" w:rsidRPr="008C0FA9" w:rsidRDefault="00A84D8E"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tc>
        <w:tc>
          <w:tcPr>
            <w:tcW w:w="4239" w:type="dxa"/>
            <w:shd w:val="clear" w:color="auto" w:fill="auto"/>
          </w:tcPr>
          <w:p w:rsidR="008457E3" w:rsidRPr="008C0FA9" w:rsidRDefault="00A84D8E" w:rsidP="008457E3">
            <w:pPr>
              <w:rPr>
                <w:sz w:val="20"/>
                <w:szCs w:val="20"/>
              </w:rPr>
            </w:pPr>
            <w:r w:rsidRPr="008C0FA9">
              <w:rPr>
                <w:b/>
                <w:sz w:val="20"/>
                <w:szCs w:val="20"/>
              </w:rPr>
              <w:t>Kaban Resources Inc.</w:t>
            </w:r>
          </w:p>
          <w:p w:rsidR="008457E3" w:rsidRPr="008C0FA9" w:rsidRDefault="008457E3" w:rsidP="008457E3">
            <w:pPr>
              <w:tabs>
                <w:tab w:val="left" w:pos="-1440"/>
                <w:tab w:val="left" w:pos="-720"/>
              </w:tabs>
              <w:rPr>
                <w:sz w:val="20"/>
                <w:szCs w:val="20"/>
              </w:rPr>
            </w:pPr>
            <w:r w:rsidRPr="008C0FA9">
              <w:rPr>
                <w:sz w:val="20"/>
                <w:szCs w:val="20"/>
              </w:rPr>
              <w:tab/>
            </w:r>
            <w:r w:rsidR="00A84D8E" w:rsidRPr="008C0FA9">
              <w:rPr>
                <w:sz w:val="20"/>
                <w:szCs w:val="20"/>
              </w:rPr>
              <w:t>Gibbens, Q.C., Robert D.</w:t>
            </w:r>
          </w:p>
          <w:p w:rsidR="008457E3" w:rsidRPr="008C0FA9" w:rsidRDefault="008457E3" w:rsidP="008457E3">
            <w:pPr>
              <w:tabs>
                <w:tab w:val="left" w:pos="-1440"/>
                <w:tab w:val="left" w:pos="-720"/>
              </w:tabs>
              <w:rPr>
                <w:sz w:val="20"/>
                <w:szCs w:val="20"/>
              </w:rPr>
            </w:pPr>
            <w:r w:rsidRPr="008C0FA9">
              <w:rPr>
                <w:sz w:val="20"/>
                <w:szCs w:val="20"/>
              </w:rPr>
              <w:tab/>
            </w:r>
            <w:r w:rsidR="00A84D8E" w:rsidRPr="008C0FA9">
              <w:rPr>
                <w:sz w:val="20"/>
                <w:szCs w:val="20"/>
              </w:rPr>
              <w:t>Laxton, Gibbens &amp; Company</w:t>
            </w:r>
          </w:p>
          <w:p w:rsidR="008457E3" w:rsidRPr="008C0FA9" w:rsidRDefault="008457E3" w:rsidP="008457E3">
            <w:pPr>
              <w:tabs>
                <w:tab w:val="left" w:pos="-1440"/>
                <w:tab w:val="left" w:pos="-720"/>
              </w:tabs>
              <w:rPr>
                <w:sz w:val="20"/>
                <w:szCs w:val="20"/>
              </w:rPr>
            </w:pPr>
          </w:p>
          <w:p w:rsidR="008457E3" w:rsidRPr="008C0FA9" w:rsidRDefault="008457E3" w:rsidP="008457E3">
            <w:pPr>
              <w:tabs>
                <w:tab w:val="left" w:pos="-1440"/>
                <w:tab w:val="left" w:pos="-720"/>
              </w:tabs>
              <w:rPr>
                <w:sz w:val="20"/>
                <w:szCs w:val="20"/>
                <w:lang w:val="en-US"/>
              </w:rPr>
            </w:pPr>
            <w:r w:rsidRPr="008C0FA9">
              <w:rPr>
                <w:sz w:val="20"/>
                <w:szCs w:val="20"/>
              </w:rPr>
              <w:tab/>
            </w:r>
            <w:r w:rsidRPr="008C0FA9">
              <w:rPr>
                <w:sz w:val="20"/>
                <w:szCs w:val="20"/>
                <w:lang w:val="en-US"/>
              </w:rPr>
              <w:t>v. (399</w:t>
            </w:r>
            <w:r w:rsidR="00A84D8E" w:rsidRPr="008C0FA9">
              <w:rPr>
                <w:sz w:val="20"/>
                <w:szCs w:val="20"/>
                <w:lang w:val="en-US"/>
              </w:rPr>
              <w:t>40</w:t>
            </w:r>
            <w:r w:rsidRPr="008C0FA9">
              <w:rPr>
                <w:sz w:val="20"/>
                <w:szCs w:val="20"/>
                <w:lang w:val="en-US"/>
              </w:rPr>
              <w:t>)</w:t>
            </w:r>
          </w:p>
          <w:p w:rsidR="008457E3" w:rsidRPr="008C0FA9" w:rsidRDefault="008457E3" w:rsidP="008457E3">
            <w:pPr>
              <w:tabs>
                <w:tab w:val="left" w:pos="-1440"/>
                <w:tab w:val="left" w:pos="-720"/>
              </w:tabs>
              <w:rPr>
                <w:sz w:val="20"/>
                <w:szCs w:val="20"/>
                <w:lang w:val="en-US"/>
              </w:rPr>
            </w:pPr>
          </w:p>
          <w:p w:rsidR="008457E3" w:rsidRPr="008C0FA9" w:rsidRDefault="00A84D8E" w:rsidP="008457E3">
            <w:pPr>
              <w:tabs>
                <w:tab w:val="left" w:pos="-1440"/>
                <w:tab w:val="left" w:pos="-720"/>
              </w:tabs>
              <w:rPr>
                <w:b/>
                <w:sz w:val="20"/>
                <w:szCs w:val="20"/>
                <w:lang w:val="en-US"/>
              </w:rPr>
            </w:pPr>
            <w:r w:rsidRPr="008C0FA9">
              <w:rPr>
                <w:b/>
                <w:sz w:val="20"/>
                <w:szCs w:val="20"/>
                <w:lang w:val="en-US"/>
              </w:rPr>
              <w:t>Goldcorp Inc., et al.</w:t>
            </w:r>
            <w:r w:rsidR="008457E3" w:rsidRPr="008C0FA9">
              <w:rPr>
                <w:b/>
                <w:sz w:val="20"/>
                <w:szCs w:val="20"/>
                <w:lang w:val="en-US"/>
              </w:rPr>
              <w:t xml:space="preserve"> (B.C.)</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A84D8E" w:rsidRPr="008C0FA9">
              <w:rPr>
                <w:sz w:val="20"/>
                <w:szCs w:val="20"/>
                <w:lang w:val="en-US"/>
              </w:rPr>
              <w:t>Roberts, Q.C., Peter J.</w:t>
            </w:r>
          </w:p>
          <w:p w:rsidR="008457E3" w:rsidRPr="008C0FA9" w:rsidRDefault="008457E3" w:rsidP="008457E3">
            <w:pPr>
              <w:tabs>
                <w:tab w:val="left" w:pos="-1440"/>
                <w:tab w:val="left" w:pos="-720"/>
              </w:tabs>
              <w:rPr>
                <w:sz w:val="20"/>
                <w:szCs w:val="20"/>
              </w:rPr>
            </w:pPr>
            <w:r w:rsidRPr="008C0FA9">
              <w:rPr>
                <w:sz w:val="20"/>
                <w:szCs w:val="20"/>
                <w:lang w:val="en-US"/>
              </w:rPr>
              <w:tab/>
            </w:r>
            <w:r w:rsidR="00A84D8E" w:rsidRPr="008C0FA9">
              <w:rPr>
                <w:sz w:val="20"/>
                <w:szCs w:val="20"/>
              </w:rPr>
              <w:t>Lawson Lundell LLP</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FILING DATE: December 1</w:t>
            </w:r>
            <w:r w:rsidR="00A84D8E" w:rsidRPr="008C0FA9">
              <w:rPr>
                <w:sz w:val="20"/>
                <w:szCs w:val="20"/>
              </w:rPr>
              <w:t>7</w:t>
            </w:r>
            <w:r w:rsidRPr="008C0FA9">
              <w:rPr>
                <w:sz w:val="20"/>
                <w:szCs w:val="20"/>
              </w:rPr>
              <w:t>, 2021</w:t>
            </w:r>
          </w:p>
          <w:p w:rsidR="008457E3" w:rsidRPr="008C0FA9" w:rsidRDefault="008457E3" w:rsidP="008457E3">
            <w:pPr>
              <w:rPr>
                <w:sz w:val="20"/>
                <w:szCs w:val="20"/>
              </w:rPr>
            </w:pPr>
          </w:p>
          <w:p w:rsidR="008457E3" w:rsidRPr="008C0FA9" w:rsidRDefault="00E139F0" w:rsidP="008457E3">
            <w:pPr>
              <w:rPr>
                <w:b/>
                <w:sz w:val="20"/>
                <w:szCs w:val="20"/>
                <w:lang w:val="en-US"/>
              </w:rPr>
            </w:pPr>
            <w:r>
              <w:rPr>
                <w:sz w:val="20"/>
                <w:szCs w:val="20"/>
                <w:lang w:val="fr-CA"/>
              </w:rPr>
              <w:pict>
                <v:rect id="_x0000_i1060" style="width:108pt;height:1pt" o:hrpct="0" o:hrstd="t" o:hrnoshade="t" o:hr="t" fillcolor="black [3213]" stroked="f"/>
              </w:pict>
            </w:r>
          </w:p>
        </w:tc>
      </w:tr>
      <w:tr w:rsidR="008457E3" w:rsidRPr="008C0FA9" w:rsidTr="00F138C1">
        <w:tc>
          <w:tcPr>
            <w:tcW w:w="4239" w:type="dxa"/>
            <w:shd w:val="clear" w:color="auto" w:fill="auto"/>
          </w:tcPr>
          <w:p w:rsidR="008457E3" w:rsidRPr="008C0FA9" w:rsidRDefault="00A84D8E" w:rsidP="008457E3">
            <w:pPr>
              <w:rPr>
                <w:sz w:val="20"/>
                <w:szCs w:val="20"/>
                <w:lang w:val="fr-CA"/>
              </w:rPr>
            </w:pPr>
            <w:r w:rsidRPr="008C0FA9">
              <w:rPr>
                <w:b/>
                <w:sz w:val="20"/>
                <w:szCs w:val="20"/>
                <w:lang w:val="fr-CA"/>
              </w:rPr>
              <w:t>Xiang-E Li</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A84D8E" w:rsidRPr="008C0FA9">
              <w:rPr>
                <w:sz w:val="20"/>
                <w:szCs w:val="20"/>
                <w:lang w:val="fr-CA"/>
              </w:rPr>
              <w:t>Stangarone, Michael J.</w:t>
            </w:r>
          </w:p>
          <w:p w:rsidR="008457E3" w:rsidRPr="008C0FA9" w:rsidRDefault="008457E3" w:rsidP="008457E3">
            <w:pPr>
              <w:tabs>
                <w:tab w:val="left" w:pos="-1440"/>
                <w:tab w:val="left" w:pos="-720"/>
              </w:tabs>
              <w:rPr>
                <w:sz w:val="20"/>
                <w:szCs w:val="20"/>
              </w:rPr>
            </w:pPr>
            <w:r w:rsidRPr="008C0FA9">
              <w:rPr>
                <w:sz w:val="20"/>
                <w:szCs w:val="20"/>
                <w:lang w:val="fr-CA"/>
              </w:rPr>
              <w:tab/>
            </w:r>
            <w:r w:rsidR="00A84D8E" w:rsidRPr="008C0FA9">
              <w:rPr>
                <w:sz w:val="20"/>
                <w:szCs w:val="20"/>
              </w:rPr>
              <w:t>MacDonald &amp; Partners LLP</w:t>
            </w:r>
          </w:p>
          <w:p w:rsidR="008457E3" w:rsidRPr="008C0FA9" w:rsidRDefault="008457E3" w:rsidP="008457E3">
            <w:pPr>
              <w:tabs>
                <w:tab w:val="left" w:pos="-1440"/>
                <w:tab w:val="left" w:pos="-720"/>
              </w:tabs>
              <w:rPr>
                <w:sz w:val="20"/>
                <w:szCs w:val="20"/>
              </w:rPr>
            </w:pPr>
          </w:p>
          <w:p w:rsidR="008457E3" w:rsidRPr="008C0FA9" w:rsidRDefault="008457E3" w:rsidP="008457E3">
            <w:pPr>
              <w:tabs>
                <w:tab w:val="left" w:pos="-1440"/>
                <w:tab w:val="left" w:pos="-720"/>
              </w:tabs>
              <w:rPr>
                <w:sz w:val="20"/>
                <w:szCs w:val="20"/>
                <w:lang w:val="en-US"/>
              </w:rPr>
            </w:pPr>
            <w:r w:rsidRPr="008C0FA9">
              <w:rPr>
                <w:sz w:val="20"/>
                <w:szCs w:val="20"/>
              </w:rPr>
              <w:tab/>
            </w:r>
            <w:r w:rsidRPr="008C0FA9">
              <w:rPr>
                <w:sz w:val="20"/>
                <w:szCs w:val="20"/>
                <w:lang w:val="en-US"/>
              </w:rPr>
              <w:t>v. (399</w:t>
            </w:r>
            <w:r w:rsidR="00A84D8E" w:rsidRPr="008C0FA9">
              <w:rPr>
                <w:sz w:val="20"/>
                <w:szCs w:val="20"/>
                <w:lang w:val="en-US"/>
              </w:rPr>
              <w:t>4</w:t>
            </w:r>
            <w:r w:rsidRPr="008C0FA9">
              <w:rPr>
                <w:sz w:val="20"/>
                <w:szCs w:val="20"/>
                <w:lang w:val="en-US"/>
              </w:rPr>
              <w:t>2)</w:t>
            </w:r>
          </w:p>
          <w:p w:rsidR="008457E3" w:rsidRPr="008C0FA9" w:rsidRDefault="008457E3" w:rsidP="008457E3">
            <w:pPr>
              <w:tabs>
                <w:tab w:val="left" w:pos="-1440"/>
                <w:tab w:val="left" w:pos="-720"/>
              </w:tabs>
              <w:rPr>
                <w:sz w:val="20"/>
                <w:szCs w:val="20"/>
                <w:lang w:val="en-US"/>
              </w:rPr>
            </w:pPr>
          </w:p>
          <w:p w:rsidR="008457E3" w:rsidRPr="008C0FA9" w:rsidRDefault="00A84D8E" w:rsidP="008457E3">
            <w:pPr>
              <w:tabs>
                <w:tab w:val="left" w:pos="-1440"/>
                <w:tab w:val="left" w:pos="-720"/>
              </w:tabs>
              <w:rPr>
                <w:b/>
                <w:sz w:val="20"/>
                <w:szCs w:val="20"/>
                <w:lang w:val="en-US"/>
              </w:rPr>
            </w:pPr>
            <w:r w:rsidRPr="008C0FA9">
              <w:rPr>
                <w:b/>
                <w:sz w:val="20"/>
                <w:szCs w:val="20"/>
                <w:lang w:val="en-US"/>
              </w:rPr>
              <w:t>Xiang Li</w:t>
            </w:r>
            <w:r w:rsidR="008457E3" w:rsidRPr="008C0FA9">
              <w:rPr>
                <w:b/>
                <w:sz w:val="20"/>
                <w:szCs w:val="20"/>
                <w:lang w:val="en-US"/>
              </w:rPr>
              <w:t xml:space="preserve"> (</w:t>
            </w:r>
            <w:r w:rsidRPr="008C0FA9">
              <w:rPr>
                <w:b/>
                <w:sz w:val="20"/>
                <w:szCs w:val="20"/>
                <w:lang w:val="en-US"/>
              </w:rPr>
              <w:t>Ont</w:t>
            </w:r>
            <w:r w:rsidR="008457E3" w:rsidRPr="008C0FA9">
              <w:rPr>
                <w:b/>
                <w:sz w:val="20"/>
                <w:szCs w:val="20"/>
                <w:lang w:val="en-US"/>
              </w:rPr>
              <w:t>.)</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A84D8E" w:rsidRPr="008C0FA9">
              <w:rPr>
                <w:sz w:val="20"/>
                <w:szCs w:val="20"/>
                <w:lang w:val="en-US"/>
              </w:rPr>
              <w:t>Du, Heng (Pandora)</w:t>
            </w:r>
          </w:p>
          <w:p w:rsidR="008457E3" w:rsidRPr="008C0FA9" w:rsidRDefault="008457E3" w:rsidP="008457E3">
            <w:pPr>
              <w:tabs>
                <w:tab w:val="left" w:pos="-1440"/>
                <w:tab w:val="left" w:pos="-720"/>
              </w:tabs>
              <w:rPr>
                <w:sz w:val="20"/>
                <w:szCs w:val="20"/>
              </w:rPr>
            </w:pPr>
            <w:r w:rsidRPr="008C0FA9">
              <w:rPr>
                <w:sz w:val="20"/>
                <w:szCs w:val="20"/>
                <w:lang w:val="en-US"/>
              </w:rPr>
              <w:tab/>
            </w:r>
            <w:r w:rsidR="00A84D8E" w:rsidRPr="008C0FA9">
              <w:rPr>
                <w:sz w:val="20"/>
                <w:szCs w:val="20"/>
              </w:rPr>
              <w:t>Du Law Office</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FILING DATE: December 1</w:t>
            </w:r>
            <w:r w:rsidR="00A84D8E" w:rsidRPr="008C0FA9">
              <w:rPr>
                <w:sz w:val="20"/>
                <w:szCs w:val="20"/>
              </w:rPr>
              <w:t>7</w:t>
            </w:r>
            <w:r w:rsidRPr="008C0FA9">
              <w:rPr>
                <w:sz w:val="20"/>
                <w:szCs w:val="20"/>
              </w:rPr>
              <w:t>, 2021</w:t>
            </w:r>
          </w:p>
          <w:p w:rsidR="008457E3" w:rsidRPr="008C0FA9" w:rsidRDefault="008457E3" w:rsidP="008457E3">
            <w:pPr>
              <w:rPr>
                <w:sz w:val="20"/>
                <w:szCs w:val="20"/>
              </w:rPr>
            </w:pPr>
          </w:p>
          <w:p w:rsidR="008457E3" w:rsidRPr="008C0FA9" w:rsidRDefault="00E139F0" w:rsidP="008457E3">
            <w:pPr>
              <w:rPr>
                <w:b/>
                <w:sz w:val="20"/>
                <w:szCs w:val="20"/>
              </w:rPr>
            </w:pPr>
            <w:r>
              <w:rPr>
                <w:sz w:val="20"/>
                <w:szCs w:val="20"/>
                <w:lang w:val="fr-CA"/>
              </w:rPr>
              <w:pict>
                <v:rect id="_x0000_i1061" style="width:108pt;height:1pt" o:hrpct="0" o:hrstd="t" o:hrnoshade="t" o:hr="t" fillcolor="black [3213]" stroked="f"/>
              </w:pict>
            </w:r>
          </w:p>
        </w:tc>
        <w:tc>
          <w:tcPr>
            <w:tcW w:w="1141" w:type="dxa"/>
            <w:shd w:val="clear" w:color="auto" w:fill="auto"/>
          </w:tcPr>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A84D8E" w:rsidRPr="008C0FA9" w:rsidRDefault="00A84D8E"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tc>
        <w:tc>
          <w:tcPr>
            <w:tcW w:w="4239" w:type="dxa"/>
            <w:shd w:val="clear" w:color="auto" w:fill="auto"/>
          </w:tcPr>
          <w:p w:rsidR="008457E3" w:rsidRPr="008C0FA9" w:rsidRDefault="00A84D8E" w:rsidP="008457E3">
            <w:pPr>
              <w:rPr>
                <w:sz w:val="20"/>
                <w:szCs w:val="20"/>
                <w:lang w:val="fr-CA"/>
              </w:rPr>
            </w:pPr>
            <w:r w:rsidRPr="008C0FA9">
              <w:rPr>
                <w:b/>
                <w:sz w:val="20"/>
                <w:szCs w:val="20"/>
                <w:lang w:val="fr-CA"/>
              </w:rPr>
              <w:t>9100-3566 Québec Inc. (f.a.s. L'Académe de sécurité I.G.S.)</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A84D8E" w:rsidRPr="008C0FA9">
              <w:rPr>
                <w:sz w:val="20"/>
                <w:szCs w:val="20"/>
                <w:lang w:val="fr-CA"/>
              </w:rPr>
              <w:t>Sarna, Lazar</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A84D8E" w:rsidRPr="008C0FA9">
              <w:rPr>
                <w:sz w:val="20"/>
                <w:szCs w:val="20"/>
                <w:lang w:val="fr-CA"/>
              </w:rPr>
              <w:t>Sarna, Neudorfer</w:t>
            </w:r>
          </w:p>
          <w:p w:rsidR="008457E3" w:rsidRPr="008C0FA9" w:rsidRDefault="008457E3" w:rsidP="008457E3">
            <w:pPr>
              <w:tabs>
                <w:tab w:val="left" w:pos="-1440"/>
                <w:tab w:val="left" w:pos="-720"/>
              </w:tabs>
              <w:rPr>
                <w:sz w:val="20"/>
                <w:szCs w:val="20"/>
                <w:lang w:val="fr-CA"/>
              </w:rPr>
            </w:pPr>
          </w:p>
          <w:p w:rsidR="008457E3" w:rsidRPr="008C0FA9" w:rsidRDefault="008457E3" w:rsidP="008457E3">
            <w:pPr>
              <w:tabs>
                <w:tab w:val="left" w:pos="-1440"/>
                <w:tab w:val="left" w:pos="-720"/>
              </w:tabs>
              <w:rPr>
                <w:sz w:val="20"/>
                <w:szCs w:val="20"/>
                <w:lang w:val="fr-CA"/>
              </w:rPr>
            </w:pPr>
            <w:r w:rsidRPr="008C0FA9">
              <w:rPr>
                <w:sz w:val="20"/>
                <w:szCs w:val="20"/>
                <w:lang w:val="fr-CA"/>
              </w:rPr>
              <w:tab/>
              <w:t>v. (399</w:t>
            </w:r>
            <w:r w:rsidR="00A84D8E" w:rsidRPr="008C0FA9">
              <w:rPr>
                <w:sz w:val="20"/>
                <w:szCs w:val="20"/>
                <w:lang w:val="fr-CA"/>
              </w:rPr>
              <w:t>44</w:t>
            </w:r>
            <w:r w:rsidRPr="008C0FA9">
              <w:rPr>
                <w:sz w:val="20"/>
                <w:szCs w:val="20"/>
                <w:lang w:val="fr-CA"/>
              </w:rPr>
              <w:t>)</w:t>
            </w:r>
          </w:p>
          <w:p w:rsidR="008457E3" w:rsidRPr="008C0FA9" w:rsidRDefault="008457E3" w:rsidP="008457E3">
            <w:pPr>
              <w:tabs>
                <w:tab w:val="left" w:pos="-1440"/>
                <w:tab w:val="left" w:pos="-720"/>
              </w:tabs>
              <w:rPr>
                <w:sz w:val="20"/>
                <w:szCs w:val="20"/>
                <w:lang w:val="fr-CA"/>
              </w:rPr>
            </w:pPr>
          </w:p>
          <w:p w:rsidR="008457E3" w:rsidRPr="008C0FA9" w:rsidRDefault="00A84D8E" w:rsidP="008457E3">
            <w:pPr>
              <w:tabs>
                <w:tab w:val="left" w:pos="-1440"/>
                <w:tab w:val="left" w:pos="-720"/>
              </w:tabs>
              <w:rPr>
                <w:b/>
                <w:sz w:val="20"/>
                <w:szCs w:val="20"/>
                <w:lang w:val="fr-CA"/>
              </w:rPr>
            </w:pPr>
            <w:r w:rsidRPr="008C0FA9">
              <w:rPr>
                <w:b/>
                <w:sz w:val="20"/>
                <w:szCs w:val="20"/>
                <w:lang w:val="fr-CA"/>
              </w:rPr>
              <w:t>Bureau de la sécurité privée</w:t>
            </w:r>
            <w:r w:rsidR="008457E3" w:rsidRPr="008C0FA9">
              <w:rPr>
                <w:b/>
                <w:sz w:val="20"/>
                <w:szCs w:val="20"/>
                <w:lang w:val="fr-CA"/>
              </w:rPr>
              <w:t xml:space="preserve"> (</w:t>
            </w:r>
            <w:r w:rsidRPr="008C0FA9">
              <w:rPr>
                <w:b/>
                <w:sz w:val="20"/>
                <w:szCs w:val="20"/>
                <w:lang w:val="fr-CA"/>
              </w:rPr>
              <w:t>Que</w:t>
            </w:r>
            <w:r w:rsidR="008457E3" w:rsidRPr="008C0FA9">
              <w:rPr>
                <w:b/>
                <w:sz w:val="20"/>
                <w:szCs w:val="20"/>
                <w:lang w:val="fr-CA"/>
              </w:rPr>
              <w:t>.)</w:t>
            </w:r>
          </w:p>
          <w:p w:rsidR="008457E3" w:rsidRPr="008C0FA9" w:rsidRDefault="008457E3" w:rsidP="008457E3">
            <w:pPr>
              <w:tabs>
                <w:tab w:val="left" w:pos="-1440"/>
                <w:tab w:val="left" w:pos="-720"/>
              </w:tabs>
              <w:rPr>
                <w:sz w:val="20"/>
                <w:szCs w:val="20"/>
                <w:lang w:val="en-US"/>
              </w:rPr>
            </w:pPr>
            <w:r w:rsidRPr="008C0FA9">
              <w:rPr>
                <w:sz w:val="20"/>
                <w:szCs w:val="20"/>
                <w:lang w:val="fr-CA"/>
              </w:rPr>
              <w:tab/>
            </w:r>
            <w:r w:rsidR="00A00598" w:rsidRPr="008C0FA9">
              <w:rPr>
                <w:sz w:val="20"/>
                <w:szCs w:val="20"/>
                <w:lang w:val="en-US"/>
              </w:rPr>
              <w:t>Gauthier, Stéphane</w:t>
            </w:r>
          </w:p>
          <w:p w:rsidR="008457E3" w:rsidRPr="008C0FA9" w:rsidRDefault="008457E3" w:rsidP="008457E3">
            <w:pPr>
              <w:tabs>
                <w:tab w:val="left" w:pos="-1440"/>
                <w:tab w:val="left" w:pos="-720"/>
              </w:tabs>
              <w:rPr>
                <w:sz w:val="20"/>
                <w:szCs w:val="20"/>
              </w:rPr>
            </w:pPr>
            <w:r w:rsidRPr="008C0FA9">
              <w:rPr>
                <w:sz w:val="20"/>
                <w:szCs w:val="20"/>
                <w:lang w:val="en-US"/>
              </w:rPr>
              <w:tab/>
            </w:r>
            <w:r w:rsidR="00A00598" w:rsidRPr="008C0FA9">
              <w:rPr>
                <w:sz w:val="20"/>
                <w:szCs w:val="20"/>
              </w:rPr>
              <w:t>Cain Lamarre</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FILING DATE: December 1</w:t>
            </w:r>
            <w:r w:rsidR="00A84D8E" w:rsidRPr="008C0FA9">
              <w:rPr>
                <w:sz w:val="20"/>
                <w:szCs w:val="20"/>
              </w:rPr>
              <w:t>7</w:t>
            </w:r>
            <w:r w:rsidRPr="008C0FA9">
              <w:rPr>
                <w:sz w:val="20"/>
                <w:szCs w:val="20"/>
              </w:rPr>
              <w:t>, 2021</w:t>
            </w:r>
          </w:p>
          <w:p w:rsidR="008457E3" w:rsidRPr="008C0FA9" w:rsidRDefault="008457E3" w:rsidP="008457E3">
            <w:pPr>
              <w:rPr>
                <w:sz w:val="20"/>
                <w:szCs w:val="20"/>
              </w:rPr>
            </w:pPr>
          </w:p>
          <w:p w:rsidR="008457E3" w:rsidRPr="008C0FA9" w:rsidRDefault="00E139F0" w:rsidP="008457E3">
            <w:pPr>
              <w:rPr>
                <w:b/>
                <w:sz w:val="20"/>
                <w:szCs w:val="20"/>
                <w:lang w:val="en-US"/>
              </w:rPr>
            </w:pPr>
            <w:r>
              <w:rPr>
                <w:sz w:val="20"/>
                <w:szCs w:val="20"/>
                <w:lang w:val="fr-CA"/>
              </w:rPr>
              <w:pict>
                <v:rect id="_x0000_i1062" style="width:108pt;height:1pt" o:hrpct="0" o:hrstd="t" o:hrnoshade="t" o:hr="t" fillcolor="black [3213]" stroked="f"/>
              </w:pict>
            </w:r>
          </w:p>
        </w:tc>
      </w:tr>
      <w:tr w:rsidR="008457E3" w:rsidRPr="008C0FA9" w:rsidTr="00F138C1">
        <w:tc>
          <w:tcPr>
            <w:tcW w:w="4239" w:type="dxa"/>
            <w:shd w:val="clear" w:color="auto" w:fill="auto"/>
          </w:tcPr>
          <w:p w:rsidR="008457E3" w:rsidRPr="008C0FA9" w:rsidRDefault="00A00598" w:rsidP="008457E3">
            <w:pPr>
              <w:rPr>
                <w:sz w:val="20"/>
                <w:szCs w:val="20"/>
              </w:rPr>
            </w:pPr>
            <w:r w:rsidRPr="008C0FA9">
              <w:rPr>
                <w:b/>
                <w:sz w:val="20"/>
                <w:szCs w:val="20"/>
              </w:rPr>
              <w:t>Michael Louis Hamer</w:t>
            </w:r>
          </w:p>
          <w:p w:rsidR="008457E3" w:rsidRPr="008C0FA9" w:rsidRDefault="008457E3" w:rsidP="008457E3">
            <w:pPr>
              <w:tabs>
                <w:tab w:val="left" w:pos="-1440"/>
                <w:tab w:val="left" w:pos="-720"/>
              </w:tabs>
              <w:rPr>
                <w:sz w:val="20"/>
                <w:szCs w:val="20"/>
              </w:rPr>
            </w:pPr>
            <w:r w:rsidRPr="008C0FA9">
              <w:rPr>
                <w:sz w:val="20"/>
                <w:szCs w:val="20"/>
              </w:rPr>
              <w:tab/>
            </w:r>
            <w:r w:rsidR="00A00598" w:rsidRPr="008C0FA9">
              <w:rPr>
                <w:sz w:val="20"/>
                <w:szCs w:val="20"/>
              </w:rPr>
              <w:t>Magder, Talia B.</w:t>
            </w:r>
          </w:p>
          <w:p w:rsidR="008457E3" w:rsidRPr="008C0FA9" w:rsidRDefault="008457E3" w:rsidP="008457E3">
            <w:pPr>
              <w:tabs>
                <w:tab w:val="left" w:pos="-1440"/>
                <w:tab w:val="left" w:pos="-720"/>
              </w:tabs>
              <w:rPr>
                <w:sz w:val="20"/>
                <w:szCs w:val="20"/>
              </w:rPr>
            </w:pPr>
            <w:r w:rsidRPr="008C0FA9">
              <w:rPr>
                <w:sz w:val="20"/>
                <w:szCs w:val="20"/>
              </w:rPr>
              <w:tab/>
            </w:r>
            <w:r w:rsidR="00A00598" w:rsidRPr="008C0FA9">
              <w:rPr>
                <w:sz w:val="20"/>
                <w:szCs w:val="20"/>
              </w:rPr>
              <w:t>TM Law</w:t>
            </w:r>
          </w:p>
          <w:p w:rsidR="008457E3" w:rsidRPr="008C0FA9" w:rsidRDefault="008457E3" w:rsidP="008457E3">
            <w:pPr>
              <w:tabs>
                <w:tab w:val="left" w:pos="-1440"/>
                <w:tab w:val="left" w:pos="-720"/>
              </w:tabs>
              <w:rPr>
                <w:sz w:val="20"/>
                <w:szCs w:val="20"/>
              </w:rPr>
            </w:pPr>
          </w:p>
          <w:p w:rsidR="008457E3" w:rsidRPr="008C0FA9" w:rsidRDefault="008457E3" w:rsidP="008457E3">
            <w:pPr>
              <w:tabs>
                <w:tab w:val="left" w:pos="-1440"/>
                <w:tab w:val="left" w:pos="-720"/>
              </w:tabs>
              <w:rPr>
                <w:sz w:val="20"/>
                <w:szCs w:val="20"/>
                <w:lang w:val="en-US"/>
              </w:rPr>
            </w:pPr>
            <w:r w:rsidRPr="008C0FA9">
              <w:rPr>
                <w:sz w:val="20"/>
                <w:szCs w:val="20"/>
              </w:rPr>
              <w:tab/>
            </w:r>
            <w:r w:rsidRPr="008C0FA9">
              <w:rPr>
                <w:sz w:val="20"/>
                <w:szCs w:val="20"/>
                <w:lang w:val="en-US"/>
              </w:rPr>
              <w:t>v. (399</w:t>
            </w:r>
            <w:r w:rsidR="00A00598" w:rsidRPr="008C0FA9">
              <w:rPr>
                <w:sz w:val="20"/>
                <w:szCs w:val="20"/>
                <w:lang w:val="en-US"/>
              </w:rPr>
              <w:t>48</w:t>
            </w:r>
            <w:r w:rsidRPr="008C0FA9">
              <w:rPr>
                <w:sz w:val="20"/>
                <w:szCs w:val="20"/>
                <w:lang w:val="en-US"/>
              </w:rPr>
              <w:t>)</w:t>
            </w:r>
          </w:p>
          <w:p w:rsidR="008457E3" w:rsidRPr="008C0FA9" w:rsidRDefault="008457E3" w:rsidP="008457E3">
            <w:pPr>
              <w:tabs>
                <w:tab w:val="left" w:pos="-1440"/>
                <w:tab w:val="left" w:pos="-720"/>
              </w:tabs>
              <w:rPr>
                <w:sz w:val="20"/>
                <w:szCs w:val="20"/>
                <w:lang w:val="en-US"/>
              </w:rPr>
            </w:pPr>
          </w:p>
          <w:p w:rsidR="008457E3" w:rsidRPr="008C0FA9" w:rsidRDefault="00A00598" w:rsidP="008457E3">
            <w:pPr>
              <w:tabs>
                <w:tab w:val="left" w:pos="-1440"/>
                <w:tab w:val="left" w:pos="-720"/>
              </w:tabs>
              <w:rPr>
                <w:b/>
                <w:sz w:val="20"/>
                <w:szCs w:val="20"/>
                <w:lang w:val="en-US"/>
              </w:rPr>
            </w:pPr>
            <w:r w:rsidRPr="008C0FA9">
              <w:rPr>
                <w:b/>
                <w:sz w:val="20"/>
                <w:szCs w:val="20"/>
                <w:lang w:val="en-US"/>
              </w:rPr>
              <w:t>Her Majesty the Queen</w:t>
            </w:r>
            <w:r w:rsidR="008457E3" w:rsidRPr="008C0FA9">
              <w:rPr>
                <w:b/>
                <w:sz w:val="20"/>
                <w:szCs w:val="20"/>
                <w:lang w:val="en-US"/>
              </w:rPr>
              <w:t xml:space="preserve"> (B.C.)</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A00598" w:rsidRPr="008C0FA9">
              <w:rPr>
                <w:sz w:val="20"/>
                <w:szCs w:val="20"/>
                <w:lang w:val="en-US"/>
              </w:rPr>
              <w:t>Chu, Lauren A.</w:t>
            </w:r>
          </w:p>
          <w:p w:rsidR="008457E3" w:rsidRPr="008C0FA9" w:rsidRDefault="008457E3" w:rsidP="008457E3">
            <w:pPr>
              <w:tabs>
                <w:tab w:val="left" w:pos="-1440"/>
                <w:tab w:val="left" w:pos="-720"/>
              </w:tabs>
              <w:rPr>
                <w:sz w:val="20"/>
                <w:szCs w:val="20"/>
              </w:rPr>
            </w:pPr>
            <w:r w:rsidRPr="008C0FA9">
              <w:rPr>
                <w:sz w:val="20"/>
                <w:szCs w:val="20"/>
                <w:lang w:val="en-US"/>
              </w:rPr>
              <w:tab/>
            </w:r>
            <w:r w:rsidR="00A00598" w:rsidRPr="008C0FA9">
              <w:rPr>
                <w:sz w:val="20"/>
                <w:szCs w:val="20"/>
              </w:rPr>
              <w:t>Ministry of Attorney General (BC)</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 xml:space="preserve">FILING DATE: December </w:t>
            </w:r>
            <w:r w:rsidR="00A00598" w:rsidRPr="008C0FA9">
              <w:rPr>
                <w:sz w:val="20"/>
                <w:szCs w:val="20"/>
              </w:rPr>
              <w:t>20</w:t>
            </w:r>
            <w:r w:rsidRPr="008C0FA9">
              <w:rPr>
                <w:sz w:val="20"/>
                <w:szCs w:val="20"/>
              </w:rPr>
              <w:t>, 2021</w:t>
            </w:r>
          </w:p>
          <w:p w:rsidR="008457E3" w:rsidRPr="008C0FA9" w:rsidRDefault="008457E3" w:rsidP="008457E3">
            <w:pPr>
              <w:rPr>
                <w:sz w:val="20"/>
                <w:szCs w:val="20"/>
              </w:rPr>
            </w:pPr>
          </w:p>
          <w:p w:rsidR="008457E3" w:rsidRPr="008C0FA9" w:rsidRDefault="00E139F0" w:rsidP="008457E3">
            <w:pPr>
              <w:rPr>
                <w:b/>
                <w:sz w:val="20"/>
                <w:szCs w:val="20"/>
              </w:rPr>
            </w:pPr>
            <w:r>
              <w:rPr>
                <w:sz w:val="20"/>
                <w:szCs w:val="20"/>
                <w:lang w:val="fr-CA"/>
              </w:rPr>
              <w:pict>
                <v:rect id="_x0000_i1063" style="width:108pt;height:1pt" o:hrpct="0" o:hrstd="t" o:hrnoshade="t" o:hr="t" fillcolor="black [3213]" stroked="f"/>
              </w:pict>
            </w:r>
          </w:p>
        </w:tc>
        <w:tc>
          <w:tcPr>
            <w:tcW w:w="1141" w:type="dxa"/>
            <w:shd w:val="clear" w:color="auto" w:fill="auto"/>
          </w:tcPr>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tc>
        <w:tc>
          <w:tcPr>
            <w:tcW w:w="4239" w:type="dxa"/>
            <w:shd w:val="clear" w:color="auto" w:fill="auto"/>
          </w:tcPr>
          <w:p w:rsidR="008457E3" w:rsidRPr="008C0FA9" w:rsidRDefault="00A4769F" w:rsidP="008457E3">
            <w:pPr>
              <w:rPr>
                <w:sz w:val="20"/>
                <w:szCs w:val="20"/>
              </w:rPr>
            </w:pPr>
            <w:r w:rsidRPr="008C0FA9">
              <w:rPr>
                <w:b/>
                <w:sz w:val="20"/>
                <w:szCs w:val="20"/>
              </w:rPr>
              <w:lastRenderedPageBreak/>
              <w:t>Peter Kingwatsiak</w:t>
            </w:r>
          </w:p>
          <w:p w:rsidR="008457E3" w:rsidRPr="008C0FA9" w:rsidRDefault="008457E3" w:rsidP="008457E3">
            <w:pPr>
              <w:tabs>
                <w:tab w:val="left" w:pos="-1440"/>
                <w:tab w:val="left" w:pos="-720"/>
              </w:tabs>
              <w:rPr>
                <w:sz w:val="20"/>
                <w:szCs w:val="20"/>
              </w:rPr>
            </w:pPr>
            <w:r w:rsidRPr="008C0FA9">
              <w:rPr>
                <w:sz w:val="20"/>
                <w:szCs w:val="20"/>
              </w:rPr>
              <w:tab/>
            </w:r>
            <w:r w:rsidR="00A4769F" w:rsidRPr="008C0FA9">
              <w:rPr>
                <w:sz w:val="20"/>
                <w:szCs w:val="20"/>
              </w:rPr>
              <w:t>Crowe, Alison</w:t>
            </w:r>
          </w:p>
          <w:p w:rsidR="008457E3" w:rsidRPr="008C0FA9" w:rsidRDefault="008457E3" w:rsidP="008457E3">
            <w:pPr>
              <w:tabs>
                <w:tab w:val="left" w:pos="-1440"/>
                <w:tab w:val="left" w:pos="-720"/>
              </w:tabs>
              <w:rPr>
                <w:sz w:val="20"/>
                <w:szCs w:val="20"/>
              </w:rPr>
            </w:pPr>
            <w:r w:rsidRPr="008C0FA9">
              <w:rPr>
                <w:sz w:val="20"/>
                <w:szCs w:val="20"/>
              </w:rPr>
              <w:tab/>
            </w:r>
            <w:r w:rsidR="00A4769F" w:rsidRPr="008C0FA9">
              <w:rPr>
                <w:sz w:val="20"/>
                <w:szCs w:val="20"/>
              </w:rPr>
              <w:t>Crowe Law</w:t>
            </w:r>
          </w:p>
          <w:p w:rsidR="008457E3" w:rsidRPr="008C0FA9" w:rsidRDefault="008457E3" w:rsidP="008457E3">
            <w:pPr>
              <w:tabs>
                <w:tab w:val="left" w:pos="-1440"/>
                <w:tab w:val="left" w:pos="-720"/>
              </w:tabs>
              <w:rPr>
                <w:sz w:val="20"/>
                <w:szCs w:val="20"/>
              </w:rPr>
            </w:pPr>
          </w:p>
          <w:p w:rsidR="008457E3" w:rsidRPr="008C0FA9" w:rsidRDefault="008457E3" w:rsidP="008457E3">
            <w:pPr>
              <w:tabs>
                <w:tab w:val="left" w:pos="-1440"/>
                <w:tab w:val="left" w:pos="-720"/>
              </w:tabs>
              <w:rPr>
                <w:sz w:val="20"/>
                <w:szCs w:val="20"/>
                <w:lang w:val="en-US"/>
              </w:rPr>
            </w:pPr>
            <w:r w:rsidRPr="008C0FA9">
              <w:rPr>
                <w:sz w:val="20"/>
                <w:szCs w:val="20"/>
              </w:rPr>
              <w:tab/>
            </w:r>
            <w:r w:rsidRPr="008C0FA9">
              <w:rPr>
                <w:sz w:val="20"/>
                <w:szCs w:val="20"/>
                <w:lang w:val="en-US"/>
              </w:rPr>
              <w:t>v. (399</w:t>
            </w:r>
            <w:r w:rsidR="00A00598" w:rsidRPr="008C0FA9">
              <w:rPr>
                <w:sz w:val="20"/>
                <w:szCs w:val="20"/>
                <w:lang w:val="en-US"/>
              </w:rPr>
              <w:t>49</w:t>
            </w:r>
            <w:r w:rsidRPr="008C0FA9">
              <w:rPr>
                <w:sz w:val="20"/>
                <w:szCs w:val="20"/>
                <w:lang w:val="en-US"/>
              </w:rPr>
              <w:t>)</w:t>
            </w:r>
          </w:p>
          <w:p w:rsidR="008457E3" w:rsidRPr="008C0FA9" w:rsidRDefault="008457E3" w:rsidP="008457E3">
            <w:pPr>
              <w:tabs>
                <w:tab w:val="left" w:pos="-1440"/>
                <w:tab w:val="left" w:pos="-720"/>
              </w:tabs>
              <w:rPr>
                <w:sz w:val="20"/>
                <w:szCs w:val="20"/>
                <w:lang w:val="en-US"/>
              </w:rPr>
            </w:pPr>
          </w:p>
          <w:p w:rsidR="008457E3" w:rsidRPr="008C0FA9" w:rsidRDefault="00A4769F" w:rsidP="008457E3">
            <w:pPr>
              <w:tabs>
                <w:tab w:val="left" w:pos="-1440"/>
                <w:tab w:val="left" w:pos="-720"/>
              </w:tabs>
              <w:rPr>
                <w:b/>
                <w:sz w:val="20"/>
                <w:szCs w:val="20"/>
                <w:lang w:val="en-US"/>
              </w:rPr>
            </w:pPr>
            <w:r w:rsidRPr="008C0FA9">
              <w:rPr>
                <w:b/>
                <w:sz w:val="20"/>
                <w:szCs w:val="20"/>
                <w:lang w:val="en-US"/>
              </w:rPr>
              <w:t>Her Majesty the Queen</w:t>
            </w:r>
            <w:r w:rsidR="008457E3" w:rsidRPr="008C0FA9">
              <w:rPr>
                <w:b/>
                <w:sz w:val="20"/>
                <w:szCs w:val="20"/>
                <w:lang w:val="en-US"/>
              </w:rPr>
              <w:t xml:space="preserve"> (</w:t>
            </w:r>
            <w:r w:rsidRPr="008C0FA9">
              <w:rPr>
                <w:b/>
                <w:sz w:val="20"/>
                <w:szCs w:val="20"/>
                <w:lang w:val="en-US"/>
              </w:rPr>
              <w:t>Nvt</w:t>
            </w:r>
            <w:r w:rsidR="008457E3" w:rsidRPr="008C0FA9">
              <w:rPr>
                <w:b/>
                <w:sz w:val="20"/>
                <w:szCs w:val="20"/>
                <w:lang w:val="en-US"/>
              </w:rPr>
              <w:t>)</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A4769F" w:rsidRPr="008C0FA9">
              <w:rPr>
                <w:sz w:val="20"/>
                <w:szCs w:val="20"/>
                <w:lang w:val="en-US"/>
              </w:rPr>
              <w:t>Bryant, Marian</w:t>
            </w:r>
          </w:p>
          <w:p w:rsidR="008457E3" w:rsidRPr="008C0FA9" w:rsidRDefault="008457E3" w:rsidP="008457E3">
            <w:pPr>
              <w:tabs>
                <w:tab w:val="left" w:pos="-1440"/>
                <w:tab w:val="left" w:pos="-720"/>
              </w:tabs>
              <w:rPr>
                <w:sz w:val="20"/>
                <w:szCs w:val="20"/>
              </w:rPr>
            </w:pPr>
            <w:r w:rsidRPr="008C0FA9">
              <w:rPr>
                <w:sz w:val="20"/>
                <w:szCs w:val="20"/>
                <w:lang w:val="en-US"/>
              </w:rPr>
              <w:tab/>
            </w:r>
            <w:r w:rsidR="00A4769F" w:rsidRPr="008C0FA9">
              <w:rPr>
                <w:sz w:val="20"/>
                <w:szCs w:val="20"/>
              </w:rPr>
              <w:t>Public Prosecution Service of Canada</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 xml:space="preserve">FILING DATE: December </w:t>
            </w:r>
            <w:r w:rsidR="00A4769F" w:rsidRPr="008C0FA9">
              <w:rPr>
                <w:sz w:val="20"/>
                <w:szCs w:val="20"/>
              </w:rPr>
              <w:t>20</w:t>
            </w:r>
            <w:r w:rsidRPr="008C0FA9">
              <w:rPr>
                <w:sz w:val="20"/>
                <w:szCs w:val="20"/>
              </w:rPr>
              <w:t>, 2021</w:t>
            </w:r>
          </w:p>
          <w:p w:rsidR="008457E3" w:rsidRPr="008C0FA9" w:rsidRDefault="008457E3" w:rsidP="008457E3">
            <w:pPr>
              <w:rPr>
                <w:sz w:val="20"/>
                <w:szCs w:val="20"/>
              </w:rPr>
            </w:pPr>
          </w:p>
          <w:p w:rsidR="008457E3" w:rsidRPr="008C0FA9" w:rsidRDefault="00E139F0" w:rsidP="008457E3">
            <w:pPr>
              <w:rPr>
                <w:b/>
                <w:sz w:val="20"/>
                <w:szCs w:val="20"/>
                <w:lang w:val="en-US"/>
              </w:rPr>
            </w:pPr>
            <w:r>
              <w:rPr>
                <w:sz w:val="20"/>
                <w:szCs w:val="20"/>
                <w:lang w:val="fr-CA"/>
              </w:rPr>
              <w:pict>
                <v:rect id="_x0000_i1064" style="width:108pt;height:1pt" o:hrpct="0" o:hrstd="t" o:hrnoshade="t" o:hr="t" fillcolor="black [3213]" stroked="f"/>
              </w:pict>
            </w:r>
          </w:p>
        </w:tc>
      </w:tr>
      <w:tr w:rsidR="008457E3" w:rsidRPr="008C0FA9" w:rsidTr="00F138C1">
        <w:tc>
          <w:tcPr>
            <w:tcW w:w="4239" w:type="dxa"/>
            <w:shd w:val="clear" w:color="auto" w:fill="auto"/>
          </w:tcPr>
          <w:p w:rsidR="008457E3" w:rsidRPr="008C0FA9" w:rsidRDefault="00A4769F" w:rsidP="008457E3">
            <w:pPr>
              <w:rPr>
                <w:sz w:val="20"/>
                <w:szCs w:val="20"/>
                <w:lang w:val="fr-CA"/>
              </w:rPr>
            </w:pPr>
            <w:r w:rsidRPr="008C0FA9">
              <w:rPr>
                <w:b/>
                <w:sz w:val="20"/>
                <w:szCs w:val="20"/>
                <w:lang w:val="fr-CA"/>
              </w:rPr>
              <w:t>9185-4067 Québec inc.</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A4769F" w:rsidRPr="008C0FA9">
              <w:rPr>
                <w:sz w:val="20"/>
                <w:szCs w:val="20"/>
                <w:lang w:val="fr-CA"/>
              </w:rPr>
              <w:t>Abouamal, Meryem</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A4769F" w:rsidRPr="008C0FA9">
              <w:rPr>
                <w:sz w:val="20"/>
                <w:szCs w:val="20"/>
                <w:lang w:val="fr-CA"/>
              </w:rPr>
              <w:t>AMA-Solutions juridiques</w:t>
            </w:r>
          </w:p>
          <w:p w:rsidR="008457E3" w:rsidRPr="008C0FA9" w:rsidRDefault="008457E3" w:rsidP="008457E3">
            <w:pPr>
              <w:tabs>
                <w:tab w:val="left" w:pos="-1440"/>
                <w:tab w:val="left" w:pos="-720"/>
              </w:tabs>
              <w:rPr>
                <w:sz w:val="20"/>
                <w:szCs w:val="20"/>
                <w:lang w:val="fr-CA"/>
              </w:rPr>
            </w:pP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A4769F" w:rsidRPr="008C0FA9">
              <w:rPr>
                <w:sz w:val="20"/>
                <w:szCs w:val="20"/>
                <w:lang w:val="fr-CA"/>
              </w:rPr>
              <w:t>c</w:t>
            </w:r>
            <w:r w:rsidRPr="008C0FA9">
              <w:rPr>
                <w:sz w:val="20"/>
                <w:szCs w:val="20"/>
                <w:lang w:val="fr-CA"/>
              </w:rPr>
              <w:t>. (399</w:t>
            </w:r>
            <w:r w:rsidR="00A4769F" w:rsidRPr="008C0FA9">
              <w:rPr>
                <w:sz w:val="20"/>
                <w:szCs w:val="20"/>
                <w:lang w:val="fr-CA"/>
              </w:rPr>
              <w:t>50</w:t>
            </w:r>
            <w:r w:rsidRPr="008C0FA9">
              <w:rPr>
                <w:sz w:val="20"/>
                <w:szCs w:val="20"/>
                <w:lang w:val="fr-CA"/>
              </w:rPr>
              <w:t>)</w:t>
            </w:r>
          </w:p>
          <w:p w:rsidR="008457E3" w:rsidRPr="008C0FA9" w:rsidRDefault="008457E3" w:rsidP="008457E3">
            <w:pPr>
              <w:tabs>
                <w:tab w:val="left" w:pos="-1440"/>
                <w:tab w:val="left" w:pos="-720"/>
              </w:tabs>
              <w:rPr>
                <w:sz w:val="20"/>
                <w:szCs w:val="20"/>
                <w:lang w:val="fr-CA"/>
              </w:rPr>
            </w:pPr>
          </w:p>
          <w:p w:rsidR="008457E3" w:rsidRPr="008C0FA9" w:rsidRDefault="00A4769F" w:rsidP="008457E3">
            <w:pPr>
              <w:tabs>
                <w:tab w:val="left" w:pos="-1440"/>
                <w:tab w:val="left" w:pos="-720"/>
              </w:tabs>
              <w:rPr>
                <w:b/>
                <w:sz w:val="20"/>
                <w:szCs w:val="20"/>
                <w:lang w:val="fr-CA"/>
              </w:rPr>
            </w:pPr>
            <w:r w:rsidRPr="008C0FA9">
              <w:rPr>
                <w:b/>
                <w:sz w:val="20"/>
                <w:szCs w:val="20"/>
                <w:lang w:val="fr-CA"/>
              </w:rPr>
              <w:t>Abderrazak Boughanmi, et al.</w:t>
            </w:r>
            <w:r w:rsidR="008457E3" w:rsidRPr="008C0FA9">
              <w:rPr>
                <w:b/>
                <w:sz w:val="20"/>
                <w:szCs w:val="20"/>
                <w:lang w:val="fr-CA"/>
              </w:rPr>
              <w:t xml:space="preserve"> (</w:t>
            </w:r>
            <w:r w:rsidRPr="008C0FA9">
              <w:rPr>
                <w:b/>
                <w:sz w:val="20"/>
                <w:szCs w:val="20"/>
                <w:lang w:val="fr-CA"/>
              </w:rPr>
              <w:t>Qc</w:t>
            </w:r>
            <w:r w:rsidR="008457E3" w:rsidRPr="008C0FA9">
              <w:rPr>
                <w:b/>
                <w:sz w:val="20"/>
                <w:szCs w:val="20"/>
                <w:lang w:val="fr-CA"/>
              </w:rPr>
              <w:t>)</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A4769F" w:rsidRPr="008C0FA9">
              <w:rPr>
                <w:sz w:val="20"/>
                <w:szCs w:val="20"/>
                <w:lang w:val="fr-CA"/>
              </w:rPr>
              <w:t>Péloquin, Yanick</w:t>
            </w:r>
          </w:p>
          <w:p w:rsidR="008457E3" w:rsidRPr="008C0FA9" w:rsidRDefault="008457E3" w:rsidP="008457E3">
            <w:pPr>
              <w:tabs>
                <w:tab w:val="left" w:pos="-1440"/>
                <w:tab w:val="left" w:pos="-720"/>
              </w:tabs>
              <w:rPr>
                <w:sz w:val="20"/>
                <w:szCs w:val="20"/>
                <w:lang w:val="fr-CA"/>
              </w:rPr>
            </w:pPr>
          </w:p>
          <w:p w:rsidR="00A4769F" w:rsidRPr="008C0FA9" w:rsidRDefault="00A4769F" w:rsidP="00A4769F">
            <w:pPr>
              <w:rPr>
                <w:sz w:val="20"/>
                <w:szCs w:val="20"/>
                <w:lang w:val="fr-CA"/>
              </w:rPr>
            </w:pPr>
            <w:r w:rsidRPr="008C0FA9">
              <w:rPr>
                <w:sz w:val="20"/>
                <w:szCs w:val="20"/>
                <w:lang w:val="fr-CA"/>
              </w:rPr>
              <w:t>DATE DE PRODUCTION: le 21 décembre 2021</w:t>
            </w:r>
          </w:p>
          <w:p w:rsidR="008457E3" w:rsidRPr="008C0FA9" w:rsidRDefault="008457E3" w:rsidP="008457E3">
            <w:pPr>
              <w:rPr>
                <w:sz w:val="20"/>
                <w:szCs w:val="20"/>
                <w:lang w:val="fr-CA"/>
              </w:rPr>
            </w:pPr>
          </w:p>
          <w:p w:rsidR="008457E3" w:rsidRPr="008C0FA9" w:rsidRDefault="00E139F0" w:rsidP="008457E3">
            <w:pPr>
              <w:rPr>
                <w:b/>
                <w:sz w:val="20"/>
                <w:szCs w:val="20"/>
              </w:rPr>
            </w:pPr>
            <w:r>
              <w:rPr>
                <w:sz w:val="20"/>
                <w:szCs w:val="20"/>
                <w:lang w:val="fr-CA"/>
              </w:rPr>
              <w:pict>
                <v:rect id="_x0000_i1065" style="width:108pt;height:1pt" o:hrpct="0" o:hrstd="t" o:hrnoshade="t" o:hr="t" fillcolor="black [3213]" stroked="f"/>
              </w:pict>
            </w:r>
          </w:p>
        </w:tc>
        <w:tc>
          <w:tcPr>
            <w:tcW w:w="1141" w:type="dxa"/>
            <w:shd w:val="clear" w:color="auto" w:fill="auto"/>
          </w:tcPr>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A4769F" w:rsidRPr="008C0FA9" w:rsidRDefault="00A4769F" w:rsidP="00F138C1">
            <w:pPr>
              <w:jc w:val="center"/>
              <w:rPr>
                <w:sz w:val="20"/>
                <w:szCs w:val="20"/>
                <w:lang w:val="en-US"/>
              </w:rPr>
            </w:pPr>
          </w:p>
          <w:p w:rsidR="00A4769F" w:rsidRPr="008C0FA9" w:rsidRDefault="00A4769F" w:rsidP="00F138C1">
            <w:pPr>
              <w:jc w:val="center"/>
              <w:rPr>
                <w:sz w:val="20"/>
                <w:szCs w:val="20"/>
                <w:lang w:val="en-US"/>
              </w:rPr>
            </w:pPr>
          </w:p>
          <w:p w:rsidR="00A4769F" w:rsidRPr="008C0FA9" w:rsidRDefault="00A4769F" w:rsidP="00F138C1">
            <w:pPr>
              <w:jc w:val="center"/>
              <w:rPr>
                <w:sz w:val="20"/>
                <w:szCs w:val="20"/>
                <w:lang w:val="en-US"/>
              </w:rPr>
            </w:pPr>
          </w:p>
          <w:p w:rsidR="00A4769F" w:rsidRPr="008C0FA9" w:rsidRDefault="00A4769F"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p w:rsidR="008457E3" w:rsidRPr="008C0FA9" w:rsidRDefault="008457E3" w:rsidP="00F138C1">
            <w:pPr>
              <w:jc w:val="center"/>
              <w:rPr>
                <w:sz w:val="20"/>
                <w:szCs w:val="20"/>
                <w:lang w:val="en-US"/>
              </w:rPr>
            </w:pPr>
          </w:p>
        </w:tc>
        <w:tc>
          <w:tcPr>
            <w:tcW w:w="4239" w:type="dxa"/>
            <w:shd w:val="clear" w:color="auto" w:fill="auto"/>
          </w:tcPr>
          <w:p w:rsidR="008457E3" w:rsidRPr="008C0FA9" w:rsidRDefault="00A4769F" w:rsidP="008457E3">
            <w:pPr>
              <w:rPr>
                <w:sz w:val="20"/>
                <w:szCs w:val="20"/>
              </w:rPr>
            </w:pPr>
            <w:r w:rsidRPr="008C0FA9">
              <w:rPr>
                <w:b/>
                <w:sz w:val="20"/>
                <w:szCs w:val="20"/>
              </w:rPr>
              <w:t>Attorney General of Nova Scotia representing Her Majesty the Queen in right of the Province of Nova Scotia (including the Minister of Community Services and the Minister of Health and Wellness</w:t>
            </w:r>
          </w:p>
          <w:p w:rsidR="008457E3" w:rsidRPr="008C0FA9" w:rsidRDefault="008457E3" w:rsidP="008457E3">
            <w:pPr>
              <w:tabs>
                <w:tab w:val="left" w:pos="-1440"/>
                <w:tab w:val="left" w:pos="-720"/>
              </w:tabs>
              <w:rPr>
                <w:sz w:val="20"/>
                <w:szCs w:val="20"/>
              </w:rPr>
            </w:pPr>
            <w:r w:rsidRPr="008C0FA9">
              <w:rPr>
                <w:sz w:val="20"/>
                <w:szCs w:val="20"/>
              </w:rPr>
              <w:tab/>
            </w:r>
            <w:r w:rsidR="00A4769F" w:rsidRPr="008C0FA9">
              <w:rPr>
                <w:sz w:val="20"/>
                <w:szCs w:val="20"/>
              </w:rPr>
              <w:t>Kindred, Kevin A.</w:t>
            </w:r>
          </w:p>
          <w:p w:rsidR="008457E3" w:rsidRPr="008C0FA9" w:rsidRDefault="008457E3" w:rsidP="008457E3">
            <w:pPr>
              <w:tabs>
                <w:tab w:val="left" w:pos="-1440"/>
                <w:tab w:val="left" w:pos="-720"/>
              </w:tabs>
              <w:rPr>
                <w:sz w:val="20"/>
                <w:szCs w:val="20"/>
              </w:rPr>
            </w:pPr>
            <w:r w:rsidRPr="008C0FA9">
              <w:rPr>
                <w:sz w:val="20"/>
                <w:szCs w:val="20"/>
              </w:rPr>
              <w:tab/>
            </w:r>
            <w:r w:rsidR="00A4769F" w:rsidRPr="008C0FA9">
              <w:rPr>
                <w:sz w:val="20"/>
                <w:szCs w:val="20"/>
              </w:rPr>
              <w:t>Attorney General of Nova Scotia</w:t>
            </w:r>
          </w:p>
          <w:p w:rsidR="008457E3" w:rsidRPr="008C0FA9" w:rsidRDefault="008457E3" w:rsidP="008457E3">
            <w:pPr>
              <w:tabs>
                <w:tab w:val="left" w:pos="-1440"/>
                <w:tab w:val="left" w:pos="-720"/>
              </w:tabs>
              <w:rPr>
                <w:sz w:val="20"/>
                <w:szCs w:val="20"/>
              </w:rPr>
            </w:pPr>
          </w:p>
          <w:p w:rsidR="008457E3" w:rsidRPr="008C0FA9" w:rsidRDefault="008457E3" w:rsidP="008457E3">
            <w:pPr>
              <w:tabs>
                <w:tab w:val="left" w:pos="-1440"/>
                <w:tab w:val="left" w:pos="-720"/>
              </w:tabs>
              <w:rPr>
                <w:sz w:val="20"/>
                <w:szCs w:val="20"/>
                <w:lang w:val="en-US"/>
              </w:rPr>
            </w:pPr>
            <w:r w:rsidRPr="008C0FA9">
              <w:rPr>
                <w:sz w:val="20"/>
                <w:szCs w:val="20"/>
              </w:rPr>
              <w:tab/>
            </w:r>
            <w:r w:rsidRPr="008C0FA9">
              <w:rPr>
                <w:sz w:val="20"/>
                <w:szCs w:val="20"/>
                <w:lang w:val="en-US"/>
              </w:rPr>
              <w:t>v. (399</w:t>
            </w:r>
            <w:r w:rsidR="00A4769F" w:rsidRPr="008C0FA9">
              <w:rPr>
                <w:sz w:val="20"/>
                <w:szCs w:val="20"/>
                <w:lang w:val="en-US"/>
              </w:rPr>
              <w:t>51</w:t>
            </w:r>
            <w:r w:rsidRPr="008C0FA9">
              <w:rPr>
                <w:sz w:val="20"/>
                <w:szCs w:val="20"/>
                <w:lang w:val="en-US"/>
              </w:rPr>
              <w:t>)</w:t>
            </w:r>
          </w:p>
          <w:p w:rsidR="008457E3" w:rsidRPr="008C0FA9" w:rsidRDefault="008457E3" w:rsidP="008457E3">
            <w:pPr>
              <w:tabs>
                <w:tab w:val="left" w:pos="-1440"/>
                <w:tab w:val="left" w:pos="-720"/>
              </w:tabs>
              <w:rPr>
                <w:sz w:val="20"/>
                <w:szCs w:val="20"/>
                <w:lang w:val="en-US"/>
              </w:rPr>
            </w:pPr>
          </w:p>
          <w:p w:rsidR="008457E3" w:rsidRPr="008C0FA9" w:rsidRDefault="00A4769F" w:rsidP="008457E3">
            <w:pPr>
              <w:tabs>
                <w:tab w:val="left" w:pos="-1440"/>
                <w:tab w:val="left" w:pos="-720"/>
              </w:tabs>
              <w:rPr>
                <w:b/>
                <w:sz w:val="20"/>
                <w:szCs w:val="20"/>
                <w:lang w:val="en-US"/>
              </w:rPr>
            </w:pPr>
            <w:r w:rsidRPr="008C0FA9">
              <w:rPr>
                <w:b/>
                <w:sz w:val="20"/>
                <w:szCs w:val="20"/>
                <w:lang w:val="en-US"/>
              </w:rPr>
              <w:t xml:space="preserve">Disability Rights Coalition </w:t>
            </w:r>
            <w:r w:rsidR="008457E3" w:rsidRPr="008C0FA9">
              <w:rPr>
                <w:b/>
                <w:sz w:val="20"/>
                <w:szCs w:val="20"/>
                <w:lang w:val="en-US"/>
              </w:rPr>
              <w:t>(</w:t>
            </w:r>
            <w:r w:rsidRPr="008C0FA9">
              <w:rPr>
                <w:b/>
                <w:sz w:val="20"/>
                <w:szCs w:val="20"/>
                <w:lang w:val="en-US"/>
              </w:rPr>
              <w:t>N</w:t>
            </w:r>
            <w:r w:rsidR="008457E3" w:rsidRPr="008C0FA9">
              <w:rPr>
                <w:b/>
                <w:sz w:val="20"/>
                <w:szCs w:val="20"/>
                <w:lang w:val="en-US"/>
              </w:rPr>
              <w:t>.</w:t>
            </w:r>
            <w:r w:rsidRPr="008C0FA9">
              <w:rPr>
                <w:b/>
                <w:sz w:val="20"/>
                <w:szCs w:val="20"/>
                <w:lang w:val="en-US"/>
              </w:rPr>
              <w:t>S</w:t>
            </w:r>
            <w:r w:rsidR="008457E3" w:rsidRPr="008C0FA9">
              <w:rPr>
                <w:b/>
                <w:sz w:val="20"/>
                <w:szCs w:val="20"/>
                <w:lang w:val="en-US"/>
              </w:rPr>
              <w:t>.)</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A4769F" w:rsidRPr="008C0FA9">
              <w:rPr>
                <w:sz w:val="20"/>
                <w:szCs w:val="20"/>
                <w:lang w:val="en-US"/>
              </w:rPr>
              <w:t>McNeil, Claire</w:t>
            </w:r>
          </w:p>
          <w:p w:rsidR="008457E3" w:rsidRPr="008C0FA9" w:rsidRDefault="008457E3" w:rsidP="008457E3">
            <w:pPr>
              <w:tabs>
                <w:tab w:val="left" w:pos="-1440"/>
                <w:tab w:val="left" w:pos="-720"/>
              </w:tabs>
              <w:rPr>
                <w:sz w:val="20"/>
                <w:szCs w:val="20"/>
              </w:rPr>
            </w:pPr>
            <w:r w:rsidRPr="008C0FA9">
              <w:rPr>
                <w:sz w:val="20"/>
                <w:szCs w:val="20"/>
                <w:lang w:val="en-US"/>
              </w:rPr>
              <w:tab/>
            </w:r>
            <w:r w:rsidR="00A4769F" w:rsidRPr="008C0FA9">
              <w:rPr>
                <w:sz w:val="20"/>
                <w:szCs w:val="20"/>
              </w:rPr>
              <w:t>Dalhousie Legal Aid</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 xml:space="preserve">FILING DATE: December </w:t>
            </w:r>
            <w:r w:rsidR="00A4769F" w:rsidRPr="008C0FA9">
              <w:rPr>
                <w:sz w:val="20"/>
                <w:szCs w:val="20"/>
              </w:rPr>
              <w:t>2</w:t>
            </w:r>
            <w:r w:rsidRPr="008C0FA9">
              <w:rPr>
                <w:sz w:val="20"/>
                <w:szCs w:val="20"/>
              </w:rPr>
              <w:t>1, 2021</w:t>
            </w:r>
          </w:p>
          <w:p w:rsidR="008457E3" w:rsidRPr="008C0FA9" w:rsidRDefault="008457E3" w:rsidP="008457E3">
            <w:pPr>
              <w:rPr>
                <w:sz w:val="20"/>
                <w:szCs w:val="20"/>
              </w:rPr>
            </w:pPr>
          </w:p>
          <w:p w:rsidR="008457E3" w:rsidRPr="008C0FA9" w:rsidRDefault="00E139F0" w:rsidP="008457E3">
            <w:pPr>
              <w:rPr>
                <w:b/>
                <w:sz w:val="20"/>
                <w:szCs w:val="20"/>
              </w:rPr>
            </w:pPr>
            <w:r>
              <w:rPr>
                <w:sz w:val="20"/>
                <w:szCs w:val="20"/>
                <w:lang w:val="fr-CA"/>
              </w:rPr>
              <w:pict>
                <v:rect id="_x0000_i1066" style="width:108pt;height:1pt" o:hrpct="0" o:hrstd="t" o:hrnoshade="t" o:hr="t" fillcolor="black [3213]" stroked="f"/>
              </w:pict>
            </w:r>
          </w:p>
        </w:tc>
      </w:tr>
      <w:tr w:rsidR="008457E3" w:rsidRPr="008C0FA9" w:rsidTr="00F138C1">
        <w:tc>
          <w:tcPr>
            <w:tcW w:w="4239" w:type="dxa"/>
            <w:shd w:val="clear" w:color="auto" w:fill="auto"/>
          </w:tcPr>
          <w:p w:rsidR="008457E3" w:rsidRPr="008C0FA9" w:rsidRDefault="00BB43A4" w:rsidP="008457E3">
            <w:pPr>
              <w:rPr>
                <w:sz w:val="20"/>
                <w:szCs w:val="20"/>
              </w:rPr>
            </w:pPr>
            <w:r w:rsidRPr="008C0FA9">
              <w:rPr>
                <w:b/>
                <w:sz w:val="20"/>
                <w:szCs w:val="20"/>
              </w:rPr>
              <w:t>Manitoba Federation of Labour (in its own right and on behalf of The Partnership to Defend Public Services), et al.</w:t>
            </w:r>
          </w:p>
          <w:p w:rsidR="008457E3" w:rsidRPr="008C0FA9" w:rsidRDefault="008457E3" w:rsidP="008457E3">
            <w:pPr>
              <w:tabs>
                <w:tab w:val="left" w:pos="-1440"/>
                <w:tab w:val="left" w:pos="-720"/>
              </w:tabs>
              <w:rPr>
                <w:sz w:val="20"/>
                <w:szCs w:val="20"/>
              </w:rPr>
            </w:pPr>
            <w:r w:rsidRPr="008C0FA9">
              <w:rPr>
                <w:sz w:val="20"/>
                <w:szCs w:val="20"/>
              </w:rPr>
              <w:tab/>
            </w:r>
            <w:r w:rsidR="00BB43A4" w:rsidRPr="008C0FA9">
              <w:rPr>
                <w:sz w:val="20"/>
                <w:szCs w:val="20"/>
              </w:rPr>
              <w:t>Smorang, Q.C., Garth</w:t>
            </w:r>
          </w:p>
          <w:p w:rsidR="008457E3" w:rsidRPr="008C0FA9" w:rsidRDefault="008457E3" w:rsidP="008457E3">
            <w:pPr>
              <w:tabs>
                <w:tab w:val="left" w:pos="-1440"/>
                <w:tab w:val="left" w:pos="-720"/>
              </w:tabs>
              <w:rPr>
                <w:sz w:val="20"/>
                <w:szCs w:val="20"/>
              </w:rPr>
            </w:pPr>
            <w:r w:rsidRPr="008C0FA9">
              <w:rPr>
                <w:sz w:val="20"/>
                <w:szCs w:val="20"/>
              </w:rPr>
              <w:tab/>
            </w:r>
            <w:r w:rsidR="00BB43A4" w:rsidRPr="008C0FA9">
              <w:rPr>
                <w:sz w:val="20"/>
                <w:szCs w:val="20"/>
              </w:rPr>
              <w:t>Myers LLP</w:t>
            </w:r>
          </w:p>
          <w:p w:rsidR="008457E3" w:rsidRPr="008C0FA9" w:rsidRDefault="008457E3" w:rsidP="008457E3">
            <w:pPr>
              <w:tabs>
                <w:tab w:val="left" w:pos="-1440"/>
                <w:tab w:val="left" w:pos="-720"/>
              </w:tabs>
              <w:rPr>
                <w:sz w:val="20"/>
                <w:szCs w:val="20"/>
              </w:rPr>
            </w:pPr>
          </w:p>
          <w:p w:rsidR="008457E3" w:rsidRPr="008C0FA9" w:rsidRDefault="008457E3" w:rsidP="008457E3">
            <w:pPr>
              <w:tabs>
                <w:tab w:val="left" w:pos="-1440"/>
                <w:tab w:val="left" w:pos="-720"/>
              </w:tabs>
              <w:rPr>
                <w:sz w:val="20"/>
                <w:szCs w:val="20"/>
                <w:lang w:val="en-US"/>
              </w:rPr>
            </w:pPr>
            <w:r w:rsidRPr="008C0FA9">
              <w:rPr>
                <w:sz w:val="20"/>
                <w:szCs w:val="20"/>
              </w:rPr>
              <w:tab/>
            </w:r>
            <w:r w:rsidRPr="008C0FA9">
              <w:rPr>
                <w:sz w:val="20"/>
                <w:szCs w:val="20"/>
                <w:lang w:val="en-US"/>
              </w:rPr>
              <w:t>v. (399</w:t>
            </w:r>
            <w:r w:rsidR="00A4769F" w:rsidRPr="008C0FA9">
              <w:rPr>
                <w:sz w:val="20"/>
                <w:szCs w:val="20"/>
                <w:lang w:val="en-US"/>
              </w:rPr>
              <w:t>5</w:t>
            </w:r>
            <w:r w:rsidRPr="008C0FA9">
              <w:rPr>
                <w:sz w:val="20"/>
                <w:szCs w:val="20"/>
                <w:lang w:val="en-US"/>
              </w:rPr>
              <w:t>2)</w:t>
            </w:r>
          </w:p>
          <w:p w:rsidR="008457E3" w:rsidRPr="008C0FA9" w:rsidRDefault="008457E3" w:rsidP="008457E3">
            <w:pPr>
              <w:tabs>
                <w:tab w:val="left" w:pos="-1440"/>
                <w:tab w:val="left" w:pos="-720"/>
              </w:tabs>
              <w:rPr>
                <w:sz w:val="20"/>
                <w:szCs w:val="20"/>
                <w:lang w:val="en-US"/>
              </w:rPr>
            </w:pPr>
          </w:p>
          <w:p w:rsidR="008457E3" w:rsidRPr="008C0FA9" w:rsidRDefault="00BB43A4" w:rsidP="008457E3">
            <w:pPr>
              <w:tabs>
                <w:tab w:val="left" w:pos="-1440"/>
                <w:tab w:val="left" w:pos="-720"/>
              </w:tabs>
              <w:rPr>
                <w:b/>
                <w:sz w:val="20"/>
                <w:szCs w:val="20"/>
                <w:lang w:val="en-US"/>
              </w:rPr>
            </w:pPr>
            <w:r w:rsidRPr="008C0FA9">
              <w:rPr>
                <w:b/>
                <w:sz w:val="20"/>
                <w:szCs w:val="20"/>
                <w:lang w:val="en-US"/>
              </w:rPr>
              <w:t>Government of Manitoba</w:t>
            </w:r>
            <w:r w:rsidR="008457E3" w:rsidRPr="008C0FA9">
              <w:rPr>
                <w:b/>
                <w:sz w:val="20"/>
                <w:szCs w:val="20"/>
                <w:lang w:val="en-US"/>
              </w:rPr>
              <w:t xml:space="preserve"> (</w:t>
            </w:r>
            <w:r w:rsidR="00A4769F" w:rsidRPr="008C0FA9">
              <w:rPr>
                <w:b/>
                <w:sz w:val="20"/>
                <w:szCs w:val="20"/>
                <w:lang w:val="en-US"/>
              </w:rPr>
              <w:t>Man</w:t>
            </w:r>
            <w:r w:rsidR="008457E3" w:rsidRPr="008C0FA9">
              <w:rPr>
                <w:b/>
                <w:sz w:val="20"/>
                <w:szCs w:val="20"/>
                <w:lang w:val="en-US"/>
              </w:rPr>
              <w:t>.)</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BB43A4" w:rsidRPr="008C0FA9">
              <w:rPr>
                <w:sz w:val="20"/>
                <w:szCs w:val="20"/>
                <w:lang w:val="en-US"/>
              </w:rPr>
              <w:t>Leonoff, Q.C., Heather</w:t>
            </w:r>
          </w:p>
          <w:p w:rsidR="008457E3" w:rsidRPr="008C0FA9" w:rsidRDefault="008457E3" w:rsidP="008457E3">
            <w:pPr>
              <w:tabs>
                <w:tab w:val="left" w:pos="-1440"/>
                <w:tab w:val="left" w:pos="-720"/>
              </w:tabs>
              <w:rPr>
                <w:sz w:val="20"/>
                <w:szCs w:val="20"/>
              </w:rPr>
            </w:pPr>
            <w:r w:rsidRPr="008C0FA9">
              <w:rPr>
                <w:sz w:val="20"/>
                <w:szCs w:val="20"/>
                <w:lang w:val="en-US"/>
              </w:rPr>
              <w:tab/>
            </w:r>
            <w:r w:rsidR="00BB43A4" w:rsidRPr="008C0FA9">
              <w:rPr>
                <w:sz w:val="20"/>
                <w:szCs w:val="20"/>
              </w:rPr>
              <w:t>Attorney General of Manitoba</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 xml:space="preserve">FILING DATE: December </w:t>
            </w:r>
            <w:r w:rsidR="00A4769F" w:rsidRPr="008C0FA9">
              <w:rPr>
                <w:sz w:val="20"/>
                <w:szCs w:val="20"/>
              </w:rPr>
              <w:t>2</w:t>
            </w:r>
            <w:r w:rsidRPr="008C0FA9">
              <w:rPr>
                <w:sz w:val="20"/>
                <w:szCs w:val="20"/>
              </w:rPr>
              <w:t>1, 2021</w:t>
            </w:r>
          </w:p>
          <w:p w:rsidR="008457E3" w:rsidRPr="008C0FA9" w:rsidRDefault="008457E3" w:rsidP="008457E3">
            <w:pPr>
              <w:rPr>
                <w:sz w:val="20"/>
                <w:szCs w:val="20"/>
              </w:rPr>
            </w:pPr>
          </w:p>
          <w:p w:rsidR="008457E3" w:rsidRPr="008C0FA9" w:rsidRDefault="00E139F0" w:rsidP="008457E3">
            <w:pPr>
              <w:rPr>
                <w:b/>
                <w:sz w:val="20"/>
                <w:szCs w:val="20"/>
                <w:lang w:val="fr-CA"/>
              </w:rPr>
            </w:pPr>
            <w:r>
              <w:rPr>
                <w:sz w:val="20"/>
                <w:szCs w:val="20"/>
                <w:lang w:val="fr-CA"/>
              </w:rPr>
              <w:pict>
                <v:rect id="_x0000_i1067" style="width:108pt;height:1pt" o:hrpct="0" o:hrstd="t" o:hrnoshade="t" o:hr="t" fillcolor="black [3213]" stroked="f"/>
              </w:pict>
            </w:r>
          </w:p>
        </w:tc>
        <w:tc>
          <w:tcPr>
            <w:tcW w:w="1141" w:type="dxa"/>
            <w:shd w:val="clear" w:color="auto" w:fill="auto"/>
          </w:tcPr>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BB43A4" w:rsidRPr="008C0FA9" w:rsidRDefault="00BB43A4" w:rsidP="00F138C1">
            <w:pPr>
              <w:jc w:val="center"/>
              <w:rPr>
                <w:sz w:val="20"/>
                <w:szCs w:val="20"/>
                <w:lang w:val="fr-CA"/>
              </w:rPr>
            </w:pPr>
          </w:p>
          <w:p w:rsidR="00BB43A4" w:rsidRPr="008C0FA9" w:rsidRDefault="00BB43A4"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tc>
        <w:tc>
          <w:tcPr>
            <w:tcW w:w="4239" w:type="dxa"/>
            <w:shd w:val="clear" w:color="auto" w:fill="auto"/>
          </w:tcPr>
          <w:p w:rsidR="008457E3" w:rsidRPr="008C0FA9" w:rsidRDefault="00BB43A4" w:rsidP="008457E3">
            <w:pPr>
              <w:rPr>
                <w:sz w:val="20"/>
                <w:szCs w:val="20"/>
                <w:lang w:val="fr-CA"/>
              </w:rPr>
            </w:pPr>
            <w:r w:rsidRPr="008C0FA9">
              <w:rPr>
                <w:b/>
                <w:sz w:val="20"/>
                <w:szCs w:val="20"/>
                <w:lang w:val="fr-CA"/>
              </w:rPr>
              <w:t>Carrie Couch, et al.</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BB43A4" w:rsidRPr="008C0FA9">
              <w:rPr>
                <w:sz w:val="20"/>
                <w:szCs w:val="20"/>
                <w:lang w:val="fr-CA"/>
              </w:rPr>
              <w:t>Bieber, Simon</w:t>
            </w:r>
          </w:p>
          <w:p w:rsidR="008457E3" w:rsidRPr="008C0FA9" w:rsidRDefault="008457E3" w:rsidP="008457E3">
            <w:pPr>
              <w:tabs>
                <w:tab w:val="left" w:pos="-1440"/>
                <w:tab w:val="left" w:pos="-720"/>
              </w:tabs>
              <w:rPr>
                <w:sz w:val="20"/>
                <w:szCs w:val="20"/>
                <w:lang w:val="en-US"/>
              </w:rPr>
            </w:pPr>
            <w:r w:rsidRPr="008C0FA9">
              <w:rPr>
                <w:sz w:val="20"/>
                <w:szCs w:val="20"/>
                <w:lang w:val="fr-CA"/>
              </w:rPr>
              <w:tab/>
            </w:r>
            <w:r w:rsidR="00BB43A4" w:rsidRPr="008C0FA9">
              <w:rPr>
                <w:sz w:val="20"/>
                <w:szCs w:val="20"/>
                <w:lang w:val="en-US"/>
              </w:rPr>
              <w:t>Adair Goldblatt Bieber LLP</w:t>
            </w:r>
          </w:p>
          <w:p w:rsidR="008457E3" w:rsidRPr="008C0FA9" w:rsidRDefault="008457E3" w:rsidP="008457E3">
            <w:pPr>
              <w:tabs>
                <w:tab w:val="left" w:pos="-1440"/>
                <w:tab w:val="left" w:pos="-720"/>
              </w:tabs>
              <w:rPr>
                <w:sz w:val="20"/>
                <w:szCs w:val="20"/>
                <w:lang w:val="en-US"/>
              </w:rPr>
            </w:pPr>
          </w:p>
          <w:p w:rsidR="008457E3" w:rsidRPr="008C0FA9" w:rsidRDefault="008457E3" w:rsidP="008457E3">
            <w:pPr>
              <w:tabs>
                <w:tab w:val="left" w:pos="-1440"/>
                <w:tab w:val="left" w:pos="-720"/>
              </w:tabs>
              <w:rPr>
                <w:sz w:val="20"/>
                <w:szCs w:val="20"/>
                <w:lang w:val="en-US"/>
              </w:rPr>
            </w:pPr>
            <w:r w:rsidRPr="008C0FA9">
              <w:rPr>
                <w:sz w:val="20"/>
                <w:szCs w:val="20"/>
                <w:lang w:val="en-US"/>
              </w:rPr>
              <w:tab/>
              <w:t>v. (399</w:t>
            </w:r>
            <w:r w:rsidR="00BB43A4" w:rsidRPr="008C0FA9">
              <w:rPr>
                <w:sz w:val="20"/>
                <w:szCs w:val="20"/>
                <w:lang w:val="en-US"/>
              </w:rPr>
              <w:t>5</w:t>
            </w:r>
            <w:r w:rsidRPr="008C0FA9">
              <w:rPr>
                <w:sz w:val="20"/>
                <w:szCs w:val="20"/>
                <w:lang w:val="en-US"/>
              </w:rPr>
              <w:t>3)</w:t>
            </w:r>
          </w:p>
          <w:p w:rsidR="008457E3" w:rsidRPr="008C0FA9" w:rsidRDefault="008457E3" w:rsidP="008457E3">
            <w:pPr>
              <w:tabs>
                <w:tab w:val="left" w:pos="-1440"/>
                <w:tab w:val="left" w:pos="-720"/>
              </w:tabs>
              <w:rPr>
                <w:sz w:val="20"/>
                <w:szCs w:val="20"/>
                <w:lang w:val="en-US"/>
              </w:rPr>
            </w:pPr>
          </w:p>
          <w:p w:rsidR="008457E3" w:rsidRPr="008C0FA9" w:rsidRDefault="00BB43A4" w:rsidP="008457E3">
            <w:pPr>
              <w:tabs>
                <w:tab w:val="left" w:pos="-1440"/>
                <w:tab w:val="left" w:pos="-720"/>
              </w:tabs>
              <w:rPr>
                <w:b/>
                <w:sz w:val="20"/>
                <w:szCs w:val="20"/>
                <w:lang w:val="en-US"/>
              </w:rPr>
            </w:pPr>
            <w:r w:rsidRPr="008C0FA9">
              <w:rPr>
                <w:b/>
                <w:sz w:val="20"/>
                <w:szCs w:val="20"/>
                <w:lang w:val="en-US"/>
              </w:rPr>
              <w:t>BDO Canada LLP</w:t>
            </w:r>
            <w:r w:rsidR="008457E3" w:rsidRPr="008C0FA9">
              <w:rPr>
                <w:b/>
                <w:sz w:val="20"/>
                <w:szCs w:val="20"/>
                <w:lang w:val="en-US"/>
              </w:rPr>
              <w:t xml:space="preserve"> (</w:t>
            </w:r>
            <w:r w:rsidRPr="008C0FA9">
              <w:rPr>
                <w:b/>
                <w:sz w:val="20"/>
                <w:szCs w:val="20"/>
                <w:lang w:val="en-US"/>
              </w:rPr>
              <w:t>Ont</w:t>
            </w:r>
            <w:r w:rsidR="008457E3" w:rsidRPr="008C0FA9">
              <w:rPr>
                <w:b/>
                <w:sz w:val="20"/>
                <w:szCs w:val="20"/>
                <w:lang w:val="en-US"/>
              </w:rPr>
              <w:t>.)</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BB43A4" w:rsidRPr="008C0FA9">
              <w:rPr>
                <w:sz w:val="20"/>
                <w:szCs w:val="20"/>
                <w:lang w:val="en-US"/>
              </w:rPr>
              <w:t>Laing, Andrea</w:t>
            </w:r>
          </w:p>
          <w:p w:rsidR="008457E3" w:rsidRPr="008C0FA9" w:rsidRDefault="008457E3" w:rsidP="008457E3">
            <w:pPr>
              <w:tabs>
                <w:tab w:val="left" w:pos="-1440"/>
                <w:tab w:val="left" w:pos="-720"/>
              </w:tabs>
              <w:rPr>
                <w:sz w:val="20"/>
                <w:szCs w:val="20"/>
              </w:rPr>
            </w:pPr>
            <w:r w:rsidRPr="008C0FA9">
              <w:rPr>
                <w:sz w:val="20"/>
                <w:szCs w:val="20"/>
                <w:lang w:val="en-US"/>
              </w:rPr>
              <w:tab/>
            </w:r>
            <w:r w:rsidR="00BB43A4" w:rsidRPr="008C0FA9">
              <w:rPr>
                <w:sz w:val="20"/>
                <w:szCs w:val="20"/>
              </w:rPr>
              <w:t>Blake, Cassels &amp; Graydon LLP</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 xml:space="preserve">FILING DATE: December </w:t>
            </w:r>
            <w:r w:rsidR="00BB43A4" w:rsidRPr="008C0FA9">
              <w:rPr>
                <w:sz w:val="20"/>
                <w:szCs w:val="20"/>
              </w:rPr>
              <w:t>2</w:t>
            </w:r>
            <w:r w:rsidRPr="008C0FA9">
              <w:rPr>
                <w:sz w:val="20"/>
                <w:szCs w:val="20"/>
              </w:rPr>
              <w:t>1, 2021</w:t>
            </w:r>
          </w:p>
          <w:p w:rsidR="008457E3" w:rsidRPr="008C0FA9" w:rsidRDefault="008457E3" w:rsidP="008457E3">
            <w:pPr>
              <w:rPr>
                <w:sz w:val="20"/>
                <w:szCs w:val="20"/>
              </w:rPr>
            </w:pPr>
          </w:p>
          <w:p w:rsidR="008457E3" w:rsidRPr="008C0FA9" w:rsidRDefault="00E139F0" w:rsidP="008457E3">
            <w:pPr>
              <w:rPr>
                <w:b/>
                <w:sz w:val="20"/>
                <w:szCs w:val="20"/>
                <w:lang w:val="fr-CA"/>
              </w:rPr>
            </w:pPr>
            <w:r>
              <w:rPr>
                <w:sz w:val="20"/>
                <w:szCs w:val="20"/>
                <w:lang w:val="fr-CA"/>
              </w:rPr>
              <w:pict>
                <v:rect id="_x0000_i1068" style="width:108pt;height:1pt" o:hrpct="0" o:hrstd="t" o:hrnoshade="t" o:hr="t" fillcolor="black [3213]" stroked="f"/>
              </w:pict>
            </w:r>
          </w:p>
        </w:tc>
      </w:tr>
      <w:tr w:rsidR="008457E3" w:rsidRPr="008C0FA9" w:rsidTr="00F138C1">
        <w:tc>
          <w:tcPr>
            <w:tcW w:w="4239" w:type="dxa"/>
            <w:shd w:val="clear" w:color="auto" w:fill="auto"/>
          </w:tcPr>
          <w:p w:rsidR="008457E3" w:rsidRPr="008C0FA9" w:rsidRDefault="00BB43A4" w:rsidP="008457E3">
            <w:pPr>
              <w:rPr>
                <w:sz w:val="20"/>
                <w:szCs w:val="20"/>
                <w:lang w:val="en-US"/>
              </w:rPr>
            </w:pPr>
            <w:r w:rsidRPr="008C0FA9">
              <w:rPr>
                <w:b/>
                <w:sz w:val="20"/>
                <w:szCs w:val="20"/>
                <w:lang w:val="en-US"/>
              </w:rPr>
              <w:t>Raymond Tanti</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BB43A4" w:rsidRPr="008C0FA9">
              <w:rPr>
                <w:sz w:val="20"/>
                <w:szCs w:val="20"/>
                <w:lang w:val="en-US"/>
              </w:rPr>
              <w:t>Scullion, Kevin J.</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BB43A4" w:rsidRPr="008C0FA9">
              <w:rPr>
                <w:sz w:val="20"/>
                <w:szCs w:val="20"/>
                <w:lang w:val="en-US"/>
              </w:rPr>
              <w:t>Scullion Law</w:t>
            </w:r>
          </w:p>
          <w:p w:rsidR="008457E3" w:rsidRPr="008C0FA9" w:rsidRDefault="008457E3" w:rsidP="008457E3">
            <w:pPr>
              <w:tabs>
                <w:tab w:val="left" w:pos="-1440"/>
                <w:tab w:val="left" w:pos="-720"/>
              </w:tabs>
              <w:rPr>
                <w:sz w:val="20"/>
                <w:szCs w:val="20"/>
                <w:lang w:val="en-US"/>
              </w:rPr>
            </w:pPr>
          </w:p>
          <w:p w:rsidR="008457E3" w:rsidRPr="008C0FA9" w:rsidRDefault="008457E3" w:rsidP="008457E3">
            <w:pPr>
              <w:tabs>
                <w:tab w:val="left" w:pos="-1440"/>
                <w:tab w:val="left" w:pos="-720"/>
              </w:tabs>
              <w:rPr>
                <w:sz w:val="20"/>
                <w:szCs w:val="20"/>
                <w:lang w:val="en-US"/>
              </w:rPr>
            </w:pPr>
            <w:r w:rsidRPr="008C0FA9">
              <w:rPr>
                <w:sz w:val="20"/>
                <w:szCs w:val="20"/>
                <w:lang w:val="en-US"/>
              </w:rPr>
              <w:tab/>
              <w:t>v. (399</w:t>
            </w:r>
            <w:r w:rsidR="00BB43A4" w:rsidRPr="008C0FA9">
              <w:rPr>
                <w:sz w:val="20"/>
                <w:szCs w:val="20"/>
                <w:lang w:val="en-US"/>
              </w:rPr>
              <w:t>55</w:t>
            </w:r>
            <w:r w:rsidRPr="008C0FA9">
              <w:rPr>
                <w:sz w:val="20"/>
                <w:szCs w:val="20"/>
                <w:lang w:val="en-US"/>
              </w:rPr>
              <w:t>)</w:t>
            </w:r>
          </w:p>
          <w:p w:rsidR="008457E3" w:rsidRPr="008C0FA9" w:rsidRDefault="008457E3" w:rsidP="008457E3">
            <w:pPr>
              <w:tabs>
                <w:tab w:val="left" w:pos="-1440"/>
                <w:tab w:val="left" w:pos="-720"/>
              </w:tabs>
              <w:rPr>
                <w:sz w:val="20"/>
                <w:szCs w:val="20"/>
                <w:lang w:val="en-US"/>
              </w:rPr>
            </w:pPr>
          </w:p>
          <w:p w:rsidR="008457E3" w:rsidRPr="008C0FA9" w:rsidRDefault="00BB43A4" w:rsidP="008457E3">
            <w:pPr>
              <w:tabs>
                <w:tab w:val="left" w:pos="-1440"/>
                <w:tab w:val="left" w:pos="-720"/>
              </w:tabs>
              <w:rPr>
                <w:b/>
                <w:sz w:val="20"/>
                <w:szCs w:val="20"/>
                <w:lang w:val="en-US"/>
              </w:rPr>
            </w:pPr>
            <w:r w:rsidRPr="008C0FA9">
              <w:rPr>
                <w:b/>
                <w:sz w:val="20"/>
                <w:szCs w:val="20"/>
                <w:lang w:val="en-US"/>
              </w:rPr>
              <w:t>Sharon Joseph, et al.</w:t>
            </w:r>
            <w:r w:rsidR="008457E3" w:rsidRPr="008C0FA9">
              <w:rPr>
                <w:b/>
                <w:sz w:val="20"/>
                <w:szCs w:val="20"/>
                <w:lang w:val="en-US"/>
              </w:rPr>
              <w:t xml:space="preserve"> (</w:t>
            </w:r>
            <w:r w:rsidRPr="008C0FA9">
              <w:rPr>
                <w:b/>
                <w:sz w:val="20"/>
                <w:szCs w:val="20"/>
                <w:lang w:val="en-US"/>
              </w:rPr>
              <w:t>Ont</w:t>
            </w:r>
            <w:r w:rsidR="008457E3" w:rsidRPr="008C0FA9">
              <w:rPr>
                <w:b/>
                <w:sz w:val="20"/>
                <w:szCs w:val="20"/>
                <w:lang w:val="en-US"/>
              </w:rPr>
              <w:t>.)</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BB43A4" w:rsidRPr="008C0FA9">
              <w:rPr>
                <w:sz w:val="20"/>
                <w:szCs w:val="20"/>
                <w:lang w:val="en-US"/>
              </w:rPr>
              <w:t>Nwawe, Joy</w:t>
            </w:r>
          </w:p>
          <w:p w:rsidR="008457E3" w:rsidRPr="008C0FA9" w:rsidRDefault="008457E3" w:rsidP="008457E3">
            <w:pPr>
              <w:tabs>
                <w:tab w:val="left" w:pos="-1440"/>
                <w:tab w:val="left" w:pos="-720"/>
              </w:tabs>
              <w:rPr>
                <w:sz w:val="20"/>
                <w:szCs w:val="20"/>
              </w:rPr>
            </w:pPr>
            <w:r w:rsidRPr="008C0FA9">
              <w:rPr>
                <w:sz w:val="20"/>
                <w:szCs w:val="20"/>
                <w:lang w:val="en-US"/>
              </w:rPr>
              <w:tab/>
            </w:r>
            <w:r w:rsidR="00BB43A4" w:rsidRPr="008C0FA9">
              <w:rPr>
                <w:sz w:val="20"/>
                <w:szCs w:val="20"/>
              </w:rPr>
              <w:t>Law Office of Joy Nwawe</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 xml:space="preserve">FILING DATE: December </w:t>
            </w:r>
            <w:r w:rsidR="00BB43A4" w:rsidRPr="008C0FA9">
              <w:rPr>
                <w:sz w:val="20"/>
                <w:szCs w:val="20"/>
              </w:rPr>
              <w:t>2</w:t>
            </w:r>
            <w:r w:rsidRPr="008C0FA9">
              <w:rPr>
                <w:sz w:val="20"/>
                <w:szCs w:val="20"/>
              </w:rPr>
              <w:t>1, 2021</w:t>
            </w:r>
          </w:p>
          <w:p w:rsidR="008457E3" w:rsidRPr="008C0FA9" w:rsidRDefault="008457E3" w:rsidP="008457E3">
            <w:pPr>
              <w:rPr>
                <w:sz w:val="20"/>
                <w:szCs w:val="20"/>
              </w:rPr>
            </w:pPr>
          </w:p>
          <w:p w:rsidR="008457E3" w:rsidRPr="008C0FA9" w:rsidRDefault="00E139F0" w:rsidP="008457E3">
            <w:pPr>
              <w:rPr>
                <w:b/>
                <w:sz w:val="20"/>
                <w:szCs w:val="20"/>
                <w:lang w:val="fr-CA"/>
              </w:rPr>
            </w:pPr>
            <w:r>
              <w:rPr>
                <w:sz w:val="20"/>
                <w:szCs w:val="20"/>
                <w:lang w:val="fr-CA"/>
              </w:rPr>
              <w:pict>
                <v:rect id="_x0000_i1069" style="width:108pt;height:1pt" o:hrpct="0" o:hrstd="t" o:hrnoshade="t" o:hr="t" fillcolor="black [3213]" stroked="f"/>
              </w:pict>
            </w:r>
          </w:p>
        </w:tc>
        <w:tc>
          <w:tcPr>
            <w:tcW w:w="1141" w:type="dxa"/>
            <w:shd w:val="clear" w:color="auto" w:fill="auto"/>
          </w:tcPr>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BB43A4" w:rsidRPr="008C0FA9" w:rsidRDefault="00BB43A4"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tc>
        <w:tc>
          <w:tcPr>
            <w:tcW w:w="4239" w:type="dxa"/>
            <w:shd w:val="clear" w:color="auto" w:fill="auto"/>
          </w:tcPr>
          <w:p w:rsidR="008457E3" w:rsidRPr="008C0FA9" w:rsidRDefault="00BB43A4" w:rsidP="008457E3">
            <w:pPr>
              <w:rPr>
                <w:sz w:val="20"/>
                <w:szCs w:val="20"/>
                <w:lang w:val="en-US"/>
              </w:rPr>
            </w:pPr>
            <w:r w:rsidRPr="008C0FA9">
              <w:rPr>
                <w:b/>
                <w:sz w:val="20"/>
                <w:szCs w:val="20"/>
                <w:lang w:val="en-US"/>
              </w:rPr>
              <w:t>Thomas William Rivers</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BB43A4" w:rsidRPr="008C0FA9">
              <w:rPr>
                <w:sz w:val="20"/>
                <w:szCs w:val="20"/>
                <w:lang w:val="en-US"/>
              </w:rPr>
              <w:t>Côté, Paul A.</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BB43A4" w:rsidRPr="008C0FA9">
              <w:rPr>
                <w:sz w:val="20"/>
                <w:szCs w:val="20"/>
                <w:lang w:val="en-US"/>
              </w:rPr>
              <w:t>MacKenzie Fujisawa LLP</w:t>
            </w:r>
          </w:p>
          <w:p w:rsidR="008457E3" w:rsidRPr="008C0FA9" w:rsidRDefault="008457E3" w:rsidP="008457E3">
            <w:pPr>
              <w:tabs>
                <w:tab w:val="left" w:pos="-1440"/>
                <w:tab w:val="left" w:pos="-720"/>
              </w:tabs>
              <w:rPr>
                <w:sz w:val="20"/>
                <w:szCs w:val="20"/>
                <w:lang w:val="en-US"/>
              </w:rPr>
            </w:pPr>
          </w:p>
          <w:p w:rsidR="008457E3" w:rsidRPr="008C0FA9" w:rsidRDefault="008457E3" w:rsidP="008457E3">
            <w:pPr>
              <w:tabs>
                <w:tab w:val="left" w:pos="-1440"/>
                <w:tab w:val="left" w:pos="-720"/>
              </w:tabs>
              <w:rPr>
                <w:sz w:val="20"/>
                <w:szCs w:val="20"/>
                <w:lang w:val="en-US"/>
              </w:rPr>
            </w:pPr>
            <w:r w:rsidRPr="008C0FA9">
              <w:rPr>
                <w:sz w:val="20"/>
                <w:szCs w:val="20"/>
                <w:lang w:val="en-US"/>
              </w:rPr>
              <w:tab/>
              <w:t>v. (399</w:t>
            </w:r>
            <w:r w:rsidR="00BB43A4" w:rsidRPr="008C0FA9">
              <w:rPr>
                <w:sz w:val="20"/>
                <w:szCs w:val="20"/>
                <w:lang w:val="en-US"/>
              </w:rPr>
              <w:t>56</w:t>
            </w:r>
            <w:r w:rsidRPr="008C0FA9">
              <w:rPr>
                <w:sz w:val="20"/>
                <w:szCs w:val="20"/>
                <w:lang w:val="en-US"/>
              </w:rPr>
              <w:t>)</w:t>
            </w:r>
          </w:p>
          <w:p w:rsidR="008457E3" w:rsidRPr="008C0FA9" w:rsidRDefault="008457E3" w:rsidP="008457E3">
            <w:pPr>
              <w:tabs>
                <w:tab w:val="left" w:pos="-1440"/>
                <w:tab w:val="left" w:pos="-720"/>
              </w:tabs>
              <w:rPr>
                <w:sz w:val="20"/>
                <w:szCs w:val="20"/>
                <w:lang w:val="en-US"/>
              </w:rPr>
            </w:pPr>
          </w:p>
          <w:p w:rsidR="008457E3" w:rsidRPr="008C0FA9" w:rsidRDefault="00BB43A4" w:rsidP="008457E3">
            <w:pPr>
              <w:tabs>
                <w:tab w:val="left" w:pos="-1440"/>
                <w:tab w:val="left" w:pos="-720"/>
              </w:tabs>
              <w:rPr>
                <w:b/>
                <w:sz w:val="20"/>
                <w:szCs w:val="20"/>
                <w:lang w:val="en-US"/>
              </w:rPr>
            </w:pPr>
            <w:r w:rsidRPr="008C0FA9">
              <w:rPr>
                <w:b/>
                <w:sz w:val="20"/>
                <w:szCs w:val="20"/>
                <w:lang w:val="en-US"/>
              </w:rPr>
              <w:t>Corporation of the District of North Vancouver, et al.</w:t>
            </w:r>
            <w:r w:rsidR="008457E3" w:rsidRPr="008C0FA9">
              <w:rPr>
                <w:b/>
                <w:sz w:val="20"/>
                <w:szCs w:val="20"/>
                <w:lang w:val="en-US"/>
              </w:rPr>
              <w:t xml:space="preserve"> (B.C.)</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BB43A4" w:rsidRPr="008C0FA9">
              <w:rPr>
                <w:sz w:val="20"/>
                <w:szCs w:val="20"/>
                <w:lang w:val="en-US"/>
              </w:rPr>
              <w:t>Berezowskyj, Stephen</w:t>
            </w:r>
          </w:p>
          <w:p w:rsidR="008457E3" w:rsidRPr="008C0FA9" w:rsidRDefault="008457E3" w:rsidP="008457E3">
            <w:pPr>
              <w:tabs>
                <w:tab w:val="left" w:pos="-1440"/>
                <w:tab w:val="left" w:pos="-720"/>
              </w:tabs>
              <w:rPr>
                <w:sz w:val="20"/>
                <w:szCs w:val="20"/>
              </w:rPr>
            </w:pPr>
            <w:r w:rsidRPr="008C0FA9">
              <w:rPr>
                <w:sz w:val="20"/>
                <w:szCs w:val="20"/>
                <w:lang w:val="en-US"/>
              </w:rPr>
              <w:tab/>
            </w:r>
            <w:r w:rsidR="00BB43A4" w:rsidRPr="008C0FA9">
              <w:rPr>
                <w:sz w:val="20"/>
                <w:szCs w:val="20"/>
              </w:rPr>
              <w:t>Singleton Urquhart</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 xml:space="preserve">FILING DATE: December </w:t>
            </w:r>
            <w:r w:rsidR="00BB43A4" w:rsidRPr="008C0FA9">
              <w:rPr>
                <w:sz w:val="20"/>
                <w:szCs w:val="20"/>
              </w:rPr>
              <w:t>2</w:t>
            </w:r>
            <w:r w:rsidRPr="008C0FA9">
              <w:rPr>
                <w:sz w:val="20"/>
                <w:szCs w:val="20"/>
              </w:rPr>
              <w:t>1, 2021</w:t>
            </w:r>
          </w:p>
          <w:p w:rsidR="008457E3" w:rsidRPr="008C0FA9" w:rsidRDefault="008457E3" w:rsidP="008457E3">
            <w:pPr>
              <w:rPr>
                <w:sz w:val="20"/>
                <w:szCs w:val="20"/>
              </w:rPr>
            </w:pPr>
          </w:p>
          <w:p w:rsidR="008457E3" w:rsidRPr="008C0FA9" w:rsidRDefault="00E139F0" w:rsidP="008457E3">
            <w:pPr>
              <w:rPr>
                <w:b/>
                <w:sz w:val="20"/>
                <w:szCs w:val="20"/>
                <w:lang w:val="fr-CA"/>
              </w:rPr>
            </w:pPr>
            <w:r>
              <w:rPr>
                <w:sz w:val="20"/>
                <w:szCs w:val="20"/>
                <w:lang w:val="fr-CA"/>
              </w:rPr>
              <w:pict>
                <v:rect id="_x0000_i1070" style="width:108pt;height:1pt" o:hrpct="0" o:hrstd="t" o:hrnoshade="t" o:hr="t" fillcolor="black [3213]" stroked="f"/>
              </w:pict>
            </w:r>
          </w:p>
        </w:tc>
      </w:tr>
    </w:tbl>
    <w:p w:rsidR="00BB43A4" w:rsidRPr="008C0FA9" w:rsidRDefault="00BB43A4">
      <w:r w:rsidRPr="008C0FA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8457E3" w:rsidRPr="008C0FA9" w:rsidTr="00F138C1">
        <w:tc>
          <w:tcPr>
            <w:tcW w:w="4239" w:type="dxa"/>
            <w:shd w:val="clear" w:color="auto" w:fill="auto"/>
          </w:tcPr>
          <w:p w:rsidR="008457E3" w:rsidRPr="008C0FA9" w:rsidRDefault="00642916" w:rsidP="008457E3">
            <w:pPr>
              <w:rPr>
                <w:sz w:val="20"/>
                <w:szCs w:val="20"/>
                <w:lang w:val="en-US"/>
              </w:rPr>
            </w:pPr>
            <w:r w:rsidRPr="008C0FA9">
              <w:rPr>
                <w:b/>
                <w:sz w:val="20"/>
                <w:szCs w:val="20"/>
                <w:lang w:val="en-US"/>
              </w:rPr>
              <w:lastRenderedPageBreak/>
              <w:t>TELUS Communications Inc.</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642916" w:rsidRPr="008C0FA9">
              <w:rPr>
                <w:sz w:val="20"/>
                <w:szCs w:val="20"/>
                <w:lang w:val="en-US"/>
              </w:rPr>
              <w:t>Beagan Flood, Catherine</w:t>
            </w:r>
          </w:p>
          <w:p w:rsidR="008457E3" w:rsidRPr="008C0FA9" w:rsidRDefault="008457E3" w:rsidP="008457E3">
            <w:pPr>
              <w:tabs>
                <w:tab w:val="left" w:pos="-1440"/>
                <w:tab w:val="left" w:pos="-720"/>
              </w:tabs>
              <w:rPr>
                <w:sz w:val="20"/>
                <w:szCs w:val="20"/>
                <w:lang w:val="fr-CA"/>
              </w:rPr>
            </w:pPr>
            <w:r w:rsidRPr="008C0FA9">
              <w:rPr>
                <w:sz w:val="20"/>
                <w:szCs w:val="20"/>
                <w:lang w:val="en-US"/>
              </w:rPr>
              <w:tab/>
            </w:r>
            <w:r w:rsidR="00642916" w:rsidRPr="008C0FA9">
              <w:rPr>
                <w:sz w:val="20"/>
                <w:szCs w:val="20"/>
                <w:lang w:val="fr-CA"/>
              </w:rPr>
              <w:t>Blake, Cassels &amp; Graydon LLP</w:t>
            </w:r>
          </w:p>
          <w:p w:rsidR="008457E3" w:rsidRPr="008C0FA9" w:rsidRDefault="008457E3" w:rsidP="008457E3">
            <w:pPr>
              <w:tabs>
                <w:tab w:val="left" w:pos="-1440"/>
                <w:tab w:val="left" w:pos="-720"/>
              </w:tabs>
              <w:rPr>
                <w:sz w:val="20"/>
                <w:szCs w:val="20"/>
                <w:lang w:val="fr-CA"/>
              </w:rPr>
            </w:pPr>
          </w:p>
          <w:p w:rsidR="008457E3" w:rsidRPr="008C0FA9" w:rsidRDefault="008457E3" w:rsidP="008457E3">
            <w:pPr>
              <w:tabs>
                <w:tab w:val="left" w:pos="-1440"/>
                <w:tab w:val="left" w:pos="-720"/>
              </w:tabs>
              <w:rPr>
                <w:sz w:val="20"/>
                <w:szCs w:val="20"/>
                <w:lang w:val="fr-CA"/>
              </w:rPr>
            </w:pPr>
            <w:r w:rsidRPr="008C0FA9">
              <w:rPr>
                <w:sz w:val="20"/>
                <w:szCs w:val="20"/>
                <w:lang w:val="fr-CA"/>
              </w:rPr>
              <w:tab/>
              <w:t>v. (399</w:t>
            </w:r>
            <w:r w:rsidR="00BB43A4" w:rsidRPr="008C0FA9">
              <w:rPr>
                <w:sz w:val="20"/>
                <w:szCs w:val="20"/>
                <w:lang w:val="fr-CA"/>
              </w:rPr>
              <w:t>57</w:t>
            </w:r>
            <w:r w:rsidRPr="008C0FA9">
              <w:rPr>
                <w:sz w:val="20"/>
                <w:szCs w:val="20"/>
                <w:lang w:val="fr-CA"/>
              </w:rPr>
              <w:t>)</w:t>
            </w:r>
          </w:p>
          <w:p w:rsidR="008457E3" w:rsidRPr="008C0FA9" w:rsidRDefault="008457E3" w:rsidP="008457E3">
            <w:pPr>
              <w:tabs>
                <w:tab w:val="left" w:pos="-1440"/>
                <w:tab w:val="left" w:pos="-720"/>
              </w:tabs>
              <w:rPr>
                <w:sz w:val="20"/>
                <w:szCs w:val="20"/>
                <w:lang w:val="fr-CA"/>
              </w:rPr>
            </w:pPr>
          </w:p>
          <w:p w:rsidR="008457E3" w:rsidRPr="008C0FA9" w:rsidRDefault="00642916" w:rsidP="008457E3">
            <w:pPr>
              <w:tabs>
                <w:tab w:val="left" w:pos="-1440"/>
                <w:tab w:val="left" w:pos="-720"/>
              </w:tabs>
              <w:rPr>
                <w:b/>
                <w:sz w:val="20"/>
                <w:szCs w:val="20"/>
                <w:lang w:val="fr-CA"/>
              </w:rPr>
            </w:pPr>
            <w:r w:rsidRPr="008C0FA9">
              <w:rPr>
                <w:b/>
                <w:sz w:val="20"/>
                <w:szCs w:val="20"/>
                <w:lang w:val="fr-CA"/>
              </w:rPr>
              <w:t>Marjorie Nelson</w:t>
            </w:r>
            <w:r w:rsidR="008457E3" w:rsidRPr="008C0FA9">
              <w:rPr>
                <w:b/>
                <w:sz w:val="20"/>
                <w:szCs w:val="20"/>
                <w:lang w:val="fr-CA"/>
              </w:rPr>
              <w:t xml:space="preserve"> (</w:t>
            </w:r>
            <w:r w:rsidRPr="008C0FA9">
              <w:rPr>
                <w:b/>
                <w:sz w:val="20"/>
                <w:szCs w:val="20"/>
                <w:lang w:val="fr-CA"/>
              </w:rPr>
              <w:t>Ont</w:t>
            </w:r>
            <w:r w:rsidR="008457E3" w:rsidRPr="008C0FA9">
              <w:rPr>
                <w:b/>
                <w:sz w:val="20"/>
                <w:szCs w:val="20"/>
                <w:lang w:val="fr-CA"/>
              </w:rPr>
              <w:t>.)</w:t>
            </w:r>
          </w:p>
          <w:p w:rsidR="008457E3" w:rsidRPr="008C0FA9" w:rsidRDefault="008457E3" w:rsidP="008457E3">
            <w:pPr>
              <w:tabs>
                <w:tab w:val="left" w:pos="-1440"/>
                <w:tab w:val="left" w:pos="-720"/>
              </w:tabs>
              <w:rPr>
                <w:sz w:val="20"/>
                <w:szCs w:val="20"/>
                <w:lang w:val="en-US"/>
              </w:rPr>
            </w:pPr>
            <w:r w:rsidRPr="008C0FA9">
              <w:rPr>
                <w:sz w:val="20"/>
                <w:szCs w:val="20"/>
                <w:lang w:val="fr-CA"/>
              </w:rPr>
              <w:tab/>
            </w:r>
            <w:r w:rsidR="00642916" w:rsidRPr="008C0FA9">
              <w:rPr>
                <w:sz w:val="20"/>
                <w:szCs w:val="20"/>
                <w:lang w:val="en-US"/>
              </w:rPr>
              <w:t>Lennox, Douglas</w:t>
            </w:r>
          </w:p>
          <w:p w:rsidR="008457E3" w:rsidRPr="008C0FA9" w:rsidRDefault="008457E3" w:rsidP="008457E3">
            <w:pPr>
              <w:tabs>
                <w:tab w:val="left" w:pos="-1440"/>
                <w:tab w:val="left" w:pos="-720"/>
              </w:tabs>
              <w:rPr>
                <w:sz w:val="20"/>
                <w:szCs w:val="20"/>
              </w:rPr>
            </w:pPr>
            <w:r w:rsidRPr="008C0FA9">
              <w:rPr>
                <w:sz w:val="20"/>
                <w:szCs w:val="20"/>
                <w:lang w:val="en-US"/>
              </w:rPr>
              <w:tab/>
            </w:r>
            <w:r w:rsidR="00642916" w:rsidRPr="008C0FA9">
              <w:rPr>
                <w:sz w:val="20"/>
                <w:szCs w:val="20"/>
              </w:rPr>
              <w:t>Klein Lawyers LLP</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 xml:space="preserve">FILING DATE: December </w:t>
            </w:r>
            <w:r w:rsidR="00BB43A4" w:rsidRPr="008C0FA9">
              <w:rPr>
                <w:sz w:val="20"/>
                <w:szCs w:val="20"/>
              </w:rPr>
              <w:t>2</w:t>
            </w:r>
            <w:r w:rsidRPr="008C0FA9">
              <w:rPr>
                <w:sz w:val="20"/>
                <w:szCs w:val="20"/>
              </w:rPr>
              <w:t>1, 2021</w:t>
            </w:r>
          </w:p>
          <w:p w:rsidR="008457E3" w:rsidRPr="008C0FA9" w:rsidRDefault="008457E3" w:rsidP="008457E3">
            <w:pPr>
              <w:rPr>
                <w:sz w:val="20"/>
                <w:szCs w:val="20"/>
              </w:rPr>
            </w:pPr>
          </w:p>
          <w:p w:rsidR="008457E3" w:rsidRPr="008C0FA9" w:rsidRDefault="00E139F0" w:rsidP="008457E3">
            <w:pPr>
              <w:rPr>
                <w:b/>
                <w:sz w:val="20"/>
                <w:szCs w:val="20"/>
                <w:lang w:val="fr-CA"/>
              </w:rPr>
            </w:pPr>
            <w:r>
              <w:rPr>
                <w:sz w:val="20"/>
                <w:szCs w:val="20"/>
                <w:lang w:val="fr-CA"/>
              </w:rPr>
              <w:pict>
                <v:rect id="_x0000_i1071" style="width:108pt;height:1pt" o:hrpct="0" o:hrstd="t" o:hrnoshade="t" o:hr="t" fillcolor="black [3213]" stroked="f"/>
              </w:pict>
            </w:r>
          </w:p>
        </w:tc>
        <w:tc>
          <w:tcPr>
            <w:tcW w:w="1141" w:type="dxa"/>
            <w:shd w:val="clear" w:color="auto" w:fill="auto"/>
          </w:tcPr>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tc>
        <w:tc>
          <w:tcPr>
            <w:tcW w:w="4239" w:type="dxa"/>
            <w:shd w:val="clear" w:color="auto" w:fill="auto"/>
          </w:tcPr>
          <w:p w:rsidR="008457E3" w:rsidRPr="008C0FA9" w:rsidRDefault="00642916" w:rsidP="008457E3">
            <w:pPr>
              <w:rPr>
                <w:sz w:val="20"/>
                <w:szCs w:val="20"/>
                <w:lang w:val="fr-CA"/>
              </w:rPr>
            </w:pPr>
            <w:r w:rsidRPr="008C0FA9">
              <w:rPr>
                <w:b/>
                <w:sz w:val="20"/>
                <w:szCs w:val="20"/>
                <w:lang w:val="fr-CA"/>
              </w:rPr>
              <w:t>Pierre Mailloux</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642916" w:rsidRPr="008C0FA9">
              <w:rPr>
                <w:sz w:val="20"/>
                <w:szCs w:val="20"/>
                <w:lang w:val="fr-CA"/>
              </w:rPr>
              <w:t>Pierre Mailloux</w:t>
            </w:r>
          </w:p>
          <w:p w:rsidR="008457E3" w:rsidRPr="008C0FA9" w:rsidRDefault="008457E3" w:rsidP="008457E3">
            <w:pPr>
              <w:tabs>
                <w:tab w:val="left" w:pos="-1440"/>
                <w:tab w:val="left" w:pos="-720"/>
              </w:tabs>
              <w:rPr>
                <w:sz w:val="20"/>
                <w:szCs w:val="20"/>
                <w:lang w:val="fr-CA"/>
              </w:rPr>
            </w:pP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642916" w:rsidRPr="008C0FA9">
              <w:rPr>
                <w:sz w:val="20"/>
                <w:szCs w:val="20"/>
                <w:lang w:val="fr-CA"/>
              </w:rPr>
              <w:t>c</w:t>
            </w:r>
            <w:r w:rsidRPr="008C0FA9">
              <w:rPr>
                <w:sz w:val="20"/>
                <w:szCs w:val="20"/>
                <w:lang w:val="fr-CA"/>
              </w:rPr>
              <w:t>. (399</w:t>
            </w:r>
            <w:r w:rsidR="00642916" w:rsidRPr="008C0FA9">
              <w:rPr>
                <w:sz w:val="20"/>
                <w:szCs w:val="20"/>
                <w:lang w:val="fr-CA"/>
              </w:rPr>
              <w:t>58</w:t>
            </w:r>
            <w:r w:rsidRPr="008C0FA9">
              <w:rPr>
                <w:sz w:val="20"/>
                <w:szCs w:val="20"/>
                <w:lang w:val="fr-CA"/>
              </w:rPr>
              <w:t>)</w:t>
            </w:r>
          </w:p>
          <w:p w:rsidR="008457E3" w:rsidRPr="008C0FA9" w:rsidRDefault="008457E3" w:rsidP="008457E3">
            <w:pPr>
              <w:tabs>
                <w:tab w:val="left" w:pos="-1440"/>
                <w:tab w:val="left" w:pos="-720"/>
              </w:tabs>
              <w:rPr>
                <w:sz w:val="20"/>
                <w:szCs w:val="20"/>
                <w:lang w:val="fr-CA"/>
              </w:rPr>
            </w:pPr>
          </w:p>
          <w:p w:rsidR="008457E3" w:rsidRPr="008C0FA9" w:rsidRDefault="00642916" w:rsidP="008457E3">
            <w:pPr>
              <w:tabs>
                <w:tab w:val="left" w:pos="-1440"/>
                <w:tab w:val="left" w:pos="-720"/>
              </w:tabs>
              <w:rPr>
                <w:b/>
                <w:sz w:val="20"/>
                <w:szCs w:val="20"/>
                <w:lang w:val="fr-CA"/>
              </w:rPr>
            </w:pPr>
            <w:r w:rsidRPr="008C0FA9">
              <w:rPr>
                <w:b/>
                <w:sz w:val="20"/>
                <w:szCs w:val="20"/>
                <w:lang w:val="fr-CA"/>
              </w:rPr>
              <w:t>Collège des médecins du Québec</w:t>
            </w:r>
            <w:r w:rsidR="008457E3" w:rsidRPr="008C0FA9">
              <w:rPr>
                <w:b/>
                <w:sz w:val="20"/>
                <w:szCs w:val="20"/>
                <w:lang w:val="fr-CA"/>
              </w:rPr>
              <w:t xml:space="preserve"> (</w:t>
            </w:r>
            <w:r w:rsidRPr="008C0FA9">
              <w:rPr>
                <w:b/>
                <w:sz w:val="20"/>
                <w:szCs w:val="20"/>
                <w:lang w:val="fr-CA"/>
              </w:rPr>
              <w:t>Qc</w:t>
            </w:r>
            <w:r w:rsidR="008457E3" w:rsidRPr="008C0FA9">
              <w:rPr>
                <w:b/>
                <w:sz w:val="20"/>
                <w:szCs w:val="20"/>
                <w:lang w:val="fr-CA"/>
              </w:rPr>
              <w:t>)</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642916" w:rsidRPr="008C0FA9">
              <w:rPr>
                <w:sz w:val="20"/>
                <w:szCs w:val="20"/>
                <w:lang w:val="fr-CA"/>
              </w:rPr>
              <w:t>Teasdale, Alexandra</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642916" w:rsidRPr="008C0FA9">
              <w:rPr>
                <w:sz w:val="20"/>
                <w:szCs w:val="20"/>
                <w:lang w:val="fr-CA"/>
              </w:rPr>
              <w:t>Clyde &amp; Cie Canada s.e.n.c.r.l.</w:t>
            </w:r>
          </w:p>
          <w:p w:rsidR="008457E3" w:rsidRPr="008C0FA9" w:rsidRDefault="008457E3" w:rsidP="008457E3">
            <w:pPr>
              <w:tabs>
                <w:tab w:val="left" w:pos="-1440"/>
                <w:tab w:val="left" w:pos="-720"/>
              </w:tabs>
              <w:rPr>
                <w:sz w:val="20"/>
                <w:szCs w:val="20"/>
                <w:lang w:val="fr-CA"/>
              </w:rPr>
            </w:pPr>
          </w:p>
          <w:p w:rsidR="008457E3" w:rsidRPr="008C0FA9" w:rsidRDefault="008457E3" w:rsidP="008457E3">
            <w:pPr>
              <w:rPr>
                <w:sz w:val="20"/>
                <w:szCs w:val="20"/>
                <w:lang w:val="fr-CA"/>
              </w:rPr>
            </w:pPr>
            <w:r w:rsidRPr="008C0FA9">
              <w:rPr>
                <w:sz w:val="20"/>
                <w:szCs w:val="20"/>
                <w:lang w:val="fr-CA"/>
              </w:rPr>
              <w:t>DATE</w:t>
            </w:r>
            <w:r w:rsidR="00642916" w:rsidRPr="008C0FA9">
              <w:rPr>
                <w:sz w:val="20"/>
                <w:szCs w:val="20"/>
                <w:lang w:val="fr-CA"/>
              </w:rPr>
              <w:t xml:space="preserve"> DE PRODUCTION</w:t>
            </w:r>
            <w:r w:rsidRPr="008C0FA9">
              <w:rPr>
                <w:sz w:val="20"/>
                <w:szCs w:val="20"/>
                <w:lang w:val="fr-CA"/>
              </w:rPr>
              <w:t xml:space="preserve">: </w:t>
            </w:r>
            <w:r w:rsidR="00642916" w:rsidRPr="008C0FA9">
              <w:rPr>
                <w:sz w:val="20"/>
                <w:szCs w:val="20"/>
                <w:lang w:val="fr-CA"/>
              </w:rPr>
              <w:t>le 22 décembre</w:t>
            </w:r>
            <w:r w:rsidRPr="008C0FA9">
              <w:rPr>
                <w:sz w:val="20"/>
                <w:szCs w:val="20"/>
                <w:lang w:val="fr-CA"/>
              </w:rPr>
              <w:t xml:space="preserve"> 2021</w:t>
            </w:r>
          </w:p>
          <w:p w:rsidR="008457E3" w:rsidRPr="008C0FA9" w:rsidRDefault="008457E3" w:rsidP="008457E3">
            <w:pPr>
              <w:rPr>
                <w:sz w:val="20"/>
                <w:szCs w:val="20"/>
                <w:lang w:val="fr-CA"/>
              </w:rPr>
            </w:pPr>
          </w:p>
          <w:p w:rsidR="008457E3" w:rsidRPr="008C0FA9" w:rsidRDefault="00E139F0" w:rsidP="008457E3">
            <w:pPr>
              <w:rPr>
                <w:b/>
                <w:sz w:val="20"/>
                <w:szCs w:val="20"/>
                <w:lang w:val="fr-CA"/>
              </w:rPr>
            </w:pPr>
            <w:r>
              <w:rPr>
                <w:sz w:val="20"/>
                <w:szCs w:val="20"/>
                <w:lang w:val="fr-CA"/>
              </w:rPr>
              <w:pict>
                <v:rect id="_x0000_i1072" style="width:108pt;height:1pt" o:hrpct="0" o:hrstd="t" o:hrnoshade="t" o:hr="t" fillcolor="black [3213]" stroked="f"/>
              </w:pict>
            </w:r>
          </w:p>
        </w:tc>
      </w:tr>
      <w:tr w:rsidR="008457E3" w:rsidRPr="008C0FA9" w:rsidTr="00F138C1">
        <w:tc>
          <w:tcPr>
            <w:tcW w:w="4239" w:type="dxa"/>
            <w:shd w:val="clear" w:color="auto" w:fill="auto"/>
          </w:tcPr>
          <w:p w:rsidR="008457E3" w:rsidRPr="008C0FA9" w:rsidRDefault="00642916" w:rsidP="008457E3">
            <w:pPr>
              <w:rPr>
                <w:sz w:val="20"/>
                <w:szCs w:val="20"/>
                <w:lang w:val="en-US"/>
              </w:rPr>
            </w:pPr>
            <w:r w:rsidRPr="008C0FA9">
              <w:rPr>
                <w:b/>
                <w:sz w:val="20"/>
                <w:szCs w:val="20"/>
                <w:lang w:val="en-US"/>
              </w:rPr>
              <w:t>Samuel Cozak</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642916" w:rsidRPr="008C0FA9">
              <w:rPr>
                <w:sz w:val="20"/>
                <w:szCs w:val="20"/>
                <w:lang w:val="en-US"/>
              </w:rPr>
              <w:t>Harvey, Stéphane</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642916" w:rsidRPr="008C0FA9">
              <w:rPr>
                <w:sz w:val="20"/>
                <w:szCs w:val="20"/>
                <w:lang w:val="en-US"/>
              </w:rPr>
              <w:t>Stéphane Harvey Avocat inc.</w:t>
            </w:r>
          </w:p>
          <w:p w:rsidR="008457E3" w:rsidRPr="008C0FA9" w:rsidRDefault="008457E3" w:rsidP="008457E3">
            <w:pPr>
              <w:tabs>
                <w:tab w:val="left" w:pos="-1440"/>
                <w:tab w:val="left" w:pos="-720"/>
              </w:tabs>
              <w:rPr>
                <w:sz w:val="20"/>
                <w:szCs w:val="20"/>
                <w:lang w:val="en-US"/>
              </w:rPr>
            </w:pPr>
          </w:p>
          <w:p w:rsidR="008457E3" w:rsidRPr="008C0FA9" w:rsidRDefault="008457E3" w:rsidP="008457E3">
            <w:pPr>
              <w:tabs>
                <w:tab w:val="left" w:pos="-1440"/>
                <w:tab w:val="left" w:pos="-720"/>
              </w:tabs>
              <w:rPr>
                <w:sz w:val="20"/>
                <w:szCs w:val="20"/>
                <w:lang w:val="fr-CA"/>
              </w:rPr>
            </w:pPr>
            <w:r w:rsidRPr="008C0FA9">
              <w:rPr>
                <w:sz w:val="20"/>
                <w:szCs w:val="20"/>
                <w:lang w:val="en-US"/>
              </w:rPr>
              <w:tab/>
            </w:r>
            <w:r w:rsidR="00642916" w:rsidRPr="008C0FA9">
              <w:rPr>
                <w:sz w:val="20"/>
                <w:szCs w:val="20"/>
                <w:lang w:val="fr-CA"/>
              </w:rPr>
              <w:t>c</w:t>
            </w:r>
            <w:r w:rsidRPr="008C0FA9">
              <w:rPr>
                <w:sz w:val="20"/>
                <w:szCs w:val="20"/>
                <w:lang w:val="fr-CA"/>
              </w:rPr>
              <w:t>. (399</w:t>
            </w:r>
            <w:r w:rsidR="00642916" w:rsidRPr="008C0FA9">
              <w:rPr>
                <w:sz w:val="20"/>
                <w:szCs w:val="20"/>
                <w:lang w:val="fr-CA"/>
              </w:rPr>
              <w:t>64</w:t>
            </w:r>
            <w:r w:rsidRPr="008C0FA9">
              <w:rPr>
                <w:sz w:val="20"/>
                <w:szCs w:val="20"/>
                <w:lang w:val="fr-CA"/>
              </w:rPr>
              <w:t>)</w:t>
            </w:r>
          </w:p>
          <w:p w:rsidR="008457E3" w:rsidRPr="008C0FA9" w:rsidRDefault="008457E3" w:rsidP="008457E3">
            <w:pPr>
              <w:tabs>
                <w:tab w:val="left" w:pos="-1440"/>
                <w:tab w:val="left" w:pos="-720"/>
              </w:tabs>
              <w:rPr>
                <w:sz w:val="20"/>
                <w:szCs w:val="20"/>
                <w:lang w:val="fr-CA"/>
              </w:rPr>
            </w:pPr>
          </w:p>
          <w:p w:rsidR="008457E3" w:rsidRPr="008C0FA9" w:rsidRDefault="00642916" w:rsidP="008457E3">
            <w:pPr>
              <w:tabs>
                <w:tab w:val="left" w:pos="-1440"/>
                <w:tab w:val="left" w:pos="-720"/>
              </w:tabs>
              <w:rPr>
                <w:b/>
                <w:sz w:val="20"/>
                <w:szCs w:val="20"/>
                <w:lang w:val="fr-CA"/>
              </w:rPr>
            </w:pPr>
            <w:r w:rsidRPr="008C0FA9">
              <w:rPr>
                <w:b/>
                <w:sz w:val="20"/>
                <w:szCs w:val="20"/>
                <w:lang w:val="fr-CA"/>
              </w:rPr>
              <w:t>Procureur général du Québec</w:t>
            </w:r>
            <w:r w:rsidR="008457E3" w:rsidRPr="008C0FA9">
              <w:rPr>
                <w:b/>
                <w:sz w:val="20"/>
                <w:szCs w:val="20"/>
                <w:lang w:val="fr-CA"/>
              </w:rPr>
              <w:t xml:space="preserve"> (</w:t>
            </w:r>
            <w:r w:rsidRPr="008C0FA9">
              <w:rPr>
                <w:b/>
                <w:sz w:val="20"/>
                <w:szCs w:val="20"/>
                <w:lang w:val="fr-CA"/>
              </w:rPr>
              <w:t>Qc</w:t>
            </w:r>
            <w:r w:rsidR="008457E3" w:rsidRPr="008C0FA9">
              <w:rPr>
                <w:b/>
                <w:sz w:val="20"/>
                <w:szCs w:val="20"/>
                <w:lang w:val="fr-CA"/>
              </w:rPr>
              <w:t>)</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642916" w:rsidRPr="008C0FA9">
              <w:rPr>
                <w:sz w:val="20"/>
                <w:szCs w:val="20"/>
                <w:lang w:val="fr-CA"/>
              </w:rPr>
              <w:t>Deschênes, France</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642916" w:rsidRPr="008C0FA9">
              <w:rPr>
                <w:sz w:val="20"/>
                <w:szCs w:val="20"/>
                <w:lang w:val="fr-CA"/>
              </w:rPr>
              <w:t>Lavoie, Rousseau</w:t>
            </w:r>
          </w:p>
          <w:p w:rsidR="008457E3" w:rsidRPr="008C0FA9" w:rsidRDefault="008457E3" w:rsidP="008457E3">
            <w:pPr>
              <w:tabs>
                <w:tab w:val="left" w:pos="-1440"/>
                <w:tab w:val="left" w:pos="-720"/>
              </w:tabs>
              <w:rPr>
                <w:sz w:val="20"/>
                <w:szCs w:val="20"/>
                <w:lang w:val="fr-CA"/>
              </w:rPr>
            </w:pPr>
          </w:p>
          <w:p w:rsidR="00642916" w:rsidRPr="008C0FA9" w:rsidRDefault="00642916" w:rsidP="00642916">
            <w:pPr>
              <w:rPr>
                <w:sz w:val="20"/>
                <w:szCs w:val="20"/>
                <w:lang w:val="fr-CA"/>
              </w:rPr>
            </w:pPr>
            <w:r w:rsidRPr="008C0FA9">
              <w:rPr>
                <w:sz w:val="20"/>
                <w:szCs w:val="20"/>
                <w:lang w:val="fr-CA"/>
              </w:rPr>
              <w:t>DATE DE PRODUCTION: le 23 décembre 2021</w:t>
            </w:r>
          </w:p>
          <w:p w:rsidR="008457E3" w:rsidRPr="008C0FA9" w:rsidRDefault="008457E3" w:rsidP="008457E3">
            <w:pPr>
              <w:rPr>
                <w:sz w:val="20"/>
                <w:szCs w:val="20"/>
                <w:lang w:val="fr-CA"/>
              </w:rPr>
            </w:pPr>
          </w:p>
          <w:p w:rsidR="008457E3" w:rsidRPr="008C0FA9" w:rsidRDefault="00E139F0" w:rsidP="008457E3">
            <w:pPr>
              <w:rPr>
                <w:b/>
                <w:sz w:val="20"/>
                <w:szCs w:val="20"/>
                <w:lang w:val="fr-CA"/>
              </w:rPr>
            </w:pPr>
            <w:r>
              <w:rPr>
                <w:sz w:val="20"/>
                <w:szCs w:val="20"/>
                <w:lang w:val="fr-CA"/>
              </w:rPr>
              <w:pict>
                <v:rect id="_x0000_i1073" style="width:108pt;height:1pt" o:hrpct="0" o:hrstd="t" o:hrnoshade="t" o:hr="t" fillcolor="black [3213]" stroked="f"/>
              </w:pict>
            </w:r>
          </w:p>
        </w:tc>
        <w:tc>
          <w:tcPr>
            <w:tcW w:w="1141" w:type="dxa"/>
            <w:shd w:val="clear" w:color="auto" w:fill="auto"/>
          </w:tcPr>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642916" w:rsidRPr="008C0FA9" w:rsidRDefault="00642916" w:rsidP="00F138C1">
            <w:pPr>
              <w:jc w:val="center"/>
              <w:rPr>
                <w:sz w:val="20"/>
                <w:szCs w:val="20"/>
                <w:lang w:val="fr-CA"/>
              </w:rPr>
            </w:pPr>
          </w:p>
          <w:p w:rsidR="00642916" w:rsidRPr="008C0FA9" w:rsidRDefault="00642916"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642916" w:rsidRPr="008C0FA9" w:rsidRDefault="00642916" w:rsidP="00F138C1">
            <w:pPr>
              <w:jc w:val="center"/>
              <w:rPr>
                <w:sz w:val="20"/>
                <w:szCs w:val="20"/>
                <w:lang w:val="fr-CA"/>
              </w:rPr>
            </w:pPr>
          </w:p>
          <w:p w:rsidR="00642916" w:rsidRPr="008C0FA9" w:rsidRDefault="00642916"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tc>
        <w:tc>
          <w:tcPr>
            <w:tcW w:w="4239" w:type="dxa"/>
            <w:shd w:val="clear" w:color="auto" w:fill="auto"/>
          </w:tcPr>
          <w:p w:rsidR="008457E3" w:rsidRPr="008C0FA9" w:rsidRDefault="00642916" w:rsidP="008457E3">
            <w:pPr>
              <w:rPr>
                <w:sz w:val="20"/>
                <w:szCs w:val="20"/>
                <w:lang w:val="fr-CA"/>
              </w:rPr>
            </w:pPr>
            <w:r w:rsidRPr="008C0FA9">
              <w:rPr>
                <w:b/>
                <w:sz w:val="20"/>
                <w:szCs w:val="20"/>
                <w:lang w:val="fr-CA"/>
              </w:rPr>
              <w:t>FIQ - Syndicat des professionnelles en soins de l'Est-de-l'Île-de-Montréal</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642916" w:rsidRPr="008C0FA9">
              <w:rPr>
                <w:sz w:val="20"/>
                <w:szCs w:val="20"/>
                <w:lang w:val="fr-CA"/>
              </w:rPr>
              <w:t>Boivin, Isabelle</w:t>
            </w:r>
          </w:p>
          <w:p w:rsidR="00642916" w:rsidRPr="008C0FA9" w:rsidRDefault="008457E3" w:rsidP="008457E3">
            <w:pPr>
              <w:tabs>
                <w:tab w:val="left" w:pos="-1440"/>
                <w:tab w:val="left" w:pos="-720"/>
              </w:tabs>
              <w:rPr>
                <w:sz w:val="20"/>
                <w:szCs w:val="20"/>
                <w:lang w:val="fr-CA"/>
              </w:rPr>
            </w:pPr>
            <w:r w:rsidRPr="008C0FA9">
              <w:rPr>
                <w:sz w:val="20"/>
                <w:szCs w:val="20"/>
                <w:lang w:val="fr-CA"/>
              </w:rPr>
              <w:tab/>
            </w:r>
            <w:r w:rsidR="00642916" w:rsidRPr="008C0FA9">
              <w:rPr>
                <w:sz w:val="20"/>
                <w:szCs w:val="20"/>
                <w:lang w:val="fr-CA"/>
              </w:rPr>
              <w:t xml:space="preserve">Fédération interprofessionnelle de la </w:t>
            </w:r>
          </w:p>
          <w:p w:rsidR="008457E3" w:rsidRPr="008C0FA9" w:rsidRDefault="00642916" w:rsidP="008457E3">
            <w:pPr>
              <w:tabs>
                <w:tab w:val="left" w:pos="-1440"/>
                <w:tab w:val="left" w:pos="-720"/>
              </w:tabs>
              <w:rPr>
                <w:sz w:val="20"/>
                <w:szCs w:val="20"/>
                <w:lang w:val="fr-CA"/>
              </w:rPr>
            </w:pPr>
            <w:r w:rsidRPr="008C0FA9">
              <w:rPr>
                <w:sz w:val="20"/>
                <w:szCs w:val="20"/>
                <w:lang w:val="fr-CA"/>
              </w:rPr>
              <w:tab/>
              <w:t>santé du Québec (FIQ)</w:t>
            </w:r>
          </w:p>
          <w:p w:rsidR="008457E3" w:rsidRPr="008C0FA9" w:rsidRDefault="008457E3" w:rsidP="008457E3">
            <w:pPr>
              <w:tabs>
                <w:tab w:val="left" w:pos="-1440"/>
                <w:tab w:val="left" w:pos="-720"/>
              </w:tabs>
              <w:rPr>
                <w:sz w:val="20"/>
                <w:szCs w:val="20"/>
                <w:lang w:val="fr-CA"/>
              </w:rPr>
            </w:pP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642916" w:rsidRPr="008C0FA9">
              <w:rPr>
                <w:sz w:val="20"/>
                <w:szCs w:val="20"/>
                <w:lang w:val="fr-CA"/>
              </w:rPr>
              <w:t>c</w:t>
            </w:r>
            <w:r w:rsidRPr="008C0FA9">
              <w:rPr>
                <w:sz w:val="20"/>
                <w:szCs w:val="20"/>
                <w:lang w:val="fr-CA"/>
              </w:rPr>
              <w:t>. (399</w:t>
            </w:r>
            <w:r w:rsidR="00642916" w:rsidRPr="008C0FA9">
              <w:rPr>
                <w:sz w:val="20"/>
                <w:szCs w:val="20"/>
                <w:lang w:val="fr-CA"/>
              </w:rPr>
              <w:t>66</w:t>
            </w:r>
            <w:r w:rsidRPr="008C0FA9">
              <w:rPr>
                <w:sz w:val="20"/>
                <w:szCs w:val="20"/>
                <w:lang w:val="fr-CA"/>
              </w:rPr>
              <w:t>)</w:t>
            </w:r>
          </w:p>
          <w:p w:rsidR="008457E3" w:rsidRPr="008C0FA9" w:rsidRDefault="008457E3" w:rsidP="008457E3">
            <w:pPr>
              <w:tabs>
                <w:tab w:val="left" w:pos="-1440"/>
                <w:tab w:val="left" w:pos="-720"/>
              </w:tabs>
              <w:rPr>
                <w:sz w:val="20"/>
                <w:szCs w:val="20"/>
                <w:lang w:val="fr-CA"/>
              </w:rPr>
            </w:pPr>
          </w:p>
          <w:p w:rsidR="008457E3" w:rsidRPr="008C0FA9" w:rsidRDefault="00642916" w:rsidP="008457E3">
            <w:pPr>
              <w:tabs>
                <w:tab w:val="left" w:pos="-1440"/>
                <w:tab w:val="left" w:pos="-720"/>
              </w:tabs>
              <w:rPr>
                <w:b/>
                <w:sz w:val="20"/>
                <w:szCs w:val="20"/>
                <w:lang w:val="fr-CA"/>
              </w:rPr>
            </w:pPr>
            <w:r w:rsidRPr="008C0FA9">
              <w:rPr>
                <w:b/>
                <w:sz w:val="20"/>
                <w:szCs w:val="20"/>
                <w:lang w:val="fr-CA"/>
              </w:rPr>
              <w:t>Centre intégré universitaire de santé et de services sociaux de l’Est-de-l’Île-de-Montréal, et al.</w:t>
            </w:r>
            <w:r w:rsidR="008457E3" w:rsidRPr="008C0FA9">
              <w:rPr>
                <w:b/>
                <w:sz w:val="20"/>
                <w:szCs w:val="20"/>
                <w:lang w:val="fr-CA"/>
              </w:rPr>
              <w:t xml:space="preserve"> (</w:t>
            </w:r>
            <w:r w:rsidRPr="008C0FA9">
              <w:rPr>
                <w:b/>
                <w:sz w:val="20"/>
                <w:szCs w:val="20"/>
                <w:lang w:val="fr-CA"/>
              </w:rPr>
              <w:t>Qc</w:t>
            </w:r>
            <w:r w:rsidR="008457E3" w:rsidRPr="008C0FA9">
              <w:rPr>
                <w:b/>
                <w:sz w:val="20"/>
                <w:szCs w:val="20"/>
                <w:lang w:val="fr-CA"/>
              </w:rPr>
              <w:t>)</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642916" w:rsidRPr="008C0FA9">
              <w:rPr>
                <w:sz w:val="20"/>
                <w:szCs w:val="20"/>
                <w:lang w:val="fr-CA"/>
              </w:rPr>
              <w:t>Pedneault, Jean-François</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642916" w:rsidRPr="008C0FA9">
              <w:rPr>
                <w:sz w:val="20"/>
                <w:szCs w:val="20"/>
                <w:lang w:val="fr-CA"/>
              </w:rPr>
              <w:t>Monette, Barakett S.E.N.C.</w:t>
            </w:r>
          </w:p>
          <w:p w:rsidR="008457E3" w:rsidRPr="008C0FA9" w:rsidRDefault="008457E3" w:rsidP="008457E3">
            <w:pPr>
              <w:tabs>
                <w:tab w:val="left" w:pos="-1440"/>
                <w:tab w:val="left" w:pos="-720"/>
              </w:tabs>
              <w:rPr>
                <w:sz w:val="20"/>
                <w:szCs w:val="20"/>
                <w:lang w:val="fr-CA"/>
              </w:rPr>
            </w:pPr>
          </w:p>
          <w:p w:rsidR="00642916" w:rsidRPr="008C0FA9" w:rsidRDefault="00642916" w:rsidP="00642916">
            <w:pPr>
              <w:rPr>
                <w:sz w:val="20"/>
                <w:szCs w:val="20"/>
                <w:lang w:val="fr-CA"/>
              </w:rPr>
            </w:pPr>
            <w:r w:rsidRPr="008C0FA9">
              <w:rPr>
                <w:sz w:val="20"/>
                <w:szCs w:val="20"/>
                <w:lang w:val="fr-CA"/>
              </w:rPr>
              <w:t>DATE DE PRODUCTION: le 23 décembre 2021</w:t>
            </w:r>
          </w:p>
          <w:p w:rsidR="008457E3" w:rsidRPr="008C0FA9" w:rsidRDefault="008457E3" w:rsidP="008457E3">
            <w:pPr>
              <w:rPr>
                <w:sz w:val="20"/>
                <w:szCs w:val="20"/>
                <w:lang w:val="fr-CA"/>
              </w:rPr>
            </w:pPr>
          </w:p>
          <w:p w:rsidR="008457E3" w:rsidRPr="008C0FA9" w:rsidRDefault="00E139F0" w:rsidP="008457E3">
            <w:pPr>
              <w:rPr>
                <w:b/>
                <w:sz w:val="20"/>
                <w:szCs w:val="20"/>
                <w:lang w:val="fr-CA"/>
              </w:rPr>
            </w:pPr>
            <w:r>
              <w:rPr>
                <w:sz w:val="20"/>
                <w:szCs w:val="20"/>
                <w:lang w:val="fr-CA"/>
              </w:rPr>
              <w:pict>
                <v:rect id="_x0000_i1074" style="width:108pt;height:1pt" o:hrpct="0" o:hrstd="t" o:hrnoshade="t" o:hr="t" fillcolor="black [3213]" stroked="f"/>
              </w:pict>
            </w:r>
          </w:p>
        </w:tc>
      </w:tr>
      <w:tr w:rsidR="008457E3" w:rsidRPr="008C0FA9" w:rsidTr="00F138C1">
        <w:tc>
          <w:tcPr>
            <w:tcW w:w="4239" w:type="dxa"/>
            <w:shd w:val="clear" w:color="auto" w:fill="auto"/>
          </w:tcPr>
          <w:p w:rsidR="008457E3" w:rsidRPr="008C0FA9" w:rsidRDefault="009552BE" w:rsidP="008457E3">
            <w:pPr>
              <w:rPr>
                <w:sz w:val="20"/>
                <w:szCs w:val="20"/>
                <w:lang w:val="en-US"/>
              </w:rPr>
            </w:pPr>
            <w:r w:rsidRPr="008C0FA9">
              <w:rPr>
                <w:b/>
                <w:sz w:val="20"/>
                <w:szCs w:val="20"/>
                <w:lang w:val="en-US"/>
              </w:rPr>
              <w:t>Muhammad Abbas Jaffer</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9552BE" w:rsidRPr="008C0FA9">
              <w:rPr>
                <w:sz w:val="20"/>
                <w:szCs w:val="20"/>
                <w:lang w:val="en-US"/>
              </w:rPr>
              <w:t>Vandebeek, Breana</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9552BE" w:rsidRPr="008C0FA9">
              <w:rPr>
                <w:sz w:val="20"/>
                <w:szCs w:val="20"/>
                <w:lang w:val="en-US"/>
              </w:rPr>
              <w:t>Gorham Vandebeek LLP</w:t>
            </w:r>
          </w:p>
          <w:p w:rsidR="008457E3" w:rsidRPr="008C0FA9" w:rsidRDefault="008457E3" w:rsidP="008457E3">
            <w:pPr>
              <w:tabs>
                <w:tab w:val="left" w:pos="-1440"/>
                <w:tab w:val="left" w:pos="-720"/>
              </w:tabs>
              <w:rPr>
                <w:sz w:val="20"/>
                <w:szCs w:val="20"/>
                <w:lang w:val="en-US"/>
              </w:rPr>
            </w:pPr>
          </w:p>
          <w:p w:rsidR="008457E3" w:rsidRPr="008C0FA9" w:rsidRDefault="008457E3" w:rsidP="008457E3">
            <w:pPr>
              <w:tabs>
                <w:tab w:val="left" w:pos="-1440"/>
                <w:tab w:val="left" w:pos="-720"/>
              </w:tabs>
              <w:rPr>
                <w:sz w:val="20"/>
                <w:szCs w:val="20"/>
                <w:lang w:val="en-US"/>
              </w:rPr>
            </w:pPr>
            <w:r w:rsidRPr="008C0FA9">
              <w:rPr>
                <w:sz w:val="20"/>
                <w:szCs w:val="20"/>
                <w:lang w:val="en-US"/>
              </w:rPr>
              <w:tab/>
              <w:t>v. (39</w:t>
            </w:r>
            <w:r w:rsidR="009552BE" w:rsidRPr="008C0FA9">
              <w:rPr>
                <w:sz w:val="20"/>
                <w:szCs w:val="20"/>
                <w:lang w:val="en-US"/>
              </w:rPr>
              <w:t>676</w:t>
            </w:r>
            <w:r w:rsidRPr="008C0FA9">
              <w:rPr>
                <w:sz w:val="20"/>
                <w:szCs w:val="20"/>
                <w:lang w:val="en-US"/>
              </w:rPr>
              <w:t>)</w:t>
            </w:r>
          </w:p>
          <w:p w:rsidR="008457E3" w:rsidRPr="008C0FA9" w:rsidRDefault="008457E3" w:rsidP="008457E3">
            <w:pPr>
              <w:tabs>
                <w:tab w:val="left" w:pos="-1440"/>
                <w:tab w:val="left" w:pos="-720"/>
              </w:tabs>
              <w:rPr>
                <w:sz w:val="20"/>
                <w:szCs w:val="20"/>
                <w:lang w:val="en-US"/>
              </w:rPr>
            </w:pPr>
          </w:p>
          <w:p w:rsidR="008457E3" w:rsidRPr="008C0FA9" w:rsidRDefault="009552BE" w:rsidP="008457E3">
            <w:pPr>
              <w:tabs>
                <w:tab w:val="left" w:pos="-1440"/>
                <w:tab w:val="left" w:pos="-720"/>
              </w:tabs>
              <w:rPr>
                <w:b/>
                <w:sz w:val="20"/>
                <w:szCs w:val="20"/>
                <w:lang w:val="en-US"/>
              </w:rPr>
            </w:pPr>
            <w:r w:rsidRPr="008C0FA9">
              <w:rPr>
                <w:b/>
                <w:sz w:val="20"/>
                <w:szCs w:val="20"/>
                <w:lang w:val="en-US"/>
              </w:rPr>
              <w:t xml:space="preserve">Her Majesty the Queen </w:t>
            </w:r>
            <w:r w:rsidR="008457E3" w:rsidRPr="008C0FA9">
              <w:rPr>
                <w:b/>
                <w:sz w:val="20"/>
                <w:szCs w:val="20"/>
                <w:lang w:val="en-US"/>
              </w:rPr>
              <w:t>(</w:t>
            </w:r>
            <w:r w:rsidRPr="008C0FA9">
              <w:rPr>
                <w:b/>
                <w:sz w:val="20"/>
                <w:szCs w:val="20"/>
                <w:lang w:val="en-US"/>
              </w:rPr>
              <w:t>Ont</w:t>
            </w:r>
            <w:r w:rsidR="008457E3" w:rsidRPr="008C0FA9">
              <w:rPr>
                <w:b/>
                <w:sz w:val="20"/>
                <w:szCs w:val="20"/>
                <w:lang w:val="en-US"/>
              </w:rPr>
              <w:t>.)</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9552BE" w:rsidRPr="008C0FA9">
              <w:rPr>
                <w:sz w:val="20"/>
                <w:szCs w:val="20"/>
                <w:lang w:val="en-US"/>
              </w:rPr>
              <w:t>Doherty, Katie</w:t>
            </w:r>
          </w:p>
          <w:p w:rsidR="008457E3" w:rsidRPr="008C0FA9" w:rsidRDefault="008457E3" w:rsidP="008457E3">
            <w:pPr>
              <w:tabs>
                <w:tab w:val="left" w:pos="-1440"/>
                <w:tab w:val="left" w:pos="-720"/>
              </w:tabs>
              <w:rPr>
                <w:sz w:val="20"/>
                <w:szCs w:val="20"/>
              </w:rPr>
            </w:pPr>
            <w:r w:rsidRPr="008C0FA9">
              <w:rPr>
                <w:sz w:val="20"/>
                <w:szCs w:val="20"/>
                <w:lang w:val="en-US"/>
              </w:rPr>
              <w:tab/>
            </w:r>
            <w:r w:rsidR="009552BE" w:rsidRPr="008C0FA9">
              <w:rPr>
                <w:sz w:val="20"/>
                <w:szCs w:val="20"/>
              </w:rPr>
              <w:t>Attorney General of Ontario</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 xml:space="preserve">FILING DATE: </w:t>
            </w:r>
            <w:r w:rsidR="009552BE" w:rsidRPr="008C0FA9">
              <w:rPr>
                <w:sz w:val="20"/>
                <w:szCs w:val="20"/>
              </w:rPr>
              <w:t>June</w:t>
            </w:r>
            <w:r w:rsidRPr="008C0FA9">
              <w:rPr>
                <w:sz w:val="20"/>
                <w:szCs w:val="20"/>
              </w:rPr>
              <w:t xml:space="preserve"> 4, 2021</w:t>
            </w:r>
          </w:p>
          <w:p w:rsidR="008457E3" w:rsidRPr="008C0FA9" w:rsidRDefault="008457E3" w:rsidP="008457E3">
            <w:pPr>
              <w:rPr>
                <w:sz w:val="20"/>
                <w:szCs w:val="20"/>
              </w:rPr>
            </w:pPr>
          </w:p>
          <w:p w:rsidR="008457E3" w:rsidRPr="008C0FA9" w:rsidRDefault="00E139F0" w:rsidP="008457E3">
            <w:pPr>
              <w:rPr>
                <w:b/>
                <w:sz w:val="20"/>
                <w:szCs w:val="20"/>
                <w:lang w:val="fr-CA"/>
              </w:rPr>
            </w:pPr>
            <w:r>
              <w:rPr>
                <w:sz w:val="20"/>
                <w:szCs w:val="20"/>
                <w:lang w:val="fr-CA"/>
              </w:rPr>
              <w:pict>
                <v:rect id="_x0000_i1075" style="width:108pt;height:1pt" o:hrpct="0" o:hrstd="t" o:hrnoshade="t" o:hr="t" fillcolor="black [3213]" stroked="f"/>
              </w:pict>
            </w:r>
          </w:p>
        </w:tc>
        <w:tc>
          <w:tcPr>
            <w:tcW w:w="1141" w:type="dxa"/>
            <w:shd w:val="clear" w:color="auto" w:fill="auto"/>
          </w:tcPr>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2859EE" w:rsidRPr="008C0FA9" w:rsidRDefault="002859EE"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tc>
        <w:tc>
          <w:tcPr>
            <w:tcW w:w="4239" w:type="dxa"/>
            <w:shd w:val="clear" w:color="auto" w:fill="auto"/>
          </w:tcPr>
          <w:p w:rsidR="008457E3" w:rsidRPr="008C0FA9" w:rsidRDefault="009552BE" w:rsidP="008457E3">
            <w:pPr>
              <w:rPr>
                <w:sz w:val="20"/>
                <w:szCs w:val="20"/>
                <w:lang w:val="en-US"/>
              </w:rPr>
            </w:pPr>
            <w:r w:rsidRPr="008C0FA9">
              <w:rPr>
                <w:b/>
                <w:sz w:val="20"/>
                <w:szCs w:val="20"/>
                <w:lang w:val="en-US"/>
              </w:rPr>
              <w:t>Buddy Vernon Cook, et al.</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2859EE" w:rsidRPr="008C0FA9">
              <w:rPr>
                <w:sz w:val="20"/>
                <w:szCs w:val="20"/>
                <w:lang w:val="en-US"/>
              </w:rPr>
              <w:t>Pineo, Robert H.</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2859EE" w:rsidRPr="008C0FA9">
              <w:rPr>
                <w:sz w:val="20"/>
                <w:szCs w:val="20"/>
                <w:lang w:val="en-US"/>
              </w:rPr>
              <w:t>Patterson Law</w:t>
            </w:r>
          </w:p>
          <w:p w:rsidR="008457E3" w:rsidRPr="008C0FA9" w:rsidRDefault="008457E3" w:rsidP="008457E3">
            <w:pPr>
              <w:tabs>
                <w:tab w:val="left" w:pos="-1440"/>
                <w:tab w:val="left" w:pos="-720"/>
              </w:tabs>
              <w:rPr>
                <w:sz w:val="20"/>
                <w:szCs w:val="20"/>
                <w:lang w:val="en-US"/>
              </w:rPr>
            </w:pPr>
          </w:p>
          <w:p w:rsidR="008457E3" w:rsidRPr="008C0FA9" w:rsidRDefault="008457E3" w:rsidP="008457E3">
            <w:pPr>
              <w:tabs>
                <w:tab w:val="left" w:pos="-1440"/>
                <w:tab w:val="left" w:pos="-720"/>
              </w:tabs>
              <w:rPr>
                <w:sz w:val="20"/>
                <w:szCs w:val="20"/>
                <w:lang w:val="en-US"/>
              </w:rPr>
            </w:pPr>
            <w:r w:rsidRPr="008C0FA9">
              <w:rPr>
                <w:sz w:val="20"/>
                <w:szCs w:val="20"/>
                <w:lang w:val="en-US"/>
              </w:rPr>
              <w:tab/>
              <w:t>v. (399</w:t>
            </w:r>
            <w:r w:rsidR="009552BE" w:rsidRPr="008C0FA9">
              <w:rPr>
                <w:sz w:val="20"/>
                <w:szCs w:val="20"/>
                <w:lang w:val="en-US"/>
              </w:rPr>
              <w:t>75</w:t>
            </w:r>
            <w:r w:rsidRPr="008C0FA9">
              <w:rPr>
                <w:sz w:val="20"/>
                <w:szCs w:val="20"/>
                <w:lang w:val="en-US"/>
              </w:rPr>
              <w:t>)</w:t>
            </w:r>
          </w:p>
          <w:p w:rsidR="008457E3" w:rsidRPr="008C0FA9" w:rsidRDefault="008457E3" w:rsidP="008457E3">
            <w:pPr>
              <w:tabs>
                <w:tab w:val="left" w:pos="-1440"/>
                <w:tab w:val="left" w:pos="-720"/>
              </w:tabs>
              <w:rPr>
                <w:sz w:val="20"/>
                <w:szCs w:val="20"/>
                <w:lang w:val="en-US"/>
              </w:rPr>
            </w:pPr>
          </w:p>
          <w:p w:rsidR="008457E3" w:rsidRPr="008C0FA9" w:rsidRDefault="002859EE" w:rsidP="008457E3">
            <w:pPr>
              <w:tabs>
                <w:tab w:val="left" w:pos="-1440"/>
                <w:tab w:val="left" w:pos="-720"/>
              </w:tabs>
              <w:rPr>
                <w:b/>
                <w:sz w:val="20"/>
                <w:szCs w:val="20"/>
                <w:lang w:val="en-US"/>
              </w:rPr>
            </w:pPr>
            <w:r w:rsidRPr="008C0FA9">
              <w:rPr>
                <w:b/>
                <w:sz w:val="20"/>
                <w:szCs w:val="20"/>
                <w:lang w:val="en-US"/>
              </w:rPr>
              <w:t>Municipality of the District of St. Mary’s, et al.</w:t>
            </w:r>
            <w:r w:rsidR="008457E3" w:rsidRPr="008C0FA9">
              <w:rPr>
                <w:b/>
                <w:sz w:val="20"/>
                <w:szCs w:val="20"/>
                <w:lang w:val="en-US"/>
              </w:rPr>
              <w:t xml:space="preserve"> (</w:t>
            </w:r>
            <w:r w:rsidR="009552BE" w:rsidRPr="008C0FA9">
              <w:rPr>
                <w:b/>
                <w:sz w:val="20"/>
                <w:szCs w:val="20"/>
                <w:lang w:val="en-US"/>
              </w:rPr>
              <w:t>N.S</w:t>
            </w:r>
            <w:r w:rsidR="008457E3" w:rsidRPr="008C0FA9">
              <w:rPr>
                <w:b/>
                <w:sz w:val="20"/>
                <w:szCs w:val="20"/>
                <w:lang w:val="en-US"/>
              </w:rPr>
              <w:t>.)</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2859EE" w:rsidRPr="008C0FA9">
              <w:rPr>
                <w:sz w:val="20"/>
                <w:szCs w:val="20"/>
                <w:lang w:val="en-US"/>
              </w:rPr>
              <w:t>Rogers, Q.C., Peter M.</w:t>
            </w:r>
          </w:p>
          <w:p w:rsidR="008457E3" w:rsidRPr="008C0FA9" w:rsidRDefault="008457E3" w:rsidP="008457E3">
            <w:pPr>
              <w:tabs>
                <w:tab w:val="left" w:pos="-1440"/>
                <w:tab w:val="left" w:pos="-720"/>
              </w:tabs>
              <w:rPr>
                <w:sz w:val="20"/>
                <w:szCs w:val="20"/>
              </w:rPr>
            </w:pPr>
            <w:r w:rsidRPr="008C0FA9">
              <w:rPr>
                <w:sz w:val="20"/>
                <w:szCs w:val="20"/>
                <w:lang w:val="en-US"/>
              </w:rPr>
              <w:tab/>
            </w:r>
            <w:r w:rsidR="002859EE" w:rsidRPr="008C0FA9">
              <w:rPr>
                <w:sz w:val="20"/>
                <w:szCs w:val="20"/>
              </w:rPr>
              <w:t>McInnes Cooper</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 xml:space="preserve">FILING DATE: December </w:t>
            </w:r>
            <w:r w:rsidR="009552BE" w:rsidRPr="008C0FA9">
              <w:rPr>
                <w:sz w:val="20"/>
                <w:szCs w:val="20"/>
              </w:rPr>
              <w:t>2</w:t>
            </w:r>
            <w:r w:rsidRPr="008C0FA9">
              <w:rPr>
                <w:sz w:val="20"/>
                <w:szCs w:val="20"/>
              </w:rPr>
              <w:t>4, 2021</w:t>
            </w:r>
          </w:p>
          <w:p w:rsidR="008457E3" w:rsidRPr="008C0FA9" w:rsidRDefault="008457E3" w:rsidP="008457E3">
            <w:pPr>
              <w:rPr>
                <w:sz w:val="20"/>
                <w:szCs w:val="20"/>
              </w:rPr>
            </w:pPr>
          </w:p>
          <w:p w:rsidR="008457E3" w:rsidRPr="008C0FA9" w:rsidRDefault="00E139F0" w:rsidP="008457E3">
            <w:pPr>
              <w:rPr>
                <w:b/>
                <w:sz w:val="20"/>
                <w:szCs w:val="20"/>
                <w:lang w:val="fr-CA"/>
              </w:rPr>
            </w:pPr>
            <w:r>
              <w:rPr>
                <w:sz w:val="20"/>
                <w:szCs w:val="20"/>
                <w:lang w:val="fr-CA"/>
              </w:rPr>
              <w:pict>
                <v:rect id="_x0000_i1076" style="width:108pt;height:1pt" o:hrpct="0" o:hrstd="t" o:hrnoshade="t" o:hr="t" fillcolor="black [3213]" stroked="f"/>
              </w:pict>
            </w:r>
          </w:p>
        </w:tc>
      </w:tr>
    </w:tbl>
    <w:p w:rsidR="002859EE" w:rsidRPr="008C0FA9" w:rsidRDefault="002859EE">
      <w:r w:rsidRPr="008C0FA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8457E3" w:rsidRPr="008C0FA9" w:rsidTr="00F138C1">
        <w:tc>
          <w:tcPr>
            <w:tcW w:w="4239" w:type="dxa"/>
            <w:shd w:val="clear" w:color="auto" w:fill="auto"/>
          </w:tcPr>
          <w:p w:rsidR="008457E3" w:rsidRPr="008C0FA9" w:rsidRDefault="002859EE" w:rsidP="008457E3">
            <w:pPr>
              <w:rPr>
                <w:sz w:val="20"/>
                <w:szCs w:val="20"/>
                <w:lang w:val="en-US"/>
              </w:rPr>
            </w:pPr>
            <w:r w:rsidRPr="008C0FA9">
              <w:rPr>
                <w:b/>
                <w:sz w:val="20"/>
                <w:szCs w:val="20"/>
                <w:lang w:val="en-US"/>
              </w:rPr>
              <w:lastRenderedPageBreak/>
              <w:t>Sagkeeng Anicinabe aka Fort Alexander Band (“Sagkeeng”)</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2859EE" w:rsidRPr="008C0FA9">
              <w:rPr>
                <w:sz w:val="20"/>
                <w:szCs w:val="20"/>
                <w:lang w:val="en-US"/>
              </w:rPr>
              <w:t>Kempton, Kate</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2859EE" w:rsidRPr="008C0FA9">
              <w:rPr>
                <w:sz w:val="20"/>
                <w:szCs w:val="20"/>
                <w:lang w:val="en-US"/>
              </w:rPr>
              <w:t>Olthuis, Kleer, Townshend LLP</w:t>
            </w:r>
          </w:p>
          <w:p w:rsidR="008457E3" w:rsidRPr="008C0FA9" w:rsidRDefault="008457E3" w:rsidP="008457E3">
            <w:pPr>
              <w:tabs>
                <w:tab w:val="left" w:pos="-1440"/>
                <w:tab w:val="left" w:pos="-720"/>
              </w:tabs>
              <w:rPr>
                <w:sz w:val="20"/>
                <w:szCs w:val="20"/>
                <w:lang w:val="en-US"/>
              </w:rPr>
            </w:pPr>
          </w:p>
          <w:p w:rsidR="008457E3" w:rsidRPr="008C0FA9" w:rsidRDefault="008457E3" w:rsidP="008457E3">
            <w:pPr>
              <w:tabs>
                <w:tab w:val="left" w:pos="-1440"/>
                <w:tab w:val="left" w:pos="-720"/>
              </w:tabs>
              <w:rPr>
                <w:sz w:val="20"/>
                <w:szCs w:val="20"/>
                <w:lang w:val="en-US"/>
              </w:rPr>
            </w:pPr>
            <w:r w:rsidRPr="008C0FA9">
              <w:rPr>
                <w:sz w:val="20"/>
                <w:szCs w:val="20"/>
                <w:lang w:val="en-US"/>
              </w:rPr>
              <w:tab/>
              <w:t>v. (399</w:t>
            </w:r>
            <w:r w:rsidR="002859EE" w:rsidRPr="008C0FA9">
              <w:rPr>
                <w:sz w:val="20"/>
                <w:szCs w:val="20"/>
                <w:lang w:val="en-US"/>
              </w:rPr>
              <w:t>76</w:t>
            </w:r>
            <w:r w:rsidRPr="008C0FA9">
              <w:rPr>
                <w:sz w:val="20"/>
                <w:szCs w:val="20"/>
                <w:lang w:val="en-US"/>
              </w:rPr>
              <w:t>)</w:t>
            </w:r>
          </w:p>
          <w:p w:rsidR="008457E3" w:rsidRPr="008C0FA9" w:rsidRDefault="008457E3" w:rsidP="008457E3">
            <w:pPr>
              <w:tabs>
                <w:tab w:val="left" w:pos="-1440"/>
                <w:tab w:val="left" w:pos="-720"/>
              </w:tabs>
              <w:rPr>
                <w:sz w:val="20"/>
                <w:szCs w:val="20"/>
                <w:lang w:val="en-US"/>
              </w:rPr>
            </w:pPr>
          </w:p>
          <w:p w:rsidR="008457E3" w:rsidRPr="008C0FA9" w:rsidRDefault="002859EE" w:rsidP="008457E3">
            <w:pPr>
              <w:tabs>
                <w:tab w:val="left" w:pos="-1440"/>
                <w:tab w:val="left" w:pos="-720"/>
              </w:tabs>
              <w:rPr>
                <w:b/>
                <w:sz w:val="20"/>
                <w:szCs w:val="20"/>
                <w:lang w:val="en-US"/>
              </w:rPr>
            </w:pPr>
            <w:r w:rsidRPr="008C0FA9">
              <w:rPr>
                <w:b/>
                <w:sz w:val="20"/>
                <w:szCs w:val="20"/>
                <w:lang w:val="en-US"/>
              </w:rPr>
              <w:t>Minister of Sustainable Development, et al.</w:t>
            </w:r>
            <w:r w:rsidR="008457E3" w:rsidRPr="008C0FA9">
              <w:rPr>
                <w:b/>
                <w:sz w:val="20"/>
                <w:szCs w:val="20"/>
                <w:lang w:val="en-US"/>
              </w:rPr>
              <w:t xml:space="preserve"> (</w:t>
            </w:r>
            <w:r w:rsidRPr="008C0FA9">
              <w:rPr>
                <w:b/>
                <w:sz w:val="20"/>
                <w:szCs w:val="20"/>
                <w:lang w:val="en-US"/>
              </w:rPr>
              <w:t>Man</w:t>
            </w:r>
            <w:r w:rsidR="008457E3" w:rsidRPr="008C0FA9">
              <w:rPr>
                <w:b/>
                <w:sz w:val="20"/>
                <w:szCs w:val="20"/>
                <w:lang w:val="en-US"/>
              </w:rPr>
              <w:t>.)</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2859EE" w:rsidRPr="008C0FA9">
              <w:rPr>
                <w:sz w:val="20"/>
                <w:szCs w:val="20"/>
                <w:lang w:val="en-US"/>
              </w:rPr>
              <w:t>Bahir, Sarah</w:t>
            </w:r>
          </w:p>
          <w:p w:rsidR="008457E3" w:rsidRPr="008C0FA9" w:rsidRDefault="008457E3" w:rsidP="008457E3">
            <w:pPr>
              <w:tabs>
                <w:tab w:val="left" w:pos="-1440"/>
                <w:tab w:val="left" w:pos="-720"/>
              </w:tabs>
              <w:rPr>
                <w:sz w:val="20"/>
                <w:szCs w:val="20"/>
              </w:rPr>
            </w:pPr>
            <w:r w:rsidRPr="008C0FA9">
              <w:rPr>
                <w:sz w:val="20"/>
                <w:szCs w:val="20"/>
                <w:lang w:val="en-US"/>
              </w:rPr>
              <w:tab/>
            </w:r>
            <w:r w:rsidR="002859EE" w:rsidRPr="008C0FA9">
              <w:rPr>
                <w:sz w:val="20"/>
                <w:szCs w:val="20"/>
              </w:rPr>
              <w:t>Manitoba Justice</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 xml:space="preserve">FILING DATE: December </w:t>
            </w:r>
            <w:r w:rsidR="002859EE" w:rsidRPr="008C0FA9">
              <w:rPr>
                <w:sz w:val="20"/>
                <w:szCs w:val="20"/>
              </w:rPr>
              <w:t>2</w:t>
            </w:r>
            <w:r w:rsidRPr="008C0FA9">
              <w:rPr>
                <w:sz w:val="20"/>
                <w:szCs w:val="20"/>
              </w:rPr>
              <w:t>4, 2021</w:t>
            </w:r>
          </w:p>
          <w:p w:rsidR="008457E3" w:rsidRPr="008C0FA9" w:rsidRDefault="008457E3" w:rsidP="008457E3">
            <w:pPr>
              <w:rPr>
                <w:sz w:val="20"/>
                <w:szCs w:val="20"/>
              </w:rPr>
            </w:pPr>
          </w:p>
          <w:p w:rsidR="008457E3" w:rsidRPr="008C0FA9" w:rsidRDefault="00E139F0" w:rsidP="008457E3">
            <w:pPr>
              <w:rPr>
                <w:b/>
                <w:sz w:val="20"/>
                <w:szCs w:val="20"/>
                <w:lang w:val="fr-CA"/>
              </w:rPr>
            </w:pPr>
            <w:r>
              <w:rPr>
                <w:sz w:val="20"/>
                <w:szCs w:val="20"/>
                <w:lang w:val="fr-CA"/>
              </w:rPr>
              <w:pict>
                <v:rect id="_x0000_i1077" style="width:108pt;height:1pt" o:hrpct="0" o:hrstd="t" o:hrnoshade="t" o:hr="t" fillcolor="black [3213]" stroked="f"/>
              </w:pict>
            </w:r>
          </w:p>
        </w:tc>
        <w:tc>
          <w:tcPr>
            <w:tcW w:w="1141" w:type="dxa"/>
            <w:shd w:val="clear" w:color="auto" w:fill="auto"/>
          </w:tcPr>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2859EE" w:rsidRPr="008C0FA9" w:rsidRDefault="002859EE"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2859EE" w:rsidRPr="008C0FA9" w:rsidRDefault="002859EE"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tc>
        <w:tc>
          <w:tcPr>
            <w:tcW w:w="4239" w:type="dxa"/>
            <w:shd w:val="clear" w:color="auto" w:fill="auto"/>
          </w:tcPr>
          <w:p w:rsidR="008457E3" w:rsidRPr="008C0FA9" w:rsidRDefault="002859EE" w:rsidP="008457E3">
            <w:pPr>
              <w:rPr>
                <w:sz w:val="20"/>
                <w:szCs w:val="20"/>
                <w:lang w:val="en-US"/>
              </w:rPr>
            </w:pPr>
            <w:r w:rsidRPr="008C0FA9">
              <w:rPr>
                <w:b/>
                <w:sz w:val="20"/>
                <w:szCs w:val="20"/>
                <w:lang w:val="en-US"/>
              </w:rPr>
              <w:t>City of Winnipeg</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2859EE" w:rsidRPr="008C0FA9">
              <w:rPr>
                <w:sz w:val="20"/>
                <w:szCs w:val="20"/>
                <w:lang w:val="en-US"/>
              </w:rPr>
              <w:t>Williams, Kevin T.</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2859EE" w:rsidRPr="008C0FA9">
              <w:rPr>
                <w:sz w:val="20"/>
                <w:szCs w:val="20"/>
                <w:lang w:val="en-US"/>
              </w:rPr>
              <w:t>Taylor McCaffrey LLP</w:t>
            </w:r>
          </w:p>
          <w:p w:rsidR="008457E3" w:rsidRPr="008C0FA9" w:rsidRDefault="008457E3" w:rsidP="008457E3">
            <w:pPr>
              <w:tabs>
                <w:tab w:val="left" w:pos="-1440"/>
                <w:tab w:val="left" w:pos="-720"/>
              </w:tabs>
              <w:rPr>
                <w:sz w:val="20"/>
                <w:szCs w:val="20"/>
                <w:lang w:val="en-US"/>
              </w:rPr>
            </w:pPr>
          </w:p>
          <w:p w:rsidR="008457E3" w:rsidRPr="008C0FA9" w:rsidRDefault="008457E3" w:rsidP="008457E3">
            <w:pPr>
              <w:tabs>
                <w:tab w:val="left" w:pos="-1440"/>
                <w:tab w:val="left" w:pos="-720"/>
              </w:tabs>
              <w:rPr>
                <w:sz w:val="20"/>
                <w:szCs w:val="20"/>
                <w:lang w:val="en-US"/>
              </w:rPr>
            </w:pPr>
            <w:r w:rsidRPr="008C0FA9">
              <w:rPr>
                <w:sz w:val="20"/>
                <w:szCs w:val="20"/>
                <w:lang w:val="en-US"/>
              </w:rPr>
              <w:tab/>
              <w:t>v. (399</w:t>
            </w:r>
            <w:r w:rsidR="002859EE" w:rsidRPr="008C0FA9">
              <w:rPr>
                <w:sz w:val="20"/>
                <w:szCs w:val="20"/>
                <w:lang w:val="en-US"/>
              </w:rPr>
              <w:t>78</w:t>
            </w:r>
            <w:r w:rsidRPr="008C0FA9">
              <w:rPr>
                <w:sz w:val="20"/>
                <w:szCs w:val="20"/>
                <w:lang w:val="en-US"/>
              </w:rPr>
              <w:t>)</w:t>
            </w:r>
          </w:p>
          <w:p w:rsidR="008457E3" w:rsidRPr="008C0FA9" w:rsidRDefault="008457E3" w:rsidP="008457E3">
            <w:pPr>
              <w:tabs>
                <w:tab w:val="left" w:pos="-1440"/>
                <w:tab w:val="left" w:pos="-720"/>
              </w:tabs>
              <w:rPr>
                <w:sz w:val="20"/>
                <w:szCs w:val="20"/>
                <w:lang w:val="en-US"/>
              </w:rPr>
            </w:pPr>
          </w:p>
          <w:p w:rsidR="008457E3" w:rsidRPr="008C0FA9" w:rsidRDefault="002859EE" w:rsidP="008457E3">
            <w:pPr>
              <w:tabs>
                <w:tab w:val="left" w:pos="-1440"/>
                <w:tab w:val="left" w:pos="-720"/>
              </w:tabs>
              <w:rPr>
                <w:b/>
                <w:sz w:val="20"/>
                <w:szCs w:val="20"/>
                <w:lang w:val="en-US"/>
              </w:rPr>
            </w:pPr>
            <w:r w:rsidRPr="008C0FA9">
              <w:rPr>
                <w:b/>
                <w:sz w:val="20"/>
                <w:szCs w:val="20"/>
                <w:lang w:val="en-US"/>
              </w:rPr>
              <w:t>Madison Holdings Ltd.</w:t>
            </w:r>
            <w:r w:rsidR="008457E3" w:rsidRPr="008C0FA9">
              <w:rPr>
                <w:b/>
                <w:sz w:val="20"/>
                <w:szCs w:val="20"/>
                <w:lang w:val="en-US"/>
              </w:rPr>
              <w:t xml:space="preserve"> (</w:t>
            </w:r>
            <w:r w:rsidRPr="008C0FA9">
              <w:rPr>
                <w:b/>
                <w:sz w:val="20"/>
                <w:szCs w:val="20"/>
                <w:lang w:val="en-US"/>
              </w:rPr>
              <w:t>Man</w:t>
            </w:r>
            <w:r w:rsidR="008457E3" w:rsidRPr="008C0FA9">
              <w:rPr>
                <w:b/>
                <w:sz w:val="20"/>
                <w:szCs w:val="20"/>
                <w:lang w:val="en-US"/>
              </w:rPr>
              <w:t>.)</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2859EE" w:rsidRPr="008C0FA9">
              <w:rPr>
                <w:sz w:val="20"/>
                <w:szCs w:val="20"/>
                <w:lang w:val="en-US"/>
              </w:rPr>
              <w:t>Mercury, James A.</w:t>
            </w:r>
          </w:p>
          <w:p w:rsidR="008457E3" w:rsidRPr="008C0FA9" w:rsidRDefault="008457E3" w:rsidP="008457E3">
            <w:pPr>
              <w:tabs>
                <w:tab w:val="left" w:pos="-1440"/>
                <w:tab w:val="left" w:pos="-720"/>
              </w:tabs>
              <w:rPr>
                <w:sz w:val="20"/>
                <w:szCs w:val="20"/>
              </w:rPr>
            </w:pPr>
            <w:r w:rsidRPr="008C0FA9">
              <w:rPr>
                <w:sz w:val="20"/>
                <w:szCs w:val="20"/>
                <w:lang w:val="en-US"/>
              </w:rPr>
              <w:tab/>
            </w:r>
            <w:r w:rsidR="002859EE" w:rsidRPr="008C0FA9">
              <w:rPr>
                <w:sz w:val="20"/>
                <w:szCs w:val="20"/>
              </w:rPr>
              <w:t>MLT Aikins LLP</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 xml:space="preserve">FILING DATE: December </w:t>
            </w:r>
            <w:r w:rsidR="002859EE" w:rsidRPr="008C0FA9">
              <w:rPr>
                <w:sz w:val="20"/>
                <w:szCs w:val="20"/>
              </w:rPr>
              <w:t>2</w:t>
            </w:r>
            <w:r w:rsidRPr="008C0FA9">
              <w:rPr>
                <w:sz w:val="20"/>
                <w:szCs w:val="20"/>
              </w:rPr>
              <w:t>4, 2021</w:t>
            </w:r>
          </w:p>
          <w:p w:rsidR="008457E3" w:rsidRPr="008C0FA9" w:rsidRDefault="008457E3" w:rsidP="008457E3">
            <w:pPr>
              <w:rPr>
                <w:sz w:val="20"/>
                <w:szCs w:val="20"/>
              </w:rPr>
            </w:pPr>
          </w:p>
          <w:p w:rsidR="008457E3" w:rsidRPr="008C0FA9" w:rsidRDefault="00E139F0" w:rsidP="008457E3">
            <w:pPr>
              <w:rPr>
                <w:b/>
                <w:sz w:val="20"/>
                <w:szCs w:val="20"/>
                <w:lang w:val="fr-CA"/>
              </w:rPr>
            </w:pPr>
            <w:r>
              <w:rPr>
                <w:sz w:val="20"/>
                <w:szCs w:val="20"/>
                <w:lang w:val="fr-CA"/>
              </w:rPr>
              <w:pict>
                <v:rect id="_x0000_i1078" style="width:108pt;height:1pt" o:hrpct="0" o:hrstd="t" o:hrnoshade="t" o:hr="t" fillcolor="black [3213]" stroked="f"/>
              </w:pict>
            </w:r>
          </w:p>
        </w:tc>
      </w:tr>
      <w:tr w:rsidR="008457E3" w:rsidRPr="008C0FA9" w:rsidTr="00F138C1">
        <w:tc>
          <w:tcPr>
            <w:tcW w:w="4239" w:type="dxa"/>
            <w:shd w:val="clear" w:color="auto" w:fill="auto"/>
          </w:tcPr>
          <w:p w:rsidR="008457E3" w:rsidRPr="008C0FA9" w:rsidRDefault="002859EE" w:rsidP="008457E3">
            <w:pPr>
              <w:rPr>
                <w:sz w:val="20"/>
                <w:szCs w:val="20"/>
                <w:lang w:val="fr-CA"/>
              </w:rPr>
            </w:pPr>
            <w:r w:rsidRPr="008C0FA9">
              <w:rPr>
                <w:b/>
                <w:sz w:val="20"/>
                <w:szCs w:val="20"/>
                <w:lang w:val="fr-CA"/>
              </w:rPr>
              <w:t>Alain Gravel, et al.</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2859EE" w:rsidRPr="008C0FA9">
              <w:rPr>
                <w:sz w:val="20"/>
                <w:szCs w:val="20"/>
                <w:lang w:val="fr-CA"/>
              </w:rPr>
              <w:t>Gagnon, Geneviève</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2859EE" w:rsidRPr="008C0FA9">
              <w:rPr>
                <w:sz w:val="20"/>
                <w:szCs w:val="20"/>
                <w:lang w:val="fr-CA"/>
              </w:rPr>
              <w:t>Chenette, Boutique de litige inc.</w:t>
            </w:r>
          </w:p>
          <w:p w:rsidR="008457E3" w:rsidRPr="008C0FA9" w:rsidRDefault="008457E3" w:rsidP="008457E3">
            <w:pPr>
              <w:tabs>
                <w:tab w:val="left" w:pos="-1440"/>
                <w:tab w:val="left" w:pos="-720"/>
              </w:tabs>
              <w:rPr>
                <w:sz w:val="20"/>
                <w:szCs w:val="20"/>
                <w:lang w:val="fr-CA"/>
              </w:rPr>
            </w:pP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2859EE" w:rsidRPr="008C0FA9">
              <w:rPr>
                <w:sz w:val="20"/>
                <w:szCs w:val="20"/>
                <w:lang w:val="fr-CA"/>
              </w:rPr>
              <w:t>c</w:t>
            </w:r>
            <w:r w:rsidRPr="008C0FA9">
              <w:rPr>
                <w:sz w:val="20"/>
                <w:szCs w:val="20"/>
                <w:lang w:val="fr-CA"/>
              </w:rPr>
              <w:t>. (399</w:t>
            </w:r>
            <w:r w:rsidR="002859EE" w:rsidRPr="008C0FA9">
              <w:rPr>
                <w:sz w:val="20"/>
                <w:szCs w:val="20"/>
                <w:lang w:val="fr-CA"/>
              </w:rPr>
              <w:t>79</w:t>
            </w:r>
            <w:r w:rsidRPr="008C0FA9">
              <w:rPr>
                <w:sz w:val="20"/>
                <w:szCs w:val="20"/>
                <w:lang w:val="fr-CA"/>
              </w:rPr>
              <w:t>)</w:t>
            </w:r>
          </w:p>
          <w:p w:rsidR="008457E3" w:rsidRPr="008C0FA9" w:rsidRDefault="008457E3" w:rsidP="008457E3">
            <w:pPr>
              <w:tabs>
                <w:tab w:val="left" w:pos="-1440"/>
                <w:tab w:val="left" w:pos="-720"/>
              </w:tabs>
              <w:rPr>
                <w:sz w:val="20"/>
                <w:szCs w:val="20"/>
                <w:lang w:val="fr-CA"/>
              </w:rPr>
            </w:pPr>
          </w:p>
          <w:p w:rsidR="008457E3" w:rsidRPr="008C0FA9" w:rsidRDefault="002859EE" w:rsidP="008457E3">
            <w:pPr>
              <w:tabs>
                <w:tab w:val="left" w:pos="-1440"/>
                <w:tab w:val="left" w:pos="-720"/>
              </w:tabs>
              <w:rPr>
                <w:b/>
                <w:sz w:val="20"/>
                <w:szCs w:val="20"/>
                <w:lang w:val="fr-CA"/>
              </w:rPr>
            </w:pPr>
            <w:r w:rsidRPr="008C0FA9">
              <w:rPr>
                <w:b/>
                <w:sz w:val="20"/>
                <w:szCs w:val="20"/>
                <w:lang w:val="fr-CA"/>
              </w:rPr>
              <w:t>Lee Lalli</w:t>
            </w:r>
            <w:r w:rsidR="008457E3" w:rsidRPr="008C0FA9">
              <w:rPr>
                <w:b/>
                <w:sz w:val="20"/>
                <w:szCs w:val="20"/>
                <w:lang w:val="fr-CA"/>
              </w:rPr>
              <w:t xml:space="preserve"> (</w:t>
            </w:r>
            <w:r w:rsidRPr="008C0FA9">
              <w:rPr>
                <w:b/>
                <w:sz w:val="20"/>
                <w:szCs w:val="20"/>
                <w:lang w:val="fr-CA"/>
              </w:rPr>
              <w:t>Qc</w:t>
            </w:r>
            <w:r w:rsidR="008457E3" w:rsidRPr="008C0FA9">
              <w:rPr>
                <w:b/>
                <w:sz w:val="20"/>
                <w:szCs w:val="20"/>
                <w:lang w:val="fr-CA"/>
              </w:rPr>
              <w:t>)</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2859EE" w:rsidRPr="008C0FA9">
              <w:rPr>
                <w:sz w:val="20"/>
                <w:szCs w:val="20"/>
                <w:lang w:val="fr-CA"/>
              </w:rPr>
              <w:t>Fournier, Ad. E, Magali</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2859EE" w:rsidRPr="008C0FA9">
              <w:rPr>
                <w:sz w:val="20"/>
                <w:szCs w:val="20"/>
                <w:lang w:val="fr-CA"/>
              </w:rPr>
              <w:t>Brouillette Legal Inc.</w:t>
            </w:r>
          </w:p>
          <w:p w:rsidR="008457E3" w:rsidRPr="008C0FA9" w:rsidRDefault="008457E3" w:rsidP="008457E3">
            <w:pPr>
              <w:tabs>
                <w:tab w:val="left" w:pos="-1440"/>
                <w:tab w:val="left" w:pos="-720"/>
              </w:tabs>
              <w:rPr>
                <w:sz w:val="20"/>
                <w:szCs w:val="20"/>
                <w:lang w:val="fr-CA"/>
              </w:rPr>
            </w:pPr>
          </w:p>
          <w:p w:rsidR="002859EE" w:rsidRPr="008C0FA9" w:rsidRDefault="002859EE" w:rsidP="002859EE">
            <w:pPr>
              <w:rPr>
                <w:sz w:val="20"/>
                <w:szCs w:val="20"/>
                <w:lang w:val="fr-CA"/>
              </w:rPr>
            </w:pPr>
            <w:r w:rsidRPr="008C0FA9">
              <w:rPr>
                <w:sz w:val="20"/>
                <w:szCs w:val="20"/>
                <w:lang w:val="fr-CA"/>
              </w:rPr>
              <w:t>DATE DE PRODUCTION: le 24 décembre 2021</w:t>
            </w:r>
          </w:p>
          <w:p w:rsidR="008457E3" w:rsidRPr="008C0FA9" w:rsidRDefault="008457E3" w:rsidP="008457E3">
            <w:pPr>
              <w:rPr>
                <w:sz w:val="20"/>
                <w:szCs w:val="20"/>
                <w:lang w:val="fr-CA"/>
              </w:rPr>
            </w:pPr>
          </w:p>
          <w:p w:rsidR="008457E3" w:rsidRPr="008C0FA9" w:rsidRDefault="00E139F0" w:rsidP="008457E3">
            <w:pPr>
              <w:rPr>
                <w:b/>
                <w:sz w:val="20"/>
                <w:szCs w:val="20"/>
                <w:lang w:val="fr-CA"/>
              </w:rPr>
            </w:pPr>
            <w:r>
              <w:rPr>
                <w:sz w:val="20"/>
                <w:szCs w:val="20"/>
                <w:lang w:val="fr-CA"/>
              </w:rPr>
              <w:pict>
                <v:rect id="_x0000_i1079" style="width:108pt;height:1pt" o:hrpct="0" o:hrstd="t" o:hrnoshade="t" o:hr="t" fillcolor="black [3213]" stroked="f"/>
              </w:pict>
            </w:r>
          </w:p>
        </w:tc>
        <w:tc>
          <w:tcPr>
            <w:tcW w:w="1141" w:type="dxa"/>
            <w:shd w:val="clear" w:color="auto" w:fill="auto"/>
          </w:tcPr>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tc>
        <w:tc>
          <w:tcPr>
            <w:tcW w:w="4239" w:type="dxa"/>
            <w:shd w:val="clear" w:color="auto" w:fill="auto"/>
          </w:tcPr>
          <w:p w:rsidR="008457E3" w:rsidRPr="008C0FA9" w:rsidRDefault="002859EE" w:rsidP="008457E3">
            <w:pPr>
              <w:rPr>
                <w:sz w:val="20"/>
                <w:szCs w:val="20"/>
                <w:lang w:val="fr-CA"/>
              </w:rPr>
            </w:pPr>
            <w:r w:rsidRPr="008C0FA9">
              <w:rPr>
                <w:b/>
                <w:sz w:val="20"/>
                <w:szCs w:val="20"/>
                <w:lang w:val="fr-CA"/>
              </w:rPr>
              <w:t>Tyler Cousineau</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2859EE" w:rsidRPr="008C0FA9">
              <w:rPr>
                <w:sz w:val="20"/>
                <w:szCs w:val="20"/>
                <w:lang w:val="fr-CA"/>
              </w:rPr>
              <w:t>Szigeti, Anita</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2859EE" w:rsidRPr="008C0FA9">
              <w:rPr>
                <w:sz w:val="20"/>
                <w:szCs w:val="20"/>
                <w:lang w:val="fr-CA"/>
              </w:rPr>
              <w:t>Anita Szigeti Advocates</w:t>
            </w:r>
          </w:p>
          <w:p w:rsidR="008457E3" w:rsidRPr="008C0FA9" w:rsidRDefault="008457E3" w:rsidP="008457E3">
            <w:pPr>
              <w:tabs>
                <w:tab w:val="left" w:pos="-1440"/>
                <w:tab w:val="left" w:pos="-720"/>
              </w:tabs>
              <w:rPr>
                <w:sz w:val="20"/>
                <w:szCs w:val="20"/>
                <w:lang w:val="fr-CA"/>
              </w:rPr>
            </w:pPr>
          </w:p>
          <w:p w:rsidR="008457E3" w:rsidRPr="008C0FA9" w:rsidRDefault="008457E3" w:rsidP="008457E3">
            <w:pPr>
              <w:tabs>
                <w:tab w:val="left" w:pos="-1440"/>
                <w:tab w:val="left" w:pos="-720"/>
              </w:tabs>
              <w:rPr>
                <w:sz w:val="20"/>
                <w:szCs w:val="20"/>
                <w:lang w:val="en-US"/>
              </w:rPr>
            </w:pPr>
            <w:r w:rsidRPr="008C0FA9">
              <w:rPr>
                <w:sz w:val="20"/>
                <w:szCs w:val="20"/>
                <w:lang w:val="fr-CA"/>
              </w:rPr>
              <w:tab/>
            </w:r>
            <w:r w:rsidRPr="008C0FA9">
              <w:rPr>
                <w:sz w:val="20"/>
                <w:szCs w:val="20"/>
                <w:lang w:val="en-US"/>
              </w:rPr>
              <w:t>v. (399</w:t>
            </w:r>
            <w:r w:rsidR="002859EE" w:rsidRPr="008C0FA9">
              <w:rPr>
                <w:sz w:val="20"/>
                <w:szCs w:val="20"/>
                <w:lang w:val="en-US"/>
              </w:rPr>
              <w:t>8</w:t>
            </w:r>
            <w:r w:rsidRPr="008C0FA9">
              <w:rPr>
                <w:sz w:val="20"/>
                <w:szCs w:val="20"/>
                <w:lang w:val="en-US"/>
              </w:rPr>
              <w:t>3)</w:t>
            </w:r>
          </w:p>
          <w:p w:rsidR="008457E3" w:rsidRPr="008C0FA9" w:rsidRDefault="008457E3" w:rsidP="008457E3">
            <w:pPr>
              <w:tabs>
                <w:tab w:val="left" w:pos="-1440"/>
                <w:tab w:val="left" w:pos="-720"/>
              </w:tabs>
              <w:rPr>
                <w:sz w:val="20"/>
                <w:szCs w:val="20"/>
                <w:lang w:val="en-US"/>
              </w:rPr>
            </w:pPr>
          </w:p>
          <w:p w:rsidR="008457E3" w:rsidRPr="008C0FA9" w:rsidRDefault="002859EE" w:rsidP="008457E3">
            <w:pPr>
              <w:tabs>
                <w:tab w:val="left" w:pos="-1440"/>
                <w:tab w:val="left" w:pos="-720"/>
              </w:tabs>
              <w:rPr>
                <w:b/>
                <w:sz w:val="20"/>
                <w:szCs w:val="20"/>
                <w:lang w:val="en-US"/>
              </w:rPr>
            </w:pPr>
            <w:r w:rsidRPr="008C0FA9">
              <w:rPr>
                <w:b/>
                <w:sz w:val="20"/>
                <w:szCs w:val="20"/>
                <w:lang w:val="en-US"/>
              </w:rPr>
              <w:t>Attorney General of Ontario, et al.</w:t>
            </w:r>
            <w:r w:rsidR="008457E3" w:rsidRPr="008C0FA9">
              <w:rPr>
                <w:b/>
                <w:sz w:val="20"/>
                <w:szCs w:val="20"/>
                <w:lang w:val="en-US"/>
              </w:rPr>
              <w:t xml:space="preserve"> (</w:t>
            </w:r>
            <w:r w:rsidRPr="008C0FA9">
              <w:rPr>
                <w:b/>
                <w:sz w:val="20"/>
                <w:szCs w:val="20"/>
                <w:lang w:val="en-US"/>
              </w:rPr>
              <w:t>Ont</w:t>
            </w:r>
            <w:r w:rsidR="008457E3" w:rsidRPr="008C0FA9">
              <w:rPr>
                <w:b/>
                <w:sz w:val="20"/>
                <w:szCs w:val="20"/>
                <w:lang w:val="en-US"/>
              </w:rPr>
              <w:t>.)</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2859EE" w:rsidRPr="008C0FA9">
              <w:rPr>
                <w:sz w:val="20"/>
                <w:szCs w:val="20"/>
                <w:lang w:val="en-US"/>
              </w:rPr>
              <w:t>Bonnet, Dena</w:t>
            </w:r>
          </w:p>
          <w:p w:rsidR="008457E3" w:rsidRPr="008C0FA9" w:rsidRDefault="008457E3" w:rsidP="008457E3">
            <w:pPr>
              <w:tabs>
                <w:tab w:val="left" w:pos="-1440"/>
                <w:tab w:val="left" w:pos="-720"/>
              </w:tabs>
              <w:rPr>
                <w:sz w:val="20"/>
                <w:szCs w:val="20"/>
              </w:rPr>
            </w:pPr>
            <w:r w:rsidRPr="008C0FA9">
              <w:rPr>
                <w:sz w:val="20"/>
                <w:szCs w:val="20"/>
                <w:lang w:val="en-US"/>
              </w:rPr>
              <w:tab/>
            </w:r>
            <w:r w:rsidR="002859EE" w:rsidRPr="008C0FA9">
              <w:rPr>
                <w:sz w:val="20"/>
                <w:szCs w:val="20"/>
              </w:rPr>
              <w:t>Attorney General of Ontario</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 xml:space="preserve">FILING DATE: December </w:t>
            </w:r>
            <w:r w:rsidR="002859EE" w:rsidRPr="008C0FA9">
              <w:rPr>
                <w:sz w:val="20"/>
                <w:szCs w:val="20"/>
              </w:rPr>
              <w:t>29</w:t>
            </w:r>
            <w:r w:rsidRPr="008C0FA9">
              <w:rPr>
                <w:sz w:val="20"/>
                <w:szCs w:val="20"/>
              </w:rPr>
              <w:t>, 2021</w:t>
            </w:r>
          </w:p>
          <w:p w:rsidR="008457E3" w:rsidRPr="008C0FA9" w:rsidRDefault="008457E3" w:rsidP="008457E3">
            <w:pPr>
              <w:rPr>
                <w:sz w:val="20"/>
                <w:szCs w:val="20"/>
              </w:rPr>
            </w:pPr>
          </w:p>
          <w:p w:rsidR="008457E3" w:rsidRPr="008C0FA9" w:rsidRDefault="00E139F0" w:rsidP="008457E3">
            <w:pPr>
              <w:rPr>
                <w:b/>
                <w:sz w:val="20"/>
                <w:szCs w:val="20"/>
                <w:lang w:val="fr-CA"/>
              </w:rPr>
            </w:pPr>
            <w:r>
              <w:rPr>
                <w:sz w:val="20"/>
                <w:szCs w:val="20"/>
                <w:lang w:val="fr-CA"/>
              </w:rPr>
              <w:pict>
                <v:rect id="_x0000_i1080" style="width:108pt;height:1pt" o:hrpct="0" o:hrstd="t" o:hrnoshade="t" o:hr="t" fillcolor="black [3213]" stroked="f"/>
              </w:pict>
            </w:r>
          </w:p>
        </w:tc>
      </w:tr>
      <w:tr w:rsidR="008457E3" w:rsidRPr="008C0FA9" w:rsidTr="00F138C1">
        <w:tc>
          <w:tcPr>
            <w:tcW w:w="4239" w:type="dxa"/>
            <w:shd w:val="clear" w:color="auto" w:fill="auto"/>
          </w:tcPr>
          <w:p w:rsidR="008457E3" w:rsidRPr="008C0FA9" w:rsidRDefault="002859EE" w:rsidP="008457E3">
            <w:pPr>
              <w:rPr>
                <w:sz w:val="20"/>
                <w:szCs w:val="20"/>
                <w:lang w:val="fr-CA"/>
              </w:rPr>
            </w:pPr>
            <w:r w:rsidRPr="008C0FA9">
              <w:rPr>
                <w:b/>
                <w:sz w:val="20"/>
                <w:szCs w:val="20"/>
                <w:lang w:val="fr-CA"/>
              </w:rPr>
              <w:t>Restaurants Canada, et al.</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2859EE" w:rsidRPr="008C0FA9">
              <w:rPr>
                <w:sz w:val="20"/>
                <w:szCs w:val="20"/>
                <w:lang w:val="fr-CA"/>
              </w:rPr>
              <w:t>Daunais, Pierre-Paul</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2859EE" w:rsidRPr="008C0FA9">
              <w:rPr>
                <w:sz w:val="20"/>
                <w:szCs w:val="20"/>
                <w:lang w:val="fr-CA"/>
              </w:rPr>
              <w:t>Stikeman Elliott S.E.N.C.R.L., s.r.l.</w:t>
            </w:r>
          </w:p>
          <w:p w:rsidR="008457E3" w:rsidRPr="008C0FA9" w:rsidRDefault="008457E3" w:rsidP="008457E3">
            <w:pPr>
              <w:tabs>
                <w:tab w:val="left" w:pos="-1440"/>
                <w:tab w:val="left" w:pos="-720"/>
              </w:tabs>
              <w:rPr>
                <w:sz w:val="20"/>
                <w:szCs w:val="20"/>
                <w:lang w:val="fr-CA"/>
              </w:rPr>
            </w:pP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2859EE" w:rsidRPr="008C0FA9">
              <w:rPr>
                <w:sz w:val="20"/>
                <w:szCs w:val="20"/>
                <w:lang w:val="fr-CA"/>
              </w:rPr>
              <w:t>c</w:t>
            </w:r>
            <w:r w:rsidRPr="008C0FA9">
              <w:rPr>
                <w:sz w:val="20"/>
                <w:szCs w:val="20"/>
                <w:lang w:val="fr-CA"/>
              </w:rPr>
              <w:t>. (399</w:t>
            </w:r>
            <w:r w:rsidR="002859EE" w:rsidRPr="008C0FA9">
              <w:rPr>
                <w:sz w:val="20"/>
                <w:szCs w:val="20"/>
                <w:lang w:val="fr-CA"/>
              </w:rPr>
              <w:t>84</w:t>
            </w:r>
            <w:r w:rsidRPr="008C0FA9">
              <w:rPr>
                <w:sz w:val="20"/>
                <w:szCs w:val="20"/>
                <w:lang w:val="fr-CA"/>
              </w:rPr>
              <w:t>)</w:t>
            </w:r>
          </w:p>
          <w:p w:rsidR="008457E3" w:rsidRPr="008C0FA9" w:rsidRDefault="008457E3" w:rsidP="008457E3">
            <w:pPr>
              <w:tabs>
                <w:tab w:val="left" w:pos="-1440"/>
                <w:tab w:val="left" w:pos="-720"/>
              </w:tabs>
              <w:rPr>
                <w:sz w:val="20"/>
                <w:szCs w:val="20"/>
                <w:lang w:val="fr-CA"/>
              </w:rPr>
            </w:pPr>
          </w:p>
          <w:p w:rsidR="008457E3" w:rsidRPr="008C0FA9" w:rsidRDefault="002859EE" w:rsidP="008457E3">
            <w:pPr>
              <w:tabs>
                <w:tab w:val="left" w:pos="-1440"/>
                <w:tab w:val="left" w:pos="-720"/>
              </w:tabs>
              <w:rPr>
                <w:b/>
                <w:sz w:val="20"/>
                <w:szCs w:val="20"/>
                <w:lang w:val="fr-CA"/>
              </w:rPr>
            </w:pPr>
            <w:r w:rsidRPr="008C0FA9">
              <w:rPr>
                <w:b/>
                <w:sz w:val="20"/>
                <w:szCs w:val="20"/>
                <w:lang w:val="fr-CA"/>
              </w:rPr>
              <w:t>Ville de Montréal</w:t>
            </w:r>
            <w:r w:rsidR="008457E3" w:rsidRPr="008C0FA9">
              <w:rPr>
                <w:b/>
                <w:sz w:val="20"/>
                <w:szCs w:val="20"/>
                <w:lang w:val="fr-CA"/>
              </w:rPr>
              <w:t xml:space="preserve"> (</w:t>
            </w:r>
            <w:r w:rsidRPr="008C0FA9">
              <w:rPr>
                <w:b/>
                <w:sz w:val="20"/>
                <w:szCs w:val="20"/>
                <w:lang w:val="fr-CA"/>
              </w:rPr>
              <w:t>Qc</w:t>
            </w:r>
            <w:r w:rsidR="008457E3" w:rsidRPr="008C0FA9">
              <w:rPr>
                <w:b/>
                <w:sz w:val="20"/>
                <w:szCs w:val="20"/>
                <w:lang w:val="fr-CA"/>
              </w:rPr>
              <w:t>)</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2859EE" w:rsidRPr="008C0FA9">
              <w:rPr>
                <w:sz w:val="20"/>
                <w:szCs w:val="20"/>
                <w:lang w:val="fr-CA"/>
              </w:rPr>
              <w:t>Paul-Hus, Alexandre</w:t>
            </w:r>
          </w:p>
          <w:p w:rsidR="008457E3" w:rsidRPr="008C0FA9" w:rsidRDefault="008457E3" w:rsidP="008457E3">
            <w:pPr>
              <w:tabs>
                <w:tab w:val="left" w:pos="-1440"/>
                <w:tab w:val="left" w:pos="-720"/>
              </w:tabs>
              <w:rPr>
                <w:sz w:val="20"/>
                <w:szCs w:val="20"/>
                <w:lang w:val="fr-CA"/>
              </w:rPr>
            </w:pPr>
          </w:p>
          <w:p w:rsidR="002859EE" w:rsidRPr="008C0FA9" w:rsidRDefault="002859EE" w:rsidP="002859EE">
            <w:pPr>
              <w:rPr>
                <w:sz w:val="20"/>
                <w:szCs w:val="20"/>
                <w:lang w:val="fr-CA"/>
              </w:rPr>
            </w:pPr>
            <w:r w:rsidRPr="008C0FA9">
              <w:rPr>
                <w:sz w:val="20"/>
                <w:szCs w:val="20"/>
                <w:lang w:val="fr-CA"/>
              </w:rPr>
              <w:t>DATE DE PRODUCTION: le 29 décembre 2021</w:t>
            </w:r>
          </w:p>
          <w:p w:rsidR="008457E3" w:rsidRPr="008C0FA9" w:rsidRDefault="008457E3" w:rsidP="008457E3">
            <w:pPr>
              <w:rPr>
                <w:sz w:val="20"/>
                <w:szCs w:val="20"/>
                <w:lang w:val="fr-CA"/>
              </w:rPr>
            </w:pPr>
          </w:p>
          <w:p w:rsidR="008457E3" w:rsidRPr="008C0FA9" w:rsidRDefault="00E139F0" w:rsidP="008457E3">
            <w:pPr>
              <w:rPr>
                <w:b/>
                <w:sz w:val="20"/>
                <w:szCs w:val="20"/>
                <w:lang w:val="fr-CA"/>
              </w:rPr>
            </w:pPr>
            <w:r>
              <w:rPr>
                <w:sz w:val="20"/>
                <w:szCs w:val="20"/>
                <w:lang w:val="fr-CA"/>
              </w:rPr>
              <w:pict>
                <v:rect id="_x0000_i1081" style="width:108pt;height:1pt" o:hrpct="0" o:hrstd="t" o:hrnoshade="t" o:hr="t" fillcolor="black [3213]" stroked="f"/>
              </w:pict>
            </w:r>
          </w:p>
        </w:tc>
        <w:tc>
          <w:tcPr>
            <w:tcW w:w="1141" w:type="dxa"/>
            <w:shd w:val="clear" w:color="auto" w:fill="auto"/>
          </w:tcPr>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26ECB" w:rsidRPr="008C0FA9" w:rsidRDefault="00826ECB"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8457E3">
            <w:pPr>
              <w:jc w:val="center"/>
              <w:rPr>
                <w:sz w:val="20"/>
                <w:szCs w:val="20"/>
                <w:lang w:val="fr-CA"/>
              </w:rPr>
            </w:pPr>
          </w:p>
        </w:tc>
        <w:tc>
          <w:tcPr>
            <w:tcW w:w="4239" w:type="dxa"/>
            <w:shd w:val="clear" w:color="auto" w:fill="auto"/>
          </w:tcPr>
          <w:p w:rsidR="008457E3" w:rsidRPr="008C0FA9" w:rsidRDefault="00826ECB" w:rsidP="008457E3">
            <w:pPr>
              <w:rPr>
                <w:sz w:val="20"/>
                <w:szCs w:val="20"/>
                <w:lang w:val="fr-CA"/>
              </w:rPr>
            </w:pPr>
            <w:r w:rsidRPr="008C0FA9">
              <w:rPr>
                <w:b/>
                <w:sz w:val="20"/>
                <w:szCs w:val="20"/>
                <w:lang w:val="fr-CA"/>
              </w:rPr>
              <w:t>Benoit Nadeau</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826ECB" w:rsidRPr="008C0FA9">
              <w:rPr>
                <w:sz w:val="20"/>
                <w:szCs w:val="20"/>
                <w:lang w:val="fr-CA"/>
              </w:rPr>
              <w:t>Benoit Nadeau</w:t>
            </w:r>
          </w:p>
          <w:p w:rsidR="008457E3" w:rsidRPr="008C0FA9" w:rsidRDefault="008457E3" w:rsidP="008457E3">
            <w:pPr>
              <w:tabs>
                <w:tab w:val="left" w:pos="-1440"/>
                <w:tab w:val="left" w:pos="-720"/>
              </w:tabs>
              <w:rPr>
                <w:sz w:val="20"/>
                <w:szCs w:val="20"/>
                <w:lang w:val="fr-CA"/>
              </w:rPr>
            </w:pP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826ECB" w:rsidRPr="008C0FA9">
              <w:rPr>
                <w:sz w:val="20"/>
                <w:szCs w:val="20"/>
                <w:lang w:val="fr-CA"/>
              </w:rPr>
              <w:t>c</w:t>
            </w:r>
            <w:r w:rsidRPr="008C0FA9">
              <w:rPr>
                <w:sz w:val="20"/>
                <w:szCs w:val="20"/>
                <w:lang w:val="fr-CA"/>
              </w:rPr>
              <w:t>. (399</w:t>
            </w:r>
            <w:r w:rsidR="00826ECB" w:rsidRPr="008C0FA9">
              <w:rPr>
                <w:sz w:val="20"/>
                <w:szCs w:val="20"/>
                <w:lang w:val="fr-CA"/>
              </w:rPr>
              <w:t>85</w:t>
            </w:r>
            <w:r w:rsidRPr="008C0FA9">
              <w:rPr>
                <w:sz w:val="20"/>
                <w:szCs w:val="20"/>
                <w:lang w:val="fr-CA"/>
              </w:rPr>
              <w:t>)</w:t>
            </w:r>
          </w:p>
          <w:p w:rsidR="008457E3" w:rsidRPr="008C0FA9" w:rsidRDefault="008457E3" w:rsidP="008457E3">
            <w:pPr>
              <w:tabs>
                <w:tab w:val="left" w:pos="-1440"/>
                <w:tab w:val="left" w:pos="-720"/>
              </w:tabs>
              <w:rPr>
                <w:sz w:val="20"/>
                <w:szCs w:val="20"/>
                <w:lang w:val="fr-CA"/>
              </w:rPr>
            </w:pPr>
          </w:p>
          <w:p w:rsidR="008457E3" w:rsidRPr="008C0FA9" w:rsidRDefault="00826ECB" w:rsidP="008457E3">
            <w:pPr>
              <w:tabs>
                <w:tab w:val="left" w:pos="-1440"/>
                <w:tab w:val="left" w:pos="-720"/>
              </w:tabs>
              <w:rPr>
                <w:b/>
                <w:sz w:val="20"/>
                <w:szCs w:val="20"/>
                <w:lang w:val="fr-CA"/>
              </w:rPr>
            </w:pPr>
            <w:r w:rsidRPr="008C0FA9">
              <w:rPr>
                <w:b/>
                <w:sz w:val="20"/>
                <w:szCs w:val="20"/>
                <w:lang w:val="fr-CA"/>
              </w:rPr>
              <w:t>Sa Majesté la Reine</w:t>
            </w:r>
            <w:r w:rsidR="008457E3" w:rsidRPr="008C0FA9">
              <w:rPr>
                <w:b/>
                <w:sz w:val="20"/>
                <w:szCs w:val="20"/>
                <w:lang w:val="fr-CA"/>
              </w:rPr>
              <w:t xml:space="preserve"> (</w:t>
            </w:r>
            <w:r w:rsidRPr="008C0FA9">
              <w:rPr>
                <w:b/>
                <w:sz w:val="20"/>
                <w:szCs w:val="20"/>
                <w:lang w:val="fr-CA"/>
              </w:rPr>
              <w:t>Qc</w:t>
            </w:r>
            <w:r w:rsidR="008457E3" w:rsidRPr="008C0FA9">
              <w:rPr>
                <w:b/>
                <w:sz w:val="20"/>
                <w:szCs w:val="20"/>
                <w:lang w:val="fr-CA"/>
              </w:rPr>
              <w:t>)</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826ECB" w:rsidRPr="008C0FA9">
              <w:rPr>
                <w:sz w:val="20"/>
                <w:szCs w:val="20"/>
                <w:lang w:val="fr-CA"/>
              </w:rPr>
              <w:t>Villeneuve-Ménard, Francis</w:t>
            </w:r>
          </w:p>
          <w:p w:rsidR="00826ECB" w:rsidRPr="008C0FA9" w:rsidRDefault="008457E3" w:rsidP="008457E3">
            <w:pPr>
              <w:tabs>
                <w:tab w:val="left" w:pos="-1440"/>
                <w:tab w:val="left" w:pos="-720"/>
              </w:tabs>
              <w:rPr>
                <w:sz w:val="20"/>
                <w:szCs w:val="20"/>
                <w:lang w:val="fr-CA"/>
              </w:rPr>
            </w:pPr>
            <w:r w:rsidRPr="008C0FA9">
              <w:rPr>
                <w:sz w:val="20"/>
                <w:szCs w:val="20"/>
                <w:lang w:val="fr-CA"/>
              </w:rPr>
              <w:tab/>
            </w:r>
            <w:r w:rsidR="00826ECB" w:rsidRPr="008C0FA9">
              <w:rPr>
                <w:sz w:val="20"/>
                <w:szCs w:val="20"/>
                <w:lang w:val="fr-CA"/>
              </w:rPr>
              <w:t xml:space="preserve">Directeur des poursuites criminelles et </w:t>
            </w:r>
          </w:p>
          <w:p w:rsidR="008457E3" w:rsidRPr="008C0FA9" w:rsidRDefault="00826ECB" w:rsidP="008457E3">
            <w:pPr>
              <w:tabs>
                <w:tab w:val="left" w:pos="-1440"/>
                <w:tab w:val="left" w:pos="-720"/>
              </w:tabs>
              <w:rPr>
                <w:sz w:val="20"/>
                <w:szCs w:val="20"/>
                <w:lang w:val="fr-CA"/>
              </w:rPr>
            </w:pPr>
            <w:r w:rsidRPr="008C0FA9">
              <w:rPr>
                <w:sz w:val="20"/>
                <w:szCs w:val="20"/>
                <w:lang w:val="fr-CA"/>
              </w:rPr>
              <w:tab/>
              <w:t>pénales du Québec</w:t>
            </w:r>
          </w:p>
          <w:p w:rsidR="008457E3" w:rsidRPr="008C0FA9" w:rsidRDefault="008457E3" w:rsidP="008457E3">
            <w:pPr>
              <w:tabs>
                <w:tab w:val="left" w:pos="-1440"/>
                <w:tab w:val="left" w:pos="-720"/>
              </w:tabs>
              <w:rPr>
                <w:sz w:val="20"/>
                <w:szCs w:val="20"/>
                <w:lang w:val="fr-CA"/>
              </w:rPr>
            </w:pPr>
          </w:p>
          <w:p w:rsidR="00826ECB" w:rsidRPr="008C0FA9" w:rsidRDefault="00826ECB" w:rsidP="00826ECB">
            <w:pPr>
              <w:rPr>
                <w:sz w:val="20"/>
                <w:szCs w:val="20"/>
                <w:lang w:val="fr-CA"/>
              </w:rPr>
            </w:pPr>
            <w:r w:rsidRPr="008C0FA9">
              <w:rPr>
                <w:sz w:val="20"/>
                <w:szCs w:val="20"/>
                <w:lang w:val="fr-CA"/>
              </w:rPr>
              <w:t>DATE DE PRODUCTION: le 29 décembre 2021</w:t>
            </w:r>
          </w:p>
          <w:p w:rsidR="008457E3" w:rsidRPr="008C0FA9" w:rsidRDefault="008457E3" w:rsidP="008457E3">
            <w:pPr>
              <w:rPr>
                <w:sz w:val="20"/>
                <w:szCs w:val="20"/>
                <w:lang w:val="fr-CA"/>
              </w:rPr>
            </w:pPr>
          </w:p>
          <w:p w:rsidR="008457E3" w:rsidRPr="008C0FA9" w:rsidRDefault="00E139F0" w:rsidP="008457E3">
            <w:pPr>
              <w:rPr>
                <w:b/>
                <w:sz w:val="20"/>
                <w:szCs w:val="20"/>
                <w:lang w:val="fr-CA"/>
              </w:rPr>
            </w:pPr>
            <w:r>
              <w:rPr>
                <w:sz w:val="20"/>
                <w:szCs w:val="20"/>
                <w:lang w:val="fr-CA"/>
              </w:rPr>
              <w:pict>
                <v:rect id="_x0000_i1082" style="width:108pt;height:1pt" o:hrpct="0" o:hrstd="t" o:hrnoshade="t" o:hr="t" fillcolor="black [3213]" stroked="f"/>
              </w:pict>
            </w:r>
          </w:p>
        </w:tc>
      </w:tr>
      <w:tr w:rsidR="008457E3" w:rsidRPr="008C0FA9" w:rsidTr="00F138C1">
        <w:tc>
          <w:tcPr>
            <w:tcW w:w="4239" w:type="dxa"/>
            <w:shd w:val="clear" w:color="auto" w:fill="auto"/>
          </w:tcPr>
          <w:p w:rsidR="008457E3" w:rsidRPr="008C0FA9" w:rsidRDefault="00826ECB" w:rsidP="008457E3">
            <w:pPr>
              <w:rPr>
                <w:sz w:val="20"/>
                <w:szCs w:val="20"/>
                <w:lang w:val="fr-CA"/>
              </w:rPr>
            </w:pPr>
            <w:r w:rsidRPr="008C0FA9">
              <w:rPr>
                <w:b/>
                <w:sz w:val="20"/>
                <w:szCs w:val="20"/>
                <w:lang w:val="fr-CA"/>
              </w:rPr>
              <w:t>Yohan Murray</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826ECB" w:rsidRPr="008C0FA9">
              <w:rPr>
                <w:sz w:val="20"/>
                <w:szCs w:val="20"/>
                <w:lang w:val="fr-CA"/>
              </w:rPr>
              <w:t>Comeau, Mathieu</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826ECB" w:rsidRPr="008C0FA9">
              <w:rPr>
                <w:sz w:val="20"/>
                <w:szCs w:val="20"/>
                <w:lang w:val="fr-CA"/>
              </w:rPr>
              <w:t>KSA Avocats</w:t>
            </w:r>
          </w:p>
          <w:p w:rsidR="008457E3" w:rsidRPr="008C0FA9" w:rsidRDefault="008457E3" w:rsidP="008457E3">
            <w:pPr>
              <w:tabs>
                <w:tab w:val="left" w:pos="-1440"/>
                <w:tab w:val="left" w:pos="-720"/>
              </w:tabs>
              <w:rPr>
                <w:sz w:val="20"/>
                <w:szCs w:val="20"/>
                <w:lang w:val="fr-CA"/>
              </w:rPr>
            </w:pP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826ECB" w:rsidRPr="008C0FA9">
              <w:rPr>
                <w:sz w:val="20"/>
                <w:szCs w:val="20"/>
                <w:lang w:val="fr-CA"/>
              </w:rPr>
              <w:t>c</w:t>
            </w:r>
            <w:r w:rsidRPr="008C0FA9">
              <w:rPr>
                <w:sz w:val="20"/>
                <w:szCs w:val="20"/>
                <w:lang w:val="fr-CA"/>
              </w:rPr>
              <w:t>. (399</w:t>
            </w:r>
            <w:r w:rsidR="00826ECB" w:rsidRPr="008C0FA9">
              <w:rPr>
                <w:sz w:val="20"/>
                <w:szCs w:val="20"/>
                <w:lang w:val="fr-CA"/>
              </w:rPr>
              <w:t>88</w:t>
            </w:r>
            <w:r w:rsidRPr="008C0FA9">
              <w:rPr>
                <w:sz w:val="20"/>
                <w:szCs w:val="20"/>
                <w:lang w:val="fr-CA"/>
              </w:rPr>
              <w:t>)</w:t>
            </w:r>
          </w:p>
          <w:p w:rsidR="008457E3" w:rsidRPr="008C0FA9" w:rsidRDefault="008457E3" w:rsidP="008457E3">
            <w:pPr>
              <w:tabs>
                <w:tab w:val="left" w:pos="-1440"/>
                <w:tab w:val="left" w:pos="-720"/>
              </w:tabs>
              <w:rPr>
                <w:sz w:val="20"/>
                <w:szCs w:val="20"/>
                <w:lang w:val="fr-CA"/>
              </w:rPr>
            </w:pPr>
          </w:p>
          <w:p w:rsidR="008457E3" w:rsidRPr="008C0FA9" w:rsidRDefault="00826ECB" w:rsidP="008457E3">
            <w:pPr>
              <w:tabs>
                <w:tab w:val="left" w:pos="-1440"/>
                <w:tab w:val="left" w:pos="-720"/>
              </w:tabs>
              <w:rPr>
                <w:b/>
                <w:sz w:val="20"/>
                <w:szCs w:val="20"/>
                <w:lang w:val="fr-CA"/>
              </w:rPr>
            </w:pPr>
            <w:r w:rsidRPr="008C0FA9">
              <w:rPr>
                <w:b/>
                <w:sz w:val="20"/>
                <w:szCs w:val="20"/>
                <w:lang w:val="fr-CA"/>
              </w:rPr>
              <w:t>Usiroyal inc., et al.</w:t>
            </w:r>
            <w:r w:rsidR="008457E3" w:rsidRPr="008C0FA9">
              <w:rPr>
                <w:b/>
                <w:sz w:val="20"/>
                <w:szCs w:val="20"/>
                <w:lang w:val="fr-CA"/>
              </w:rPr>
              <w:t xml:space="preserve"> (</w:t>
            </w:r>
            <w:r w:rsidRPr="008C0FA9">
              <w:rPr>
                <w:b/>
                <w:sz w:val="20"/>
                <w:szCs w:val="20"/>
                <w:lang w:val="fr-CA"/>
              </w:rPr>
              <w:t>Qc</w:t>
            </w:r>
            <w:r w:rsidR="008457E3" w:rsidRPr="008C0FA9">
              <w:rPr>
                <w:b/>
                <w:sz w:val="20"/>
                <w:szCs w:val="20"/>
                <w:lang w:val="fr-CA"/>
              </w:rPr>
              <w:t>)</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826ECB" w:rsidRPr="008C0FA9">
              <w:rPr>
                <w:sz w:val="20"/>
                <w:szCs w:val="20"/>
                <w:lang w:val="fr-CA"/>
              </w:rPr>
              <w:t>Valin, François</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826ECB" w:rsidRPr="008C0FA9">
              <w:rPr>
                <w:sz w:val="20"/>
                <w:szCs w:val="20"/>
                <w:lang w:val="fr-CA"/>
              </w:rPr>
              <w:t>BCF Avocats d'affaires</w:t>
            </w:r>
          </w:p>
          <w:p w:rsidR="008457E3" w:rsidRPr="008C0FA9" w:rsidRDefault="008457E3" w:rsidP="008457E3">
            <w:pPr>
              <w:tabs>
                <w:tab w:val="left" w:pos="-1440"/>
                <w:tab w:val="left" w:pos="-720"/>
              </w:tabs>
              <w:rPr>
                <w:sz w:val="20"/>
                <w:szCs w:val="20"/>
                <w:lang w:val="fr-CA"/>
              </w:rPr>
            </w:pPr>
          </w:p>
          <w:p w:rsidR="00826ECB" w:rsidRPr="008C0FA9" w:rsidRDefault="00826ECB" w:rsidP="00826ECB">
            <w:pPr>
              <w:rPr>
                <w:sz w:val="20"/>
                <w:szCs w:val="20"/>
                <w:lang w:val="fr-CA"/>
              </w:rPr>
            </w:pPr>
            <w:r w:rsidRPr="008C0FA9">
              <w:rPr>
                <w:sz w:val="20"/>
                <w:szCs w:val="20"/>
                <w:lang w:val="fr-CA"/>
              </w:rPr>
              <w:t>DATE DE PRODUCTION: le 29 décembre 2021</w:t>
            </w:r>
          </w:p>
          <w:p w:rsidR="008457E3" w:rsidRPr="008C0FA9" w:rsidRDefault="008457E3" w:rsidP="008457E3">
            <w:pPr>
              <w:rPr>
                <w:sz w:val="20"/>
                <w:szCs w:val="20"/>
                <w:lang w:val="fr-CA"/>
              </w:rPr>
            </w:pPr>
          </w:p>
          <w:p w:rsidR="008457E3" w:rsidRPr="008C0FA9" w:rsidRDefault="00E139F0" w:rsidP="008457E3">
            <w:pPr>
              <w:rPr>
                <w:b/>
                <w:sz w:val="20"/>
                <w:szCs w:val="20"/>
                <w:lang w:val="fr-CA"/>
              </w:rPr>
            </w:pPr>
            <w:r>
              <w:rPr>
                <w:sz w:val="20"/>
                <w:szCs w:val="20"/>
                <w:lang w:val="fr-CA"/>
              </w:rPr>
              <w:pict>
                <v:rect id="_x0000_i1083" style="width:108pt;height:1pt" o:hrpct="0" o:hrstd="t" o:hrnoshade="t" o:hr="t" fillcolor="black [3213]" stroked="f"/>
              </w:pict>
            </w:r>
          </w:p>
        </w:tc>
        <w:tc>
          <w:tcPr>
            <w:tcW w:w="1141" w:type="dxa"/>
            <w:shd w:val="clear" w:color="auto" w:fill="auto"/>
          </w:tcPr>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tc>
        <w:tc>
          <w:tcPr>
            <w:tcW w:w="4239" w:type="dxa"/>
            <w:shd w:val="clear" w:color="auto" w:fill="auto"/>
          </w:tcPr>
          <w:p w:rsidR="008457E3" w:rsidRPr="008C0FA9" w:rsidRDefault="00826ECB" w:rsidP="008457E3">
            <w:pPr>
              <w:rPr>
                <w:sz w:val="20"/>
                <w:szCs w:val="20"/>
                <w:lang w:val="en-US"/>
              </w:rPr>
            </w:pPr>
            <w:r w:rsidRPr="008C0FA9">
              <w:rPr>
                <w:b/>
                <w:sz w:val="20"/>
                <w:szCs w:val="20"/>
                <w:lang w:val="en-US"/>
              </w:rPr>
              <w:lastRenderedPageBreak/>
              <w:t>Kelsey Green</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826ECB" w:rsidRPr="008C0FA9">
              <w:rPr>
                <w:sz w:val="20"/>
                <w:szCs w:val="20"/>
                <w:lang w:val="en-US"/>
              </w:rPr>
              <w:t>Kelsey Green</w:t>
            </w:r>
          </w:p>
          <w:p w:rsidR="008457E3" w:rsidRPr="008C0FA9" w:rsidRDefault="008457E3" w:rsidP="008457E3">
            <w:pPr>
              <w:tabs>
                <w:tab w:val="left" w:pos="-1440"/>
                <w:tab w:val="left" w:pos="-720"/>
              </w:tabs>
              <w:rPr>
                <w:sz w:val="20"/>
                <w:szCs w:val="20"/>
                <w:lang w:val="en-US"/>
              </w:rPr>
            </w:pPr>
          </w:p>
          <w:p w:rsidR="008457E3" w:rsidRPr="008C0FA9" w:rsidRDefault="008457E3" w:rsidP="008457E3">
            <w:pPr>
              <w:tabs>
                <w:tab w:val="left" w:pos="-1440"/>
                <w:tab w:val="left" w:pos="-720"/>
              </w:tabs>
              <w:rPr>
                <w:sz w:val="20"/>
                <w:szCs w:val="20"/>
                <w:lang w:val="en-US"/>
              </w:rPr>
            </w:pPr>
            <w:r w:rsidRPr="008C0FA9">
              <w:rPr>
                <w:sz w:val="20"/>
                <w:szCs w:val="20"/>
                <w:lang w:val="en-US"/>
              </w:rPr>
              <w:tab/>
              <w:t>v. (399</w:t>
            </w:r>
            <w:r w:rsidR="00826ECB" w:rsidRPr="008C0FA9">
              <w:rPr>
                <w:sz w:val="20"/>
                <w:szCs w:val="20"/>
                <w:lang w:val="en-US"/>
              </w:rPr>
              <w:t>91</w:t>
            </w:r>
            <w:r w:rsidRPr="008C0FA9">
              <w:rPr>
                <w:sz w:val="20"/>
                <w:szCs w:val="20"/>
                <w:lang w:val="en-US"/>
              </w:rPr>
              <w:t>)</w:t>
            </w:r>
          </w:p>
          <w:p w:rsidR="008457E3" w:rsidRPr="008C0FA9" w:rsidRDefault="008457E3" w:rsidP="008457E3">
            <w:pPr>
              <w:tabs>
                <w:tab w:val="left" w:pos="-1440"/>
                <w:tab w:val="left" w:pos="-720"/>
              </w:tabs>
              <w:rPr>
                <w:sz w:val="20"/>
                <w:szCs w:val="20"/>
                <w:lang w:val="en-US"/>
              </w:rPr>
            </w:pPr>
          </w:p>
          <w:p w:rsidR="008457E3" w:rsidRPr="008C0FA9" w:rsidRDefault="00826ECB" w:rsidP="008457E3">
            <w:pPr>
              <w:tabs>
                <w:tab w:val="left" w:pos="-1440"/>
                <w:tab w:val="left" w:pos="-720"/>
              </w:tabs>
              <w:rPr>
                <w:b/>
                <w:sz w:val="20"/>
                <w:szCs w:val="20"/>
                <w:lang w:val="en-US"/>
              </w:rPr>
            </w:pPr>
            <w:r w:rsidRPr="008C0FA9">
              <w:rPr>
                <w:b/>
                <w:sz w:val="20"/>
                <w:szCs w:val="20"/>
                <w:lang w:val="en-US"/>
              </w:rPr>
              <w:t>Heidi Green</w:t>
            </w:r>
            <w:r w:rsidR="008457E3" w:rsidRPr="008C0FA9">
              <w:rPr>
                <w:b/>
                <w:sz w:val="20"/>
                <w:szCs w:val="20"/>
                <w:lang w:val="en-US"/>
              </w:rPr>
              <w:t xml:space="preserve"> (</w:t>
            </w:r>
            <w:r w:rsidRPr="008C0FA9">
              <w:rPr>
                <w:b/>
                <w:sz w:val="20"/>
                <w:szCs w:val="20"/>
                <w:lang w:val="en-US"/>
              </w:rPr>
              <w:t>N</w:t>
            </w:r>
            <w:r w:rsidR="008457E3" w:rsidRPr="008C0FA9">
              <w:rPr>
                <w:b/>
                <w:sz w:val="20"/>
                <w:szCs w:val="20"/>
                <w:lang w:val="en-US"/>
              </w:rPr>
              <w:t>.</w:t>
            </w:r>
            <w:r w:rsidRPr="008C0FA9">
              <w:rPr>
                <w:b/>
                <w:sz w:val="20"/>
                <w:szCs w:val="20"/>
                <w:lang w:val="en-US"/>
              </w:rPr>
              <w:t>S</w:t>
            </w:r>
            <w:r w:rsidR="008457E3" w:rsidRPr="008C0FA9">
              <w:rPr>
                <w:b/>
                <w:sz w:val="20"/>
                <w:szCs w:val="20"/>
                <w:lang w:val="en-US"/>
              </w:rPr>
              <w:t>.)</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826ECB" w:rsidRPr="008C0FA9">
              <w:rPr>
                <w:sz w:val="20"/>
                <w:szCs w:val="20"/>
                <w:lang w:val="en-US"/>
              </w:rPr>
              <w:t>Heidi Green</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 xml:space="preserve">FILING DATE: December </w:t>
            </w:r>
            <w:r w:rsidR="00826ECB" w:rsidRPr="008C0FA9">
              <w:rPr>
                <w:sz w:val="20"/>
                <w:szCs w:val="20"/>
              </w:rPr>
              <w:t>29</w:t>
            </w:r>
            <w:r w:rsidRPr="008C0FA9">
              <w:rPr>
                <w:sz w:val="20"/>
                <w:szCs w:val="20"/>
              </w:rPr>
              <w:t>, 2021</w:t>
            </w:r>
          </w:p>
          <w:p w:rsidR="008457E3" w:rsidRPr="008C0FA9" w:rsidRDefault="008457E3" w:rsidP="008457E3">
            <w:pPr>
              <w:rPr>
                <w:sz w:val="20"/>
                <w:szCs w:val="20"/>
              </w:rPr>
            </w:pPr>
          </w:p>
          <w:p w:rsidR="008457E3" w:rsidRPr="008C0FA9" w:rsidRDefault="00E139F0" w:rsidP="008457E3">
            <w:pPr>
              <w:rPr>
                <w:b/>
                <w:sz w:val="20"/>
                <w:szCs w:val="20"/>
                <w:lang w:val="fr-CA"/>
              </w:rPr>
            </w:pPr>
            <w:r>
              <w:rPr>
                <w:sz w:val="20"/>
                <w:szCs w:val="20"/>
                <w:lang w:val="fr-CA"/>
              </w:rPr>
              <w:pict>
                <v:rect id="_x0000_i1084" style="width:108pt;height:1pt" o:hrpct="0" o:hrstd="t" o:hrnoshade="t" o:hr="t" fillcolor="black [3213]" stroked="f"/>
              </w:pict>
            </w:r>
          </w:p>
        </w:tc>
      </w:tr>
      <w:tr w:rsidR="008457E3" w:rsidRPr="008C0FA9" w:rsidTr="00F138C1">
        <w:tc>
          <w:tcPr>
            <w:tcW w:w="4239" w:type="dxa"/>
            <w:shd w:val="clear" w:color="auto" w:fill="auto"/>
          </w:tcPr>
          <w:p w:rsidR="008457E3" w:rsidRPr="008C0FA9" w:rsidRDefault="00826ECB" w:rsidP="008457E3">
            <w:pPr>
              <w:rPr>
                <w:sz w:val="20"/>
                <w:szCs w:val="20"/>
                <w:lang w:val="fr-CA"/>
              </w:rPr>
            </w:pPr>
            <w:r w:rsidRPr="008C0FA9">
              <w:rPr>
                <w:b/>
                <w:sz w:val="20"/>
                <w:szCs w:val="20"/>
                <w:lang w:val="fr-CA"/>
              </w:rPr>
              <w:t>Jennifer Basque</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826ECB" w:rsidRPr="008C0FA9">
              <w:rPr>
                <w:sz w:val="20"/>
                <w:szCs w:val="20"/>
                <w:lang w:val="fr-CA"/>
              </w:rPr>
              <w:t>Mckee, Robert K.</w:t>
            </w:r>
          </w:p>
          <w:p w:rsidR="008457E3" w:rsidRPr="008C0FA9" w:rsidRDefault="008457E3" w:rsidP="008457E3">
            <w:pPr>
              <w:tabs>
                <w:tab w:val="left" w:pos="-1440"/>
                <w:tab w:val="left" w:pos="-720"/>
              </w:tabs>
              <w:rPr>
                <w:sz w:val="20"/>
                <w:szCs w:val="20"/>
                <w:lang w:val="en-US"/>
              </w:rPr>
            </w:pPr>
            <w:r w:rsidRPr="008C0FA9">
              <w:rPr>
                <w:sz w:val="20"/>
                <w:szCs w:val="20"/>
                <w:lang w:val="fr-CA"/>
              </w:rPr>
              <w:tab/>
            </w:r>
            <w:r w:rsidR="00826ECB" w:rsidRPr="008C0FA9">
              <w:rPr>
                <w:sz w:val="20"/>
                <w:szCs w:val="20"/>
                <w:lang w:val="en-US"/>
              </w:rPr>
              <w:t>Fowler Law P.C. Inc</w:t>
            </w:r>
          </w:p>
          <w:p w:rsidR="008457E3" w:rsidRPr="008C0FA9" w:rsidRDefault="008457E3" w:rsidP="008457E3">
            <w:pPr>
              <w:tabs>
                <w:tab w:val="left" w:pos="-1440"/>
                <w:tab w:val="left" w:pos="-720"/>
              </w:tabs>
              <w:rPr>
                <w:sz w:val="20"/>
                <w:szCs w:val="20"/>
                <w:lang w:val="en-US"/>
              </w:rPr>
            </w:pPr>
          </w:p>
          <w:p w:rsidR="008457E3" w:rsidRPr="008C0FA9" w:rsidRDefault="008457E3" w:rsidP="008457E3">
            <w:pPr>
              <w:tabs>
                <w:tab w:val="left" w:pos="-1440"/>
                <w:tab w:val="left" w:pos="-720"/>
              </w:tabs>
              <w:rPr>
                <w:sz w:val="20"/>
                <w:szCs w:val="20"/>
                <w:lang w:val="en-US"/>
              </w:rPr>
            </w:pPr>
            <w:r w:rsidRPr="008C0FA9">
              <w:rPr>
                <w:sz w:val="20"/>
                <w:szCs w:val="20"/>
                <w:lang w:val="en-US"/>
              </w:rPr>
              <w:tab/>
              <w:t>v. (399</w:t>
            </w:r>
            <w:r w:rsidR="00826ECB" w:rsidRPr="008C0FA9">
              <w:rPr>
                <w:sz w:val="20"/>
                <w:szCs w:val="20"/>
                <w:lang w:val="en-US"/>
              </w:rPr>
              <w:t>97</w:t>
            </w:r>
            <w:r w:rsidRPr="008C0FA9">
              <w:rPr>
                <w:sz w:val="20"/>
                <w:szCs w:val="20"/>
                <w:lang w:val="en-US"/>
              </w:rPr>
              <w:t>)</w:t>
            </w:r>
          </w:p>
          <w:p w:rsidR="008457E3" w:rsidRPr="008C0FA9" w:rsidRDefault="008457E3" w:rsidP="008457E3">
            <w:pPr>
              <w:tabs>
                <w:tab w:val="left" w:pos="-1440"/>
                <w:tab w:val="left" w:pos="-720"/>
              </w:tabs>
              <w:rPr>
                <w:sz w:val="20"/>
                <w:szCs w:val="20"/>
                <w:lang w:val="en-US"/>
              </w:rPr>
            </w:pPr>
          </w:p>
          <w:p w:rsidR="008457E3" w:rsidRPr="008C0FA9" w:rsidRDefault="00826ECB" w:rsidP="008457E3">
            <w:pPr>
              <w:tabs>
                <w:tab w:val="left" w:pos="-1440"/>
                <w:tab w:val="left" w:pos="-720"/>
              </w:tabs>
              <w:rPr>
                <w:b/>
                <w:sz w:val="20"/>
                <w:szCs w:val="20"/>
                <w:lang w:val="en-US"/>
              </w:rPr>
            </w:pPr>
            <w:r w:rsidRPr="008C0FA9">
              <w:rPr>
                <w:b/>
                <w:sz w:val="20"/>
                <w:szCs w:val="20"/>
                <w:lang w:val="en-US"/>
              </w:rPr>
              <w:t>Her Majesty the Queen</w:t>
            </w:r>
            <w:r w:rsidR="008457E3" w:rsidRPr="008C0FA9">
              <w:rPr>
                <w:b/>
                <w:sz w:val="20"/>
                <w:szCs w:val="20"/>
                <w:lang w:val="en-US"/>
              </w:rPr>
              <w:t xml:space="preserve"> (</w:t>
            </w:r>
            <w:r w:rsidRPr="008C0FA9">
              <w:rPr>
                <w:b/>
                <w:sz w:val="20"/>
                <w:szCs w:val="20"/>
                <w:lang w:val="en-US"/>
              </w:rPr>
              <w:t>N</w:t>
            </w:r>
            <w:r w:rsidR="008457E3" w:rsidRPr="008C0FA9">
              <w:rPr>
                <w:b/>
                <w:sz w:val="20"/>
                <w:szCs w:val="20"/>
                <w:lang w:val="en-US"/>
              </w:rPr>
              <w:t>.</w:t>
            </w:r>
            <w:r w:rsidRPr="008C0FA9">
              <w:rPr>
                <w:b/>
                <w:sz w:val="20"/>
                <w:szCs w:val="20"/>
                <w:lang w:val="en-US"/>
              </w:rPr>
              <w:t>B</w:t>
            </w:r>
            <w:r w:rsidR="008457E3" w:rsidRPr="008C0FA9">
              <w:rPr>
                <w:b/>
                <w:sz w:val="20"/>
                <w:szCs w:val="20"/>
                <w:lang w:val="en-US"/>
              </w:rPr>
              <w:t>.)</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826ECB" w:rsidRPr="008C0FA9">
              <w:rPr>
                <w:sz w:val="20"/>
                <w:szCs w:val="20"/>
                <w:lang w:val="en-US"/>
              </w:rPr>
              <w:t>McGuinty, Patrick</w:t>
            </w:r>
          </w:p>
          <w:p w:rsidR="00826ECB" w:rsidRPr="008C0FA9" w:rsidRDefault="008457E3" w:rsidP="008457E3">
            <w:pPr>
              <w:tabs>
                <w:tab w:val="left" w:pos="-1440"/>
                <w:tab w:val="left" w:pos="-720"/>
              </w:tabs>
              <w:rPr>
                <w:sz w:val="20"/>
                <w:szCs w:val="20"/>
              </w:rPr>
            </w:pPr>
            <w:r w:rsidRPr="008C0FA9">
              <w:rPr>
                <w:sz w:val="20"/>
                <w:szCs w:val="20"/>
                <w:lang w:val="en-US"/>
              </w:rPr>
              <w:tab/>
            </w:r>
            <w:r w:rsidR="00826ECB" w:rsidRPr="008C0FA9">
              <w:rPr>
                <w:sz w:val="20"/>
                <w:szCs w:val="20"/>
              </w:rPr>
              <w:t xml:space="preserve">Public Prosecution Service of New </w:t>
            </w:r>
          </w:p>
          <w:p w:rsidR="008457E3" w:rsidRPr="008C0FA9" w:rsidRDefault="00826ECB" w:rsidP="008457E3">
            <w:pPr>
              <w:tabs>
                <w:tab w:val="left" w:pos="-1440"/>
                <w:tab w:val="left" w:pos="-720"/>
              </w:tabs>
              <w:rPr>
                <w:sz w:val="20"/>
                <w:szCs w:val="20"/>
              </w:rPr>
            </w:pPr>
            <w:r w:rsidRPr="008C0FA9">
              <w:rPr>
                <w:sz w:val="20"/>
                <w:szCs w:val="20"/>
                <w:lang w:val="en-US"/>
              </w:rPr>
              <w:tab/>
            </w:r>
            <w:r w:rsidRPr="008C0FA9">
              <w:rPr>
                <w:sz w:val="20"/>
                <w:szCs w:val="20"/>
              </w:rPr>
              <w:t>Brunswick</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 xml:space="preserve">FILING DATE: December </w:t>
            </w:r>
            <w:r w:rsidR="00826ECB" w:rsidRPr="008C0FA9">
              <w:rPr>
                <w:sz w:val="20"/>
                <w:szCs w:val="20"/>
              </w:rPr>
              <w:t>30</w:t>
            </w:r>
            <w:r w:rsidRPr="008C0FA9">
              <w:rPr>
                <w:sz w:val="20"/>
                <w:szCs w:val="20"/>
              </w:rPr>
              <w:t>, 2021</w:t>
            </w:r>
          </w:p>
          <w:p w:rsidR="008457E3" w:rsidRPr="008C0FA9" w:rsidRDefault="008457E3" w:rsidP="008457E3">
            <w:pPr>
              <w:rPr>
                <w:sz w:val="20"/>
                <w:szCs w:val="20"/>
              </w:rPr>
            </w:pPr>
          </w:p>
          <w:p w:rsidR="008457E3" w:rsidRPr="008C0FA9" w:rsidRDefault="00E139F0" w:rsidP="008457E3">
            <w:pPr>
              <w:rPr>
                <w:b/>
                <w:sz w:val="20"/>
                <w:szCs w:val="20"/>
                <w:lang w:val="fr-CA"/>
              </w:rPr>
            </w:pPr>
            <w:r>
              <w:rPr>
                <w:sz w:val="20"/>
                <w:szCs w:val="20"/>
                <w:lang w:val="fr-CA"/>
              </w:rPr>
              <w:pict>
                <v:rect id="_x0000_i1085" style="width:108pt;height:1pt" o:hrpct="0" o:hrstd="t" o:hrnoshade="t" o:hr="t" fillcolor="black [3213]" stroked="f"/>
              </w:pict>
            </w:r>
          </w:p>
        </w:tc>
        <w:tc>
          <w:tcPr>
            <w:tcW w:w="1141" w:type="dxa"/>
            <w:shd w:val="clear" w:color="auto" w:fill="auto"/>
          </w:tcPr>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26ECB" w:rsidRPr="008C0FA9" w:rsidRDefault="00826ECB"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8457E3">
            <w:pPr>
              <w:jc w:val="center"/>
              <w:rPr>
                <w:sz w:val="20"/>
                <w:szCs w:val="20"/>
                <w:lang w:val="fr-CA"/>
              </w:rPr>
            </w:pPr>
          </w:p>
        </w:tc>
        <w:tc>
          <w:tcPr>
            <w:tcW w:w="4239" w:type="dxa"/>
            <w:shd w:val="clear" w:color="auto" w:fill="auto"/>
          </w:tcPr>
          <w:p w:rsidR="008457E3" w:rsidRPr="008C0FA9" w:rsidRDefault="00826ECB" w:rsidP="008457E3">
            <w:pPr>
              <w:rPr>
                <w:sz w:val="20"/>
                <w:szCs w:val="20"/>
                <w:lang w:val="fr-CA"/>
              </w:rPr>
            </w:pPr>
            <w:r w:rsidRPr="008C0FA9">
              <w:rPr>
                <w:b/>
                <w:sz w:val="20"/>
                <w:szCs w:val="20"/>
                <w:lang w:val="fr-CA"/>
              </w:rPr>
              <w:t>Christian Chukwuedozie Chijindu</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826ECB" w:rsidRPr="008C0FA9">
              <w:rPr>
                <w:sz w:val="20"/>
                <w:szCs w:val="20"/>
                <w:lang w:val="fr-CA"/>
              </w:rPr>
              <w:t>Christian Chukwuedozie Chijindu</w:t>
            </w:r>
          </w:p>
          <w:p w:rsidR="008457E3" w:rsidRPr="008C0FA9" w:rsidRDefault="008457E3" w:rsidP="008457E3">
            <w:pPr>
              <w:tabs>
                <w:tab w:val="left" w:pos="-1440"/>
                <w:tab w:val="left" w:pos="-720"/>
              </w:tabs>
              <w:rPr>
                <w:sz w:val="20"/>
                <w:szCs w:val="20"/>
                <w:lang w:val="fr-CA"/>
              </w:rPr>
            </w:pPr>
          </w:p>
          <w:p w:rsidR="008457E3" w:rsidRPr="008C0FA9" w:rsidRDefault="008457E3" w:rsidP="008457E3">
            <w:pPr>
              <w:tabs>
                <w:tab w:val="left" w:pos="-1440"/>
                <w:tab w:val="left" w:pos="-720"/>
              </w:tabs>
              <w:rPr>
                <w:sz w:val="20"/>
                <w:szCs w:val="20"/>
                <w:lang w:val="en-US"/>
              </w:rPr>
            </w:pPr>
            <w:r w:rsidRPr="008C0FA9">
              <w:rPr>
                <w:sz w:val="20"/>
                <w:szCs w:val="20"/>
                <w:lang w:val="fr-CA"/>
              </w:rPr>
              <w:tab/>
            </w:r>
            <w:r w:rsidRPr="008C0FA9">
              <w:rPr>
                <w:sz w:val="20"/>
                <w:szCs w:val="20"/>
                <w:lang w:val="en-US"/>
              </w:rPr>
              <w:t>v. (</w:t>
            </w:r>
            <w:r w:rsidR="00826ECB" w:rsidRPr="008C0FA9">
              <w:rPr>
                <w:sz w:val="20"/>
                <w:szCs w:val="20"/>
                <w:lang w:val="en-US"/>
              </w:rPr>
              <w:t>40000</w:t>
            </w:r>
            <w:r w:rsidRPr="008C0FA9">
              <w:rPr>
                <w:sz w:val="20"/>
                <w:szCs w:val="20"/>
                <w:lang w:val="en-US"/>
              </w:rPr>
              <w:t>)</w:t>
            </w:r>
          </w:p>
          <w:p w:rsidR="008457E3" w:rsidRPr="008C0FA9" w:rsidRDefault="008457E3" w:rsidP="008457E3">
            <w:pPr>
              <w:tabs>
                <w:tab w:val="left" w:pos="-1440"/>
                <w:tab w:val="left" w:pos="-720"/>
              </w:tabs>
              <w:rPr>
                <w:sz w:val="20"/>
                <w:szCs w:val="20"/>
                <w:lang w:val="en-US"/>
              </w:rPr>
            </w:pPr>
          </w:p>
          <w:p w:rsidR="008457E3" w:rsidRPr="008C0FA9" w:rsidRDefault="00826ECB" w:rsidP="008457E3">
            <w:pPr>
              <w:tabs>
                <w:tab w:val="left" w:pos="-1440"/>
                <w:tab w:val="left" w:pos="-720"/>
              </w:tabs>
              <w:rPr>
                <w:b/>
                <w:sz w:val="20"/>
                <w:szCs w:val="20"/>
                <w:lang w:val="en-US"/>
              </w:rPr>
            </w:pPr>
            <w:r w:rsidRPr="008C0FA9">
              <w:rPr>
                <w:b/>
                <w:sz w:val="20"/>
                <w:szCs w:val="20"/>
                <w:lang w:val="en-US"/>
              </w:rPr>
              <w:t>Law Society of Ontario</w:t>
            </w:r>
            <w:r w:rsidR="008457E3" w:rsidRPr="008C0FA9">
              <w:rPr>
                <w:b/>
                <w:sz w:val="20"/>
                <w:szCs w:val="20"/>
                <w:lang w:val="en-US"/>
              </w:rPr>
              <w:t xml:space="preserve"> (</w:t>
            </w:r>
            <w:r w:rsidRPr="008C0FA9">
              <w:rPr>
                <w:b/>
                <w:sz w:val="20"/>
                <w:szCs w:val="20"/>
                <w:lang w:val="en-US"/>
              </w:rPr>
              <w:t>Ont</w:t>
            </w:r>
            <w:r w:rsidR="008457E3" w:rsidRPr="008C0FA9">
              <w:rPr>
                <w:b/>
                <w:sz w:val="20"/>
                <w:szCs w:val="20"/>
                <w:lang w:val="en-US"/>
              </w:rPr>
              <w:t>.)</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826ECB" w:rsidRPr="008C0FA9">
              <w:rPr>
                <w:sz w:val="20"/>
                <w:szCs w:val="20"/>
                <w:lang w:val="en-US"/>
              </w:rPr>
              <w:t>Laberge, Jean-François</w:t>
            </w:r>
          </w:p>
          <w:p w:rsidR="008457E3" w:rsidRPr="008C0FA9" w:rsidRDefault="008457E3" w:rsidP="008457E3">
            <w:pPr>
              <w:tabs>
                <w:tab w:val="left" w:pos="-1440"/>
                <w:tab w:val="left" w:pos="-720"/>
              </w:tabs>
              <w:rPr>
                <w:sz w:val="20"/>
                <w:szCs w:val="20"/>
              </w:rPr>
            </w:pPr>
            <w:r w:rsidRPr="008C0FA9">
              <w:rPr>
                <w:sz w:val="20"/>
                <w:szCs w:val="20"/>
                <w:lang w:val="en-US"/>
              </w:rPr>
              <w:tab/>
            </w:r>
            <w:r w:rsidR="00826ECB" w:rsidRPr="008C0FA9">
              <w:rPr>
                <w:sz w:val="20"/>
                <w:szCs w:val="20"/>
              </w:rPr>
              <w:t>Law Society of Ontario</w:t>
            </w:r>
          </w:p>
          <w:p w:rsidR="008457E3" w:rsidRPr="008C0FA9" w:rsidRDefault="008457E3" w:rsidP="008457E3">
            <w:pPr>
              <w:tabs>
                <w:tab w:val="left" w:pos="-1440"/>
                <w:tab w:val="left" w:pos="-720"/>
              </w:tabs>
              <w:rPr>
                <w:sz w:val="20"/>
                <w:szCs w:val="20"/>
              </w:rPr>
            </w:pPr>
          </w:p>
          <w:p w:rsidR="008457E3" w:rsidRPr="008C0FA9" w:rsidRDefault="008457E3" w:rsidP="008457E3">
            <w:pPr>
              <w:rPr>
                <w:sz w:val="20"/>
                <w:szCs w:val="20"/>
              </w:rPr>
            </w:pPr>
            <w:r w:rsidRPr="008C0FA9">
              <w:rPr>
                <w:sz w:val="20"/>
                <w:szCs w:val="20"/>
              </w:rPr>
              <w:t xml:space="preserve">FILING DATE: December </w:t>
            </w:r>
            <w:r w:rsidR="00826ECB" w:rsidRPr="008C0FA9">
              <w:rPr>
                <w:sz w:val="20"/>
                <w:szCs w:val="20"/>
              </w:rPr>
              <w:t>30</w:t>
            </w:r>
            <w:r w:rsidRPr="008C0FA9">
              <w:rPr>
                <w:sz w:val="20"/>
                <w:szCs w:val="20"/>
              </w:rPr>
              <w:t>, 2021</w:t>
            </w:r>
          </w:p>
          <w:p w:rsidR="008457E3" w:rsidRPr="008C0FA9" w:rsidRDefault="008457E3" w:rsidP="008457E3">
            <w:pPr>
              <w:rPr>
                <w:sz w:val="20"/>
                <w:szCs w:val="20"/>
              </w:rPr>
            </w:pPr>
          </w:p>
          <w:p w:rsidR="008457E3" w:rsidRPr="008C0FA9" w:rsidRDefault="00E139F0" w:rsidP="008457E3">
            <w:pPr>
              <w:rPr>
                <w:b/>
                <w:sz w:val="20"/>
                <w:szCs w:val="20"/>
                <w:lang w:val="fr-CA"/>
              </w:rPr>
            </w:pPr>
            <w:r>
              <w:rPr>
                <w:sz w:val="20"/>
                <w:szCs w:val="20"/>
                <w:lang w:val="fr-CA"/>
              </w:rPr>
              <w:pict>
                <v:rect id="_x0000_i1086" style="width:108pt;height:1pt" o:hrpct="0" o:hrstd="t" o:hrnoshade="t" o:hr="t" fillcolor="black [3213]" stroked="f"/>
              </w:pict>
            </w:r>
          </w:p>
        </w:tc>
      </w:tr>
      <w:tr w:rsidR="008457E3" w:rsidRPr="008C0FA9" w:rsidTr="00F138C1">
        <w:tc>
          <w:tcPr>
            <w:tcW w:w="4239" w:type="dxa"/>
            <w:shd w:val="clear" w:color="auto" w:fill="auto"/>
          </w:tcPr>
          <w:p w:rsidR="008457E3" w:rsidRPr="008C0FA9" w:rsidRDefault="000F075E" w:rsidP="008457E3">
            <w:pPr>
              <w:rPr>
                <w:sz w:val="20"/>
                <w:szCs w:val="20"/>
                <w:lang w:val="fr-CA"/>
              </w:rPr>
            </w:pPr>
            <w:r w:rsidRPr="008C0FA9">
              <w:rPr>
                <w:b/>
                <w:sz w:val="20"/>
                <w:szCs w:val="20"/>
                <w:lang w:val="fr-CA"/>
              </w:rPr>
              <w:t>Construction Broccolini Inc. / Broccolini Construction Inc.</w:t>
            </w:r>
          </w:p>
          <w:p w:rsidR="008457E3" w:rsidRPr="008C0FA9" w:rsidRDefault="008457E3" w:rsidP="008457E3">
            <w:pPr>
              <w:tabs>
                <w:tab w:val="left" w:pos="-1440"/>
                <w:tab w:val="left" w:pos="-720"/>
              </w:tabs>
              <w:rPr>
                <w:sz w:val="20"/>
                <w:szCs w:val="20"/>
                <w:lang w:val="en-US"/>
              </w:rPr>
            </w:pPr>
            <w:r w:rsidRPr="008C0FA9">
              <w:rPr>
                <w:sz w:val="20"/>
                <w:szCs w:val="20"/>
                <w:lang w:val="fr-CA"/>
              </w:rPr>
              <w:tab/>
            </w:r>
            <w:r w:rsidR="000F075E" w:rsidRPr="008C0FA9">
              <w:rPr>
                <w:sz w:val="20"/>
                <w:szCs w:val="20"/>
                <w:lang w:val="en-US"/>
              </w:rPr>
              <w:t>Verdon, Bruno</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0F075E" w:rsidRPr="008C0FA9">
              <w:rPr>
                <w:sz w:val="20"/>
                <w:szCs w:val="20"/>
                <w:lang w:val="en-US"/>
              </w:rPr>
              <w:t>Lavery de Billy, S.E.N.C.R.L.</w:t>
            </w:r>
          </w:p>
          <w:p w:rsidR="008457E3" w:rsidRPr="008C0FA9" w:rsidRDefault="008457E3" w:rsidP="008457E3">
            <w:pPr>
              <w:tabs>
                <w:tab w:val="left" w:pos="-1440"/>
                <w:tab w:val="left" w:pos="-720"/>
              </w:tabs>
              <w:rPr>
                <w:sz w:val="20"/>
                <w:szCs w:val="20"/>
                <w:lang w:val="en-US"/>
              </w:rPr>
            </w:pP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0F075E" w:rsidRPr="008C0FA9">
              <w:rPr>
                <w:sz w:val="20"/>
                <w:szCs w:val="20"/>
                <w:lang w:val="en-US"/>
              </w:rPr>
              <w:t>c</w:t>
            </w:r>
            <w:r w:rsidRPr="008C0FA9">
              <w:rPr>
                <w:sz w:val="20"/>
                <w:szCs w:val="20"/>
                <w:lang w:val="en-US"/>
              </w:rPr>
              <w:t>. (</w:t>
            </w:r>
            <w:r w:rsidR="00826ECB" w:rsidRPr="008C0FA9">
              <w:rPr>
                <w:sz w:val="20"/>
                <w:szCs w:val="20"/>
                <w:lang w:val="en-US"/>
              </w:rPr>
              <w:t>40003</w:t>
            </w:r>
            <w:r w:rsidRPr="008C0FA9">
              <w:rPr>
                <w:sz w:val="20"/>
                <w:szCs w:val="20"/>
                <w:lang w:val="en-US"/>
              </w:rPr>
              <w:t>)</w:t>
            </w:r>
          </w:p>
          <w:p w:rsidR="008457E3" w:rsidRPr="008C0FA9" w:rsidRDefault="008457E3" w:rsidP="008457E3">
            <w:pPr>
              <w:tabs>
                <w:tab w:val="left" w:pos="-1440"/>
                <w:tab w:val="left" w:pos="-720"/>
              </w:tabs>
              <w:rPr>
                <w:sz w:val="20"/>
                <w:szCs w:val="20"/>
                <w:lang w:val="en-US"/>
              </w:rPr>
            </w:pPr>
          </w:p>
          <w:p w:rsidR="008457E3" w:rsidRPr="008C0FA9" w:rsidRDefault="000F075E" w:rsidP="008457E3">
            <w:pPr>
              <w:tabs>
                <w:tab w:val="left" w:pos="-1440"/>
                <w:tab w:val="left" w:pos="-720"/>
              </w:tabs>
              <w:rPr>
                <w:b/>
                <w:sz w:val="20"/>
                <w:szCs w:val="20"/>
                <w:lang w:val="en-US"/>
              </w:rPr>
            </w:pPr>
            <w:r w:rsidRPr="008C0FA9">
              <w:rPr>
                <w:b/>
                <w:sz w:val="20"/>
                <w:szCs w:val="20"/>
                <w:lang w:val="en-US"/>
              </w:rPr>
              <w:t>Lambert Somec inc.</w:t>
            </w:r>
            <w:r w:rsidR="008457E3" w:rsidRPr="008C0FA9">
              <w:rPr>
                <w:b/>
                <w:sz w:val="20"/>
                <w:szCs w:val="20"/>
                <w:lang w:val="en-US"/>
              </w:rPr>
              <w:t xml:space="preserve"> (</w:t>
            </w:r>
            <w:r w:rsidRPr="008C0FA9">
              <w:rPr>
                <w:b/>
                <w:sz w:val="20"/>
                <w:szCs w:val="20"/>
                <w:lang w:val="en-US"/>
              </w:rPr>
              <w:t>Qc</w:t>
            </w:r>
            <w:r w:rsidR="008457E3" w:rsidRPr="008C0FA9">
              <w:rPr>
                <w:b/>
                <w:sz w:val="20"/>
                <w:szCs w:val="20"/>
                <w:lang w:val="en-US"/>
              </w:rPr>
              <w:t>)</w:t>
            </w:r>
          </w:p>
          <w:p w:rsidR="008457E3" w:rsidRPr="008C0FA9" w:rsidRDefault="008457E3" w:rsidP="008457E3">
            <w:pPr>
              <w:tabs>
                <w:tab w:val="left" w:pos="-1440"/>
                <w:tab w:val="left" w:pos="-720"/>
              </w:tabs>
              <w:rPr>
                <w:sz w:val="20"/>
                <w:szCs w:val="20"/>
                <w:lang w:val="en-US"/>
              </w:rPr>
            </w:pPr>
            <w:r w:rsidRPr="008C0FA9">
              <w:rPr>
                <w:sz w:val="20"/>
                <w:szCs w:val="20"/>
                <w:lang w:val="en-US"/>
              </w:rPr>
              <w:tab/>
            </w:r>
            <w:r w:rsidR="000F075E" w:rsidRPr="008C0FA9">
              <w:rPr>
                <w:sz w:val="20"/>
                <w:szCs w:val="20"/>
                <w:lang w:val="en-US"/>
              </w:rPr>
              <w:t>Orlup, Eric</w:t>
            </w:r>
          </w:p>
          <w:p w:rsidR="008457E3" w:rsidRPr="008C0FA9" w:rsidRDefault="008457E3" w:rsidP="008457E3">
            <w:pPr>
              <w:tabs>
                <w:tab w:val="left" w:pos="-1440"/>
                <w:tab w:val="left" w:pos="-720"/>
              </w:tabs>
              <w:rPr>
                <w:sz w:val="20"/>
                <w:szCs w:val="20"/>
                <w:lang w:val="fr-CA"/>
              </w:rPr>
            </w:pPr>
            <w:r w:rsidRPr="008C0FA9">
              <w:rPr>
                <w:sz w:val="20"/>
                <w:szCs w:val="20"/>
                <w:lang w:val="en-US"/>
              </w:rPr>
              <w:tab/>
            </w:r>
            <w:r w:rsidR="000F075E" w:rsidRPr="008C0FA9">
              <w:rPr>
                <w:sz w:val="20"/>
                <w:szCs w:val="20"/>
                <w:lang w:val="fr-CA"/>
              </w:rPr>
              <w:t>BCF s.e.n.c.r.l.</w:t>
            </w:r>
          </w:p>
          <w:p w:rsidR="008457E3" w:rsidRPr="008C0FA9" w:rsidRDefault="008457E3" w:rsidP="008457E3">
            <w:pPr>
              <w:tabs>
                <w:tab w:val="left" w:pos="-1440"/>
                <w:tab w:val="left" w:pos="-720"/>
              </w:tabs>
              <w:rPr>
                <w:sz w:val="20"/>
                <w:szCs w:val="20"/>
                <w:lang w:val="fr-CA"/>
              </w:rPr>
            </w:pPr>
          </w:p>
          <w:p w:rsidR="000F075E" w:rsidRPr="008C0FA9" w:rsidRDefault="000F075E" w:rsidP="000F075E">
            <w:pPr>
              <w:rPr>
                <w:sz w:val="20"/>
                <w:szCs w:val="20"/>
                <w:lang w:val="fr-CA"/>
              </w:rPr>
            </w:pPr>
            <w:r w:rsidRPr="008C0FA9">
              <w:rPr>
                <w:sz w:val="20"/>
                <w:szCs w:val="20"/>
                <w:lang w:val="fr-CA"/>
              </w:rPr>
              <w:t>DATE DE PRODUCTION: le 30 décembre 2021</w:t>
            </w:r>
          </w:p>
          <w:p w:rsidR="008457E3" w:rsidRPr="008C0FA9" w:rsidRDefault="008457E3" w:rsidP="008457E3">
            <w:pPr>
              <w:rPr>
                <w:sz w:val="20"/>
                <w:szCs w:val="20"/>
                <w:lang w:val="fr-CA"/>
              </w:rPr>
            </w:pPr>
          </w:p>
          <w:p w:rsidR="008457E3" w:rsidRPr="008C0FA9" w:rsidRDefault="00E139F0" w:rsidP="008457E3">
            <w:pPr>
              <w:rPr>
                <w:b/>
                <w:sz w:val="20"/>
                <w:szCs w:val="20"/>
                <w:lang w:val="fr-CA"/>
              </w:rPr>
            </w:pPr>
            <w:r>
              <w:rPr>
                <w:sz w:val="20"/>
                <w:szCs w:val="20"/>
                <w:lang w:val="fr-CA"/>
              </w:rPr>
              <w:pict>
                <v:rect id="_x0000_i1087" style="width:108pt;height:1pt" o:hrpct="0" o:hrstd="t" o:hrnoshade="t" o:hr="t" fillcolor="black [3213]" stroked="f"/>
              </w:pict>
            </w:r>
          </w:p>
        </w:tc>
        <w:tc>
          <w:tcPr>
            <w:tcW w:w="1141" w:type="dxa"/>
            <w:shd w:val="clear" w:color="auto" w:fill="auto"/>
          </w:tcPr>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0F075E" w:rsidRPr="008C0FA9" w:rsidRDefault="000F075E"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p w:rsidR="000F075E" w:rsidRPr="008C0FA9" w:rsidRDefault="000F075E" w:rsidP="00F138C1">
            <w:pPr>
              <w:jc w:val="center"/>
              <w:rPr>
                <w:sz w:val="20"/>
                <w:szCs w:val="20"/>
                <w:lang w:val="fr-CA"/>
              </w:rPr>
            </w:pPr>
          </w:p>
          <w:p w:rsidR="008457E3" w:rsidRPr="008C0FA9" w:rsidRDefault="008457E3"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8457E3" w:rsidRPr="008C0FA9" w:rsidRDefault="008457E3" w:rsidP="00F138C1">
            <w:pPr>
              <w:jc w:val="center"/>
              <w:rPr>
                <w:sz w:val="20"/>
                <w:szCs w:val="20"/>
                <w:lang w:val="fr-CA"/>
              </w:rPr>
            </w:pPr>
          </w:p>
          <w:p w:rsidR="008457E3" w:rsidRPr="008C0FA9" w:rsidRDefault="008457E3" w:rsidP="00F138C1">
            <w:pPr>
              <w:jc w:val="center"/>
              <w:rPr>
                <w:sz w:val="20"/>
                <w:szCs w:val="20"/>
                <w:lang w:val="fr-CA"/>
              </w:rPr>
            </w:pPr>
          </w:p>
        </w:tc>
        <w:tc>
          <w:tcPr>
            <w:tcW w:w="4239" w:type="dxa"/>
            <w:shd w:val="clear" w:color="auto" w:fill="auto"/>
          </w:tcPr>
          <w:p w:rsidR="008457E3" w:rsidRPr="008C0FA9" w:rsidRDefault="000F075E" w:rsidP="008457E3">
            <w:pPr>
              <w:rPr>
                <w:sz w:val="20"/>
                <w:szCs w:val="20"/>
                <w:lang w:val="fr-CA"/>
              </w:rPr>
            </w:pPr>
            <w:r w:rsidRPr="008C0FA9">
              <w:rPr>
                <w:b/>
                <w:sz w:val="20"/>
                <w:szCs w:val="20"/>
                <w:lang w:val="fr-CA"/>
              </w:rPr>
              <w:t>Procureur général du Québec (Ministère du Développement durable, de l’Environnement et de la Lutte contre les changements climatiques)</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0F075E" w:rsidRPr="008C0FA9">
              <w:rPr>
                <w:sz w:val="20"/>
                <w:szCs w:val="20"/>
                <w:lang w:val="fr-CA"/>
              </w:rPr>
              <w:t>Quirion-Cantin, Stéphanie</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0F075E" w:rsidRPr="008C0FA9">
              <w:rPr>
                <w:sz w:val="20"/>
                <w:szCs w:val="20"/>
                <w:lang w:val="fr-CA"/>
              </w:rPr>
              <w:t>Procureur général du Québec</w:t>
            </w:r>
          </w:p>
          <w:p w:rsidR="008457E3" w:rsidRPr="008C0FA9" w:rsidRDefault="008457E3" w:rsidP="008457E3">
            <w:pPr>
              <w:tabs>
                <w:tab w:val="left" w:pos="-1440"/>
                <w:tab w:val="left" w:pos="-720"/>
              </w:tabs>
              <w:rPr>
                <w:sz w:val="20"/>
                <w:szCs w:val="20"/>
                <w:lang w:val="fr-CA"/>
              </w:rPr>
            </w:pP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0F075E" w:rsidRPr="008C0FA9">
              <w:rPr>
                <w:sz w:val="20"/>
                <w:szCs w:val="20"/>
                <w:lang w:val="fr-CA"/>
              </w:rPr>
              <w:t>c</w:t>
            </w:r>
            <w:r w:rsidRPr="008C0FA9">
              <w:rPr>
                <w:sz w:val="20"/>
                <w:szCs w:val="20"/>
                <w:lang w:val="fr-CA"/>
              </w:rPr>
              <w:t>. (</w:t>
            </w:r>
            <w:r w:rsidR="000F075E" w:rsidRPr="008C0FA9">
              <w:rPr>
                <w:sz w:val="20"/>
                <w:szCs w:val="20"/>
                <w:lang w:val="fr-CA"/>
              </w:rPr>
              <w:t>40006</w:t>
            </w:r>
            <w:r w:rsidRPr="008C0FA9">
              <w:rPr>
                <w:sz w:val="20"/>
                <w:szCs w:val="20"/>
                <w:lang w:val="fr-CA"/>
              </w:rPr>
              <w:t>)</w:t>
            </w:r>
          </w:p>
          <w:p w:rsidR="008457E3" w:rsidRPr="008C0FA9" w:rsidRDefault="008457E3" w:rsidP="008457E3">
            <w:pPr>
              <w:tabs>
                <w:tab w:val="left" w:pos="-1440"/>
                <w:tab w:val="left" w:pos="-720"/>
              </w:tabs>
              <w:rPr>
                <w:sz w:val="20"/>
                <w:szCs w:val="20"/>
                <w:lang w:val="fr-CA"/>
              </w:rPr>
            </w:pPr>
          </w:p>
          <w:p w:rsidR="008457E3" w:rsidRPr="008C0FA9" w:rsidRDefault="000F075E" w:rsidP="008457E3">
            <w:pPr>
              <w:tabs>
                <w:tab w:val="left" w:pos="-1440"/>
                <w:tab w:val="left" w:pos="-720"/>
              </w:tabs>
              <w:rPr>
                <w:b/>
                <w:sz w:val="20"/>
                <w:szCs w:val="20"/>
                <w:lang w:val="fr-CA"/>
              </w:rPr>
            </w:pPr>
            <w:r w:rsidRPr="008C0FA9">
              <w:rPr>
                <w:b/>
                <w:sz w:val="20"/>
                <w:szCs w:val="20"/>
                <w:lang w:val="fr-CA"/>
              </w:rPr>
              <w:t>Sa Majesté la Reine</w:t>
            </w:r>
            <w:r w:rsidR="008457E3" w:rsidRPr="008C0FA9">
              <w:rPr>
                <w:b/>
                <w:sz w:val="20"/>
                <w:szCs w:val="20"/>
                <w:lang w:val="fr-CA"/>
              </w:rPr>
              <w:t xml:space="preserve"> (</w:t>
            </w:r>
            <w:r w:rsidRPr="008C0FA9">
              <w:rPr>
                <w:b/>
                <w:sz w:val="20"/>
                <w:szCs w:val="20"/>
                <w:lang w:val="fr-CA"/>
              </w:rPr>
              <w:t>Qc</w:t>
            </w:r>
            <w:r w:rsidR="008457E3" w:rsidRPr="008C0FA9">
              <w:rPr>
                <w:b/>
                <w:sz w:val="20"/>
                <w:szCs w:val="20"/>
                <w:lang w:val="fr-CA"/>
              </w:rPr>
              <w:t>)</w:t>
            </w:r>
          </w:p>
          <w:p w:rsidR="008457E3" w:rsidRPr="008C0FA9" w:rsidRDefault="008457E3" w:rsidP="008457E3">
            <w:pPr>
              <w:tabs>
                <w:tab w:val="left" w:pos="-1440"/>
                <w:tab w:val="left" w:pos="-720"/>
              </w:tabs>
              <w:rPr>
                <w:sz w:val="20"/>
                <w:szCs w:val="20"/>
                <w:lang w:val="fr-CA"/>
              </w:rPr>
            </w:pPr>
            <w:r w:rsidRPr="008C0FA9">
              <w:rPr>
                <w:sz w:val="20"/>
                <w:szCs w:val="20"/>
                <w:lang w:val="fr-CA"/>
              </w:rPr>
              <w:tab/>
            </w:r>
            <w:r w:rsidR="000F075E" w:rsidRPr="008C0FA9">
              <w:rPr>
                <w:sz w:val="20"/>
                <w:szCs w:val="20"/>
                <w:lang w:val="fr-CA"/>
              </w:rPr>
              <w:t>Barnabé, Donald</w:t>
            </w:r>
          </w:p>
          <w:p w:rsidR="000F075E" w:rsidRPr="008C0FA9" w:rsidRDefault="008457E3" w:rsidP="008457E3">
            <w:pPr>
              <w:tabs>
                <w:tab w:val="left" w:pos="-1440"/>
                <w:tab w:val="left" w:pos="-720"/>
              </w:tabs>
              <w:rPr>
                <w:sz w:val="20"/>
                <w:szCs w:val="20"/>
                <w:lang w:val="fr-CA"/>
              </w:rPr>
            </w:pPr>
            <w:r w:rsidRPr="008C0FA9">
              <w:rPr>
                <w:sz w:val="20"/>
                <w:szCs w:val="20"/>
                <w:lang w:val="fr-CA"/>
              </w:rPr>
              <w:tab/>
            </w:r>
            <w:r w:rsidR="000F075E" w:rsidRPr="008C0FA9">
              <w:rPr>
                <w:sz w:val="20"/>
                <w:szCs w:val="20"/>
                <w:lang w:val="fr-CA"/>
              </w:rPr>
              <w:t xml:space="preserve">Service des poursuites pénales du </w:t>
            </w:r>
          </w:p>
          <w:p w:rsidR="008457E3" w:rsidRPr="008C0FA9" w:rsidRDefault="000F075E" w:rsidP="008457E3">
            <w:pPr>
              <w:tabs>
                <w:tab w:val="left" w:pos="-1440"/>
                <w:tab w:val="left" w:pos="-720"/>
              </w:tabs>
              <w:rPr>
                <w:sz w:val="20"/>
                <w:szCs w:val="20"/>
                <w:lang w:val="fr-CA"/>
              </w:rPr>
            </w:pPr>
            <w:r w:rsidRPr="008C0FA9">
              <w:rPr>
                <w:sz w:val="20"/>
                <w:szCs w:val="20"/>
                <w:lang w:val="fr-CA"/>
              </w:rPr>
              <w:tab/>
              <w:t>Canada</w:t>
            </w:r>
          </w:p>
          <w:p w:rsidR="008457E3" w:rsidRPr="008C0FA9" w:rsidRDefault="008457E3" w:rsidP="008457E3">
            <w:pPr>
              <w:tabs>
                <w:tab w:val="left" w:pos="-1440"/>
                <w:tab w:val="left" w:pos="-720"/>
              </w:tabs>
              <w:rPr>
                <w:sz w:val="20"/>
                <w:szCs w:val="20"/>
                <w:lang w:val="fr-CA"/>
              </w:rPr>
            </w:pPr>
          </w:p>
          <w:p w:rsidR="000F075E" w:rsidRPr="008C0FA9" w:rsidRDefault="000F075E" w:rsidP="000F075E">
            <w:pPr>
              <w:rPr>
                <w:sz w:val="20"/>
                <w:szCs w:val="20"/>
                <w:lang w:val="fr-CA"/>
              </w:rPr>
            </w:pPr>
            <w:r w:rsidRPr="008C0FA9">
              <w:rPr>
                <w:sz w:val="20"/>
                <w:szCs w:val="20"/>
                <w:lang w:val="fr-CA"/>
              </w:rPr>
              <w:t>DATE DE PRODUCTION: le 30 décembre 2021</w:t>
            </w:r>
          </w:p>
          <w:p w:rsidR="008457E3" w:rsidRPr="008C0FA9" w:rsidRDefault="008457E3" w:rsidP="008457E3">
            <w:pPr>
              <w:rPr>
                <w:sz w:val="20"/>
                <w:szCs w:val="20"/>
                <w:lang w:val="fr-CA"/>
              </w:rPr>
            </w:pPr>
          </w:p>
          <w:p w:rsidR="008457E3" w:rsidRPr="008C0FA9" w:rsidRDefault="00E139F0" w:rsidP="008457E3">
            <w:pPr>
              <w:rPr>
                <w:b/>
                <w:sz w:val="20"/>
                <w:szCs w:val="20"/>
                <w:lang w:val="fr-CA"/>
              </w:rPr>
            </w:pPr>
            <w:r>
              <w:rPr>
                <w:sz w:val="20"/>
                <w:szCs w:val="20"/>
                <w:lang w:val="fr-CA"/>
              </w:rPr>
              <w:pict>
                <v:rect id="_x0000_i1088" style="width:108pt;height:1pt" o:hrpct="0" o:hrstd="t" o:hrnoshade="t" o:hr="t" fillcolor="black [3213]" stroked="f"/>
              </w:pict>
            </w:r>
          </w:p>
        </w:tc>
      </w:tr>
      <w:tr w:rsidR="000F075E" w:rsidRPr="008C0FA9" w:rsidTr="00F138C1">
        <w:tc>
          <w:tcPr>
            <w:tcW w:w="4239" w:type="dxa"/>
            <w:shd w:val="clear" w:color="auto" w:fill="auto"/>
          </w:tcPr>
          <w:p w:rsidR="000F075E" w:rsidRPr="008C0FA9" w:rsidRDefault="000F075E" w:rsidP="000F075E">
            <w:pPr>
              <w:rPr>
                <w:sz w:val="20"/>
                <w:szCs w:val="20"/>
                <w:lang w:val="en-US"/>
              </w:rPr>
            </w:pPr>
            <w:r w:rsidRPr="008C0FA9">
              <w:rPr>
                <w:b/>
                <w:sz w:val="20"/>
                <w:szCs w:val="20"/>
                <w:lang w:val="en-US"/>
              </w:rPr>
              <w:t>Robert Lockhart personally and in his capacity as attorney for property of June Lockhart</w:t>
            </w:r>
          </w:p>
          <w:p w:rsidR="000F075E" w:rsidRPr="008C0FA9" w:rsidRDefault="000F075E" w:rsidP="000F075E">
            <w:pPr>
              <w:tabs>
                <w:tab w:val="left" w:pos="-1440"/>
                <w:tab w:val="left" w:pos="-720"/>
              </w:tabs>
              <w:rPr>
                <w:sz w:val="20"/>
                <w:szCs w:val="20"/>
                <w:lang w:val="en-US"/>
              </w:rPr>
            </w:pPr>
            <w:r w:rsidRPr="008C0FA9">
              <w:rPr>
                <w:sz w:val="20"/>
                <w:szCs w:val="20"/>
                <w:lang w:val="en-US"/>
              </w:rPr>
              <w:tab/>
              <w:t xml:space="preserve">Robert Lockhart personally and in his </w:t>
            </w:r>
          </w:p>
          <w:p w:rsidR="000F075E" w:rsidRPr="008C0FA9" w:rsidRDefault="000F075E" w:rsidP="000F075E">
            <w:pPr>
              <w:tabs>
                <w:tab w:val="left" w:pos="-1440"/>
                <w:tab w:val="left" w:pos="-720"/>
              </w:tabs>
              <w:rPr>
                <w:sz w:val="20"/>
                <w:szCs w:val="20"/>
                <w:lang w:val="en-US"/>
              </w:rPr>
            </w:pPr>
            <w:r w:rsidRPr="008C0FA9">
              <w:rPr>
                <w:sz w:val="20"/>
                <w:szCs w:val="20"/>
                <w:lang w:val="en-US"/>
              </w:rPr>
              <w:tab/>
              <w:t xml:space="preserve">capacity as attorney for property of June </w:t>
            </w:r>
          </w:p>
          <w:p w:rsidR="000F075E" w:rsidRPr="008C0FA9" w:rsidRDefault="000F075E" w:rsidP="000F075E">
            <w:pPr>
              <w:tabs>
                <w:tab w:val="left" w:pos="-1440"/>
                <w:tab w:val="left" w:pos="-720"/>
              </w:tabs>
              <w:rPr>
                <w:sz w:val="20"/>
                <w:szCs w:val="20"/>
                <w:lang w:val="en-US"/>
              </w:rPr>
            </w:pPr>
            <w:r w:rsidRPr="008C0FA9">
              <w:rPr>
                <w:sz w:val="20"/>
                <w:szCs w:val="20"/>
                <w:lang w:val="en-US"/>
              </w:rPr>
              <w:tab/>
              <w:t>Lockhart</w:t>
            </w:r>
          </w:p>
          <w:p w:rsidR="000F075E" w:rsidRPr="008C0FA9" w:rsidRDefault="000F075E" w:rsidP="000F075E">
            <w:pPr>
              <w:tabs>
                <w:tab w:val="left" w:pos="-1440"/>
                <w:tab w:val="left" w:pos="-720"/>
              </w:tabs>
              <w:rPr>
                <w:sz w:val="20"/>
                <w:szCs w:val="20"/>
                <w:lang w:val="en-US"/>
              </w:rPr>
            </w:pPr>
          </w:p>
          <w:p w:rsidR="000F075E" w:rsidRPr="008C0FA9" w:rsidRDefault="000F075E" w:rsidP="000F075E">
            <w:pPr>
              <w:tabs>
                <w:tab w:val="left" w:pos="-1440"/>
                <w:tab w:val="left" w:pos="-720"/>
              </w:tabs>
              <w:rPr>
                <w:sz w:val="20"/>
                <w:szCs w:val="20"/>
                <w:lang w:val="en-US"/>
              </w:rPr>
            </w:pPr>
            <w:r w:rsidRPr="008C0FA9">
              <w:rPr>
                <w:sz w:val="20"/>
                <w:szCs w:val="20"/>
                <w:lang w:val="en-US"/>
              </w:rPr>
              <w:tab/>
              <w:t>v. (40009)</w:t>
            </w:r>
          </w:p>
          <w:p w:rsidR="000F075E" w:rsidRPr="008C0FA9" w:rsidRDefault="000F075E" w:rsidP="000F075E">
            <w:pPr>
              <w:tabs>
                <w:tab w:val="left" w:pos="-1440"/>
                <w:tab w:val="left" w:pos="-720"/>
              </w:tabs>
              <w:rPr>
                <w:sz w:val="20"/>
                <w:szCs w:val="20"/>
                <w:lang w:val="en-US"/>
              </w:rPr>
            </w:pPr>
          </w:p>
          <w:p w:rsidR="000F075E" w:rsidRPr="008C0FA9" w:rsidRDefault="000F075E" w:rsidP="000F075E">
            <w:pPr>
              <w:tabs>
                <w:tab w:val="left" w:pos="-1440"/>
                <w:tab w:val="left" w:pos="-720"/>
              </w:tabs>
              <w:rPr>
                <w:b/>
                <w:sz w:val="20"/>
                <w:szCs w:val="20"/>
                <w:lang w:val="en-US"/>
              </w:rPr>
            </w:pPr>
            <w:r w:rsidRPr="008C0FA9">
              <w:rPr>
                <w:b/>
                <w:sz w:val="20"/>
                <w:szCs w:val="20"/>
                <w:lang w:val="en-US"/>
              </w:rPr>
              <w:t>Barbara Lockhart personally and in her capacity as attorney for property of June Lockhart (Ont.)</w:t>
            </w:r>
          </w:p>
          <w:p w:rsidR="000F075E" w:rsidRPr="008C0FA9" w:rsidRDefault="000F075E" w:rsidP="000F075E">
            <w:pPr>
              <w:tabs>
                <w:tab w:val="left" w:pos="-1440"/>
                <w:tab w:val="left" w:pos="-720"/>
              </w:tabs>
              <w:rPr>
                <w:sz w:val="20"/>
                <w:szCs w:val="20"/>
                <w:lang w:val="en-US"/>
              </w:rPr>
            </w:pPr>
            <w:r w:rsidRPr="008C0FA9">
              <w:rPr>
                <w:sz w:val="20"/>
                <w:szCs w:val="20"/>
                <w:lang w:val="en-US"/>
              </w:rPr>
              <w:tab/>
              <w:t>Rendely, Matthew</w:t>
            </w:r>
          </w:p>
          <w:p w:rsidR="000F075E" w:rsidRPr="008C0FA9" w:rsidRDefault="000F075E" w:rsidP="000F075E">
            <w:pPr>
              <w:tabs>
                <w:tab w:val="left" w:pos="-1440"/>
                <w:tab w:val="left" w:pos="-720"/>
              </w:tabs>
              <w:rPr>
                <w:sz w:val="20"/>
                <w:szCs w:val="20"/>
              </w:rPr>
            </w:pPr>
            <w:r w:rsidRPr="008C0FA9">
              <w:rPr>
                <w:sz w:val="20"/>
                <w:szCs w:val="20"/>
                <w:lang w:val="en-US"/>
              </w:rPr>
              <w:tab/>
            </w:r>
            <w:r w:rsidRPr="008C0FA9">
              <w:rPr>
                <w:sz w:val="20"/>
                <w:szCs w:val="20"/>
              </w:rPr>
              <w:t>WEL Partners</w:t>
            </w:r>
          </w:p>
          <w:p w:rsidR="000F075E" w:rsidRPr="008C0FA9" w:rsidRDefault="000F075E" w:rsidP="000F075E">
            <w:pPr>
              <w:tabs>
                <w:tab w:val="left" w:pos="-1440"/>
                <w:tab w:val="left" w:pos="-720"/>
              </w:tabs>
              <w:rPr>
                <w:sz w:val="20"/>
                <w:szCs w:val="20"/>
              </w:rPr>
            </w:pPr>
          </w:p>
          <w:p w:rsidR="000F075E" w:rsidRPr="008C0FA9" w:rsidRDefault="000F075E" w:rsidP="000F075E">
            <w:pPr>
              <w:rPr>
                <w:sz w:val="20"/>
                <w:szCs w:val="20"/>
              </w:rPr>
            </w:pPr>
            <w:r w:rsidRPr="008C0FA9">
              <w:rPr>
                <w:sz w:val="20"/>
                <w:szCs w:val="20"/>
              </w:rPr>
              <w:t>FILING DATE: December 30, 2021</w:t>
            </w:r>
          </w:p>
          <w:p w:rsidR="000F075E" w:rsidRPr="008C0FA9" w:rsidRDefault="000F075E" w:rsidP="000F075E">
            <w:pPr>
              <w:rPr>
                <w:sz w:val="20"/>
                <w:szCs w:val="20"/>
              </w:rPr>
            </w:pPr>
          </w:p>
          <w:p w:rsidR="000F075E" w:rsidRPr="008C0FA9" w:rsidRDefault="00E139F0" w:rsidP="000F075E">
            <w:pPr>
              <w:rPr>
                <w:b/>
                <w:sz w:val="20"/>
                <w:szCs w:val="20"/>
                <w:lang w:val="fr-CA"/>
              </w:rPr>
            </w:pPr>
            <w:r>
              <w:rPr>
                <w:sz w:val="20"/>
                <w:szCs w:val="20"/>
                <w:lang w:val="fr-CA"/>
              </w:rPr>
              <w:pict>
                <v:rect id="_x0000_i1089" style="width:108pt;height:1pt" o:hrpct="0" o:hrstd="t" o:hrnoshade="t" o:hr="t" fillcolor="black [3213]" stroked="f"/>
              </w:pict>
            </w:r>
          </w:p>
        </w:tc>
        <w:tc>
          <w:tcPr>
            <w:tcW w:w="1141" w:type="dxa"/>
            <w:shd w:val="clear" w:color="auto" w:fill="auto"/>
          </w:tcPr>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tc>
        <w:tc>
          <w:tcPr>
            <w:tcW w:w="4239" w:type="dxa"/>
            <w:shd w:val="clear" w:color="auto" w:fill="auto"/>
          </w:tcPr>
          <w:p w:rsidR="000F075E" w:rsidRPr="008C0FA9" w:rsidRDefault="000F075E" w:rsidP="000F075E">
            <w:pPr>
              <w:rPr>
                <w:sz w:val="20"/>
                <w:szCs w:val="20"/>
                <w:lang w:val="en-US"/>
              </w:rPr>
            </w:pPr>
            <w:r w:rsidRPr="008C0FA9">
              <w:rPr>
                <w:b/>
                <w:sz w:val="20"/>
                <w:szCs w:val="20"/>
                <w:lang w:val="en-US"/>
              </w:rPr>
              <w:t>Jordan Brown</w:t>
            </w:r>
          </w:p>
          <w:p w:rsidR="000F075E" w:rsidRPr="008C0FA9" w:rsidRDefault="000F075E" w:rsidP="000F075E">
            <w:pPr>
              <w:tabs>
                <w:tab w:val="left" w:pos="-1440"/>
                <w:tab w:val="left" w:pos="-720"/>
              </w:tabs>
              <w:rPr>
                <w:sz w:val="20"/>
                <w:szCs w:val="20"/>
                <w:lang w:val="en-US"/>
              </w:rPr>
            </w:pPr>
            <w:r w:rsidRPr="008C0FA9">
              <w:rPr>
                <w:sz w:val="20"/>
                <w:szCs w:val="20"/>
                <w:lang w:val="en-US"/>
              </w:rPr>
              <w:tab/>
              <w:t>Greenspan, Brian H.</w:t>
            </w:r>
          </w:p>
          <w:p w:rsidR="000F075E" w:rsidRPr="008C0FA9" w:rsidRDefault="000F075E" w:rsidP="000F075E">
            <w:pPr>
              <w:tabs>
                <w:tab w:val="left" w:pos="-1440"/>
                <w:tab w:val="left" w:pos="-720"/>
              </w:tabs>
              <w:rPr>
                <w:sz w:val="20"/>
                <w:szCs w:val="20"/>
                <w:lang w:val="en-US"/>
              </w:rPr>
            </w:pPr>
            <w:r w:rsidRPr="008C0FA9">
              <w:rPr>
                <w:sz w:val="20"/>
                <w:szCs w:val="20"/>
                <w:lang w:val="en-US"/>
              </w:rPr>
              <w:tab/>
              <w:t>Greenspan Humphrey Weinstein LLP</w:t>
            </w:r>
          </w:p>
          <w:p w:rsidR="000F075E" w:rsidRPr="008C0FA9" w:rsidRDefault="000F075E" w:rsidP="000F075E">
            <w:pPr>
              <w:tabs>
                <w:tab w:val="left" w:pos="-1440"/>
                <w:tab w:val="left" w:pos="-720"/>
              </w:tabs>
              <w:rPr>
                <w:sz w:val="20"/>
                <w:szCs w:val="20"/>
                <w:lang w:val="en-US"/>
              </w:rPr>
            </w:pPr>
          </w:p>
          <w:p w:rsidR="000F075E" w:rsidRPr="008C0FA9" w:rsidRDefault="000F075E" w:rsidP="000F075E">
            <w:pPr>
              <w:tabs>
                <w:tab w:val="left" w:pos="-1440"/>
                <w:tab w:val="left" w:pos="-720"/>
              </w:tabs>
              <w:rPr>
                <w:sz w:val="20"/>
                <w:szCs w:val="20"/>
                <w:lang w:val="en-US"/>
              </w:rPr>
            </w:pPr>
            <w:r w:rsidRPr="008C0FA9">
              <w:rPr>
                <w:sz w:val="20"/>
                <w:szCs w:val="20"/>
                <w:lang w:val="en-US"/>
              </w:rPr>
              <w:tab/>
              <w:t>v. (40015)</w:t>
            </w:r>
          </w:p>
          <w:p w:rsidR="000F075E" w:rsidRPr="008C0FA9" w:rsidRDefault="000F075E" w:rsidP="000F075E">
            <w:pPr>
              <w:tabs>
                <w:tab w:val="left" w:pos="-1440"/>
                <w:tab w:val="left" w:pos="-720"/>
              </w:tabs>
              <w:rPr>
                <w:sz w:val="20"/>
                <w:szCs w:val="20"/>
                <w:lang w:val="en-US"/>
              </w:rPr>
            </w:pPr>
          </w:p>
          <w:p w:rsidR="000F075E" w:rsidRPr="008C0FA9" w:rsidRDefault="000F075E" w:rsidP="000F075E">
            <w:pPr>
              <w:tabs>
                <w:tab w:val="left" w:pos="-1440"/>
                <w:tab w:val="left" w:pos="-720"/>
              </w:tabs>
              <w:rPr>
                <w:b/>
                <w:sz w:val="20"/>
                <w:szCs w:val="20"/>
                <w:lang w:val="en-US"/>
              </w:rPr>
            </w:pPr>
            <w:r w:rsidRPr="008C0FA9">
              <w:rPr>
                <w:b/>
                <w:sz w:val="20"/>
                <w:szCs w:val="20"/>
                <w:lang w:val="en-US"/>
              </w:rPr>
              <w:t>Her Majesty the Queen (Ont.)</w:t>
            </w:r>
          </w:p>
          <w:p w:rsidR="000F075E" w:rsidRPr="008C0FA9" w:rsidRDefault="000F075E" w:rsidP="000F075E">
            <w:pPr>
              <w:tabs>
                <w:tab w:val="left" w:pos="-1440"/>
                <w:tab w:val="left" w:pos="-720"/>
              </w:tabs>
              <w:rPr>
                <w:sz w:val="20"/>
                <w:szCs w:val="20"/>
                <w:lang w:val="en-US"/>
              </w:rPr>
            </w:pPr>
            <w:r w:rsidRPr="008C0FA9">
              <w:rPr>
                <w:sz w:val="20"/>
                <w:szCs w:val="20"/>
                <w:lang w:val="en-US"/>
              </w:rPr>
              <w:tab/>
              <w:t>Flanagan, Molly</w:t>
            </w:r>
          </w:p>
          <w:p w:rsidR="000F075E" w:rsidRPr="008C0FA9" w:rsidRDefault="000F075E" w:rsidP="000F075E">
            <w:pPr>
              <w:tabs>
                <w:tab w:val="left" w:pos="-1440"/>
                <w:tab w:val="left" w:pos="-720"/>
              </w:tabs>
              <w:rPr>
                <w:sz w:val="20"/>
                <w:szCs w:val="20"/>
              </w:rPr>
            </w:pPr>
            <w:r w:rsidRPr="008C0FA9">
              <w:rPr>
                <w:sz w:val="20"/>
                <w:szCs w:val="20"/>
                <w:lang w:val="en-US"/>
              </w:rPr>
              <w:tab/>
            </w:r>
            <w:r w:rsidRPr="008C0FA9">
              <w:rPr>
                <w:sz w:val="20"/>
                <w:szCs w:val="20"/>
              </w:rPr>
              <w:t>Attorney General of Ontario</w:t>
            </w:r>
          </w:p>
          <w:p w:rsidR="000F075E" w:rsidRPr="008C0FA9" w:rsidRDefault="000F075E" w:rsidP="000F075E">
            <w:pPr>
              <w:tabs>
                <w:tab w:val="left" w:pos="-1440"/>
                <w:tab w:val="left" w:pos="-720"/>
              </w:tabs>
              <w:rPr>
                <w:sz w:val="20"/>
                <w:szCs w:val="20"/>
              </w:rPr>
            </w:pPr>
          </w:p>
          <w:p w:rsidR="000F075E" w:rsidRPr="008C0FA9" w:rsidRDefault="000F075E" w:rsidP="000F075E">
            <w:pPr>
              <w:rPr>
                <w:sz w:val="20"/>
                <w:szCs w:val="20"/>
              </w:rPr>
            </w:pPr>
            <w:r w:rsidRPr="008C0FA9">
              <w:rPr>
                <w:sz w:val="20"/>
                <w:szCs w:val="20"/>
              </w:rPr>
              <w:t>FILING DATE: December 31, 2021</w:t>
            </w:r>
          </w:p>
          <w:p w:rsidR="000F075E" w:rsidRPr="008C0FA9" w:rsidRDefault="000F075E" w:rsidP="000F075E">
            <w:pPr>
              <w:rPr>
                <w:sz w:val="20"/>
                <w:szCs w:val="20"/>
              </w:rPr>
            </w:pPr>
          </w:p>
          <w:p w:rsidR="000F075E" w:rsidRPr="008C0FA9" w:rsidRDefault="00E139F0" w:rsidP="000F075E">
            <w:pPr>
              <w:rPr>
                <w:b/>
                <w:sz w:val="20"/>
                <w:szCs w:val="20"/>
                <w:lang w:val="fr-CA"/>
              </w:rPr>
            </w:pPr>
            <w:r>
              <w:rPr>
                <w:sz w:val="20"/>
                <w:szCs w:val="20"/>
                <w:lang w:val="fr-CA"/>
              </w:rPr>
              <w:pict>
                <v:rect id="_x0000_i1090" style="width:108pt;height:1pt" o:hrpct="0" o:hrstd="t" o:hrnoshade="t" o:hr="t" fillcolor="black [3213]" stroked="f"/>
              </w:pict>
            </w:r>
          </w:p>
        </w:tc>
      </w:tr>
    </w:tbl>
    <w:p w:rsidR="000F075E" w:rsidRPr="008C0FA9" w:rsidRDefault="000F075E">
      <w:r w:rsidRPr="008C0FA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0F075E" w:rsidRPr="008C0FA9" w:rsidTr="00F138C1">
        <w:tc>
          <w:tcPr>
            <w:tcW w:w="4239" w:type="dxa"/>
            <w:shd w:val="clear" w:color="auto" w:fill="auto"/>
          </w:tcPr>
          <w:p w:rsidR="000F075E" w:rsidRPr="008C0FA9" w:rsidRDefault="000F075E" w:rsidP="000F075E">
            <w:pPr>
              <w:rPr>
                <w:sz w:val="20"/>
                <w:szCs w:val="20"/>
                <w:lang w:val="fr-CA"/>
              </w:rPr>
            </w:pPr>
            <w:r w:rsidRPr="008C0FA9">
              <w:rPr>
                <w:b/>
                <w:sz w:val="20"/>
                <w:szCs w:val="20"/>
                <w:lang w:val="fr-CA"/>
              </w:rPr>
              <w:lastRenderedPageBreak/>
              <w:t>Jennifer Basque</w:t>
            </w:r>
          </w:p>
          <w:p w:rsidR="000F075E" w:rsidRPr="008C0FA9" w:rsidRDefault="000F075E" w:rsidP="000F075E">
            <w:pPr>
              <w:tabs>
                <w:tab w:val="left" w:pos="-1440"/>
                <w:tab w:val="left" w:pos="-720"/>
              </w:tabs>
              <w:rPr>
                <w:sz w:val="20"/>
                <w:szCs w:val="20"/>
                <w:lang w:val="fr-CA"/>
              </w:rPr>
            </w:pPr>
            <w:r w:rsidRPr="008C0FA9">
              <w:rPr>
                <w:sz w:val="20"/>
                <w:szCs w:val="20"/>
                <w:lang w:val="fr-CA"/>
              </w:rPr>
              <w:tab/>
            </w:r>
            <w:r w:rsidR="00023771" w:rsidRPr="008C0FA9">
              <w:rPr>
                <w:sz w:val="20"/>
                <w:szCs w:val="20"/>
                <w:lang w:val="fr-CA"/>
              </w:rPr>
              <w:t>Veinotte, Carey D.</w:t>
            </w:r>
          </w:p>
          <w:p w:rsidR="000F075E" w:rsidRPr="008C0FA9" w:rsidRDefault="000F075E" w:rsidP="000F075E">
            <w:pPr>
              <w:tabs>
                <w:tab w:val="left" w:pos="-1440"/>
                <w:tab w:val="left" w:pos="-720"/>
              </w:tabs>
              <w:rPr>
                <w:sz w:val="20"/>
                <w:szCs w:val="20"/>
                <w:lang w:val="en-US"/>
              </w:rPr>
            </w:pPr>
            <w:r w:rsidRPr="008C0FA9">
              <w:rPr>
                <w:sz w:val="20"/>
                <w:szCs w:val="20"/>
                <w:lang w:val="fr-CA"/>
              </w:rPr>
              <w:tab/>
            </w:r>
            <w:r w:rsidR="00023771" w:rsidRPr="008C0FA9">
              <w:rPr>
                <w:sz w:val="20"/>
                <w:szCs w:val="20"/>
                <w:lang w:val="en-US"/>
              </w:rPr>
              <w:t>Whitelaw &amp; Twining</w:t>
            </w:r>
          </w:p>
          <w:p w:rsidR="000F075E" w:rsidRPr="008C0FA9" w:rsidRDefault="000F075E" w:rsidP="000F075E">
            <w:pPr>
              <w:tabs>
                <w:tab w:val="left" w:pos="-1440"/>
                <w:tab w:val="left" w:pos="-720"/>
              </w:tabs>
              <w:rPr>
                <w:sz w:val="20"/>
                <w:szCs w:val="20"/>
                <w:lang w:val="en-US"/>
              </w:rPr>
            </w:pPr>
          </w:p>
          <w:p w:rsidR="000F075E" w:rsidRPr="008C0FA9" w:rsidRDefault="000F075E" w:rsidP="000F075E">
            <w:pPr>
              <w:tabs>
                <w:tab w:val="left" w:pos="-1440"/>
                <w:tab w:val="left" w:pos="-720"/>
              </w:tabs>
              <w:rPr>
                <w:sz w:val="20"/>
                <w:szCs w:val="20"/>
                <w:lang w:val="en-US"/>
              </w:rPr>
            </w:pPr>
            <w:r w:rsidRPr="008C0FA9">
              <w:rPr>
                <w:sz w:val="20"/>
                <w:szCs w:val="20"/>
                <w:lang w:val="en-US"/>
              </w:rPr>
              <w:tab/>
              <w:t>v. (</w:t>
            </w:r>
            <w:r w:rsidR="00023771" w:rsidRPr="008C0FA9">
              <w:rPr>
                <w:sz w:val="20"/>
                <w:szCs w:val="20"/>
                <w:lang w:val="en-US"/>
              </w:rPr>
              <w:t>40018</w:t>
            </w:r>
            <w:r w:rsidRPr="008C0FA9">
              <w:rPr>
                <w:sz w:val="20"/>
                <w:szCs w:val="20"/>
                <w:lang w:val="en-US"/>
              </w:rPr>
              <w:t>)</w:t>
            </w:r>
          </w:p>
          <w:p w:rsidR="000F075E" w:rsidRPr="008C0FA9" w:rsidRDefault="000F075E" w:rsidP="000F075E">
            <w:pPr>
              <w:tabs>
                <w:tab w:val="left" w:pos="-1440"/>
                <w:tab w:val="left" w:pos="-720"/>
              </w:tabs>
              <w:rPr>
                <w:sz w:val="20"/>
                <w:szCs w:val="20"/>
                <w:lang w:val="en-US"/>
              </w:rPr>
            </w:pPr>
          </w:p>
          <w:p w:rsidR="000F075E" w:rsidRPr="008C0FA9" w:rsidRDefault="00023771" w:rsidP="000F075E">
            <w:pPr>
              <w:tabs>
                <w:tab w:val="left" w:pos="-1440"/>
                <w:tab w:val="left" w:pos="-720"/>
              </w:tabs>
              <w:rPr>
                <w:b/>
                <w:sz w:val="20"/>
                <w:szCs w:val="20"/>
                <w:lang w:val="en-US"/>
              </w:rPr>
            </w:pPr>
            <w:r w:rsidRPr="008C0FA9">
              <w:rPr>
                <w:b/>
                <w:sz w:val="20"/>
                <w:szCs w:val="20"/>
                <w:lang w:val="en-US"/>
              </w:rPr>
              <w:t>Law Society of British Columbia</w:t>
            </w:r>
            <w:r w:rsidR="000F075E" w:rsidRPr="008C0FA9">
              <w:rPr>
                <w:b/>
                <w:sz w:val="20"/>
                <w:szCs w:val="20"/>
                <w:lang w:val="en-US"/>
              </w:rPr>
              <w:t xml:space="preserve"> (</w:t>
            </w:r>
            <w:r w:rsidRPr="008C0FA9">
              <w:rPr>
                <w:b/>
                <w:sz w:val="20"/>
                <w:szCs w:val="20"/>
                <w:lang w:val="en-US"/>
              </w:rPr>
              <w:t>B</w:t>
            </w:r>
            <w:r w:rsidR="000F075E" w:rsidRPr="008C0FA9">
              <w:rPr>
                <w:b/>
                <w:sz w:val="20"/>
                <w:szCs w:val="20"/>
                <w:lang w:val="en-US"/>
              </w:rPr>
              <w:t>.</w:t>
            </w:r>
            <w:r w:rsidRPr="008C0FA9">
              <w:rPr>
                <w:b/>
                <w:sz w:val="20"/>
                <w:szCs w:val="20"/>
                <w:lang w:val="en-US"/>
              </w:rPr>
              <w:t>C</w:t>
            </w:r>
            <w:r w:rsidR="000F075E" w:rsidRPr="008C0FA9">
              <w:rPr>
                <w:b/>
                <w:sz w:val="20"/>
                <w:szCs w:val="20"/>
                <w:lang w:val="en-US"/>
              </w:rPr>
              <w:t>.)</w:t>
            </w:r>
          </w:p>
          <w:p w:rsidR="000F075E" w:rsidRPr="008C0FA9" w:rsidRDefault="000F075E" w:rsidP="000F075E">
            <w:pPr>
              <w:tabs>
                <w:tab w:val="left" w:pos="-1440"/>
                <w:tab w:val="left" w:pos="-720"/>
              </w:tabs>
              <w:rPr>
                <w:sz w:val="20"/>
                <w:szCs w:val="20"/>
                <w:lang w:val="en-US"/>
              </w:rPr>
            </w:pPr>
            <w:r w:rsidRPr="008C0FA9">
              <w:rPr>
                <w:sz w:val="20"/>
                <w:szCs w:val="20"/>
                <w:lang w:val="en-US"/>
              </w:rPr>
              <w:tab/>
            </w:r>
            <w:r w:rsidR="00023771" w:rsidRPr="008C0FA9">
              <w:rPr>
                <w:sz w:val="20"/>
                <w:szCs w:val="20"/>
                <w:lang w:val="en-US"/>
              </w:rPr>
              <w:t>McEwan Q.C., J. Kenneth</w:t>
            </w:r>
          </w:p>
          <w:p w:rsidR="000F075E" w:rsidRPr="008C0FA9" w:rsidRDefault="000F075E" w:rsidP="000F075E">
            <w:pPr>
              <w:tabs>
                <w:tab w:val="left" w:pos="-1440"/>
                <w:tab w:val="left" w:pos="-720"/>
              </w:tabs>
              <w:rPr>
                <w:sz w:val="20"/>
                <w:szCs w:val="20"/>
              </w:rPr>
            </w:pPr>
            <w:r w:rsidRPr="008C0FA9">
              <w:rPr>
                <w:sz w:val="20"/>
                <w:szCs w:val="20"/>
                <w:lang w:val="en-US"/>
              </w:rPr>
              <w:tab/>
            </w:r>
            <w:r w:rsidR="00023771" w:rsidRPr="008C0FA9">
              <w:rPr>
                <w:sz w:val="20"/>
                <w:szCs w:val="20"/>
              </w:rPr>
              <w:t>McEwan Partners LLP</w:t>
            </w:r>
          </w:p>
          <w:p w:rsidR="000F075E" w:rsidRPr="008C0FA9" w:rsidRDefault="000F075E" w:rsidP="000F075E">
            <w:pPr>
              <w:tabs>
                <w:tab w:val="left" w:pos="-1440"/>
                <w:tab w:val="left" w:pos="-720"/>
              </w:tabs>
              <w:rPr>
                <w:sz w:val="20"/>
                <w:szCs w:val="20"/>
              </w:rPr>
            </w:pPr>
          </w:p>
          <w:p w:rsidR="000F075E" w:rsidRPr="008C0FA9" w:rsidRDefault="000F075E" w:rsidP="000F075E">
            <w:pPr>
              <w:rPr>
                <w:sz w:val="20"/>
                <w:szCs w:val="20"/>
              </w:rPr>
            </w:pPr>
            <w:r w:rsidRPr="008C0FA9">
              <w:rPr>
                <w:sz w:val="20"/>
                <w:szCs w:val="20"/>
              </w:rPr>
              <w:t>FILING DATE: December 3</w:t>
            </w:r>
            <w:r w:rsidR="00023771" w:rsidRPr="008C0FA9">
              <w:rPr>
                <w:sz w:val="20"/>
                <w:szCs w:val="20"/>
              </w:rPr>
              <w:t>1</w:t>
            </w:r>
            <w:r w:rsidRPr="008C0FA9">
              <w:rPr>
                <w:sz w:val="20"/>
                <w:szCs w:val="20"/>
              </w:rPr>
              <w:t>, 2021</w:t>
            </w:r>
          </w:p>
          <w:p w:rsidR="000F075E" w:rsidRPr="008C0FA9" w:rsidRDefault="000F075E" w:rsidP="000F075E">
            <w:pPr>
              <w:rPr>
                <w:sz w:val="20"/>
                <w:szCs w:val="20"/>
              </w:rPr>
            </w:pPr>
          </w:p>
          <w:p w:rsidR="000F075E" w:rsidRPr="008C0FA9" w:rsidRDefault="00E139F0" w:rsidP="000F075E">
            <w:pPr>
              <w:rPr>
                <w:b/>
                <w:sz w:val="20"/>
                <w:szCs w:val="20"/>
                <w:lang w:val="fr-CA"/>
              </w:rPr>
            </w:pPr>
            <w:r>
              <w:rPr>
                <w:sz w:val="20"/>
                <w:szCs w:val="20"/>
                <w:lang w:val="fr-CA"/>
              </w:rPr>
              <w:pict>
                <v:rect id="_x0000_i1091" style="width:108pt;height:1pt" o:hrpct="0" o:hrstd="t" o:hrnoshade="t" o:hr="t" fillcolor="black [3213]" stroked="f"/>
              </w:pict>
            </w:r>
          </w:p>
        </w:tc>
        <w:tc>
          <w:tcPr>
            <w:tcW w:w="1141" w:type="dxa"/>
            <w:shd w:val="clear" w:color="auto" w:fill="auto"/>
          </w:tcPr>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tc>
        <w:tc>
          <w:tcPr>
            <w:tcW w:w="4239" w:type="dxa"/>
            <w:shd w:val="clear" w:color="auto" w:fill="auto"/>
          </w:tcPr>
          <w:p w:rsidR="000F075E" w:rsidRPr="008C0FA9" w:rsidRDefault="00F327C0" w:rsidP="000F075E">
            <w:pPr>
              <w:rPr>
                <w:sz w:val="20"/>
                <w:szCs w:val="20"/>
                <w:lang w:val="en-US"/>
              </w:rPr>
            </w:pPr>
            <w:r w:rsidRPr="008C0FA9">
              <w:rPr>
                <w:b/>
                <w:sz w:val="20"/>
                <w:szCs w:val="20"/>
                <w:lang w:val="en-US"/>
              </w:rPr>
              <w:t>Justin Primmer</w:t>
            </w:r>
          </w:p>
          <w:p w:rsidR="000F075E" w:rsidRPr="008C0FA9" w:rsidRDefault="000F075E" w:rsidP="000F075E">
            <w:pPr>
              <w:tabs>
                <w:tab w:val="left" w:pos="-1440"/>
                <w:tab w:val="left" w:pos="-720"/>
              </w:tabs>
              <w:rPr>
                <w:sz w:val="20"/>
                <w:szCs w:val="20"/>
                <w:lang w:val="en-US"/>
              </w:rPr>
            </w:pPr>
            <w:r w:rsidRPr="008C0FA9">
              <w:rPr>
                <w:sz w:val="20"/>
                <w:szCs w:val="20"/>
                <w:lang w:val="en-US"/>
              </w:rPr>
              <w:tab/>
            </w:r>
            <w:r w:rsidR="00F327C0" w:rsidRPr="008C0FA9">
              <w:rPr>
                <w:sz w:val="20"/>
                <w:szCs w:val="20"/>
                <w:lang w:val="en-US"/>
              </w:rPr>
              <w:t>Litkowski, Richard</w:t>
            </w:r>
          </w:p>
          <w:p w:rsidR="000F075E" w:rsidRPr="008C0FA9" w:rsidRDefault="000F075E" w:rsidP="000F075E">
            <w:pPr>
              <w:tabs>
                <w:tab w:val="left" w:pos="-1440"/>
                <w:tab w:val="left" w:pos="-720"/>
              </w:tabs>
              <w:rPr>
                <w:sz w:val="20"/>
                <w:szCs w:val="20"/>
                <w:lang w:val="en-US"/>
              </w:rPr>
            </w:pPr>
            <w:r w:rsidRPr="008C0FA9">
              <w:rPr>
                <w:sz w:val="20"/>
                <w:szCs w:val="20"/>
                <w:lang w:val="en-US"/>
              </w:rPr>
              <w:tab/>
            </w:r>
            <w:r w:rsidR="00F327C0" w:rsidRPr="008C0FA9">
              <w:rPr>
                <w:sz w:val="20"/>
                <w:szCs w:val="20"/>
                <w:lang w:val="en-US"/>
              </w:rPr>
              <w:t>Hicks Adams LLP</w:t>
            </w:r>
          </w:p>
          <w:p w:rsidR="000F075E" w:rsidRPr="008C0FA9" w:rsidRDefault="000F075E" w:rsidP="000F075E">
            <w:pPr>
              <w:tabs>
                <w:tab w:val="left" w:pos="-1440"/>
                <w:tab w:val="left" w:pos="-720"/>
              </w:tabs>
              <w:rPr>
                <w:sz w:val="20"/>
                <w:szCs w:val="20"/>
                <w:lang w:val="en-US"/>
              </w:rPr>
            </w:pPr>
          </w:p>
          <w:p w:rsidR="000F075E" w:rsidRPr="008C0FA9" w:rsidRDefault="000F075E" w:rsidP="000F075E">
            <w:pPr>
              <w:tabs>
                <w:tab w:val="left" w:pos="-1440"/>
                <w:tab w:val="left" w:pos="-720"/>
              </w:tabs>
              <w:rPr>
                <w:sz w:val="20"/>
                <w:szCs w:val="20"/>
                <w:lang w:val="en-US"/>
              </w:rPr>
            </w:pPr>
            <w:r w:rsidRPr="008C0FA9">
              <w:rPr>
                <w:sz w:val="20"/>
                <w:szCs w:val="20"/>
                <w:lang w:val="en-US"/>
              </w:rPr>
              <w:tab/>
              <w:t>v. (</w:t>
            </w:r>
            <w:r w:rsidR="00F327C0" w:rsidRPr="008C0FA9">
              <w:rPr>
                <w:sz w:val="20"/>
                <w:szCs w:val="20"/>
                <w:lang w:val="en-US"/>
              </w:rPr>
              <w:t>40020</w:t>
            </w:r>
            <w:r w:rsidRPr="008C0FA9">
              <w:rPr>
                <w:sz w:val="20"/>
                <w:szCs w:val="20"/>
                <w:lang w:val="en-US"/>
              </w:rPr>
              <w:t>)</w:t>
            </w:r>
          </w:p>
          <w:p w:rsidR="000F075E" w:rsidRPr="008C0FA9" w:rsidRDefault="000F075E" w:rsidP="000F075E">
            <w:pPr>
              <w:tabs>
                <w:tab w:val="left" w:pos="-1440"/>
                <w:tab w:val="left" w:pos="-720"/>
              </w:tabs>
              <w:rPr>
                <w:sz w:val="20"/>
                <w:szCs w:val="20"/>
                <w:lang w:val="en-US"/>
              </w:rPr>
            </w:pPr>
          </w:p>
          <w:p w:rsidR="000F075E" w:rsidRPr="008C0FA9" w:rsidRDefault="000F075E" w:rsidP="000F075E">
            <w:pPr>
              <w:tabs>
                <w:tab w:val="left" w:pos="-1440"/>
                <w:tab w:val="left" w:pos="-720"/>
              </w:tabs>
              <w:rPr>
                <w:b/>
                <w:sz w:val="20"/>
                <w:szCs w:val="20"/>
                <w:lang w:val="en-US"/>
              </w:rPr>
            </w:pPr>
            <w:r w:rsidRPr="008C0FA9">
              <w:rPr>
                <w:b/>
                <w:sz w:val="20"/>
                <w:szCs w:val="20"/>
                <w:lang w:val="en-US"/>
              </w:rPr>
              <w:t>Her Majesty the Queen (</w:t>
            </w:r>
            <w:r w:rsidR="00F327C0" w:rsidRPr="008C0FA9">
              <w:rPr>
                <w:b/>
                <w:sz w:val="20"/>
                <w:szCs w:val="20"/>
                <w:lang w:val="en-US"/>
              </w:rPr>
              <w:t>Ont</w:t>
            </w:r>
            <w:r w:rsidRPr="008C0FA9">
              <w:rPr>
                <w:b/>
                <w:sz w:val="20"/>
                <w:szCs w:val="20"/>
                <w:lang w:val="en-US"/>
              </w:rPr>
              <w:t>.)</w:t>
            </w:r>
          </w:p>
          <w:p w:rsidR="000F075E" w:rsidRPr="008C0FA9" w:rsidRDefault="000F075E" w:rsidP="000F075E">
            <w:pPr>
              <w:tabs>
                <w:tab w:val="left" w:pos="-1440"/>
                <w:tab w:val="left" w:pos="-720"/>
              </w:tabs>
              <w:rPr>
                <w:sz w:val="20"/>
                <w:szCs w:val="20"/>
                <w:lang w:val="en-US"/>
              </w:rPr>
            </w:pPr>
            <w:r w:rsidRPr="008C0FA9">
              <w:rPr>
                <w:sz w:val="20"/>
                <w:szCs w:val="20"/>
                <w:lang w:val="en-US"/>
              </w:rPr>
              <w:tab/>
            </w:r>
            <w:r w:rsidR="00F327C0" w:rsidRPr="008C0FA9">
              <w:rPr>
                <w:sz w:val="20"/>
                <w:szCs w:val="20"/>
                <w:lang w:val="en-US"/>
              </w:rPr>
              <w:t>Marrocco, Emily E.</w:t>
            </w:r>
          </w:p>
          <w:p w:rsidR="000F075E" w:rsidRPr="008C0FA9" w:rsidRDefault="000F075E" w:rsidP="000F075E">
            <w:pPr>
              <w:tabs>
                <w:tab w:val="left" w:pos="-1440"/>
                <w:tab w:val="left" w:pos="-720"/>
              </w:tabs>
              <w:rPr>
                <w:sz w:val="20"/>
                <w:szCs w:val="20"/>
              </w:rPr>
            </w:pPr>
            <w:r w:rsidRPr="008C0FA9">
              <w:rPr>
                <w:sz w:val="20"/>
                <w:szCs w:val="20"/>
                <w:lang w:val="en-US"/>
              </w:rPr>
              <w:tab/>
            </w:r>
            <w:r w:rsidR="00F327C0" w:rsidRPr="008C0FA9">
              <w:rPr>
                <w:sz w:val="20"/>
                <w:szCs w:val="20"/>
              </w:rPr>
              <w:t>Attorney General of Ontario</w:t>
            </w:r>
          </w:p>
          <w:p w:rsidR="000F075E" w:rsidRPr="008C0FA9" w:rsidRDefault="000F075E" w:rsidP="000F075E">
            <w:pPr>
              <w:tabs>
                <w:tab w:val="left" w:pos="-1440"/>
                <w:tab w:val="left" w:pos="-720"/>
              </w:tabs>
              <w:rPr>
                <w:sz w:val="20"/>
                <w:szCs w:val="20"/>
              </w:rPr>
            </w:pPr>
          </w:p>
          <w:p w:rsidR="000F075E" w:rsidRPr="008C0FA9" w:rsidRDefault="000F075E" w:rsidP="000F075E">
            <w:pPr>
              <w:rPr>
                <w:sz w:val="20"/>
                <w:szCs w:val="20"/>
              </w:rPr>
            </w:pPr>
            <w:r w:rsidRPr="008C0FA9">
              <w:rPr>
                <w:sz w:val="20"/>
                <w:szCs w:val="20"/>
              </w:rPr>
              <w:t>FILING DATE: December 3</w:t>
            </w:r>
            <w:r w:rsidR="00F327C0" w:rsidRPr="008C0FA9">
              <w:rPr>
                <w:sz w:val="20"/>
                <w:szCs w:val="20"/>
              </w:rPr>
              <w:t>1</w:t>
            </w:r>
            <w:r w:rsidRPr="008C0FA9">
              <w:rPr>
                <w:sz w:val="20"/>
                <w:szCs w:val="20"/>
              </w:rPr>
              <w:t>, 2021</w:t>
            </w:r>
          </w:p>
          <w:p w:rsidR="000F075E" w:rsidRPr="008C0FA9" w:rsidRDefault="000F075E" w:rsidP="000F075E">
            <w:pPr>
              <w:rPr>
                <w:sz w:val="20"/>
                <w:szCs w:val="20"/>
              </w:rPr>
            </w:pPr>
          </w:p>
          <w:p w:rsidR="000F075E" w:rsidRPr="008C0FA9" w:rsidRDefault="00E139F0" w:rsidP="000F075E">
            <w:pPr>
              <w:rPr>
                <w:b/>
                <w:sz w:val="20"/>
                <w:szCs w:val="20"/>
                <w:lang w:val="fr-CA"/>
              </w:rPr>
            </w:pPr>
            <w:r>
              <w:rPr>
                <w:sz w:val="20"/>
                <w:szCs w:val="20"/>
                <w:lang w:val="fr-CA"/>
              </w:rPr>
              <w:pict>
                <v:rect id="_x0000_i1092" style="width:108pt;height:1pt" o:hrpct="0" o:hrstd="t" o:hrnoshade="t" o:hr="t" fillcolor="black [3213]" stroked="f"/>
              </w:pict>
            </w:r>
          </w:p>
        </w:tc>
      </w:tr>
      <w:tr w:rsidR="000F075E" w:rsidRPr="008C0FA9" w:rsidTr="00F138C1">
        <w:tc>
          <w:tcPr>
            <w:tcW w:w="4239" w:type="dxa"/>
            <w:shd w:val="clear" w:color="auto" w:fill="auto"/>
          </w:tcPr>
          <w:p w:rsidR="000F075E" w:rsidRPr="008C0FA9" w:rsidRDefault="00F327C0" w:rsidP="000F075E">
            <w:pPr>
              <w:rPr>
                <w:sz w:val="20"/>
                <w:szCs w:val="20"/>
                <w:lang w:val="en-US"/>
              </w:rPr>
            </w:pPr>
            <w:r w:rsidRPr="008C0FA9">
              <w:rPr>
                <w:b/>
                <w:sz w:val="20"/>
                <w:szCs w:val="20"/>
                <w:lang w:val="en-US"/>
              </w:rPr>
              <w:t>Derek Albert Joseph Larivere</w:t>
            </w:r>
          </w:p>
          <w:p w:rsidR="000F075E" w:rsidRPr="008C0FA9" w:rsidRDefault="000F075E" w:rsidP="000F075E">
            <w:pPr>
              <w:tabs>
                <w:tab w:val="left" w:pos="-1440"/>
                <w:tab w:val="left" w:pos="-720"/>
              </w:tabs>
              <w:rPr>
                <w:sz w:val="20"/>
                <w:szCs w:val="20"/>
                <w:lang w:val="en-US"/>
              </w:rPr>
            </w:pPr>
            <w:r w:rsidRPr="008C0FA9">
              <w:rPr>
                <w:sz w:val="20"/>
                <w:szCs w:val="20"/>
                <w:lang w:val="en-US"/>
              </w:rPr>
              <w:tab/>
            </w:r>
            <w:r w:rsidR="00F327C0" w:rsidRPr="008C0FA9">
              <w:rPr>
                <w:sz w:val="20"/>
                <w:szCs w:val="20"/>
                <w:lang w:val="en-US"/>
              </w:rPr>
              <w:t>Inness, Sarah</w:t>
            </w:r>
          </w:p>
          <w:p w:rsidR="000F075E" w:rsidRPr="008C0FA9" w:rsidRDefault="000F075E" w:rsidP="000F075E">
            <w:pPr>
              <w:tabs>
                <w:tab w:val="left" w:pos="-1440"/>
                <w:tab w:val="left" w:pos="-720"/>
              </w:tabs>
              <w:rPr>
                <w:sz w:val="20"/>
                <w:szCs w:val="20"/>
                <w:lang w:val="en-US"/>
              </w:rPr>
            </w:pPr>
            <w:r w:rsidRPr="008C0FA9">
              <w:rPr>
                <w:sz w:val="20"/>
                <w:szCs w:val="20"/>
                <w:lang w:val="en-US"/>
              </w:rPr>
              <w:tab/>
            </w:r>
            <w:r w:rsidR="00F327C0" w:rsidRPr="008C0FA9">
              <w:rPr>
                <w:sz w:val="20"/>
                <w:szCs w:val="20"/>
                <w:lang w:val="en-US"/>
              </w:rPr>
              <w:t>Campbell Gunn Inness Seib</w:t>
            </w:r>
          </w:p>
          <w:p w:rsidR="000F075E" w:rsidRPr="008C0FA9" w:rsidRDefault="000F075E" w:rsidP="000F075E">
            <w:pPr>
              <w:tabs>
                <w:tab w:val="left" w:pos="-1440"/>
                <w:tab w:val="left" w:pos="-720"/>
              </w:tabs>
              <w:rPr>
                <w:sz w:val="20"/>
                <w:szCs w:val="20"/>
                <w:lang w:val="en-US"/>
              </w:rPr>
            </w:pPr>
          </w:p>
          <w:p w:rsidR="000F075E" w:rsidRPr="008C0FA9" w:rsidRDefault="000F075E" w:rsidP="000F075E">
            <w:pPr>
              <w:tabs>
                <w:tab w:val="left" w:pos="-1440"/>
                <w:tab w:val="left" w:pos="-720"/>
              </w:tabs>
              <w:rPr>
                <w:sz w:val="20"/>
                <w:szCs w:val="20"/>
                <w:lang w:val="en-US"/>
              </w:rPr>
            </w:pPr>
            <w:r w:rsidRPr="008C0FA9">
              <w:rPr>
                <w:sz w:val="20"/>
                <w:szCs w:val="20"/>
                <w:lang w:val="en-US"/>
              </w:rPr>
              <w:tab/>
              <w:t>v. (</w:t>
            </w:r>
            <w:r w:rsidR="00F327C0" w:rsidRPr="008C0FA9">
              <w:rPr>
                <w:sz w:val="20"/>
                <w:szCs w:val="20"/>
                <w:lang w:val="en-US"/>
              </w:rPr>
              <w:t>40022</w:t>
            </w:r>
            <w:r w:rsidRPr="008C0FA9">
              <w:rPr>
                <w:sz w:val="20"/>
                <w:szCs w:val="20"/>
                <w:lang w:val="en-US"/>
              </w:rPr>
              <w:t>)</w:t>
            </w:r>
          </w:p>
          <w:p w:rsidR="000F075E" w:rsidRPr="008C0FA9" w:rsidRDefault="000F075E" w:rsidP="000F075E">
            <w:pPr>
              <w:tabs>
                <w:tab w:val="left" w:pos="-1440"/>
                <w:tab w:val="left" w:pos="-720"/>
              </w:tabs>
              <w:rPr>
                <w:sz w:val="20"/>
                <w:szCs w:val="20"/>
                <w:lang w:val="en-US"/>
              </w:rPr>
            </w:pPr>
          </w:p>
          <w:p w:rsidR="000F075E" w:rsidRPr="008C0FA9" w:rsidRDefault="000F075E" w:rsidP="000F075E">
            <w:pPr>
              <w:tabs>
                <w:tab w:val="left" w:pos="-1440"/>
                <w:tab w:val="left" w:pos="-720"/>
              </w:tabs>
              <w:rPr>
                <w:b/>
                <w:sz w:val="20"/>
                <w:szCs w:val="20"/>
                <w:lang w:val="en-US"/>
              </w:rPr>
            </w:pPr>
            <w:r w:rsidRPr="008C0FA9">
              <w:rPr>
                <w:b/>
                <w:sz w:val="20"/>
                <w:szCs w:val="20"/>
                <w:lang w:val="en-US"/>
              </w:rPr>
              <w:t>Her Majesty the Queen (</w:t>
            </w:r>
            <w:r w:rsidR="00F327C0" w:rsidRPr="008C0FA9">
              <w:rPr>
                <w:b/>
                <w:sz w:val="20"/>
                <w:szCs w:val="20"/>
                <w:lang w:val="en-US"/>
              </w:rPr>
              <w:t>Man</w:t>
            </w:r>
            <w:r w:rsidRPr="008C0FA9">
              <w:rPr>
                <w:b/>
                <w:sz w:val="20"/>
                <w:szCs w:val="20"/>
                <w:lang w:val="en-US"/>
              </w:rPr>
              <w:t>.)</w:t>
            </w:r>
          </w:p>
          <w:p w:rsidR="000F075E" w:rsidRPr="008C0FA9" w:rsidRDefault="000F075E" w:rsidP="000F075E">
            <w:pPr>
              <w:tabs>
                <w:tab w:val="left" w:pos="-1440"/>
                <w:tab w:val="left" w:pos="-720"/>
              </w:tabs>
              <w:rPr>
                <w:sz w:val="20"/>
                <w:szCs w:val="20"/>
                <w:lang w:val="en-US"/>
              </w:rPr>
            </w:pPr>
            <w:r w:rsidRPr="008C0FA9">
              <w:rPr>
                <w:sz w:val="20"/>
                <w:szCs w:val="20"/>
                <w:lang w:val="en-US"/>
              </w:rPr>
              <w:tab/>
            </w:r>
            <w:r w:rsidR="00F327C0" w:rsidRPr="008C0FA9">
              <w:rPr>
                <w:sz w:val="20"/>
                <w:szCs w:val="20"/>
                <w:lang w:val="en-US"/>
              </w:rPr>
              <w:t>Bright, Michelle</w:t>
            </w:r>
          </w:p>
          <w:p w:rsidR="000F075E" w:rsidRPr="008C0FA9" w:rsidRDefault="000F075E" w:rsidP="000F075E">
            <w:pPr>
              <w:tabs>
                <w:tab w:val="left" w:pos="-1440"/>
                <w:tab w:val="left" w:pos="-720"/>
              </w:tabs>
              <w:rPr>
                <w:sz w:val="20"/>
                <w:szCs w:val="20"/>
              </w:rPr>
            </w:pPr>
            <w:r w:rsidRPr="008C0FA9">
              <w:rPr>
                <w:sz w:val="20"/>
                <w:szCs w:val="20"/>
                <w:lang w:val="en-US"/>
              </w:rPr>
              <w:tab/>
            </w:r>
            <w:r w:rsidR="00F327C0" w:rsidRPr="008C0FA9">
              <w:rPr>
                <w:sz w:val="20"/>
                <w:szCs w:val="20"/>
              </w:rPr>
              <w:t>Justice Manitoba - Public Prosecution</w:t>
            </w:r>
          </w:p>
          <w:p w:rsidR="000F075E" w:rsidRPr="008C0FA9" w:rsidRDefault="000F075E" w:rsidP="000F075E">
            <w:pPr>
              <w:tabs>
                <w:tab w:val="left" w:pos="-1440"/>
                <w:tab w:val="left" w:pos="-720"/>
              </w:tabs>
              <w:rPr>
                <w:sz w:val="20"/>
                <w:szCs w:val="20"/>
              </w:rPr>
            </w:pPr>
          </w:p>
          <w:p w:rsidR="000F075E" w:rsidRPr="008C0FA9" w:rsidRDefault="000F075E" w:rsidP="000F075E">
            <w:pPr>
              <w:rPr>
                <w:sz w:val="20"/>
                <w:szCs w:val="20"/>
              </w:rPr>
            </w:pPr>
            <w:r w:rsidRPr="008C0FA9">
              <w:rPr>
                <w:sz w:val="20"/>
                <w:szCs w:val="20"/>
              </w:rPr>
              <w:t xml:space="preserve">FILING DATE: </w:t>
            </w:r>
            <w:r w:rsidR="00F327C0" w:rsidRPr="008C0FA9">
              <w:rPr>
                <w:sz w:val="20"/>
                <w:szCs w:val="20"/>
              </w:rPr>
              <w:t>January</w:t>
            </w:r>
            <w:r w:rsidRPr="008C0FA9">
              <w:rPr>
                <w:sz w:val="20"/>
                <w:szCs w:val="20"/>
              </w:rPr>
              <w:t xml:space="preserve"> </w:t>
            </w:r>
            <w:r w:rsidR="00F327C0" w:rsidRPr="008C0FA9">
              <w:rPr>
                <w:sz w:val="20"/>
                <w:szCs w:val="20"/>
              </w:rPr>
              <w:t>6</w:t>
            </w:r>
            <w:r w:rsidRPr="008C0FA9">
              <w:rPr>
                <w:sz w:val="20"/>
                <w:szCs w:val="20"/>
              </w:rPr>
              <w:t>, 202</w:t>
            </w:r>
            <w:r w:rsidR="00F327C0" w:rsidRPr="008C0FA9">
              <w:rPr>
                <w:sz w:val="20"/>
                <w:szCs w:val="20"/>
              </w:rPr>
              <w:t>2</w:t>
            </w:r>
          </w:p>
          <w:p w:rsidR="000F075E" w:rsidRPr="008C0FA9" w:rsidRDefault="000F075E" w:rsidP="000F075E">
            <w:pPr>
              <w:rPr>
                <w:sz w:val="20"/>
                <w:szCs w:val="20"/>
              </w:rPr>
            </w:pPr>
          </w:p>
          <w:p w:rsidR="000F075E" w:rsidRPr="008C0FA9" w:rsidRDefault="00E139F0" w:rsidP="000F075E">
            <w:pPr>
              <w:rPr>
                <w:b/>
                <w:sz w:val="20"/>
                <w:szCs w:val="20"/>
                <w:lang w:val="fr-CA"/>
              </w:rPr>
            </w:pPr>
            <w:r>
              <w:rPr>
                <w:sz w:val="20"/>
                <w:szCs w:val="20"/>
                <w:lang w:val="fr-CA"/>
              </w:rPr>
              <w:pict>
                <v:rect id="_x0000_i1093" style="width:108pt;height:1pt" o:hrpct="0" o:hrstd="t" o:hrnoshade="t" o:hr="t" fillcolor="black [3213]" stroked="f"/>
              </w:pict>
            </w:r>
          </w:p>
        </w:tc>
        <w:tc>
          <w:tcPr>
            <w:tcW w:w="1141" w:type="dxa"/>
            <w:shd w:val="clear" w:color="auto" w:fill="auto"/>
          </w:tcPr>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p w:rsidR="000F075E" w:rsidRPr="008C0FA9" w:rsidRDefault="000F075E" w:rsidP="00F138C1">
            <w:pPr>
              <w:jc w:val="center"/>
              <w:rPr>
                <w:sz w:val="20"/>
                <w:szCs w:val="20"/>
                <w:lang w:val="fr-CA"/>
              </w:rPr>
            </w:pPr>
          </w:p>
        </w:tc>
        <w:tc>
          <w:tcPr>
            <w:tcW w:w="4239" w:type="dxa"/>
            <w:shd w:val="clear" w:color="auto" w:fill="auto"/>
          </w:tcPr>
          <w:p w:rsidR="000F075E" w:rsidRPr="008C0FA9" w:rsidRDefault="000F075E" w:rsidP="000F075E">
            <w:pPr>
              <w:rPr>
                <w:b/>
                <w:sz w:val="20"/>
                <w:szCs w:val="20"/>
                <w:lang w:val="fr-CA"/>
              </w:rPr>
            </w:pPr>
          </w:p>
        </w:tc>
      </w:tr>
    </w:tbl>
    <w:p w:rsidR="00F138C1" w:rsidRPr="008C0FA9" w:rsidRDefault="00F138C1" w:rsidP="00F138C1">
      <w:pPr>
        <w:tabs>
          <w:tab w:val="right" w:pos="9360"/>
        </w:tabs>
        <w:rPr>
          <w:sz w:val="20"/>
          <w:szCs w:val="20"/>
          <w:lang w:val="fr-CA"/>
        </w:rPr>
      </w:pPr>
    </w:p>
    <w:p w:rsidR="00F138C1" w:rsidRPr="008C0FA9" w:rsidRDefault="00F138C1" w:rsidP="00F138C1">
      <w:pPr>
        <w:tabs>
          <w:tab w:val="right" w:pos="9360"/>
        </w:tabs>
        <w:rPr>
          <w:sz w:val="20"/>
          <w:szCs w:val="20"/>
          <w:lang w:val="fr-CA"/>
        </w:rPr>
      </w:pPr>
    </w:p>
    <w:p w:rsidR="00C01FCB" w:rsidRPr="008C0FA9" w:rsidRDefault="00C01FCB" w:rsidP="0095096B">
      <w:pPr>
        <w:tabs>
          <w:tab w:val="right" w:pos="9360"/>
        </w:tabs>
        <w:rPr>
          <w:sz w:val="20"/>
          <w:szCs w:val="20"/>
          <w:lang w:val="fr-CA"/>
        </w:rPr>
      </w:pPr>
    </w:p>
    <w:p w:rsidR="00242AEE" w:rsidRPr="008C0FA9" w:rsidRDefault="00242AEE" w:rsidP="0095096B">
      <w:pPr>
        <w:tabs>
          <w:tab w:val="right" w:pos="9360"/>
        </w:tabs>
        <w:rPr>
          <w:sz w:val="20"/>
          <w:szCs w:val="20"/>
          <w:lang w:val="fr-CA"/>
        </w:rPr>
        <w:sectPr w:rsidR="00242AEE" w:rsidRPr="008C0FA9"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8C0FA9" w:rsidRDefault="00DD0BDC" w:rsidP="00567602">
      <w:pPr>
        <w:pStyle w:val="Header1StyleE"/>
        <w:pBdr>
          <w:bottom w:val="single" w:sz="12" w:space="1" w:color="auto"/>
        </w:pBdr>
        <w:rPr>
          <w:lang w:val="fr-CA"/>
        </w:rPr>
      </w:pPr>
      <w:bookmarkStart w:id="2" w:name="QuickMark_1"/>
      <w:bookmarkStart w:id="3" w:name="_Toc92977525"/>
      <w:bookmarkEnd w:id="2"/>
      <w:r w:rsidRPr="008C0FA9">
        <w:rPr>
          <w:lang w:val="fr-CA"/>
        </w:rPr>
        <w:lastRenderedPageBreak/>
        <w:t>Judgments on applications</w:t>
      </w:r>
      <w:r w:rsidR="000C1D9D" w:rsidRPr="008C0FA9">
        <w:rPr>
          <w:lang w:val="fr-CA"/>
        </w:rPr>
        <w:t xml:space="preserve"> </w:t>
      </w:r>
      <w:r w:rsidRPr="008C0FA9">
        <w:rPr>
          <w:lang w:val="fr-CA"/>
        </w:rPr>
        <w:t>for leave</w:t>
      </w:r>
      <w:r w:rsidR="00693C38" w:rsidRPr="008C0FA9">
        <w:rPr>
          <w:noProof/>
          <w:sz w:val="20"/>
          <w:lang w:val="fr-CA"/>
        </w:rPr>
        <w:t xml:space="preserve"> </w:t>
      </w:r>
      <w:r w:rsidR="00271E1E" w:rsidRPr="008C0FA9">
        <w:rPr>
          <w:noProof/>
          <w:sz w:val="20"/>
          <w:lang w:val="fr-CA"/>
        </w:rPr>
        <w:t xml:space="preserve">/ </w:t>
      </w:r>
      <w:r w:rsidR="00693C38" w:rsidRPr="008C0FA9">
        <w:rPr>
          <w:noProof/>
          <w:sz w:val="20"/>
          <w:lang w:val="fr-CA"/>
        </w:rPr>
        <w:br/>
      </w:r>
      <w:r w:rsidRPr="008C0FA9">
        <w:rPr>
          <w:lang w:val="fr-CA"/>
        </w:rPr>
        <w:t>Jugements rendus sur les demandes d’autorisation</w:t>
      </w:r>
      <w:bookmarkEnd w:id="3"/>
    </w:p>
    <w:p w:rsidR="00FB1DB6" w:rsidRPr="008C0FA9" w:rsidRDefault="00FB1DB6" w:rsidP="00693C38">
      <w:pPr>
        <w:rPr>
          <w:sz w:val="20"/>
          <w:szCs w:val="20"/>
          <w:lang w:val="fr-CA"/>
        </w:rPr>
      </w:pPr>
    </w:p>
    <w:p w:rsidR="00F16063" w:rsidRPr="008C0FA9" w:rsidRDefault="00F164F1" w:rsidP="00F16063">
      <w:pPr>
        <w:rPr>
          <w:b/>
          <w:sz w:val="20"/>
          <w:szCs w:val="20"/>
        </w:rPr>
      </w:pPr>
      <w:r w:rsidRPr="008C0FA9">
        <w:rPr>
          <w:b/>
          <w:sz w:val="20"/>
          <w:szCs w:val="20"/>
          <w:lang w:val="fr-CA"/>
        </w:rPr>
        <w:t>JANUARY</w:t>
      </w:r>
      <w:r w:rsidR="00F16063" w:rsidRPr="008C0FA9">
        <w:rPr>
          <w:b/>
          <w:sz w:val="20"/>
          <w:szCs w:val="20"/>
        </w:rPr>
        <w:t xml:space="preserve"> </w:t>
      </w:r>
      <w:r w:rsidR="00691D1D" w:rsidRPr="008C0FA9">
        <w:rPr>
          <w:b/>
          <w:sz w:val="20"/>
          <w:szCs w:val="20"/>
        </w:rPr>
        <w:t>1</w:t>
      </w:r>
      <w:r w:rsidRPr="008C0FA9">
        <w:rPr>
          <w:b/>
          <w:sz w:val="20"/>
          <w:szCs w:val="20"/>
        </w:rPr>
        <w:t>3</w:t>
      </w:r>
      <w:r w:rsidR="00F16063" w:rsidRPr="008C0FA9">
        <w:rPr>
          <w:b/>
          <w:sz w:val="20"/>
          <w:szCs w:val="20"/>
        </w:rPr>
        <w:t xml:space="preserve">, </w:t>
      </w:r>
      <w:r w:rsidR="0034657E" w:rsidRPr="008C0FA9">
        <w:rPr>
          <w:b/>
          <w:sz w:val="20"/>
          <w:szCs w:val="20"/>
        </w:rPr>
        <w:t>20</w:t>
      </w:r>
      <w:r w:rsidR="005967EF" w:rsidRPr="008C0FA9">
        <w:rPr>
          <w:b/>
          <w:sz w:val="20"/>
          <w:szCs w:val="20"/>
        </w:rPr>
        <w:t>2</w:t>
      </w:r>
      <w:r w:rsidRPr="008C0FA9">
        <w:rPr>
          <w:b/>
          <w:sz w:val="20"/>
          <w:szCs w:val="20"/>
        </w:rPr>
        <w:t>2</w:t>
      </w:r>
      <w:r w:rsidR="00F16063" w:rsidRPr="008C0FA9">
        <w:rPr>
          <w:b/>
          <w:sz w:val="20"/>
          <w:szCs w:val="20"/>
        </w:rPr>
        <w:t xml:space="preserve"> / LE </w:t>
      </w:r>
      <w:r w:rsidR="00691D1D" w:rsidRPr="008C0FA9">
        <w:rPr>
          <w:b/>
          <w:sz w:val="20"/>
          <w:szCs w:val="20"/>
        </w:rPr>
        <w:t>1</w:t>
      </w:r>
      <w:r w:rsidRPr="008C0FA9">
        <w:rPr>
          <w:b/>
          <w:sz w:val="20"/>
          <w:szCs w:val="20"/>
        </w:rPr>
        <w:t>3</w:t>
      </w:r>
      <w:r w:rsidR="00F16063" w:rsidRPr="008C0FA9">
        <w:rPr>
          <w:b/>
          <w:sz w:val="20"/>
          <w:szCs w:val="20"/>
        </w:rPr>
        <w:t xml:space="preserve"> </w:t>
      </w:r>
      <w:r w:rsidRPr="008C0FA9">
        <w:rPr>
          <w:b/>
          <w:sz w:val="20"/>
          <w:szCs w:val="20"/>
        </w:rPr>
        <w:t>JANVIER</w:t>
      </w:r>
      <w:r w:rsidR="00F16063" w:rsidRPr="008C0FA9">
        <w:rPr>
          <w:b/>
          <w:sz w:val="20"/>
          <w:szCs w:val="20"/>
        </w:rPr>
        <w:t xml:space="preserve"> </w:t>
      </w:r>
      <w:r w:rsidR="0034657E" w:rsidRPr="008C0FA9">
        <w:rPr>
          <w:b/>
          <w:sz w:val="20"/>
          <w:szCs w:val="20"/>
        </w:rPr>
        <w:t>20</w:t>
      </w:r>
      <w:r w:rsidR="005967EF" w:rsidRPr="008C0FA9">
        <w:rPr>
          <w:b/>
          <w:sz w:val="20"/>
          <w:szCs w:val="20"/>
        </w:rPr>
        <w:t>2</w:t>
      </w:r>
      <w:r w:rsidRPr="008C0FA9">
        <w:rPr>
          <w:b/>
          <w:sz w:val="20"/>
          <w:szCs w:val="20"/>
        </w:rPr>
        <w:t>2</w:t>
      </w:r>
    </w:p>
    <w:p w:rsidR="001C2064" w:rsidRPr="008C0FA9" w:rsidRDefault="001C2064" w:rsidP="001C2064">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39779</w:t>
            </w:r>
          </w:p>
        </w:tc>
        <w:tc>
          <w:tcPr>
            <w:tcW w:w="4457" w:type="pct"/>
            <w:gridSpan w:val="3"/>
          </w:tcPr>
          <w:p w:rsidR="001C2064" w:rsidRPr="008C0FA9" w:rsidRDefault="001C2064" w:rsidP="005E4432">
            <w:pPr>
              <w:pStyle w:val="SCCLsocParty"/>
              <w:jc w:val="both"/>
              <w:rPr>
                <w:b/>
                <w:sz w:val="20"/>
                <w:szCs w:val="20"/>
                <w:lang w:val="en-US"/>
              </w:rPr>
            </w:pPr>
            <w:r w:rsidRPr="008C0FA9">
              <w:rPr>
                <w:b/>
                <w:sz w:val="20"/>
                <w:szCs w:val="20"/>
                <w:lang w:val="en-US"/>
              </w:rPr>
              <w:t>Chael Mills v. Her Majesty the Queen</w:t>
            </w:r>
          </w:p>
          <w:p w:rsidR="001C2064" w:rsidRPr="008C0FA9" w:rsidRDefault="001C2064" w:rsidP="005E4432">
            <w:pPr>
              <w:jc w:val="both"/>
              <w:rPr>
                <w:sz w:val="20"/>
              </w:rPr>
            </w:pPr>
            <w:r w:rsidRPr="008C0FA9">
              <w:rPr>
                <w:sz w:val="20"/>
              </w:rPr>
              <w:t>(Ont.) (Criminal) (By Leave)</w:t>
            </w:r>
          </w:p>
        </w:tc>
      </w:tr>
      <w:tr w:rsidR="001C2064" w:rsidRPr="008C0FA9" w:rsidTr="005E4432">
        <w:tc>
          <w:tcPr>
            <w:tcW w:w="5000" w:type="pct"/>
            <w:gridSpan w:val="4"/>
          </w:tcPr>
          <w:p w:rsidR="006166D4" w:rsidRPr="008C0FA9" w:rsidRDefault="006166D4" w:rsidP="006166D4">
            <w:pPr>
              <w:jc w:val="both"/>
              <w:rPr>
                <w:sz w:val="20"/>
                <w:szCs w:val="20"/>
              </w:rPr>
            </w:pPr>
            <w:r w:rsidRPr="008C0FA9">
              <w:rPr>
                <w:sz w:val="20"/>
                <w:szCs w:val="20"/>
              </w:rPr>
              <w:t>The motion for an extension of time to serve and file the application for leave to appeal is granted. The application for leave to appeal from the judgment of the</w:t>
            </w:r>
            <w:bookmarkStart w:id="4" w:name="BM_1_"/>
            <w:bookmarkEnd w:id="4"/>
            <w:r w:rsidRPr="008C0FA9">
              <w:rPr>
                <w:sz w:val="20"/>
                <w:szCs w:val="20"/>
              </w:rPr>
              <w:t xml:space="preserve"> Court of Appeal for Ontario, Number C59625, 2019 ONCA 940, dated November 29, 2019 is dismissed.</w:t>
            </w:r>
          </w:p>
          <w:p w:rsidR="001C2064" w:rsidRPr="008C0FA9" w:rsidRDefault="001C2064" w:rsidP="005E4432">
            <w:pPr>
              <w:jc w:val="both"/>
              <w:rPr>
                <w:sz w:val="20"/>
              </w:rPr>
            </w:pPr>
          </w:p>
        </w:tc>
      </w:tr>
      <w:tr w:rsidR="001C2064" w:rsidRPr="008C0FA9" w:rsidTr="005E4432">
        <w:tc>
          <w:tcPr>
            <w:tcW w:w="5000" w:type="pct"/>
            <w:gridSpan w:val="4"/>
          </w:tcPr>
          <w:p w:rsidR="001C2064" w:rsidRPr="008C0FA9" w:rsidRDefault="001C2064" w:rsidP="005E4432">
            <w:pPr>
              <w:jc w:val="both"/>
              <w:rPr>
                <w:sz w:val="20"/>
              </w:rPr>
            </w:pPr>
            <w:r w:rsidRPr="008C0FA9">
              <w:rPr>
                <w:sz w:val="20"/>
              </w:rPr>
              <w:t>Criminal law — Evidence — Whether rap compositions should be admitted as evidence of guilt</w:t>
            </w:r>
            <w:r w:rsidRPr="008C0FA9">
              <w:rPr>
                <w:color w:val="000000"/>
                <w:sz w:val="20"/>
              </w:rPr>
              <w:t>?</w:t>
            </w:r>
          </w:p>
        </w:tc>
      </w:tr>
      <w:tr w:rsidR="001C2064" w:rsidRPr="008C0FA9" w:rsidTr="005E4432">
        <w:tc>
          <w:tcPr>
            <w:tcW w:w="5000" w:type="pct"/>
            <w:gridSpan w:val="4"/>
          </w:tcPr>
          <w:p w:rsidR="001C2064" w:rsidRPr="008C0FA9" w:rsidRDefault="001C2064" w:rsidP="005E4432">
            <w:pPr>
              <w:jc w:val="both"/>
              <w:rPr>
                <w:sz w:val="20"/>
              </w:rPr>
            </w:pPr>
          </w:p>
          <w:p w:rsidR="001C2064" w:rsidRPr="008C0FA9" w:rsidRDefault="001C2064" w:rsidP="005E4432">
            <w:pPr>
              <w:jc w:val="both"/>
              <w:rPr>
                <w:sz w:val="20"/>
              </w:rPr>
            </w:pPr>
            <w:r w:rsidRPr="008C0FA9">
              <w:rPr>
                <w:sz w:val="20"/>
              </w:rPr>
              <w:t xml:space="preserve">Mr. Mills was charged with first degree murder following a fatal shooting. Crown counsel alleged that the shooting was gang-related and that Mr. Mills belonged to a street gang known as </w:t>
            </w:r>
            <w:r w:rsidRPr="008C0FA9">
              <w:rPr>
                <w:sz w:val="20"/>
                <w:lang w:val="en"/>
              </w:rPr>
              <w:t xml:space="preserve">M.O.B. Klick. The defence argued </w:t>
            </w:r>
            <w:r w:rsidRPr="008C0FA9">
              <w:rPr>
                <w:sz w:val="20"/>
              </w:rPr>
              <w:t xml:space="preserve">M.O.B. Klick was a legitimate rap group with no gang affiliation. </w:t>
            </w:r>
            <w:r w:rsidRPr="008C0FA9">
              <w:rPr>
                <w:sz w:val="20"/>
                <w:lang w:val="en"/>
              </w:rPr>
              <w:t>The Crown was granted leave to admit into evidence videos of rap music is which Mr. Mills appears, and handwritten rap lyrics allegedly authored by Mr. Mills. A jury convicted Mr. Mills of first degree murder. The Court of Appeal dismissed an appeal.</w:t>
            </w:r>
          </w:p>
        </w:tc>
      </w:tr>
      <w:tr w:rsidR="001C2064" w:rsidRPr="008C0FA9" w:rsidTr="005E4432">
        <w:tc>
          <w:tcPr>
            <w:tcW w:w="5000" w:type="pct"/>
            <w:gridSpan w:val="4"/>
          </w:tcPr>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February 19, 2013</w:t>
            </w:r>
          </w:p>
          <w:p w:rsidR="001C2064" w:rsidRPr="008C0FA9" w:rsidRDefault="001C2064" w:rsidP="005E4432">
            <w:pPr>
              <w:jc w:val="both"/>
              <w:rPr>
                <w:sz w:val="20"/>
              </w:rPr>
            </w:pPr>
            <w:r w:rsidRPr="008C0FA9">
              <w:rPr>
                <w:sz w:val="20"/>
              </w:rPr>
              <w:t>Ontario Superior Court of Justice</w:t>
            </w:r>
          </w:p>
          <w:p w:rsidR="001C2064" w:rsidRPr="008C0FA9" w:rsidRDefault="001C2064" w:rsidP="005E4432">
            <w:pPr>
              <w:jc w:val="both"/>
              <w:rPr>
                <w:sz w:val="20"/>
              </w:rPr>
            </w:pPr>
            <w:r w:rsidRPr="008C0FA9">
              <w:rPr>
                <w:sz w:val="20"/>
              </w:rPr>
              <w:t>(Clark J.)</w:t>
            </w:r>
          </w:p>
          <w:p w:rsidR="001C2064" w:rsidRPr="008C0FA9" w:rsidRDefault="00E139F0" w:rsidP="005E4432">
            <w:pPr>
              <w:jc w:val="both"/>
              <w:rPr>
                <w:sz w:val="20"/>
              </w:rPr>
            </w:pPr>
            <w:hyperlink r:id="rId15" w:history="1">
              <w:r w:rsidR="001C2064" w:rsidRPr="008C0FA9">
                <w:rPr>
                  <w:rStyle w:val="Hyperlink"/>
                  <w:sz w:val="20"/>
                </w:rPr>
                <w:t>2013 ONSC 1076</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Application to admit evidence allowed</w:t>
            </w:r>
          </w:p>
        </w:tc>
      </w:tr>
      <w:tr w:rsidR="001C2064" w:rsidRPr="008C0FA9" w:rsidTr="005E4432">
        <w:tc>
          <w:tcPr>
            <w:tcW w:w="2427" w:type="pct"/>
            <w:gridSpan w:val="2"/>
          </w:tcPr>
          <w:p w:rsidR="001C2064" w:rsidRPr="008C0FA9" w:rsidRDefault="001C2064" w:rsidP="005E4432">
            <w:pPr>
              <w:jc w:val="both"/>
              <w:rPr>
                <w:sz w:val="20"/>
              </w:rPr>
            </w:pPr>
            <w:r w:rsidRPr="008C0FA9">
              <w:rPr>
                <w:sz w:val="20"/>
              </w:rPr>
              <w:t>March 4 and March 7, 2013</w:t>
            </w:r>
          </w:p>
          <w:p w:rsidR="001C2064" w:rsidRPr="008C0FA9" w:rsidRDefault="001C2064" w:rsidP="005E4432">
            <w:pPr>
              <w:jc w:val="both"/>
              <w:rPr>
                <w:sz w:val="20"/>
              </w:rPr>
            </w:pPr>
            <w:r w:rsidRPr="008C0FA9">
              <w:rPr>
                <w:sz w:val="20"/>
              </w:rPr>
              <w:t xml:space="preserve">Ontario Superior Court of Justice </w:t>
            </w:r>
          </w:p>
          <w:p w:rsidR="001C2064" w:rsidRPr="008C0FA9" w:rsidRDefault="001C2064" w:rsidP="005E4432">
            <w:pPr>
              <w:jc w:val="both"/>
              <w:rPr>
                <w:sz w:val="20"/>
              </w:rPr>
            </w:pPr>
            <w:r w:rsidRPr="008C0FA9">
              <w:rPr>
                <w:sz w:val="20"/>
              </w:rPr>
              <w:t>(Clark J.)</w:t>
            </w:r>
          </w:p>
          <w:p w:rsidR="001C2064" w:rsidRPr="008C0FA9" w:rsidRDefault="00E139F0" w:rsidP="005E4432">
            <w:pPr>
              <w:jc w:val="both"/>
              <w:rPr>
                <w:sz w:val="20"/>
              </w:rPr>
            </w:pPr>
            <w:hyperlink r:id="rId16" w:history="1">
              <w:r w:rsidR="001C2064" w:rsidRPr="008C0FA9">
                <w:rPr>
                  <w:rStyle w:val="Hyperlink"/>
                  <w:sz w:val="20"/>
                </w:rPr>
                <w:t>2013 ONSC 3100</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Further ruling on admissibility of evidence</w:t>
            </w:r>
          </w:p>
        </w:tc>
      </w:tr>
      <w:tr w:rsidR="001C2064" w:rsidRPr="008C0FA9" w:rsidTr="005E4432">
        <w:tc>
          <w:tcPr>
            <w:tcW w:w="2427" w:type="pct"/>
            <w:gridSpan w:val="2"/>
          </w:tcPr>
          <w:p w:rsidR="001C2064" w:rsidRPr="008C0FA9" w:rsidRDefault="001C2064" w:rsidP="005E4432">
            <w:pPr>
              <w:jc w:val="both"/>
              <w:rPr>
                <w:sz w:val="20"/>
              </w:rPr>
            </w:pPr>
            <w:r w:rsidRPr="008C0FA9">
              <w:rPr>
                <w:sz w:val="20"/>
              </w:rPr>
              <w:t>March 23, 2013</w:t>
            </w:r>
          </w:p>
          <w:p w:rsidR="001C2064" w:rsidRPr="008C0FA9" w:rsidRDefault="001C2064" w:rsidP="005E4432">
            <w:pPr>
              <w:jc w:val="both"/>
              <w:rPr>
                <w:sz w:val="20"/>
              </w:rPr>
            </w:pPr>
            <w:r w:rsidRPr="008C0FA9">
              <w:rPr>
                <w:sz w:val="20"/>
              </w:rPr>
              <w:t>Ontario Superior Court of Justice</w:t>
            </w:r>
          </w:p>
          <w:p w:rsidR="001C2064" w:rsidRPr="008C0FA9" w:rsidRDefault="001C2064" w:rsidP="005E4432">
            <w:pPr>
              <w:jc w:val="both"/>
              <w:rPr>
                <w:sz w:val="20"/>
              </w:rPr>
            </w:pPr>
            <w:r w:rsidRPr="008C0FA9">
              <w:rPr>
                <w:sz w:val="20"/>
              </w:rPr>
              <w:t>(Clark J.)(Unreported)</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Conviction by jury of first-degree murder</w:t>
            </w:r>
          </w:p>
        </w:tc>
      </w:tr>
      <w:tr w:rsidR="001C2064" w:rsidRPr="008C0FA9" w:rsidTr="005E4432">
        <w:tc>
          <w:tcPr>
            <w:tcW w:w="2427" w:type="pct"/>
            <w:gridSpan w:val="2"/>
          </w:tcPr>
          <w:p w:rsidR="001C2064" w:rsidRPr="008C0FA9" w:rsidRDefault="001C2064" w:rsidP="005E4432">
            <w:pPr>
              <w:jc w:val="both"/>
              <w:rPr>
                <w:sz w:val="20"/>
              </w:rPr>
            </w:pPr>
            <w:r w:rsidRPr="008C0FA9">
              <w:rPr>
                <w:sz w:val="20"/>
              </w:rPr>
              <w:t>November 29, 2019</w:t>
            </w:r>
          </w:p>
          <w:p w:rsidR="001C2064" w:rsidRPr="008C0FA9" w:rsidRDefault="001C2064" w:rsidP="005E4432">
            <w:pPr>
              <w:jc w:val="both"/>
              <w:rPr>
                <w:sz w:val="20"/>
              </w:rPr>
            </w:pPr>
            <w:r w:rsidRPr="008C0FA9">
              <w:rPr>
                <w:sz w:val="20"/>
              </w:rPr>
              <w:t>Court of Appeal for Ontario</w:t>
            </w:r>
          </w:p>
          <w:p w:rsidR="001C2064" w:rsidRPr="008C0FA9" w:rsidRDefault="001C2064" w:rsidP="005E4432">
            <w:pPr>
              <w:jc w:val="both"/>
              <w:rPr>
                <w:sz w:val="20"/>
              </w:rPr>
            </w:pPr>
            <w:r w:rsidRPr="008C0FA9">
              <w:rPr>
                <w:sz w:val="20"/>
              </w:rPr>
              <w:t>(Feldman, Miller, Fairburn JJ.A.)</w:t>
            </w:r>
          </w:p>
          <w:p w:rsidR="001C2064" w:rsidRPr="008C0FA9" w:rsidRDefault="00E139F0" w:rsidP="005E4432">
            <w:pPr>
              <w:jc w:val="both"/>
              <w:rPr>
                <w:sz w:val="20"/>
              </w:rPr>
            </w:pPr>
            <w:hyperlink r:id="rId17" w:history="1">
              <w:r w:rsidR="001C2064" w:rsidRPr="008C0FA9">
                <w:rPr>
                  <w:rStyle w:val="Hyperlink"/>
                  <w:sz w:val="20"/>
                </w:rPr>
                <w:t>2019 ONCA 940</w:t>
              </w:r>
            </w:hyperlink>
            <w:r w:rsidR="001C2064" w:rsidRPr="008C0FA9">
              <w:rPr>
                <w:sz w:val="20"/>
              </w:rPr>
              <w:t>; C59625</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Appeal dismissed</w:t>
            </w:r>
          </w:p>
        </w:tc>
      </w:tr>
      <w:tr w:rsidR="001C2064" w:rsidRPr="008C0FA9" w:rsidTr="005E4432">
        <w:tc>
          <w:tcPr>
            <w:tcW w:w="2427" w:type="pct"/>
            <w:gridSpan w:val="2"/>
          </w:tcPr>
          <w:p w:rsidR="001C2064" w:rsidRPr="008C0FA9" w:rsidRDefault="001C2064" w:rsidP="005E4432">
            <w:pPr>
              <w:jc w:val="both"/>
              <w:rPr>
                <w:sz w:val="20"/>
              </w:rPr>
            </w:pPr>
            <w:r w:rsidRPr="008C0FA9">
              <w:rPr>
                <w:sz w:val="20"/>
              </w:rPr>
              <w:t>August 4, 2021</w:t>
            </w:r>
          </w:p>
          <w:p w:rsidR="001C2064" w:rsidRPr="008C0FA9" w:rsidRDefault="001C2064" w:rsidP="005E4432">
            <w:pPr>
              <w:jc w:val="both"/>
              <w:rPr>
                <w:sz w:val="20"/>
              </w:rPr>
            </w:pPr>
            <w:r w:rsidRPr="008C0FA9">
              <w:rPr>
                <w:sz w:val="20"/>
              </w:rPr>
              <w:t>Supreme Court of Canada</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 xml:space="preserve">Motion for extension of time to serve and file application for leave to appeal and application for leave to appeal filed </w:t>
            </w:r>
          </w:p>
        </w:tc>
      </w:tr>
    </w:tbl>
    <w:p w:rsidR="001C2064" w:rsidRPr="008C0FA9" w:rsidRDefault="001C2064" w:rsidP="001C2064">
      <w:pPr>
        <w:jc w:val="both"/>
        <w:rPr>
          <w:sz w:val="20"/>
        </w:rPr>
      </w:pPr>
    </w:p>
    <w:p w:rsidR="001C2064" w:rsidRPr="008C0FA9" w:rsidRDefault="00E139F0" w:rsidP="001C2064">
      <w:pPr>
        <w:jc w:val="both"/>
        <w:rPr>
          <w:sz w:val="20"/>
        </w:rPr>
      </w:pPr>
      <w:r>
        <w:rPr>
          <w:sz w:val="20"/>
        </w:rPr>
        <w:pict>
          <v:rect id="_x0000_i1096" style="width:2in;height:1pt" o:hrpct="0" o:hralign="center" o:hrstd="t" o:hrnoshade="t" o:hr="t" fillcolor="black [3213]" stroked="f"/>
        </w:pict>
      </w:r>
    </w:p>
    <w:p w:rsidR="001C2064" w:rsidRPr="008C0FA9" w:rsidRDefault="001C2064" w:rsidP="001C20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39779</w:t>
            </w:r>
          </w:p>
        </w:tc>
        <w:tc>
          <w:tcPr>
            <w:tcW w:w="4457" w:type="pct"/>
            <w:gridSpan w:val="3"/>
          </w:tcPr>
          <w:p w:rsidR="001C2064" w:rsidRPr="008C0FA9" w:rsidRDefault="001C2064" w:rsidP="005E4432">
            <w:pPr>
              <w:pStyle w:val="SCCLsocParty"/>
              <w:jc w:val="both"/>
              <w:rPr>
                <w:b/>
                <w:sz w:val="20"/>
                <w:szCs w:val="20"/>
              </w:rPr>
            </w:pPr>
            <w:r w:rsidRPr="008C0FA9">
              <w:rPr>
                <w:b/>
                <w:sz w:val="20"/>
                <w:szCs w:val="20"/>
              </w:rPr>
              <w:t>Chael Mills c. Sa Majesté la Reine</w:t>
            </w:r>
          </w:p>
          <w:p w:rsidR="001C2064" w:rsidRPr="008C0FA9" w:rsidRDefault="001C2064" w:rsidP="005E4432">
            <w:pPr>
              <w:jc w:val="both"/>
              <w:rPr>
                <w:sz w:val="20"/>
              </w:rPr>
            </w:pPr>
            <w:r w:rsidRPr="008C0FA9">
              <w:rPr>
                <w:sz w:val="20"/>
              </w:rPr>
              <w:t>(Ont.) (Criminelle) (Autorisation)</w:t>
            </w:r>
          </w:p>
        </w:tc>
      </w:tr>
      <w:tr w:rsidR="001C2064" w:rsidRPr="00023275" w:rsidTr="005E4432">
        <w:tc>
          <w:tcPr>
            <w:tcW w:w="5000" w:type="pct"/>
            <w:gridSpan w:val="4"/>
          </w:tcPr>
          <w:p w:rsidR="001C2064" w:rsidRPr="008C0FA9" w:rsidRDefault="006166D4" w:rsidP="005E4432">
            <w:pPr>
              <w:jc w:val="both"/>
              <w:rPr>
                <w:sz w:val="20"/>
                <w:szCs w:val="20"/>
                <w:lang w:val="fr-CA"/>
              </w:rPr>
            </w:pPr>
            <w:r w:rsidRPr="008C0FA9">
              <w:rPr>
                <w:sz w:val="20"/>
                <w:szCs w:val="20"/>
                <w:lang w:val="fr-CA"/>
              </w:rPr>
              <w:t>La requ</w:t>
            </w:r>
            <w:r w:rsidRPr="008C0FA9">
              <w:rPr>
                <w:rFonts w:cs="Times New Roman"/>
                <w:sz w:val="20"/>
                <w:szCs w:val="20"/>
                <w:lang w:val="fr-CA"/>
              </w:rPr>
              <w:t>ê</w:t>
            </w:r>
            <w:r w:rsidRPr="008C0FA9">
              <w:rPr>
                <w:sz w:val="20"/>
                <w:szCs w:val="20"/>
                <w:lang w:val="fr-CA"/>
              </w:rPr>
              <w:t>te en prorogation du d</w:t>
            </w:r>
            <w:r w:rsidRPr="008C0FA9">
              <w:rPr>
                <w:rFonts w:cs="Times New Roman"/>
                <w:sz w:val="20"/>
                <w:szCs w:val="20"/>
                <w:lang w:val="fr-CA"/>
              </w:rPr>
              <w:t>é</w:t>
            </w:r>
            <w:r w:rsidRPr="008C0FA9">
              <w:rPr>
                <w:sz w:val="20"/>
                <w:szCs w:val="20"/>
                <w:lang w:val="fr-CA"/>
              </w:rPr>
              <w:t>lai de signification et de d</w:t>
            </w:r>
            <w:r w:rsidRPr="008C0FA9">
              <w:rPr>
                <w:rFonts w:cs="Times New Roman"/>
                <w:sz w:val="20"/>
                <w:szCs w:val="20"/>
                <w:lang w:val="fr-CA"/>
              </w:rPr>
              <w:t>é</w:t>
            </w:r>
            <w:r w:rsidRPr="008C0FA9">
              <w:rPr>
                <w:sz w:val="20"/>
                <w:szCs w:val="20"/>
                <w:lang w:val="fr-CA"/>
              </w:rPr>
              <w:t>p</w:t>
            </w:r>
            <w:r w:rsidRPr="008C0FA9">
              <w:rPr>
                <w:rFonts w:cs="Times New Roman"/>
                <w:sz w:val="20"/>
                <w:szCs w:val="20"/>
                <w:lang w:val="fr-CA"/>
              </w:rPr>
              <w:t>ô</w:t>
            </w:r>
            <w:r w:rsidRPr="008C0FA9">
              <w:rPr>
                <w:sz w:val="20"/>
                <w:szCs w:val="20"/>
                <w:lang w:val="fr-CA"/>
              </w:rPr>
              <w:t>t de la demande d’autorisation d’appel est accueillie. La demande d’autorisation d’appel de l’arrêt de la Cour d’appel de l’Ontario, numéro  C59625, 2019 ONCA 940, daté du 29 novembre 2019, est rejetée.</w:t>
            </w:r>
          </w:p>
          <w:p w:rsidR="006166D4" w:rsidRPr="008C0FA9" w:rsidRDefault="006166D4" w:rsidP="005E4432">
            <w:pPr>
              <w:jc w:val="both"/>
              <w:rPr>
                <w:sz w:val="20"/>
                <w:lang w:val="fr-CA"/>
              </w:rPr>
            </w:pPr>
          </w:p>
        </w:tc>
      </w:tr>
      <w:tr w:rsidR="001C2064" w:rsidRPr="00023275" w:rsidTr="005E4432">
        <w:tc>
          <w:tcPr>
            <w:tcW w:w="5000" w:type="pct"/>
            <w:gridSpan w:val="4"/>
          </w:tcPr>
          <w:p w:rsidR="001C2064" w:rsidRPr="008C0FA9" w:rsidRDefault="001C2064" w:rsidP="005E4432">
            <w:pPr>
              <w:jc w:val="both"/>
              <w:rPr>
                <w:sz w:val="20"/>
                <w:lang w:val="fr-CA"/>
              </w:rPr>
            </w:pPr>
            <w:r w:rsidRPr="008C0FA9">
              <w:rPr>
                <w:sz w:val="20"/>
                <w:lang w:val="fr-CA"/>
              </w:rPr>
              <w:t>Droit criminel — Preuve — Des compositions de musique rap devraient</w:t>
            </w:r>
            <w:r w:rsidRPr="008C0FA9">
              <w:rPr>
                <w:sz w:val="20"/>
                <w:lang w:val="fr-CA"/>
              </w:rPr>
              <w:noBreakHyphen/>
              <w:t>elles être admises comme preuve de culpabilité?</w:t>
            </w:r>
          </w:p>
        </w:tc>
      </w:tr>
      <w:tr w:rsidR="001C2064" w:rsidRPr="008C0FA9" w:rsidTr="005E4432">
        <w:tc>
          <w:tcPr>
            <w:tcW w:w="5000" w:type="pct"/>
            <w:gridSpan w:val="4"/>
          </w:tcPr>
          <w:p w:rsidR="001C2064" w:rsidRPr="008C0FA9" w:rsidRDefault="001C2064" w:rsidP="005E4432">
            <w:pPr>
              <w:jc w:val="both"/>
              <w:rPr>
                <w:sz w:val="20"/>
                <w:lang w:val="fr-CA"/>
              </w:rPr>
            </w:pPr>
          </w:p>
          <w:p w:rsidR="001C2064" w:rsidRPr="008C0FA9" w:rsidRDefault="001C2064" w:rsidP="005E4432">
            <w:pPr>
              <w:jc w:val="both"/>
              <w:rPr>
                <w:sz w:val="20"/>
                <w:lang w:val="fr-CA"/>
              </w:rPr>
            </w:pPr>
            <w:r w:rsidRPr="008C0FA9">
              <w:rPr>
                <w:sz w:val="20"/>
                <w:lang w:val="fr-CA"/>
              </w:rPr>
              <w:t>M. Mills a été inculpé de meurtre au premier degré à la suite d’une fusillade mortelle. L’avocat de la Couronne a fait valoir que la fusillade était liée aux gangs et que M. Mills faisait partie d’un gang de rue connu sous le nom de M.O.B. Klick. La défense a plaidé que M.O.B. Klick était un groupe de rap légitime, sans aucune affiliation à un gang. La couronne a obtenu l’autorisation d’admettre en guise de preuve des vidéos de musique rap dans lesquelles on voyait M. Mills, et des paroles rap écrites à la main dont M. Mills serait l’auteur. Un jury a déclaré M. Mills coupable de meurtre au premier degré. La Cour d’appel a rejeté l’appel.</w:t>
            </w:r>
          </w:p>
        </w:tc>
      </w:tr>
      <w:tr w:rsidR="001C2064" w:rsidRPr="008C0FA9" w:rsidTr="005E4432">
        <w:tc>
          <w:tcPr>
            <w:tcW w:w="5000" w:type="pct"/>
            <w:gridSpan w:val="4"/>
          </w:tcPr>
          <w:p w:rsidR="001C2064" w:rsidRPr="008C0FA9" w:rsidRDefault="001C2064" w:rsidP="005E4432">
            <w:pPr>
              <w:jc w:val="both"/>
              <w:rPr>
                <w:sz w:val="20"/>
              </w:rPr>
            </w:pP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19 février 2013</w:t>
            </w:r>
          </w:p>
          <w:p w:rsidR="001C2064" w:rsidRPr="008C0FA9" w:rsidRDefault="001C2064" w:rsidP="005E4432">
            <w:pPr>
              <w:jc w:val="both"/>
              <w:rPr>
                <w:sz w:val="20"/>
                <w:lang w:val="fr-CA"/>
              </w:rPr>
            </w:pPr>
            <w:r w:rsidRPr="008C0FA9">
              <w:rPr>
                <w:sz w:val="20"/>
                <w:lang w:val="fr-CA"/>
              </w:rPr>
              <w:t xml:space="preserve">Cour supérieure de justice de l’Ontario </w:t>
            </w:r>
          </w:p>
          <w:p w:rsidR="001C2064" w:rsidRPr="008C0FA9" w:rsidRDefault="001C2064" w:rsidP="005E4432">
            <w:pPr>
              <w:jc w:val="both"/>
              <w:rPr>
                <w:sz w:val="20"/>
              </w:rPr>
            </w:pPr>
            <w:r w:rsidRPr="008C0FA9">
              <w:rPr>
                <w:sz w:val="20"/>
              </w:rPr>
              <w:t>(juge Clark)</w:t>
            </w:r>
          </w:p>
          <w:p w:rsidR="001C2064" w:rsidRPr="008C0FA9" w:rsidRDefault="00E139F0" w:rsidP="005E4432">
            <w:pPr>
              <w:jc w:val="both"/>
              <w:rPr>
                <w:sz w:val="20"/>
              </w:rPr>
            </w:pPr>
            <w:hyperlink r:id="rId18" w:history="1">
              <w:r w:rsidR="001C2064" w:rsidRPr="008C0FA9">
                <w:rPr>
                  <w:rStyle w:val="Hyperlink"/>
                  <w:sz w:val="20"/>
                </w:rPr>
                <w:t>2013 ONSC 1076</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 xml:space="preserve">Demande en vue d’admettre la preuve accueillie </w:t>
            </w: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4 et 7 mars 2013</w:t>
            </w:r>
          </w:p>
          <w:p w:rsidR="001C2064" w:rsidRPr="008C0FA9" w:rsidRDefault="001C2064" w:rsidP="005E4432">
            <w:pPr>
              <w:jc w:val="both"/>
              <w:rPr>
                <w:sz w:val="20"/>
                <w:lang w:val="fr-CA"/>
              </w:rPr>
            </w:pPr>
            <w:r w:rsidRPr="008C0FA9">
              <w:rPr>
                <w:sz w:val="20"/>
                <w:lang w:val="fr-CA"/>
              </w:rPr>
              <w:t xml:space="preserve">Cour supérieure de justice de l’Ontario </w:t>
            </w:r>
          </w:p>
          <w:p w:rsidR="001C2064" w:rsidRPr="008C0FA9" w:rsidRDefault="001C2064" w:rsidP="005E4432">
            <w:pPr>
              <w:jc w:val="both"/>
              <w:rPr>
                <w:sz w:val="20"/>
              </w:rPr>
            </w:pPr>
            <w:r w:rsidRPr="008C0FA9">
              <w:rPr>
                <w:sz w:val="20"/>
              </w:rPr>
              <w:t>(juge Clark)</w:t>
            </w:r>
          </w:p>
          <w:p w:rsidR="001C2064" w:rsidRPr="008C0FA9" w:rsidRDefault="00E139F0" w:rsidP="005E4432">
            <w:pPr>
              <w:jc w:val="both"/>
              <w:rPr>
                <w:sz w:val="20"/>
              </w:rPr>
            </w:pPr>
            <w:hyperlink r:id="rId19" w:history="1">
              <w:r w:rsidR="001C2064" w:rsidRPr="008C0FA9">
                <w:rPr>
                  <w:rStyle w:val="Hyperlink"/>
                  <w:sz w:val="20"/>
                </w:rPr>
                <w:t>2013 ONSC 3100</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 xml:space="preserve">Autre décision sur l’admissibilité de la preuve </w:t>
            </w: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23 mars 2013</w:t>
            </w:r>
          </w:p>
          <w:p w:rsidR="001C2064" w:rsidRPr="008C0FA9" w:rsidRDefault="001C2064" w:rsidP="005E4432">
            <w:pPr>
              <w:jc w:val="both"/>
              <w:rPr>
                <w:sz w:val="20"/>
                <w:lang w:val="fr-CA"/>
              </w:rPr>
            </w:pPr>
            <w:r w:rsidRPr="008C0FA9">
              <w:rPr>
                <w:sz w:val="20"/>
                <w:lang w:val="fr-CA"/>
              </w:rPr>
              <w:t xml:space="preserve">Cour supérieure de justice de l’Ontario </w:t>
            </w:r>
          </w:p>
          <w:p w:rsidR="001C2064" w:rsidRPr="008C0FA9" w:rsidRDefault="001C2064" w:rsidP="005E4432">
            <w:pPr>
              <w:jc w:val="both"/>
              <w:rPr>
                <w:sz w:val="20"/>
              </w:rPr>
            </w:pPr>
            <w:r w:rsidRPr="008C0FA9">
              <w:rPr>
                <w:sz w:val="20"/>
              </w:rPr>
              <w:t>(juge Clark) (non publiée)</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 xml:space="preserve">Déclaration de culpabilité prononcée par un jury pour meurtre au premier degré </w:t>
            </w:r>
          </w:p>
        </w:tc>
      </w:tr>
      <w:tr w:rsidR="001C2064" w:rsidRPr="008C0FA9" w:rsidTr="005E4432">
        <w:tc>
          <w:tcPr>
            <w:tcW w:w="2427" w:type="pct"/>
            <w:gridSpan w:val="2"/>
          </w:tcPr>
          <w:p w:rsidR="001C2064" w:rsidRPr="008C0FA9" w:rsidRDefault="001C2064" w:rsidP="005E4432">
            <w:pPr>
              <w:jc w:val="both"/>
              <w:rPr>
                <w:sz w:val="20"/>
                <w:lang w:val="fr-CA"/>
              </w:rPr>
            </w:pPr>
            <w:r w:rsidRPr="008C0FA9">
              <w:rPr>
                <w:sz w:val="20"/>
                <w:lang w:val="fr-CA"/>
              </w:rPr>
              <w:t>29 novembre 2019</w:t>
            </w:r>
          </w:p>
          <w:p w:rsidR="001C2064" w:rsidRPr="008C0FA9" w:rsidRDefault="001C2064" w:rsidP="005E4432">
            <w:pPr>
              <w:jc w:val="both"/>
              <w:rPr>
                <w:sz w:val="20"/>
                <w:lang w:val="fr-CA"/>
              </w:rPr>
            </w:pPr>
            <w:r w:rsidRPr="008C0FA9">
              <w:rPr>
                <w:sz w:val="20"/>
                <w:lang w:val="fr-CA"/>
              </w:rPr>
              <w:t>Cour d’appel de l’Ontario</w:t>
            </w:r>
          </w:p>
          <w:p w:rsidR="001C2064" w:rsidRPr="008C0FA9" w:rsidRDefault="001C2064" w:rsidP="005E4432">
            <w:pPr>
              <w:jc w:val="both"/>
              <w:rPr>
                <w:sz w:val="20"/>
                <w:lang w:val="fr-CA"/>
              </w:rPr>
            </w:pPr>
            <w:r w:rsidRPr="008C0FA9">
              <w:rPr>
                <w:sz w:val="20"/>
                <w:lang w:val="fr-CA"/>
              </w:rPr>
              <w:t>(juges Feldman, Miller, Fairburn)</w:t>
            </w:r>
          </w:p>
          <w:p w:rsidR="001C2064" w:rsidRPr="008C0FA9" w:rsidRDefault="00E139F0" w:rsidP="005E4432">
            <w:pPr>
              <w:jc w:val="both"/>
              <w:rPr>
                <w:sz w:val="20"/>
              </w:rPr>
            </w:pPr>
            <w:hyperlink r:id="rId20" w:history="1">
              <w:r w:rsidR="001C2064" w:rsidRPr="008C0FA9">
                <w:rPr>
                  <w:rStyle w:val="Hyperlink"/>
                  <w:sz w:val="20"/>
                </w:rPr>
                <w:t>2019 ONCA 940</w:t>
              </w:r>
            </w:hyperlink>
            <w:r w:rsidR="001C2064" w:rsidRPr="008C0FA9">
              <w:rPr>
                <w:sz w:val="20"/>
              </w:rPr>
              <w:t>; C59625</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Appel rejeté</w:t>
            </w: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4 août 2021</w:t>
            </w:r>
          </w:p>
          <w:p w:rsidR="001C2064" w:rsidRPr="008C0FA9" w:rsidRDefault="001C2064" w:rsidP="005E4432">
            <w:pPr>
              <w:jc w:val="both"/>
              <w:rPr>
                <w:sz w:val="20"/>
                <w:lang w:val="fr-CA"/>
              </w:rPr>
            </w:pPr>
            <w:r w:rsidRPr="008C0FA9">
              <w:rPr>
                <w:sz w:val="20"/>
                <w:lang w:val="fr-CA"/>
              </w:rPr>
              <w:t>Cour suprême du Canada</w:t>
            </w:r>
          </w:p>
          <w:p w:rsidR="001C2064" w:rsidRPr="008C0FA9" w:rsidRDefault="001C2064" w:rsidP="005E4432">
            <w:pPr>
              <w:jc w:val="both"/>
              <w:rPr>
                <w:sz w:val="20"/>
                <w:lang w:val="fr-CA"/>
              </w:rPr>
            </w:pPr>
          </w:p>
        </w:tc>
        <w:tc>
          <w:tcPr>
            <w:tcW w:w="243" w:type="pct"/>
          </w:tcPr>
          <w:p w:rsidR="001C2064" w:rsidRPr="008C0FA9" w:rsidRDefault="001C2064" w:rsidP="005E4432">
            <w:pPr>
              <w:jc w:val="both"/>
              <w:rPr>
                <w:sz w:val="20"/>
                <w:lang w:val="fr-CA"/>
              </w:rPr>
            </w:pPr>
          </w:p>
        </w:tc>
        <w:tc>
          <w:tcPr>
            <w:tcW w:w="2330" w:type="pct"/>
          </w:tcPr>
          <w:p w:rsidR="001C2064" w:rsidRPr="008C0FA9" w:rsidRDefault="001C2064" w:rsidP="005E4432">
            <w:pPr>
              <w:jc w:val="both"/>
              <w:rPr>
                <w:sz w:val="20"/>
                <w:lang w:val="fr-CA"/>
              </w:rPr>
            </w:pPr>
            <w:r w:rsidRPr="008C0FA9">
              <w:rPr>
                <w:sz w:val="20"/>
                <w:lang w:val="fr-CA"/>
              </w:rPr>
              <w:t xml:space="preserve">Requête en vue de la prorogation du délai pour signifier et déposer une demande d’autorisation d’appel et demande d’autorisation d’appel déposées </w:t>
            </w:r>
          </w:p>
        </w:tc>
      </w:tr>
    </w:tbl>
    <w:p w:rsidR="001C2064" w:rsidRPr="008C0FA9" w:rsidRDefault="001C2064" w:rsidP="001C2064">
      <w:pPr>
        <w:jc w:val="both"/>
        <w:rPr>
          <w:sz w:val="20"/>
          <w:lang w:val="fr-CA"/>
        </w:rPr>
      </w:pPr>
    </w:p>
    <w:p w:rsidR="001C2064" w:rsidRPr="008C0FA9" w:rsidRDefault="00E139F0" w:rsidP="001C2064">
      <w:pPr>
        <w:widowControl w:val="0"/>
        <w:tabs>
          <w:tab w:val="left" w:pos="3840"/>
        </w:tabs>
        <w:jc w:val="both"/>
        <w:rPr>
          <w:sz w:val="20"/>
          <w:lang w:val="fr-CA"/>
        </w:rPr>
      </w:pPr>
      <w:r>
        <w:rPr>
          <w:sz w:val="20"/>
        </w:rPr>
        <w:pict>
          <v:rect id="_x0000_i1097" style="width:2in;height:1pt" o:hrpct="0" o:hralign="center" o:hrstd="t" o:hrnoshade="t" o:hr="t" fillcolor="black [3213]" stroked="f"/>
        </w:pict>
      </w:r>
    </w:p>
    <w:p w:rsidR="001C2064" w:rsidRPr="008C0FA9" w:rsidRDefault="001C2064" w:rsidP="001C2064">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39787</w:t>
            </w:r>
          </w:p>
        </w:tc>
        <w:tc>
          <w:tcPr>
            <w:tcW w:w="4457" w:type="pct"/>
            <w:gridSpan w:val="3"/>
          </w:tcPr>
          <w:p w:rsidR="001C2064" w:rsidRPr="008C0FA9" w:rsidRDefault="001C2064" w:rsidP="005E4432">
            <w:pPr>
              <w:pStyle w:val="SCCLsocParty"/>
              <w:jc w:val="both"/>
              <w:rPr>
                <w:b/>
                <w:sz w:val="20"/>
                <w:szCs w:val="20"/>
                <w:lang w:val="en-US"/>
              </w:rPr>
            </w:pPr>
            <w:r w:rsidRPr="008C0FA9">
              <w:rPr>
                <w:b/>
                <w:sz w:val="20"/>
                <w:szCs w:val="20"/>
                <w:lang w:val="en-US"/>
              </w:rPr>
              <w:t>Lavare Williams v. Her Majesty the Queen</w:t>
            </w:r>
          </w:p>
          <w:p w:rsidR="001C2064" w:rsidRPr="008C0FA9" w:rsidRDefault="001C2064" w:rsidP="005E4432">
            <w:pPr>
              <w:jc w:val="both"/>
              <w:rPr>
                <w:sz w:val="20"/>
              </w:rPr>
            </w:pPr>
            <w:r w:rsidRPr="008C0FA9">
              <w:rPr>
                <w:sz w:val="20"/>
              </w:rPr>
              <w:t>(Ont.) (Criminal) (By Leave)</w:t>
            </w:r>
          </w:p>
        </w:tc>
      </w:tr>
      <w:tr w:rsidR="001C2064" w:rsidRPr="008C0FA9" w:rsidTr="005E4432">
        <w:tc>
          <w:tcPr>
            <w:tcW w:w="5000" w:type="pct"/>
            <w:gridSpan w:val="4"/>
          </w:tcPr>
          <w:p w:rsidR="006166D4" w:rsidRPr="008C0FA9" w:rsidRDefault="006166D4" w:rsidP="006166D4">
            <w:pPr>
              <w:jc w:val="both"/>
              <w:rPr>
                <w:sz w:val="20"/>
                <w:szCs w:val="20"/>
              </w:rPr>
            </w:pPr>
            <w:r w:rsidRPr="008C0FA9">
              <w:rPr>
                <w:sz w:val="20"/>
                <w:szCs w:val="20"/>
              </w:rPr>
              <w:t>The motion for an extension of time to serve and file the application for leave to appeal is granted. The application for leave to appeal from the judgment of the Court of Appeal for Ontario, Number C59931, 2019 ONCA 940, dated November 29, 2019, is dismissed.</w:t>
            </w:r>
          </w:p>
          <w:p w:rsidR="001C2064" w:rsidRPr="008C0FA9" w:rsidRDefault="001C2064" w:rsidP="005E4432">
            <w:pPr>
              <w:jc w:val="both"/>
              <w:rPr>
                <w:sz w:val="20"/>
              </w:rPr>
            </w:pPr>
          </w:p>
        </w:tc>
      </w:tr>
      <w:tr w:rsidR="001C2064" w:rsidRPr="008C0FA9" w:rsidTr="005E4432">
        <w:tc>
          <w:tcPr>
            <w:tcW w:w="5000" w:type="pct"/>
            <w:gridSpan w:val="4"/>
          </w:tcPr>
          <w:p w:rsidR="001C2064" w:rsidRPr="008C0FA9" w:rsidRDefault="001C2064" w:rsidP="005E4432">
            <w:pPr>
              <w:jc w:val="both"/>
              <w:rPr>
                <w:sz w:val="20"/>
              </w:rPr>
            </w:pPr>
            <w:r w:rsidRPr="008C0FA9">
              <w:rPr>
                <w:sz w:val="20"/>
              </w:rPr>
              <w:t>Criminal law — Evidence — Bias — Expert opinion evidence — Whether</w:t>
            </w:r>
            <w:r w:rsidRPr="008C0FA9">
              <w:rPr>
                <w:color w:val="000000"/>
                <w:sz w:val="20"/>
              </w:rPr>
              <w:t xml:space="preserve"> trial counsel must raise bias by the trial judge at trial in order to raise the bias on appeal — Whether expert opinion evidence is admissible if a trial judge fails to assess the expert’s bias at the threshold level?</w:t>
            </w:r>
          </w:p>
        </w:tc>
      </w:tr>
      <w:tr w:rsidR="001C2064" w:rsidRPr="008C0FA9" w:rsidTr="005E4432">
        <w:tc>
          <w:tcPr>
            <w:tcW w:w="5000" w:type="pct"/>
            <w:gridSpan w:val="4"/>
          </w:tcPr>
          <w:p w:rsidR="001C2064" w:rsidRPr="008C0FA9" w:rsidRDefault="001C2064" w:rsidP="005E4432">
            <w:pPr>
              <w:jc w:val="both"/>
              <w:rPr>
                <w:sz w:val="20"/>
              </w:rPr>
            </w:pPr>
          </w:p>
          <w:p w:rsidR="001C2064" w:rsidRPr="008C0FA9" w:rsidRDefault="001C2064" w:rsidP="005E4432">
            <w:pPr>
              <w:jc w:val="both"/>
              <w:rPr>
                <w:sz w:val="20"/>
              </w:rPr>
            </w:pPr>
            <w:r w:rsidRPr="008C0FA9">
              <w:rPr>
                <w:sz w:val="20"/>
              </w:rPr>
              <w:t>Mr. Williams was charged with second degree murder following a fatal shooting. Crown counsel alleged that the shooting was gang</w:t>
            </w:r>
            <w:r w:rsidRPr="008C0FA9">
              <w:rPr>
                <w:sz w:val="20"/>
              </w:rPr>
              <w:noBreakHyphen/>
              <w:t xml:space="preserve">related and that Mr. Williams belonged to a street gang known as </w:t>
            </w:r>
            <w:r w:rsidRPr="008C0FA9">
              <w:rPr>
                <w:sz w:val="20"/>
                <w:lang w:val="en"/>
              </w:rPr>
              <w:t xml:space="preserve">M.O.B. Klick. The defence argued </w:t>
            </w:r>
            <w:r w:rsidRPr="008C0FA9">
              <w:rPr>
                <w:sz w:val="20"/>
              </w:rPr>
              <w:t xml:space="preserve">M.O.B. Klick was a legitimate rap group with no gang affiliation. </w:t>
            </w:r>
            <w:r w:rsidRPr="008C0FA9">
              <w:rPr>
                <w:sz w:val="20"/>
                <w:lang w:val="en"/>
              </w:rPr>
              <w:t>The Crown was granted leave to call a police officer to testify as an expert on street gangs. During trial, conflict between Mr. Williams’ counsel and the trial judge prompted the trial judge to repeatedly intervene and criticize counsel, sometimes using harsh language. A jury convicted Mr. Williams of second degree murder. The Court of Appeal dismissed an appeal.</w:t>
            </w:r>
          </w:p>
        </w:tc>
      </w:tr>
      <w:tr w:rsidR="001C2064" w:rsidRPr="008C0FA9" w:rsidTr="005E4432">
        <w:tc>
          <w:tcPr>
            <w:tcW w:w="5000" w:type="pct"/>
            <w:gridSpan w:val="4"/>
          </w:tcPr>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lastRenderedPageBreak/>
              <w:t>February 19, 2013</w:t>
            </w:r>
          </w:p>
          <w:p w:rsidR="001C2064" w:rsidRPr="008C0FA9" w:rsidRDefault="001C2064" w:rsidP="005E4432">
            <w:pPr>
              <w:jc w:val="both"/>
              <w:rPr>
                <w:sz w:val="20"/>
              </w:rPr>
            </w:pPr>
            <w:r w:rsidRPr="008C0FA9">
              <w:rPr>
                <w:sz w:val="20"/>
              </w:rPr>
              <w:t>Ontario Superior Court of Justice</w:t>
            </w:r>
          </w:p>
          <w:p w:rsidR="001C2064" w:rsidRPr="008C0FA9" w:rsidRDefault="001C2064" w:rsidP="005E4432">
            <w:pPr>
              <w:jc w:val="both"/>
              <w:rPr>
                <w:sz w:val="20"/>
              </w:rPr>
            </w:pPr>
            <w:r w:rsidRPr="008C0FA9">
              <w:rPr>
                <w:sz w:val="20"/>
              </w:rPr>
              <w:t>(Clark J.)</w:t>
            </w:r>
          </w:p>
          <w:p w:rsidR="001C2064" w:rsidRPr="008C0FA9" w:rsidRDefault="00E139F0" w:rsidP="005E4432">
            <w:pPr>
              <w:jc w:val="both"/>
              <w:rPr>
                <w:sz w:val="20"/>
              </w:rPr>
            </w:pPr>
            <w:hyperlink r:id="rId21" w:history="1">
              <w:r w:rsidR="001C2064" w:rsidRPr="008C0FA9">
                <w:rPr>
                  <w:rStyle w:val="Hyperlink"/>
                  <w:sz w:val="20"/>
                </w:rPr>
                <w:t>2013 ONSC 1076</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Application to admit expert opinion evidence allowed</w:t>
            </w:r>
          </w:p>
        </w:tc>
      </w:tr>
      <w:tr w:rsidR="001C2064" w:rsidRPr="008C0FA9" w:rsidTr="005E4432">
        <w:tc>
          <w:tcPr>
            <w:tcW w:w="2427" w:type="pct"/>
            <w:gridSpan w:val="2"/>
          </w:tcPr>
          <w:p w:rsidR="001C2064" w:rsidRPr="008C0FA9" w:rsidRDefault="001C2064" w:rsidP="005E4432">
            <w:pPr>
              <w:jc w:val="both"/>
              <w:rPr>
                <w:sz w:val="20"/>
              </w:rPr>
            </w:pPr>
            <w:r w:rsidRPr="008C0FA9">
              <w:rPr>
                <w:sz w:val="20"/>
              </w:rPr>
              <w:t>March 23, 2013</w:t>
            </w:r>
          </w:p>
          <w:p w:rsidR="001C2064" w:rsidRPr="008C0FA9" w:rsidRDefault="001C2064" w:rsidP="005E4432">
            <w:pPr>
              <w:jc w:val="both"/>
              <w:rPr>
                <w:sz w:val="20"/>
              </w:rPr>
            </w:pPr>
            <w:r w:rsidRPr="008C0FA9">
              <w:rPr>
                <w:sz w:val="20"/>
              </w:rPr>
              <w:t>Ontario Superior Court of Justice</w:t>
            </w:r>
          </w:p>
          <w:p w:rsidR="001C2064" w:rsidRPr="008C0FA9" w:rsidRDefault="001C2064" w:rsidP="005E4432">
            <w:pPr>
              <w:jc w:val="both"/>
              <w:rPr>
                <w:sz w:val="20"/>
              </w:rPr>
            </w:pPr>
            <w:r w:rsidRPr="008C0FA9">
              <w:rPr>
                <w:sz w:val="20"/>
              </w:rPr>
              <w:t>(Clark J.)(Unreported)</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Conviction by jury of second-degree murder</w:t>
            </w:r>
          </w:p>
        </w:tc>
      </w:tr>
      <w:tr w:rsidR="001C2064" w:rsidRPr="008C0FA9" w:rsidTr="005E4432">
        <w:tc>
          <w:tcPr>
            <w:tcW w:w="2427" w:type="pct"/>
            <w:gridSpan w:val="2"/>
          </w:tcPr>
          <w:p w:rsidR="001C2064" w:rsidRPr="008C0FA9" w:rsidRDefault="001C2064" w:rsidP="005E4432">
            <w:pPr>
              <w:jc w:val="both"/>
              <w:rPr>
                <w:sz w:val="20"/>
              </w:rPr>
            </w:pPr>
            <w:r w:rsidRPr="008C0FA9">
              <w:rPr>
                <w:sz w:val="20"/>
              </w:rPr>
              <w:t>November 29, 2019</w:t>
            </w:r>
          </w:p>
          <w:p w:rsidR="001C2064" w:rsidRPr="008C0FA9" w:rsidRDefault="001C2064" w:rsidP="005E4432">
            <w:pPr>
              <w:jc w:val="both"/>
              <w:rPr>
                <w:sz w:val="20"/>
              </w:rPr>
            </w:pPr>
            <w:r w:rsidRPr="008C0FA9">
              <w:rPr>
                <w:sz w:val="20"/>
              </w:rPr>
              <w:t>Court of Appeal for Ontario</w:t>
            </w:r>
          </w:p>
          <w:p w:rsidR="001C2064" w:rsidRPr="008C0FA9" w:rsidRDefault="001C2064" w:rsidP="005E4432">
            <w:pPr>
              <w:jc w:val="both"/>
              <w:rPr>
                <w:sz w:val="20"/>
              </w:rPr>
            </w:pPr>
            <w:r w:rsidRPr="008C0FA9">
              <w:rPr>
                <w:sz w:val="20"/>
              </w:rPr>
              <w:t>(Feldman, Miller and Fairburn JJ.A.)</w:t>
            </w:r>
          </w:p>
          <w:p w:rsidR="001C2064" w:rsidRPr="008C0FA9" w:rsidRDefault="00E139F0" w:rsidP="005E4432">
            <w:pPr>
              <w:jc w:val="both"/>
              <w:rPr>
                <w:sz w:val="20"/>
              </w:rPr>
            </w:pPr>
            <w:hyperlink r:id="rId22" w:history="1">
              <w:r w:rsidR="001C2064" w:rsidRPr="008C0FA9">
                <w:rPr>
                  <w:rStyle w:val="Hyperlink"/>
                  <w:sz w:val="20"/>
                </w:rPr>
                <w:t>2019 ONCA 940</w:t>
              </w:r>
            </w:hyperlink>
            <w:r w:rsidR="001C2064" w:rsidRPr="008C0FA9">
              <w:rPr>
                <w:sz w:val="20"/>
              </w:rPr>
              <w:t>; C59931</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Appeal dismissed</w:t>
            </w:r>
          </w:p>
        </w:tc>
      </w:tr>
      <w:tr w:rsidR="001C2064" w:rsidRPr="008C0FA9" w:rsidTr="005E4432">
        <w:tc>
          <w:tcPr>
            <w:tcW w:w="2427" w:type="pct"/>
            <w:gridSpan w:val="2"/>
          </w:tcPr>
          <w:p w:rsidR="001C2064" w:rsidRPr="008C0FA9" w:rsidRDefault="001C2064" w:rsidP="005E4432">
            <w:pPr>
              <w:jc w:val="both"/>
              <w:rPr>
                <w:sz w:val="20"/>
              </w:rPr>
            </w:pPr>
            <w:r w:rsidRPr="008C0FA9">
              <w:rPr>
                <w:sz w:val="20"/>
              </w:rPr>
              <w:t>August 24, 2021</w:t>
            </w:r>
          </w:p>
          <w:p w:rsidR="001C2064" w:rsidRPr="008C0FA9" w:rsidRDefault="001C2064" w:rsidP="005E4432">
            <w:pPr>
              <w:jc w:val="both"/>
              <w:rPr>
                <w:sz w:val="20"/>
              </w:rPr>
            </w:pPr>
            <w:r w:rsidRPr="008C0FA9">
              <w:rPr>
                <w:sz w:val="20"/>
              </w:rPr>
              <w:t>Supreme Court of Canada</w:t>
            </w: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 xml:space="preserve">Motion for extension of time to serve and file application for leave to appeal and application for leave to appeal filed </w:t>
            </w:r>
          </w:p>
        </w:tc>
      </w:tr>
    </w:tbl>
    <w:p w:rsidR="001C2064" w:rsidRPr="008C0FA9" w:rsidRDefault="001C2064" w:rsidP="001C2064">
      <w:pPr>
        <w:jc w:val="both"/>
        <w:rPr>
          <w:sz w:val="20"/>
        </w:rPr>
      </w:pPr>
    </w:p>
    <w:p w:rsidR="001C2064" w:rsidRPr="008C0FA9" w:rsidRDefault="00E139F0" w:rsidP="001C2064">
      <w:pPr>
        <w:jc w:val="both"/>
        <w:rPr>
          <w:sz w:val="20"/>
        </w:rPr>
      </w:pPr>
      <w:r>
        <w:rPr>
          <w:sz w:val="20"/>
        </w:rPr>
        <w:pict>
          <v:rect id="_x0000_i1098" style="width:2in;height:1pt" o:hrpct="0" o:hralign="center" o:hrstd="t" o:hrnoshade="t" o:hr="t" fillcolor="black [3213]" stroked="f"/>
        </w:pict>
      </w:r>
    </w:p>
    <w:p w:rsidR="001C2064" w:rsidRPr="008C0FA9" w:rsidRDefault="001C2064" w:rsidP="001C20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39787</w:t>
            </w:r>
          </w:p>
        </w:tc>
        <w:tc>
          <w:tcPr>
            <w:tcW w:w="4457" w:type="pct"/>
            <w:gridSpan w:val="3"/>
          </w:tcPr>
          <w:p w:rsidR="001C2064" w:rsidRPr="008C0FA9" w:rsidRDefault="001C2064" w:rsidP="005E4432">
            <w:pPr>
              <w:pStyle w:val="SCCLsocParty"/>
              <w:jc w:val="both"/>
              <w:rPr>
                <w:b/>
                <w:sz w:val="20"/>
                <w:szCs w:val="20"/>
              </w:rPr>
            </w:pPr>
            <w:r w:rsidRPr="008C0FA9">
              <w:rPr>
                <w:b/>
                <w:sz w:val="20"/>
                <w:szCs w:val="20"/>
              </w:rPr>
              <w:t>Lavare Williams c. Sa Majesté la Reine</w:t>
            </w:r>
          </w:p>
          <w:p w:rsidR="001C2064" w:rsidRPr="008C0FA9" w:rsidRDefault="001C2064" w:rsidP="005E4432">
            <w:pPr>
              <w:jc w:val="both"/>
              <w:rPr>
                <w:sz w:val="20"/>
              </w:rPr>
            </w:pPr>
            <w:r w:rsidRPr="008C0FA9">
              <w:rPr>
                <w:sz w:val="20"/>
              </w:rPr>
              <w:t>(Ont.) (Criminelle) (Autorisation)</w:t>
            </w:r>
          </w:p>
        </w:tc>
      </w:tr>
      <w:tr w:rsidR="001C2064" w:rsidRPr="00023275" w:rsidTr="005E4432">
        <w:tc>
          <w:tcPr>
            <w:tcW w:w="5000" w:type="pct"/>
            <w:gridSpan w:val="4"/>
          </w:tcPr>
          <w:p w:rsidR="001C2064" w:rsidRPr="008C0FA9" w:rsidRDefault="006166D4" w:rsidP="005E4432">
            <w:pPr>
              <w:jc w:val="both"/>
              <w:rPr>
                <w:sz w:val="20"/>
                <w:szCs w:val="20"/>
                <w:lang w:val="fr-CA"/>
              </w:rPr>
            </w:pPr>
            <w:r w:rsidRPr="008C0FA9">
              <w:rPr>
                <w:sz w:val="20"/>
                <w:szCs w:val="20"/>
                <w:lang w:val="fr-CA"/>
              </w:rPr>
              <w:t>La requête en prorogation du délai de signification et de dép</w:t>
            </w:r>
            <w:r w:rsidRPr="008C0FA9">
              <w:rPr>
                <w:rFonts w:cs="Times New Roman"/>
                <w:sz w:val="20"/>
                <w:szCs w:val="20"/>
                <w:lang w:val="fr-CA"/>
              </w:rPr>
              <w:t>ô</w:t>
            </w:r>
            <w:r w:rsidRPr="008C0FA9">
              <w:rPr>
                <w:sz w:val="20"/>
                <w:szCs w:val="20"/>
                <w:lang w:val="fr-CA"/>
              </w:rPr>
              <w:t>t de la demande d’autorisation d’appel est accueillie. La demande d’autorisation d’appel de l’arrêt de la Cour d’appel de l’Ontario, numéro C59931, 2019 ONCA 940, daté du 29 novembre 2019, est rejetée.</w:t>
            </w:r>
          </w:p>
          <w:p w:rsidR="006166D4" w:rsidRPr="008C0FA9" w:rsidRDefault="006166D4" w:rsidP="005E4432">
            <w:pPr>
              <w:jc w:val="both"/>
              <w:rPr>
                <w:sz w:val="20"/>
                <w:lang w:val="fr-CA"/>
              </w:rPr>
            </w:pPr>
          </w:p>
        </w:tc>
      </w:tr>
      <w:tr w:rsidR="001C2064" w:rsidRPr="00023275" w:rsidTr="005E4432">
        <w:tc>
          <w:tcPr>
            <w:tcW w:w="5000" w:type="pct"/>
            <w:gridSpan w:val="4"/>
          </w:tcPr>
          <w:p w:rsidR="001C2064" w:rsidRPr="008C0FA9" w:rsidRDefault="001C2064" w:rsidP="005E4432">
            <w:pPr>
              <w:jc w:val="both"/>
              <w:rPr>
                <w:sz w:val="20"/>
                <w:lang w:val="fr-CA"/>
              </w:rPr>
            </w:pPr>
            <w:r w:rsidRPr="008C0FA9">
              <w:rPr>
                <w:sz w:val="20"/>
                <w:lang w:val="fr-CA"/>
              </w:rPr>
              <w:t>Droit criminel — Preuve — Préjugés — Témoignage d’opinion d’un expert — Un avocat au procès doit</w:t>
            </w:r>
            <w:r w:rsidRPr="008C0FA9">
              <w:rPr>
                <w:sz w:val="20"/>
                <w:lang w:val="fr-CA"/>
              </w:rPr>
              <w:noBreakHyphen/>
              <w:t xml:space="preserve">il invoquer les préjugés du juge du procès lors du procès s’il veut pouvoir les invoquer en appel? </w:t>
            </w:r>
            <w:r w:rsidRPr="008C0FA9">
              <w:rPr>
                <w:color w:val="000000"/>
                <w:sz w:val="20"/>
                <w:lang w:val="fr-CA"/>
              </w:rPr>
              <w:t>— Le témoignage d’opinion d’un expert est</w:t>
            </w:r>
            <w:r w:rsidRPr="008C0FA9">
              <w:rPr>
                <w:color w:val="000000"/>
                <w:sz w:val="20"/>
                <w:lang w:val="fr-CA"/>
              </w:rPr>
              <w:noBreakHyphen/>
              <w:t>il admissible si le juge du procès omet d’évaluer les préjugés de l’expert à un seuil minimal?</w:t>
            </w:r>
          </w:p>
        </w:tc>
      </w:tr>
      <w:tr w:rsidR="001C2064" w:rsidRPr="008C0FA9" w:rsidTr="005E4432">
        <w:tc>
          <w:tcPr>
            <w:tcW w:w="5000" w:type="pct"/>
            <w:gridSpan w:val="4"/>
          </w:tcPr>
          <w:p w:rsidR="001C2064" w:rsidRPr="008C0FA9" w:rsidRDefault="001C2064" w:rsidP="005E4432">
            <w:pPr>
              <w:jc w:val="both"/>
              <w:rPr>
                <w:sz w:val="20"/>
                <w:lang w:val="fr-CA"/>
              </w:rPr>
            </w:pPr>
          </w:p>
          <w:p w:rsidR="001C2064" w:rsidRPr="008C0FA9" w:rsidRDefault="001C2064" w:rsidP="005E4432">
            <w:pPr>
              <w:jc w:val="both"/>
              <w:rPr>
                <w:sz w:val="20"/>
                <w:lang w:val="fr-CA"/>
              </w:rPr>
            </w:pPr>
            <w:r w:rsidRPr="008C0FA9">
              <w:rPr>
                <w:sz w:val="20"/>
                <w:lang w:val="fr-CA"/>
              </w:rPr>
              <w:t>M. Williams a été inculpé de meurtre au deuxième degré à la suite d’une fusillade mortelle. L’avocat de la Couronne a fait valoir que la fusillade était liée aux gangs et que M. Williams faisait partie d’un gang de rue connu sous le nom de M.O.B. Klick. La défense a plaidé que M.O.B. Klick était un groupe de rap légitime, sans aucune affiliation à un gang. La Couronne a obtenu l’autorisation d’appeler un agent de police à témoigner en tant qu’expert des gangs de rue. Pendant le procès, des divergences entre l’avocat de M. Williams et le juge du procès ont amené ce dernier à intervenir de manière répétée et à critiquer l’avocat, au moyen parfois de paroles dures. Un jury a déclaré M. Williams coupable de meurtre au deuxième degré. La Cour d’appel a rejeté l’appel.</w:t>
            </w:r>
          </w:p>
        </w:tc>
      </w:tr>
      <w:tr w:rsidR="001C2064" w:rsidRPr="008C0FA9" w:rsidTr="005E4432">
        <w:tc>
          <w:tcPr>
            <w:tcW w:w="5000" w:type="pct"/>
            <w:gridSpan w:val="4"/>
          </w:tcPr>
          <w:p w:rsidR="001C2064" w:rsidRPr="008C0FA9" w:rsidRDefault="001C2064" w:rsidP="005E4432">
            <w:pPr>
              <w:jc w:val="both"/>
              <w:rPr>
                <w:sz w:val="20"/>
              </w:rPr>
            </w:pP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19 février 2013</w:t>
            </w:r>
          </w:p>
          <w:p w:rsidR="001C2064" w:rsidRPr="008C0FA9" w:rsidRDefault="001C2064" w:rsidP="005E4432">
            <w:pPr>
              <w:jc w:val="both"/>
              <w:rPr>
                <w:sz w:val="20"/>
                <w:lang w:val="fr-CA"/>
              </w:rPr>
            </w:pPr>
            <w:r w:rsidRPr="008C0FA9">
              <w:rPr>
                <w:sz w:val="20"/>
                <w:lang w:val="fr-CA"/>
              </w:rPr>
              <w:t>Cour supérieure de justice de l’Ontario</w:t>
            </w:r>
          </w:p>
          <w:p w:rsidR="001C2064" w:rsidRPr="008C0FA9" w:rsidRDefault="001C2064" w:rsidP="005E4432">
            <w:pPr>
              <w:jc w:val="both"/>
              <w:rPr>
                <w:sz w:val="20"/>
              </w:rPr>
            </w:pPr>
            <w:r w:rsidRPr="008C0FA9">
              <w:rPr>
                <w:sz w:val="20"/>
              </w:rPr>
              <w:t>(juge Clark)</w:t>
            </w:r>
          </w:p>
          <w:p w:rsidR="001C2064" w:rsidRPr="008C0FA9" w:rsidRDefault="00E139F0" w:rsidP="005E4432">
            <w:pPr>
              <w:jc w:val="both"/>
              <w:rPr>
                <w:sz w:val="20"/>
              </w:rPr>
            </w:pPr>
            <w:hyperlink r:id="rId23" w:history="1">
              <w:r w:rsidR="001C2064" w:rsidRPr="008C0FA9">
                <w:rPr>
                  <w:rStyle w:val="Hyperlink"/>
                  <w:sz w:val="20"/>
                </w:rPr>
                <w:t>2013 ONSC 1076</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Demande en vue d’admettre la preuve accueillie</w:t>
            </w: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23 mars 2013</w:t>
            </w:r>
          </w:p>
          <w:p w:rsidR="001C2064" w:rsidRPr="008C0FA9" w:rsidRDefault="001C2064" w:rsidP="005E4432">
            <w:pPr>
              <w:jc w:val="both"/>
              <w:rPr>
                <w:sz w:val="20"/>
                <w:lang w:val="fr-CA"/>
              </w:rPr>
            </w:pPr>
            <w:r w:rsidRPr="008C0FA9">
              <w:rPr>
                <w:sz w:val="20"/>
                <w:lang w:val="fr-CA"/>
              </w:rPr>
              <w:t>Cour supérieure de justice de l’Ontario</w:t>
            </w:r>
          </w:p>
          <w:p w:rsidR="001C2064" w:rsidRPr="008C0FA9" w:rsidRDefault="001C2064" w:rsidP="005E4432">
            <w:pPr>
              <w:jc w:val="both"/>
              <w:rPr>
                <w:sz w:val="20"/>
              </w:rPr>
            </w:pPr>
            <w:r w:rsidRPr="008C0FA9">
              <w:rPr>
                <w:sz w:val="20"/>
              </w:rPr>
              <w:t>(juge Clark) (non</w:t>
            </w:r>
            <w:r w:rsidRPr="008C0FA9">
              <w:rPr>
                <w:sz w:val="20"/>
              </w:rPr>
              <w:noBreakHyphen/>
              <w:t>publiée)</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Déclaration de culpabilité prononcée par un jury pour meurtre au premier degré</w:t>
            </w:r>
          </w:p>
        </w:tc>
      </w:tr>
    </w:tbl>
    <w:p w:rsidR="00DA0A65" w:rsidRPr="008C0FA9" w:rsidRDefault="00DA0A65">
      <w:pPr>
        <w:rPr>
          <w:lang w:val="fr-CA"/>
        </w:rPr>
      </w:pPr>
      <w:r w:rsidRPr="008C0FA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2064" w:rsidRPr="008C0FA9" w:rsidTr="005E4432">
        <w:tc>
          <w:tcPr>
            <w:tcW w:w="2427" w:type="pct"/>
          </w:tcPr>
          <w:p w:rsidR="001C2064" w:rsidRPr="008C0FA9" w:rsidRDefault="001C2064" w:rsidP="005E4432">
            <w:pPr>
              <w:jc w:val="both"/>
              <w:rPr>
                <w:sz w:val="20"/>
                <w:lang w:val="fr-CA"/>
              </w:rPr>
            </w:pPr>
            <w:r w:rsidRPr="008C0FA9">
              <w:rPr>
                <w:sz w:val="20"/>
                <w:lang w:val="fr-CA"/>
              </w:rPr>
              <w:lastRenderedPageBreak/>
              <w:t>29 novembre 2019</w:t>
            </w:r>
          </w:p>
          <w:p w:rsidR="001C2064" w:rsidRPr="008C0FA9" w:rsidRDefault="001C2064" w:rsidP="005E4432">
            <w:pPr>
              <w:jc w:val="both"/>
              <w:rPr>
                <w:sz w:val="20"/>
                <w:lang w:val="fr-CA"/>
              </w:rPr>
            </w:pPr>
            <w:r w:rsidRPr="008C0FA9">
              <w:rPr>
                <w:sz w:val="20"/>
                <w:lang w:val="fr-CA"/>
              </w:rPr>
              <w:t>Cour d’appel de l’Ontario</w:t>
            </w:r>
          </w:p>
          <w:p w:rsidR="001C2064" w:rsidRPr="008C0FA9" w:rsidRDefault="001C2064" w:rsidP="005E4432">
            <w:pPr>
              <w:jc w:val="both"/>
              <w:rPr>
                <w:sz w:val="20"/>
                <w:lang w:val="fr-CA"/>
              </w:rPr>
            </w:pPr>
            <w:r w:rsidRPr="008C0FA9">
              <w:rPr>
                <w:sz w:val="20"/>
                <w:lang w:val="fr-CA"/>
              </w:rPr>
              <w:t>(juges Feldman, Miller et Fairburn)</w:t>
            </w:r>
          </w:p>
          <w:p w:rsidR="001C2064" w:rsidRPr="008C0FA9" w:rsidRDefault="00E139F0" w:rsidP="005E4432">
            <w:pPr>
              <w:jc w:val="both"/>
              <w:rPr>
                <w:sz w:val="20"/>
                <w:lang w:val="fr-CA"/>
              </w:rPr>
            </w:pPr>
            <w:hyperlink r:id="rId24" w:history="1">
              <w:r w:rsidR="001C2064" w:rsidRPr="008C0FA9">
                <w:rPr>
                  <w:rStyle w:val="Hyperlink"/>
                  <w:sz w:val="20"/>
                  <w:lang w:val="fr-CA"/>
                </w:rPr>
                <w:t>2019 ONCA 940</w:t>
              </w:r>
            </w:hyperlink>
            <w:r w:rsidR="001C2064" w:rsidRPr="008C0FA9">
              <w:rPr>
                <w:sz w:val="20"/>
                <w:lang w:val="fr-CA"/>
              </w:rPr>
              <w:t>; C59931</w:t>
            </w:r>
          </w:p>
          <w:p w:rsidR="001C2064" w:rsidRPr="008C0FA9" w:rsidRDefault="001C2064" w:rsidP="005E4432">
            <w:pPr>
              <w:jc w:val="both"/>
              <w:rPr>
                <w:sz w:val="20"/>
                <w:lang w:val="fr-CA"/>
              </w:rPr>
            </w:pPr>
          </w:p>
        </w:tc>
        <w:tc>
          <w:tcPr>
            <w:tcW w:w="243" w:type="pct"/>
          </w:tcPr>
          <w:p w:rsidR="001C2064" w:rsidRPr="008C0FA9" w:rsidRDefault="001C2064" w:rsidP="005E4432">
            <w:pPr>
              <w:jc w:val="both"/>
              <w:rPr>
                <w:sz w:val="20"/>
                <w:lang w:val="fr-CA"/>
              </w:rPr>
            </w:pPr>
          </w:p>
        </w:tc>
        <w:tc>
          <w:tcPr>
            <w:tcW w:w="2330" w:type="pct"/>
          </w:tcPr>
          <w:p w:rsidR="001C2064" w:rsidRPr="008C0FA9" w:rsidRDefault="001C2064" w:rsidP="005E4432">
            <w:pPr>
              <w:jc w:val="both"/>
              <w:rPr>
                <w:sz w:val="20"/>
              </w:rPr>
            </w:pPr>
            <w:r w:rsidRPr="008C0FA9">
              <w:rPr>
                <w:sz w:val="20"/>
              </w:rPr>
              <w:t>Appel rejeté</w:t>
            </w:r>
          </w:p>
        </w:tc>
      </w:tr>
      <w:tr w:rsidR="001C2064" w:rsidRPr="00023275" w:rsidTr="005E4432">
        <w:tc>
          <w:tcPr>
            <w:tcW w:w="2427" w:type="pct"/>
          </w:tcPr>
          <w:p w:rsidR="001C2064" w:rsidRPr="008C0FA9" w:rsidRDefault="001C2064" w:rsidP="005E4432">
            <w:pPr>
              <w:jc w:val="both"/>
              <w:rPr>
                <w:sz w:val="20"/>
                <w:lang w:val="fr-CA"/>
              </w:rPr>
            </w:pPr>
            <w:r w:rsidRPr="008C0FA9">
              <w:rPr>
                <w:sz w:val="20"/>
                <w:lang w:val="fr-CA"/>
              </w:rPr>
              <w:t>24 août 2021</w:t>
            </w:r>
          </w:p>
          <w:p w:rsidR="001C2064" w:rsidRPr="008C0FA9" w:rsidRDefault="001C2064" w:rsidP="005E4432">
            <w:pPr>
              <w:jc w:val="both"/>
              <w:rPr>
                <w:sz w:val="20"/>
                <w:lang w:val="fr-CA"/>
              </w:rPr>
            </w:pPr>
            <w:r w:rsidRPr="008C0FA9">
              <w:rPr>
                <w:sz w:val="20"/>
                <w:lang w:val="fr-CA"/>
              </w:rPr>
              <w:t>Cour suprême du Canada</w:t>
            </w:r>
          </w:p>
        </w:tc>
        <w:tc>
          <w:tcPr>
            <w:tcW w:w="243" w:type="pct"/>
          </w:tcPr>
          <w:p w:rsidR="001C2064" w:rsidRPr="008C0FA9" w:rsidRDefault="001C2064" w:rsidP="005E4432">
            <w:pPr>
              <w:jc w:val="both"/>
              <w:rPr>
                <w:sz w:val="20"/>
                <w:lang w:val="fr-CA"/>
              </w:rPr>
            </w:pPr>
          </w:p>
        </w:tc>
        <w:tc>
          <w:tcPr>
            <w:tcW w:w="2330" w:type="pct"/>
          </w:tcPr>
          <w:p w:rsidR="001C2064" w:rsidRPr="008C0FA9" w:rsidRDefault="001C2064" w:rsidP="005E4432">
            <w:pPr>
              <w:jc w:val="both"/>
              <w:rPr>
                <w:sz w:val="20"/>
                <w:lang w:val="fr-CA"/>
              </w:rPr>
            </w:pPr>
            <w:r w:rsidRPr="008C0FA9">
              <w:rPr>
                <w:sz w:val="20"/>
                <w:lang w:val="fr-CA"/>
              </w:rPr>
              <w:t xml:space="preserve">Requête en vue de la prorogation du délai pour signifier et déposer une demande d’autorisation d’appel et demande d’autorisation d’appel déposées </w:t>
            </w:r>
          </w:p>
        </w:tc>
      </w:tr>
    </w:tbl>
    <w:p w:rsidR="001C2064" w:rsidRPr="008C0FA9" w:rsidRDefault="001C2064" w:rsidP="001C2064">
      <w:pPr>
        <w:jc w:val="both"/>
        <w:rPr>
          <w:sz w:val="20"/>
          <w:lang w:val="fr-CA"/>
        </w:rPr>
      </w:pPr>
    </w:p>
    <w:p w:rsidR="001C2064" w:rsidRPr="008C0FA9" w:rsidRDefault="00E139F0" w:rsidP="001C2064">
      <w:pPr>
        <w:jc w:val="both"/>
        <w:rPr>
          <w:sz w:val="20"/>
          <w:lang w:val="fr-CA"/>
        </w:rPr>
      </w:pPr>
      <w:r>
        <w:rPr>
          <w:sz w:val="20"/>
        </w:rPr>
        <w:pict>
          <v:rect id="_x0000_i1099" style="width:2in;height:1pt" o:hrpct="0" o:hralign="center" o:hrstd="t" o:hrnoshade="t" o:hr="t" fillcolor="black [3213]" stroked="f"/>
        </w:pict>
      </w:r>
    </w:p>
    <w:p w:rsidR="001C2064" w:rsidRPr="008C0FA9" w:rsidRDefault="001C2064" w:rsidP="001C2064">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39702</w:t>
            </w:r>
          </w:p>
        </w:tc>
        <w:tc>
          <w:tcPr>
            <w:tcW w:w="4457" w:type="pct"/>
            <w:gridSpan w:val="3"/>
          </w:tcPr>
          <w:p w:rsidR="001C2064" w:rsidRPr="008C0FA9" w:rsidRDefault="001C2064" w:rsidP="005E4432">
            <w:pPr>
              <w:pStyle w:val="SCCLsocParty"/>
              <w:jc w:val="both"/>
              <w:rPr>
                <w:b/>
                <w:sz w:val="20"/>
                <w:szCs w:val="20"/>
              </w:rPr>
            </w:pPr>
            <w:r w:rsidRPr="008C0FA9">
              <w:rPr>
                <w:b/>
                <w:sz w:val="20"/>
                <w:szCs w:val="20"/>
              </w:rPr>
              <w:t>Construction Unibec inc. v. Ville de Saguenay</w:t>
            </w:r>
          </w:p>
          <w:p w:rsidR="001C2064" w:rsidRPr="008C0FA9" w:rsidRDefault="001C2064" w:rsidP="005E4432">
            <w:pPr>
              <w:jc w:val="both"/>
              <w:rPr>
                <w:sz w:val="20"/>
              </w:rPr>
            </w:pPr>
            <w:r w:rsidRPr="008C0FA9">
              <w:rPr>
                <w:sz w:val="20"/>
              </w:rPr>
              <w:t>(Que.) (Civil) (By Leave)</w:t>
            </w:r>
          </w:p>
        </w:tc>
      </w:tr>
      <w:tr w:rsidR="001C2064" w:rsidRPr="008C0FA9" w:rsidTr="005E4432">
        <w:tc>
          <w:tcPr>
            <w:tcW w:w="5000" w:type="pct"/>
            <w:gridSpan w:val="4"/>
          </w:tcPr>
          <w:p w:rsidR="006166D4" w:rsidRPr="008C0FA9" w:rsidRDefault="006166D4" w:rsidP="006166D4">
            <w:pPr>
              <w:jc w:val="both"/>
              <w:rPr>
                <w:sz w:val="20"/>
                <w:szCs w:val="20"/>
              </w:rPr>
            </w:pPr>
            <w:r w:rsidRPr="008C0FA9">
              <w:rPr>
                <w:sz w:val="20"/>
                <w:szCs w:val="20"/>
              </w:rPr>
              <w:t xml:space="preserve">The application for leave to appeal from the judgment of the </w:t>
            </w:r>
            <w:r w:rsidRPr="008C0FA9">
              <w:rPr>
                <w:sz w:val="20"/>
                <w:szCs w:val="20"/>
                <w:lang w:val="en-US"/>
              </w:rPr>
              <w:t>Court of Appeal of Quebec (Québec)</w:t>
            </w:r>
            <w:r w:rsidRPr="008C0FA9">
              <w:rPr>
                <w:sz w:val="20"/>
                <w:szCs w:val="20"/>
              </w:rPr>
              <w:t xml:space="preserve">, Number </w:t>
            </w:r>
            <w:r w:rsidRPr="008C0FA9">
              <w:rPr>
                <w:sz w:val="20"/>
                <w:szCs w:val="20"/>
                <w:lang w:val="en-US"/>
              </w:rPr>
              <w:t>200-09-009390-169, 2021 QCCA 560</w:t>
            </w:r>
            <w:r w:rsidRPr="008C0FA9">
              <w:rPr>
                <w:sz w:val="20"/>
                <w:szCs w:val="20"/>
              </w:rPr>
              <w:t xml:space="preserve">, dated </w:t>
            </w:r>
            <w:r w:rsidRPr="008C0FA9">
              <w:rPr>
                <w:sz w:val="20"/>
                <w:szCs w:val="20"/>
                <w:lang w:val="en-US"/>
              </w:rPr>
              <w:t>April 7, 2021,</w:t>
            </w:r>
            <w:r w:rsidRPr="008C0FA9">
              <w:rPr>
                <w:sz w:val="20"/>
                <w:szCs w:val="20"/>
              </w:rPr>
              <w:t xml:space="preserve"> is dismissed with costs. </w:t>
            </w:r>
          </w:p>
          <w:p w:rsidR="001C2064" w:rsidRPr="008C0FA9" w:rsidRDefault="001C2064" w:rsidP="005E4432">
            <w:pPr>
              <w:jc w:val="both"/>
              <w:rPr>
                <w:sz w:val="20"/>
              </w:rPr>
            </w:pPr>
          </w:p>
        </w:tc>
      </w:tr>
      <w:tr w:rsidR="001C2064" w:rsidRPr="008C0FA9" w:rsidTr="005E4432">
        <w:tc>
          <w:tcPr>
            <w:tcW w:w="5000" w:type="pct"/>
            <w:gridSpan w:val="4"/>
          </w:tcPr>
          <w:p w:rsidR="001C2064" w:rsidRPr="008C0FA9" w:rsidRDefault="001C2064" w:rsidP="005E4432">
            <w:pPr>
              <w:jc w:val="both"/>
              <w:rPr>
                <w:sz w:val="20"/>
              </w:rPr>
            </w:pPr>
            <w:r w:rsidRPr="008C0FA9">
              <w:rPr>
                <w:sz w:val="20"/>
              </w:rPr>
              <w:t xml:space="preserve">Judgments and orders — Remand of case under s. 43(1.1) of </w:t>
            </w:r>
            <w:r w:rsidRPr="008C0FA9">
              <w:rPr>
                <w:i/>
                <w:sz w:val="20"/>
              </w:rPr>
              <w:t xml:space="preserve">Supreme Court Act </w:t>
            </w:r>
            <w:r w:rsidRPr="008C0FA9">
              <w:rPr>
                <w:sz w:val="20"/>
              </w:rPr>
              <w:t xml:space="preserve">— Scope of remand — Municipal law — Contracts — Amendment to municipal contract — Restitution of prestations — Scope of remand pursuant to s. 43(1.1) of </w:t>
            </w:r>
            <w:r w:rsidRPr="008C0FA9">
              <w:rPr>
                <w:i/>
                <w:sz w:val="20"/>
              </w:rPr>
              <w:t>Supreme Court Act</w:t>
            </w:r>
            <w:r w:rsidRPr="008C0FA9">
              <w:rPr>
                <w:sz w:val="20"/>
              </w:rPr>
              <w:t xml:space="preserve"> — Whether municipality can amend validly awarded construction contract otherwise than through express resolution of municipal council — In alternative, whether Ville de Saguenay must reimburse Unibec based on rules on receipt of payment not due and restitution of prestations — </w:t>
            </w:r>
            <w:r w:rsidRPr="008C0FA9">
              <w:rPr>
                <w:i/>
                <w:sz w:val="20"/>
              </w:rPr>
              <w:t>Supreme Court Act</w:t>
            </w:r>
            <w:r w:rsidRPr="008C0FA9">
              <w:rPr>
                <w:sz w:val="20"/>
              </w:rPr>
              <w:t>, R.S.C. 1985, c. S</w:t>
            </w:r>
            <w:r w:rsidRPr="008C0FA9">
              <w:rPr>
                <w:sz w:val="20"/>
              </w:rPr>
              <w:noBreakHyphen/>
              <w:t>26, s. 43(1.1).</w:t>
            </w:r>
          </w:p>
        </w:tc>
      </w:tr>
      <w:tr w:rsidR="001C2064" w:rsidRPr="008C0FA9" w:rsidTr="005E4432">
        <w:tc>
          <w:tcPr>
            <w:tcW w:w="5000" w:type="pct"/>
            <w:gridSpan w:val="4"/>
          </w:tcPr>
          <w:p w:rsidR="001C2064" w:rsidRPr="008C0FA9" w:rsidRDefault="001C2064" w:rsidP="005E4432">
            <w:pPr>
              <w:jc w:val="both"/>
              <w:rPr>
                <w:sz w:val="20"/>
              </w:rPr>
            </w:pPr>
          </w:p>
        </w:tc>
      </w:tr>
      <w:tr w:rsidR="001C2064" w:rsidRPr="008C0FA9" w:rsidTr="005E4432">
        <w:tc>
          <w:tcPr>
            <w:tcW w:w="5000" w:type="pct"/>
            <w:gridSpan w:val="4"/>
          </w:tcPr>
          <w:p w:rsidR="001C2064" w:rsidRPr="008C0FA9" w:rsidRDefault="001C2064" w:rsidP="005E4432">
            <w:pPr>
              <w:jc w:val="both"/>
              <w:rPr>
                <w:sz w:val="20"/>
              </w:rPr>
            </w:pPr>
            <w:r w:rsidRPr="008C0FA9">
              <w:rPr>
                <w:sz w:val="20"/>
              </w:rPr>
              <w:t>During the performance of a contract for the construction of a multipurpose centre, the respondent, Ville de Saguenay (“City”), wanted some additional work done. A site instruction was issued, accompanied by specific plans. The applicant, Construction Unibec inc., to which the construction contract had been awarded by resolution, sent the City a tender for $148,588.71 for the additional work. The tender was accepted by resolution. Unibec realized that backfilling work, which it had not included in the tendered price, was required to complete the additional work. It was agreed that the backfilling work would be done separately from the contract for the additional work with cost plus pricing based on the cost of materials and labour. On completion of the work, Unibec sent its final invoice for $297,241.10. The City refused to pay $148,652.39, the amount for the backfilling work.</w:t>
            </w:r>
          </w:p>
          <w:p w:rsidR="001C2064" w:rsidRPr="008C0FA9" w:rsidRDefault="001C2064" w:rsidP="005E4432">
            <w:pPr>
              <w:jc w:val="both"/>
              <w:rPr>
                <w:sz w:val="20"/>
              </w:rPr>
            </w:pPr>
          </w:p>
          <w:p w:rsidR="001C2064" w:rsidRPr="008C0FA9" w:rsidRDefault="001C2064" w:rsidP="005E4432">
            <w:pPr>
              <w:jc w:val="both"/>
              <w:rPr>
                <w:sz w:val="20"/>
              </w:rPr>
            </w:pPr>
            <w:r w:rsidRPr="008C0FA9">
              <w:rPr>
                <w:sz w:val="20"/>
              </w:rPr>
              <w:t xml:space="preserve">The Superior Court allowed Unibec’s motion to institute proceedings and ordered the City to pay Unibec $148,652.39 for the backfilling work. The Court of Appeal dismissed Unibec’s motion to institute proceedings. The Supreme Court, pursuant to s. 43(1.1) of the </w:t>
            </w:r>
            <w:r w:rsidRPr="008C0FA9">
              <w:rPr>
                <w:i/>
                <w:sz w:val="20"/>
              </w:rPr>
              <w:t>Supreme Court Act</w:t>
            </w:r>
            <w:r w:rsidRPr="008C0FA9">
              <w:rPr>
                <w:sz w:val="20"/>
              </w:rPr>
              <w:t xml:space="preserve">, remanded the case forming the basis of the application for leave to appeal to the Quebec Court of Appeal for disposition in accordance with </w:t>
            </w:r>
            <w:r w:rsidRPr="008C0FA9">
              <w:rPr>
                <w:i/>
                <w:sz w:val="20"/>
              </w:rPr>
              <w:t>Montréal (Ville) v. Octane Stratégie inc.</w:t>
            </w:r>
            <w:r w:rsidRPr="008C0FA9">
              <w:rPr>
                <w:sz w:val="20"/>
              </w:rPr>
              <w:t xml:space="preserve">, 2019 SCC 57. The Court of Appeal affirmed the judgment it had rendered in 2019. </w:t>
            </w: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October 3, 2016</w:t>
            </w:r>
          </w:p>
          <w:p w:rsidR="001C2064" w:rsidRPr="008C0FA9" w:rsidRDefault="001C2064" w:rsidP="005E4432">
            <w:pPr>
              <w:jc w:val="both"/>
              <w:rPr>
                <w:sz w:val="20"/>
              </w:rPr>
            </w:pPr>
            <w:r w:rsidRPr="008C0FA9">
              <w:rPr>
                <w:sz w:val="20"/>
              </w:rPr>
              <w:t>Quebec Superior Court</w:t>
            </w:r>
          </w:p>
          <w:p w:rsidR="001C2064" w:rsidRPr="008C0FA9" w:rsidRDefault="001C2064" w:rsidP="005E4432">
            <w:pPr>
              <w:jc w:val="both"/>
              <w:rPr>
                <w:sz w:val="20"/>
              </w:rPr>
            </w:pPr>
            <w:r w:rsidRPr="008C0FA9">
              <w:rPr>
                <w:sz w:val="20"/>
              </w:rPr>
              <w:t>(Duchesne J.)</w:t>
            </w:r>
          </w:p>
          <w:p w:rsidR="001C2064" w:rsidRPr="008C0FA9" w:rsidRDefault="00E139F0" w:rsidP="005E4432">
            <w:pPr>
              <w:jc w:val="both"/>
              <w:rPr>
                <w:sz w:val="20"/>
              </w:rPr>
            </w:pPr>
            <w:hyperlink r:id="rId25" w:history="1">
              <w:r w:rsidR="001C2064" w:rsidRPr="008C0FA9">
                <w:rPr>
                  <w:rStyle w:val="Hyperlink"/>
                  <w:sz w:val="20"/>
                </w:rPr>
                <w:t>2016 QCCS 4816</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Motion to institute proceedings against City allowed; City ordered to pay Unibec $148,652.39 for backfilling work</w:t>
            </w: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January 11, 2019</w:t>
            </w:r>
          </w:p>
          <w:p w:rsidR="001C2064" w:rsidRPr="008C0FA9" w:rsidRDefault="001C2064" w:rsidP="005E4432">
            <w:pPr>
              <w:jc w:val="both"/>
              <w:rPr>
                <w:sz w:val="20"/>
              </w:rPr>
            </w:pPr>
            <w:r w:rsidRPr="008C0FA9">
              <w:rPr>
                <w:sz w:val="20"/>
              </w:rPr>
              <w:t>Quebec Court of Appeal</w:t>
            </w:r>
          </w:p>
          <w:p w:rsidR="001C2064" w:rsidRPr="008C0FA9" w:rsidRDefault="001C2064" w:rsidP="005E4432">
            <w:pPr>
              <w:jc w:val="both"/>
              <w:rPr>
                <w:sz w:val="20"/>
              </w:rPr>
            </w:pPr>
            <w:r w:rsidRPr="008C0FA9">
              <w:rPr>
                <w:sz w:val="20"/>
              </w:rPr>
              <w:t>(Thibault, Rancourt and Roy JJ.A.)</w:t>
            </w:r>
          </w:p>
          <w:p w:rsidR="001C2064" w:rsidRPr="008C0FA9" w:rsidRDefault="00E139F0" w:rsidP="005E4432">
            <w:pPr>
              <w:jc w:val="both"/>
              <w:rPr>
                <w:sz w:val="20"/>
              </w:rPr>
            </w:pPr>
            <w:hyperlink r:id="rId26" w:history="1">
              <w:r w:rsidR="001C2064" w:rsidRPr="008C0FA9">
                <w:rPr>
                  <w:rStyle w:val="Hyperlink"/>
                  <w:sz w:val="20"/>
                </w:rPr>
                <w:t>2019 QCCA 38</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Appeal allowed in part; motion to institute proceedings against City dismissed</w:t>
            </w:r>
          </w:p>
        </w:tc>
      </w:tr>
      <w:tr w:rsidR="001C2064" w:rsidRPr="008C0FA9" w:rsidTr="005E4432">
        <w:tc>
          <w:tcPr>
            <w:tcW w:w="2427" w:type="pct"/>
            <w:gridSpan w:val="2"/>
          </w:tcPr>
          <w:p w:rsidR="001C2064" w:rsidRPr="008C0FA9" w:rsidRDefault="001C2064" w:rsidP="005E4432">
            <w:pPr>
              <w:jc w:val="both"/>
              <w:rPr>
                <w:sz w:val="20"/>
              </w:rPr>
            </w:pPr>
            <w:r w:rsidRPr="008C0FA9">
              <w:rPr>
                <w:sz w:val="20"/>
              </w:rPr>
              <w:t>January 9, 2020</w:t>
            </w:r>
          </w:p>
          <w:p w:rsidR="001C2064" w:rsidRPr="008C0FA9" w:rsidRDefault="001C2064" w:rsidP="005E4432">
            <w:pPr>
              <w:jc w:val="both"/>
              <w:rPr>
                <w:sz w:val="20"/>
              </w:rPr>
            </w:pPr>
            <w:r w:rsidRPr="008C0FA9">
              <w:rPr>
                <w:sz w:val="20"/>
              </w:rPr>
              <w:t>Supreme Court of Canada (</w:t>
            </w:r>
            <w:hyperlink r:id="rId27" w:history="1">
              <w:r w:rsidRPr="008C0FA9">
                <w:rPr>
                  <w:rStyle w:val="Hyperlink"/>
                  <w:sz w:val="20"/>
                </w:rPr>
                <w:t>38545</w:t>
              </w:r>
            </w:hyperlink>
            <w:r w:rsidRPr="008C0FA9">
              <w:rPr>
                <w:sz w:val="20"/>
              </w:rPr>
              <w:t>)</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 xml:space="preserve">Case forming basis of application for leave to appeal remanded to Quebec Court of Appeal </w:t>
            </w: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lastRenderedPageBreak/>
              <w:t>April 7, 2021</w:t>
            </w:r>
          </w:p>
          <w:p w:rsidR="001C2064" w:rsidRPr="008C0FA9" w:rsidRDefault="001C2064" w:rsidP="005E4432">
            <w:pPr>
              <w:jc w:val="both"/>
              <w:rPr>
                <w:sz w:val="20"/>
              </w:rPr>
            </w:pPr>
            <w:r w:rsidRPr="008C0FA9">
              <w:rPr>
                <w:sz w:val="20"/>
              </w:rPr>
              <w:t>Quebec Court of Appeal (Québec)</w:t>
            </w:r>
          </w:p>
          <w:p w:rsidR="001C2064" w:rsidRPr="008C0FA9" w:rsidRDefault="001C2064" w:rsidP="005E4432">
            <w:pPr>
              <w:jc w:val="both"/>
              <w:rPr>
                <w:sz w:val="20"/>
              </w:rPr>
            </w:pPr>
            <w:r w:rsidRPr="008C0FA9">
              <w:rPr>
                <w:sz w:val="20"/>
              </w:rPr>
              <w:t>(Dutil, Ruel and Lavallée JJ.A.)</w:t>
            </w:r>
          </w:p>
          <w:p w:rsidR="001C2064" w:rsidRPr="008C0FA9" w:rsidRDefault="00E139F0" w:rsidP="005E4432">
            <w:pPr>
              <w:jc w:val="both"/>
              <w:rPr>
                <w:sz w:val="20"/>
              </w:rPr>
            </w:pPr>
            <w:hyperlink r:id="rId28" w:history="1">
              <w:r w:rsidR="001C2064" w:rsidRPr="008C0FA9">
                <w:rPr>
                  <w:rStyle w:val="Hyperlink"/>
                  <w:sz w:val="20"/>
                </w:rPr>
                <w:t>2021 QCCA 560</w:t>
              </w:r>
            </w:hyperlink>
            <w:r w:rsidR="001C2064" w:rsidRPr="008C0FA9">
              <w:rPr>
                <w:sz w:val="20"/>
              </w:rPr>
              <w:t xml:space="preserve"> (200</w:t>
            </w:r>
            <w:r w:rsidR="001C2064" w:rsidRPr="008C0FA9">
              <w:rPr>
                <w:sz w:val="20"/>
              </w:rPr>
              <w:noBreakHyphen/>
              <w:t>09</w:t>
            </w:r>
            <w:r w:rsidR="001C2064" w:rsidRPr="008C0FA9">
              <w:rPr>
                <w:sz w:val="20"/>
              </w:rPr>
              <w:noBreakHyphen/>
              <w:t>009390</w:t>
            </w:r>
            <w:r w:rsidR="001C2064" w:rsidRPr="008C0FA9">
              <w:rPr>
                <w:sz w:val="20"/>
              </w:rPr>
              <w:noBreakHyphen/>
              <w:t>169)</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Appeal allowed in part; motion to institute proceedings against City dismissed</w:t>
            </w: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June 7, 2021</w:t>
            </w:r>
          </w:p>
          <w:p w:rsidR="001C2064" w:rsidRPr="008C0FA9" w:rsidRDefault="001C2064" w:rsidP="005E4432">
            <w:pPr>
              <w:jc w:val="both"/>
              <w:rPr>
                <w:sz w:val="20"/>
              </w:rPr>
            </w:pPr>
            <w:r w:rsidRPr="008C0FA9">
              <w:rPr>
                <w:sz w:val="20"/>
              </w:rPr>
              <w:t>Supreme Court of Canada</w:t>
            </w: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Application for leave to appeal filed</w:t>
            </w:r>
          </w:p>
          <w:p w:rsidR="001C2064" w:rsidRPr="008C0FA9" w:rsidRDefault="001C2064" w:rsidP="005E4432">
            <w:pPr>
              <w:jc w:val="both"/>
              <w:rPr>
                <w:sz w:val="20"/>
              </w:rPr>
            </w:pPr>
          </w:p>
        </w:tc>
      </w:tr>
    </w:tbl>
    <w:p w:rsidR="001C2064" w:rsidRPr="008C0FA9" w:rsidRDefault="001C2064" w:rsidP="001C2064">
      <w:pPr>
        <w:jc w:val="both"/>
        <w:rPr>
          <w:sz w:val="20"/>
        </w:rPr>
      </w:pPr>
    </w:p>
    <w:p w:rsidR="001C2064" w:rsidRPr="008C0FA9" w:rsidRDefault="00E139F0" w:rsidP="001C2064">
      <w:pPr>
        <w:jc w:val="both"/>
        <w:rPr>
          <w:sz w:val="20"/>
        </w:rPr>
      </w:pPr>
      <w:r>
        <w:rPr>
          <w:sz w:val="20"/>
        </w:rPr>
        <w:pict>
          <v:rect id="_x0000_i1100" style="width:2in;height:1pt" o:hrpct="0" o:hralign="center" o:hrstd="t" o:hrnoshade="t" o:hr="t" fillcolor="black [3213]" stroked="f"/>
        </w:pict>
      </w:r>
    </w:p>
    <w:p w:rsidR="001C2064" w:rsidRPr="008C0FA9" w:rsidRDefault="001C2064" w:rsidP="001C20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39702</w:t>
            </w:r>
          </w:p>
        </w:tc>
        <w:tc>
          <w:tcPr>
            <w:tcW w:w="4457" w:type="pct"/>
            <w:gridSpan w:val="3"/>
          </w:tcPr>
          <w:p w:rsidR="001C2064" w:rsidRPr="008C0FA9" w:rsidRDefault="001C2064" w:rsidP="005E4432">
            <w:pPr>
              <w:pStyle w:val="SCCLsocParty"/>
              <w:jc w:val="both"/>
              <w:rPr>
                <w:b/>
                <w:sz w:val="20"/>
                <w:szCs w:val="20"/>
              </w:rPr>
            </w:pPr>
            <w:r w:rsidRPr="008C0FA9">
              <w:rPr>
                <w:b/>
                <w:sz w:val="20"/>
                <w:szCs w:val="20"/>
              </w:rPr>
              <w:t>Construction Unibec inc. c. Ville de Saguenay</w:t>
            </w:r>
          </w:p>
          <w:p w:rsidR="001C2064" w:rsidRPr="008C0FA9" w:rsidRDefault="001C2064" w:rsidP="005E4432">
            <w:pPr>
              <w:jc w:val="both"/>
              <w:rPr>
                <w:sz w:val="20"/>
              </w:rPr>
            </w:pPr>
            <w:r w:rsidRPr="008C0FA9">
              <w:rPr>
                <w:sz w:val="20"/>
              </w:rPr>
              <w:t>(Qc) (Civile) (Autorisation)</w:t>
            </w:r>
          </w:p>
        </w:tc>
      </w:tr>
      <w:tr w:rsidR="001C2064" w:rsidRPr="00023275" w:rsidTr="005E4432">
        <w:tc>
          <w:tcPr>
            <w:tcW w:w="5000" w:type="pct"/>
            <w:gridSpan w:val="4"/>
          </w:tcPr>
          <w:p w:rsidR="006166D4" w:rsidRPr="008C0FA9" w:rsidRDefault="006166D4" w:rsidP="006166D4">
            <w:pPr>
              <w:jc w:val="both"/>
              <w:rPr>
                <w:sz w:val="20"/>
                <w:szCs w:val="20"/>
                <w:lang w:val="fr-CA"/>
              </w:rPr>
            </w:pPr>
            <w:r w:rsidRPr="008C0FA9">
              <w:rPr>
                <w:sz w:val="20"/>
                <w:szCs w:val="20"/>
                <w:lang w:val="fr-CA"/>
              </w:rPr>
              <w:t>La demande d’autorisation d’appel de l’arrêt de la Cour d’appel du Québec (Québec), numéro 200-09-009390-169, 2021 QCCA 560, daté du 7 avril 2021, est rejetée avec dépens.</w:t>
            </w:r>
          </w:p>
          <w:p w:rsidR="001C2064" w:rsidRPr="008C0FA9" w:rsidRDefault="001C2064" w:rsidP="005E4432">
            <w:pPr>
              <w:jc w:val="both"/>
              <w:rPr>
                <w:sz w:val="20"/>
                <w:lang w:val="fr-CA"/>
              </w:rPr>
            </w:pPr>
          </w:p>
        </w:tc>
      </w:tr>
      <w:tr w:rsidR="001C2064" w:rsidRPr="00023275" w:rsidTr="005E4432">
        <w:tc>
          <w:tcPr>
            <w:tcW w:w="5000" w:type="pct"/>
            <w:gridSpan w:val="4"/>
          </w:tcPr>
          <w:p w:rsidR="001C2064" w:rsidRPr="008C0FA9" w:rsidRDefault="001C2064" w:rsidP="005E4432">
            <w:pPr>
              <w:jc w:val="both"/>
              <w:rPr>
                <w:sz w:val="20"/>
                <w:lang w:val="fr-CA"/>
              </w:rPr>
            </w:pPr>
            <w:r w:rsidRPr="008C0FA9">
              <w:rPr>
                <w:sz w:val="20"/>
                <w:lang w:val="fr-CA"/>
              </w:rPr>
              <w:t xml:space="preserve">Jugements et ordonnances — Renvoi d’une affaire sous le par. 43(1.1) de la </w:t>
            </w:r>
            <w:r w:rsidRPr="008C0FA9">
              <w:rPr>
                <w:i/>
                <w:sz w:val="20"/>
                <w:lang w:val="fr-CA"/>
              </w:rPr>
              <w:t xml:space="preserve">Loi sur la Cour suprême </w:t>
            </w:r>
            <w:r w:rsidRPr="008C0FA9">
              <w:rPr>
                <w:sz w:val="20"/>
                <w:lang w:val="fr-CA"/>
              </w:rPr>
              <w:t xml:space="preserve">— Portée du renvoi — Droit municipal — Contrats — Modification d’un contrat municipal — Restitution des prestations — Quelle est la portée d’un renvoi conformément au par. 43(1.1) de la </w:t>
            </w:r>
            <w:r w:rsidRPr="008C0FA9">
              <w:rPr>
                <w:i/>
                <w:sz w:val="20"/>
                <w:lang w:val="fr-CA"/>
              </w:rPr>
              <w:t>Loi sur la Cour suprême</w:t>
            </w:r>
            <w:r w:rsidRPr="008C0FA9">
              <w:rPr>
                <w:sz w:val="20"/>
                <w:lang w:val="fr-CA"/>
              </w:rPr>
              <w:t>? — Une municipalité peut</w:t>
            </w:r>
            <w:r w:rsidRPr="008C0FA9">
              <w:rPr>
                <w:sz w:val="20"/>
                <w:lang w:val="fr-CA"/>
              </w:rPr>
              <w:noBreakHyphen/>
              <w:t>elle modifier un contrat de construction valablement octroyé autrement que par une résolution explicite du conseil municipal? — Subsidiairement, la Ville doit</w:t>
            </w:r>
            <w:r w:rsidRPr="008C0FA9">
              <w:rPr>
                <w:sz w:val="20"/>
                <w:lang w:val="fr-CA"/>
              </w:rPr>
              <w:noBreakHyphen/>
              <w:t xml:space="preserve">elle rembourser Unibec sur la base du régime de la réception de l’indu et de la restitution des prestations? — </w:t>
            </w:r>
            <w:r w:rsidRPr="008C0FA9">
              <w:rPr>
                <w:i/>
                <w:sz w:val="20"/>
                <w:lang w:val="fr-CA"/>
              </w:rPr>
              <w:t>Loi sur la Cour suprême</w:t>
            </w:r>
            <w:r w:rsidRPr="008C0FA9">
              <w:rPr>
                <w:sz w:val="20"/>
                <w:lang w:val="fr-CA"/>
              </w:rPr>
              <w:t>, L.R.C. 1985, c. S</w:t>
            </w:r>
            <w:r w:rsidRPr="008C0FA9">
              <w:rPr>
                <w:sz w:val="20"/>
                <w:lang w:val="fr-CA"/>
              </w:rPr>
              <w:noBreakHyphen/>
              <w:t>26, art. 43(1.1).</w:t>
            </w:r>
          </w:p>
        </w:tc>
      </w:tr>
      <w:tr w:rsidR="001C2064" w:rsidRPr="00023275" w:rsidTr="005E4432">
        <w:tc>
          <w:tcPr>
            <w:tcW w:w="5000" w:type="pct"/>
            <w:gridSpan w:val="4"/>
          </w:tcPr>
          <w:p w:rsidR="001C2064" w:rsidRPr="008C0FA9" w:rsidRDefault="001C2064" w:rsidP="005E4432">
            <w:pPr>
              <w:jc w:val="both"/>
              <w:rPr>
                <w:sz w:val="20"/>
                <w:lang w:val="fr-CA"/>
              </w:rPr>
            </w:pPr>
          </w:p>
        </w:tc>
      </w:tr>
      <w:tr w:rsidR="001C2064" w:rsidRPr="008C0FA9" w:rsidTr="005E4432">
        <w:tc>
          <w:tcPr>
            <w:tcW w:w="5000" w:type="pct"/>
            <w:gridSpan w:val="4"/>
          </w:tcPr>
          <w:p w:rsidR="001C2064" w:rsidRPr="008C0FA9" w:rsidRDefault="001C2064" w:rsidP="005E4432">
            <w:pPr>
              <w:jc w:val="both"/>
              <w:rPr>
                <w:sz w:val="20"/>
                <w:lang w:val="fr-CA"/>
              </w:rPr>
            </w:pPr>
            <w:r w:rsidRPr="008C0FA9">
              <w:rPr>
                <w:sz w:val="20"/>
                <w:lang w:val="fr-CA"/>
              </w:rPr>
              <w:t>Alors qu’un contrat de construction pour un centre multifonctionnel est en cours d’exécution, l’intimée, Ville de Saguenay, souhaite que des travaux supplémentaires soient effectués. Une directive de chantier accompagnée des plans explicites est émise et la demanderesse, Construction Unibec inc., à qui le contrat de construction avait été octroyé par résolution, transmet à la Ville sa soumission pour les travaux supplémentaires, au prix de 148 588,71 $. La soumission est acceptée par résolution. Unibec réalise que des travaux de remblayage, qu’elle n’avait pas prévus dans le prix soumis, sont nécessaires pour compléter les travaux supplémentaires. Il est convenu que les travaux de remblayage se feront de façon indépendante du contrat pour les travaux supplémentaires, en régie contrôlée, selon le coût du matériel et de la main-d’œuvre. À la fin des travaux, Unibec transmet sa facture finale de 297 241,10 $. La Ville refuse de payer la somme attribuable aux travaux de remblayage, soit 148 652,39 $.</w:t>
            </w:r>
          </w:p>
          <w:p w:rsidR="001C2064" w:rsidRPr="008C0FA9" w:rsidRDefault="001C2064" w:rsidP="005E4432">
            <w:pPr>
              <w:jc w:val="both"/>
              <w:rPr>
                <w:sz w:val="20"/>
                <w:lang w:val="fr-CA"/>
              </w:rPr>
            </w:pPr>
          </w:p>
          <w:p w:rsidR="001C2064" w:rsidRPr="008C0FA9" w:rsidRDefault="001C2064" w:rsidP="005E4432">
            <w:pPr>
              <w:jc w:val="both"/>
              <w:rPr>
                <w:sz w:val="20"/>
              </w:rPr>
            </w:pPr>
            <w:r w:rsidRPr="008C0FA9">
              <w:rPr>
                <w:sz w:val="20"/>
                <w:lang w:val="fr-CA"/>
              </w:rPr>
              <w:t xml:space="preserve">La Cour supérieure accueille la requête introductive d’instance d’Unibec et condamne la Ville à payer 148 652,39 $ à Unibec pour les travaux de remblayage. La Cour d’appel rejette la requête introductive d’instance d’Unibec. La Cour suprême, conformément au par. 43(1.1) de la </w:t>
            </w:r>
            <w:r w:rsidRPr="008C0FA9">
              <w:rPr>
                <w:i/>
                <w:sz w:val="20"/>
                <w:lang w:val="fr-CA"/>
              </w:rPr>
              <w:t>Loi sur la Cour suprême</w:t>
            </w:r>
            <w:r w:rsidRPr="008C0FA9">
              <w:rPr>
                <w:sz w:val="20"/>
                <w:lang w:val="fr-CA"/>
              </w:rPr>
              <w:t xml:space="preserve">, renvoie l’affaire à l’origine de la demande d’autorisation d’appel à la Cour d’appel du Québec pour qu’elle statue en conformité avec </w:t>
            </w:r>
            <w:r w:rsidRPr="008C0FA9">
              <w:rPr>
                <w:i/>
                <w:sz w:val="20"/>
                <w:lang w:val="fr-CA"/>
              </w:rPr>
              <w:t>Montréal (Ville) c. Octane Stratégie inc.</w:t>
            </w:r>
            <w:r w:rsidRPr="008C0FA9">
              <w:rPr>
                <w:sz w:val="20"/>
                <w:lang w:val="fr-CA"/>
              </w:rPr>
              <w:t xml:space="preserve">, 2019 CSC 57. </w:t>
            </w:r>
            <w:r w:rsidRPr="008C0FA9">
              <w:rPr>
                <w:sz w:val="20"/>
              </w:rPr>
              <w:t xml:space="preserve">La Cour d’appel confirme l’arrêt qu’elle a rendu en 2019. </w:t>
            </w:r>
          </w:p>
          <w:p w:rsidR="001C2064" w:rsidRPr="008C0FA9" w:rsidRDefault="001C2064" w:rsidP="005E4432">
            <w:pPr>
              <w:jc w:val="both"/>
              <w:rPr>
                <w:sz w:val="20"/>
              </w:rPr>
            </w:pP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Le 3 octobre 2016</w:t>
            </w:r>
          </w:p>
          <w:p w:rsidR="001C2064" w:rsidRPr="008C0FA9" w:rsidRDefault="001C2064" w:rsidP="005E4432">
            <w:pPr>
              <w:jc w:val="both"/>
              <w:rPr>
                <w:sz w:val="20"/>
                <w:lang w:val="fr-CA"/>
              </w:rPr>
            </w:pPr>
            <w:r w:rsidRPr="008C0FA9">
              <w:rPr>
                <w:sz w:val="20"/>
                <w:lang w:val="fr-CA"/>
              </w:rPr>
              <w:t>Cour supérieure du Québec</w:t>
            </w:r>
          </w:p>
          <w:p w:rsidR="001C2064" w:rsidRPr="008C0FA9" w:rsidRDefault="001C2064" w:rsidP="005E4432">
            <w:pPr>
              <w:jc w:val="both"/>
              <w:rPr>
                <w:sz w:val="20"/>
              </w:rPr>
            </w:pPr>
            <w:r w:rsidRPr="008C0FA9">
              <w:rPr>
                <w:sz w:val="20"/>
              </w:rPr>
              <w:t>(Le juge Duchesne)</w:t>
            </w:r>
          </w:p>
          <w:p w:rsidR="001C2064" w:rsidRPr="008C0FA9" w:rsidRDefault="00E139F0" w:rsidP="005E4432">
            <w:pPr>
              <w:jc w:val="both"/>
              <w:rPr>
                <w:sz w:val="20"/>
              </w:rPr>
            </w:pPr>
            <w:hyperlink r:id="rId29" w:history="1">
              <w:r w:rsidR="001C2064" w:rsidRPr="008C0FA9">
                <w:rPr>
                  <w:rStyle w:val="Hyperlink"/>
                  <w:sz w:val="20"/>
                </w:rPr>
                <w:t>2016 QCCS 4816</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Requête introductive d’instance à l’encontre de la Ville de Saguenay accueillie; condamnation de la Ville à payer 148 652,39 $ à Unibec pour les travaux de remblayage</w:t>
            </w:r>
          </w:p>
          <w:p w:rsidR="001C2064" w:rsidRPr="008C0FA9" w:rsidRDefault="001C2064" w:rsidP="005E4432">
            <w:pPr>
              <w:jc w:val="both"/>
              <w:rPr>
                <w:sz w:val="20"/>
                <w:lang w:val="fr-CA"/>
              </w:rPr>
            </w:pP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Le 11 janvier 2019</w:t>
            </w:r>
          </w:p>
          <w:p w:rsidR="001C2064" w:rsidRPr="008C0FA9" w:rsidRDefault="001C2064" w:rsidP="005E4432">
            <w:pPr>
              <w:jc w:val="both"/>
              <w:rPr>
                <w:sz w:val="20"/>
                <w:lang w:val="fr-CA"/>
              </w:rPr>
            </w:pPr>
            <w:r w:rsidRPr="008C0FA9">
              <w:rPr>
                <w:sz w:val="20"/>
                <w:lang w:val="fr-CA"/>
              </w:rPr>
              <w:t>Cour d’appel du Québec</w:t>
            </w:r>
          </w:p>
          <w:p w:rsidR="001C2064" w:rsidRPr="008C0FA9" w:rsidRDefault="001C2064" w:rsidP="005E4432">
            <w:pPr>
              <w:jc w:val="both"/>
              <w:rPr>
                <w:sz w:val="20"/>
                <w:lang w:val="fr-CA"/>
              </w:rPr>
            </w:pPr>
            <w:r w:rsidRPr="008C0FA9">
              <w:rPr>
                <w:sz w:val="20"/>
                <w:lang w:val="fr-CA"/>
              </w:rPr>
              <w:t>(Les juges Thibault, Rancourt et Roy)</w:t>
            </w:r>
          </w:p>
          <w:p w:rsidR="001C2064" w:rsidRPr="008C0FA9" w:rsidRDefault="00E139F0" w:rsidP="005E4432">
            <w:pPr>
              <w:jc w:val="both"/>
              <w:rPr>
                <w:sz w:val="20"/>
              </w:rPr>
            </w:pPr>
            <w:hyperlink r:id="rId30" w:history="1">
              <w:r w:rsidR="001C2064" w:rsidRPr="008C0FA9">
                <w:rPr>
                  <w:rStyle w:val="Hyperlink"/>
                  <w:sz w:val="20"/>
                </w:rPr>
                <w:t>2019 QCCA 38</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Appel accueilli en partie; requête introductive d’instance à l’encontre de la Ville de Saguenay rejetée</w:t>
            </w: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Le 9 janvier 2020</w:t>
            </w:r>
          </w:p>
          <w:p w:rsidR="001C2064" w:rsidRPr="008C0FA9" w:rsidRDefault="001C2064" w:rsidP="005E4432">
            <w:pPr>
              <w:jc w:val="both"/>
              <w:rPr>
                <w:sz w:val="20"/>
                <w:lang w:val="fr-CA"/>
              </w:rPr>
            </w:pPr>
            <w:r w:rsidRPr="008C0FA9">
              <w:rPr>
                <w:sz w:val="20"/>
                <w:lang w:val="fr-CA"/>
              </w:rPr>
              <w:t>Cour suprême du Canada (</w:t>
            </w:r>
            <w:hyperlink r:id="rId31" w:history="1">
              <w:r w:rsidRPr="008C0FA9">
                <w:rPr>
                  <w:rStyle w:val="Hyperlink"/>
                  <w:sz w:val="20"/>
                  <w:lang w:val="fr-CA"/>
                </w:rPr>
                <w:t>38545</w:t>
              </w:r>
            </w:hyperlink>
            <w:r w:rsidRPr="008C0FA9">
              <w:rPr>
                <w:sz w:val="20"/>
                <w:lang w:val="fr-CA"/>
              </w:rPr>
              <w:t>)</w:t>
            </w:r>
          </w:p>
          <w:p w:rsidR="001C2064" w:rsidRPr="008C0FA9" w:rsidRDefault="001C2064" w:rsidP="005E4432">
            <w:pPr>
              <w:jc w:val="both"/>
              <w:rPr>
                <w:sz w:val="20"/>
                <w:lang w:val="fr-CA"/>
              </w:rPr>
            </w:pPr>
          </w:p>
        </w:tc>
        <w:tc>
          <w:tcPr>
            <w:tcW w:w="243" w:type="pct"/>
          </w:tcPr>
          <w:p w:rsidR="001C2064" w:rsidRPr="008C0FA9" w:rsidRDefault="001C2064" w:rsidP="005E4432">
            <w:pPr>
              <w:jc w:val="both"/>
              <w:rPr>
                <w:sz w:val="20"/>
                <w:lang w:val="fr-CA"/>
              </w:rPr>
            </w:pPr>
          </w:p>
        </w:tc>
        <w:tc>
          <w:tcPr>
            <w:tcW w:w="2330" w:type="pct"/>
          </w:tcPr>
          <w:p w:rsidR="001C2064" w:rsidRPr="008C0FA9" w:rsidRDefault="001C2064" w:rsidP="005E4432">
            <w:pPr>
              <w:jc w:val="both"/>
              <w:rPr>
                <w:sz w:val="20"/>
                <w:lang w:val="fr-CA"/>
              </w:rPr>
            </w:pPr>
            <w:r w:rsidRPr="008C0FA9">
              <w:rPr>
                <w:sz w:val="20"/>
                <w:lang w:val="fr-CA"/>
              </w:rPr>
              <w:t xml:space="preserve">Affaire à l’origine de la demande d’autorisation d’appel renvoyée à la Cour d’appel du Québec </w:t>
            </w:r>
          </w:p>
          <w:p w:rsidR="001C2064" w:rsidRPr="008C0FA9" w:rsidRDefault="001C2064" w:rsidP="005E4432">
            <w:pPr>
              <w:jc w:val="both"/>
              <w:rPr>
                <w:sz w:val="20"/>
                <w:lang w:val="fr-CA"/>
              </w:rPr>
            </w:pP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lastRenderedPageBreak/>
              <w:t>Le 7 avril 2021</w:t>
            </w:r>
          </w:p>
          <w:p w:rsidR="001C2064" w:rsidRPr="008C0FA9" w:rsidRDefault="001C2064" w:rsidP="005E4432">
            <w:pPr>
              <w:jc w:val="both"/>
              <w:rPr>
                <w:sz w:val="20"/>
                <w:lang w:val="fr-CA"/>
              </w:rPr>
            </w:pPr>
            <w:r w:rsidRPr="008C0FA9">
              <w:rPr>
                <w:sz w:val="20"/>
                <w:lang w:val="fr-CA"/>
              </w:rPr>
              <w:t>Cour d’appel du Québec (Québec)</w:t>
            </w:r>
          </w:p>
          <w:p w:rsidR="001C2064" w:rsidRPr="008C0FA9" w:rsidRDefault="001C2064" w:rsidP="005E4432">
            <w:pPr>
              <w:jc w:val="both"/>
              <w:rPr>
                <w:sz w:val="20"/>
                <w:lang w:val="fr-CA"/>
              </w:rPr>
            </w:pPr>
            <w:r w:rsidRPr="008C0FA9">
              <w:rPr>
                <w:sz w:val="20"/>
                <w:lang w:val="fr-CA"/>
              </w:rPr>
              <w:t>(Les juges Dutil, Ruel et Lavallée)</w:t>
            </w:r>
          </w:p>
          <w:p w:rsidR="001C2064" w:rsidRPr="008C0FA9" w:rsidRDefault="00E139F0" w:rsidP="005E4432">
            <w:pPr>
              <w:jc w:val="both"/>
              <w:rPr>
                <w:sz w:val="20"/>
              </w:rPr>
            </w:pPr>
            <w:hyperlink r:id="rId32" w:history="1">
              <w:r w:rsidR="001C2064" w:rsidRPr="008C0FA9">
                <w:rPr>
                  <w:rStyle w:val="Hyperlink"/>
                  <w:sz w:val="20"/>
                </w:rPr>
                <w:t>2021 QCCA 560</w:t>
              </w:r>
            </w:hyperlink>
            <w:r w:rsidR="001C2064" w:rsidRPr="008C0FA9">
              <w:rPr>
                <w:sz w:val="20"/>
              </w:rPr>
              <w:t xml:space="preserve"> (200</w:t>
            </w:r>
            <w:r w:rsidR="001C2064" w:rsidRPr="008C0FA9">
              <w:rPr>
                <w:sz w:val="20"/>
              </w:rPr>
              <w:noBreakHyphen/>
              <w:t>09</w:t>
            </w:r>
            <w:r w:rsidR="001C2064" w:rsidRPr="008C0FA9">
              <w:rPr>
                <w:sz w:val="20"/>
              </w:rPr>
              <w:noBreakHyphen/>
              <w:t>009390</w:t>
            </w:r>
            <w:r w:rsidR="001C2064" w:rsidRPr="008C0FA9">
              <w:rPr>
                <w:sz w:val="20"/>
              </w:rPr>
              <w:noBreakHyphen/>
              <w:t>169)</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Appel accueilli en partie; requête introductive d’instance à l’encontre de la Ville de Saguenay rejetée</w:t>
            </w:r>
          </w:p>
          <w:p w:rsidR="001C2064" w:rsidRPr="008C0FA9" w:rsidRDefault="001C2064" w:rsidP="005E4432">
            <w:pPr>
              <w:jc w:val="both"/>
              <w:rPr>
                <w:sz w:val="20"/>
                <w:lang w:val="fr-CA"/>
              </w:rPr>
            </w:pPr>
          </w:p>
        </w:tc>
      </w:tr>
      <w:tr w:rsidR="001C2064" w:rsidRPr="008C0FA9" w:rsidTr="005E4432">
        <w:tc>
          <w:tcPr>
            <w:tcW w:w="2427" w:type="pct"/>
            <w:gridSpan w:val="2"/>
          </w:tcPr>
          <w:p w:rsidR="001C2064" w:rsidRPr="008C0FA9" w:rsidRDefault="001C2064" w:rsidP="005E4432">
            <w:pPr>
              <w:jc w:val="both"/>
              <w:rPr>
                <w:sz w:val="20"/>
                <w:lang w:val="fr-CA"/>
              </w:rPr>
            </w:pPr>
            <w:r w:rsidRPr="008C0FA9">
              <w:rPr>
                <w:sz w:val="20"/>
                <w:lang w:val="fr-CA"/>
              </w:rPr>
              <w:t>Le 7 juin 2021</w:t>
            </w:r>
          </w:p>
          <w:p w:rsidR="001C2064" w:rsidRPr="008C0FA9" w:rsidRDefault="001C2064" w:rsidP="005E4432">
            <w:pPr>
              <w:jc w:val="both"/>
              <w:rPr>
                <w:sz w:val="20"/>
                <w:lang w:val="fr-CA"/>
              </w:rPr>
            </w:pPr>
            <w:r w:rsidRPr="008C0FA9">
              <w:rPr>
                <w:sz w:val="20"/>
                <w:lang w:val="fr-CA"/>
              </w:rPr>
              <w:t>Cour suprême du Canada</w:t>
            </w:r>
          </w:p>
        </w:tc>
        <w:tc>
          <w:tcPr>
            <w:tcW w:w="243" w:type="pct"/>
          </w:tcPr>
          <w:p w:rsidR="001C2064" w:rsidRPr="008C0FA9" w:rsidRDefault="001C2064" w:rsidP="005E4432">
            <w:pPr>
              <w:jc w:val="both"/>
              <w:rPr>
                <w:sz w:val="20"/>
                <w:lang w:val="fr-CA"/>
              </w:rPr>
            </w:pPr>
          </w:p>
        </w:tc>
        <w:tc>
          <w:tcPr>
            <w:tcW w:w="2330" w:type="pct"/>
          </w:tcPr>
          <w:p w:rsidR="001C2064" w:rsidRPr="008C0FA9" w:rsidRDefault="001C2064" w:rsidP="005E4432">
            <w:pPr>
              <w:jc w:val="both"/>
              <w:rPr>
                <w:sz w:val="20"/>
              </w:rPr>
            </w:pPr>
            <w:r w:rsidRPr="008C0FA9">
              <w:rPr>
                <w:sz w:val="20"/>
              </w:rPr>
              <w:t>Demande d’autorisation d’appel déposée</w:t>
            </w:r>
          </w:p>
          <w:p w:rsidR="001C2064" w:rsidRPr="008C0FA9" w:rsidRDefault="001C2064" w:rsidP="005E4432">
            <w:pPr>
              <w:jc w:val="both"/>
              <w:rPr>
                <w:sz w:val="20"/>
              </w:rPr>
            </w:pPr>
          </w:p>
        </w:tc>
      </w:tr>
    </w:tbl>
    <w:p w:rsidR="001C2064" w:rsidRPr="008C0FA9" w:rsidRDefault="001C2064" w:rsidP="001C2064">
      <w:pPr>
        <w:widowControl w:val="0"/>
        <w:tabs>
          <w:tab w:val="left" w:pos="3840"/>
        </w:tabs>
        <w:jc w:val="both"/>
        <w:rPr>
          <w:sz w:val="20"/>
          <w:lang w:val="fr-CA"/>
        </w:rPr>
      </w:pPr>
    </w:p>
    <w:p w:rsidR="001C2064" w:rsidRPr="008C0FA9" w:rsidRDefault="00E139F0" w:rsidP="001C2064">
      <w:pPr>
        <w:widowControl w:val="0"/>
        <w:tabs>
          <w:tab w:val="left" w:pos="3840"/>
        </w:tabs>
        <w:jc w:val="both"/>
        <w:rPr>
          <w:sz w:val="20"/>
          <w:lang w:val="fr-CA"/>
        </w:rPr>
      </w:pPr>
      <w:r>
        <w:rPr>
          <w:sz w:val="20"/>
        </w:rPr>
        <w:pict>
          <v:rect id="_x0000_i1101" style="width:2in;height:1pt" o:hrpct="0" o:hralign="center" o:hrstd="t" o:hrnoshade="t" o:hr="t" fillcolor="black [3213]" stroked="f"/>
        </w:pict>
      </w:r>
    </w:p>
    <w:p w:rsidR="001C2064" w:rsidRPr="008C0FA9" w:rsidRDefault="001C2064" w:rsidP="001C2064">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39741</w:t>
            </w:r>
          </w:p>
        </w:tc>
        <w:tc>
          <w:tcPr>
            <w:tcW w:w="4457" w:type="pct"/>
            <w:gridSpan w:val="3"/>
          </w:tcPr>
          <w:p w:rsidR="001C2064" w:rsidRPr="008C0FA9" w:rsidRDefault="001C2064" w:rsidP="005E4432">
            <w:pPr>
              <w:pStyle w:val="SCCLsocParty"/>
              <w:jc w:val="both"/>
              <w:rPr>
                <w:b/>
                <w:sz w:val="20"/>
                <w:szCs w:val="20"/>
                <w:lang w:val="en-CA"/>
              </w:rPr>
            </w:pPr>
            <w:r w:rsidRPr="008C0FA9">
              <w:rPr>
                <w:b/>
                <w:sz w:val="20"/>
                <w:szCs w:val="20"/>
                <w:lang w:val="en-CA"/>
              </w:rPr>
              <w:t>Nancy Savoie v. Charles Savoie</w:t>
            </w:r>
          </w:p>
          <w:p w:rsidR="001C2064" w:rsidRPr="008C0FA9" w:rsidRDefault="001C2064" w:rsidP="005E4432">
            <w:pPr>
              <w:jc w:val="both"/>
              <w:rPr>
                <w:sz w:val="20"/>
              </w:rPr>
            </w:pPr>
            <w:r w:rsidRPr="008C0FA9">
              <w:rPr>
                <w:sz w:val="20"/>
              </w:rPr>
              <w:t>(N.B.) (Civil) (By Leave)</w:t>
            </w:r>
          </w:p>
        </w:tc>
      </w:tr>
      <w:tr w:rsidR="001C2064" w:rsidRPr="008C0FA9" w:rsidTr="005E4432">
        <w:tc>
          <w:tcPr>
            <w:tcW w:w="5000" w:type="pct"/>
            <w:gridSpan w:val="4"/>
          </w:tcPr>
          <w:p w:rsidR="001C2064" w:rsidRPr="008C0FA9" w:rsidRDefault="006166D4" w:rsidP="005E4432">
            <w:pPr>
              <w:jc w:val="both"/>
              <w:rPr>
                <w:sz w:val="20"/>
                <w:szCs w:val="20"/>
              </w:rPr>
            </w:pPr>
            <w:r w:rsidRPr="008C0FA9">
              <w:rPr>
                <w:sz w:val="20"/>
                <w:szCs w:val="20"/>
              </w:rPr>
              <w:t xml:space="preserve">The application for leave to appeal from the judgment of the </w:t>
            </w:r>
            <w:r w:rsidRPr="008C0FA9">
              <w:rPr>
                <w:sz w:val="20"/>
                <w:szCs w:val="20"/>
                <w:lang w:val="en-US"/>
              </w:rPr>
              <w:t>Court of Appeal of New Brunswick</w:t>
            </w:r>
            <w:r w:rsidRPr="008C0FA9">
              <w:rPr>
                <w:sz w:val="20"/>
                <w:szCs w:val="20"/>
              </w:rPr>
              <w:t xml:space="preserve">, Number </w:t>
            </w:r>
            <w:r w:rsidRPr="008C0FA9">
              <w:rPr>
                <w:sz w:val="20"/>
                <w:szCs w:val="20"/>
                <w:lang w:val="en-US"/>
              </w:rPr>
              <w:t>42-20-CA</w:t>
            </w:r>
            <w:r w:rsidRPr="008C0FA9">
              <w:rPr>
                <w:sz w:val="20"/>
                <w:szCs w:val="20"/>
              </w:rPr>
              <w:t xml:space="preserve">, </w:t>
            </w:r>
            <w:r w:rsidRPr="008C0FA9">
              <w:rPr>
                <w:sz w:val="20"/>
                <w:szCs w:val="20"/>
                <w:lang w:val="en-US"/>
              </w:rPr>
              <w:t xml:space="preserve">2021 NBCA 20, </w:t>
            </w:r>
            <w:r w:rsidRPr="008C0FA9">
              <w:rPr>
                <w:sz w:val="20"/>
                <w:szCs w:val="20"/>
              </w:rPr>
              <w:t xml:space="preserve">dated </w:t>
            </w:r>
            <w:r w:rsidRPr="008C0FA9">
              <w:rPr>
                <w:sz w:val="20"/>
                <w:szCs w:val="20"/>
                <w:lang w:val="en-US"/>
              </w:rPr>
              <w:t>April 29, 2021,</w:t>
            </w:r>
            <w:r w:rsidRPr="008C0FA9">
              <w:rPr>
                <w:sz w:val="20"/>
                <w:szCs w:val="20"/>
              </w:rPr>
              <w:t xml:space="preserve"> is dismissed with costs.</w:t>
            </w:r>
          </w:p>
          <w:p w:rsidR="006166D4" w:rsidRPr="008C0FA9" w:rsidRDefault="006166D4" w:rsidP="005E4432">
            <w:pPr>
              <w:jc w:val="both"/>
              <w:rPr>
                <w:sz w:val="20"/>
              </w:rPr>
            </w:pPr>
          </w:p>
        </w:tc>
      </w:tr>
      <w:tr w:rsidR="001C2064" w:rsidRPr="008C0FA9" w:rsidTr="005E4432">
        <w:tc>
          <w:tcPr>
            <w:tcW w:w="5000" w:type="pct"/>
            <w:gridSpan w:val="4"/>
          </w:tcPr>
          <w:p w:rsidR="001C2064" w:rsidRPr="008C0FA9" w:rsidRDefault="001C2064" w:rsidP="005E4432">
            <w:pPr>
              <w:jc w:val="both"/>
              <w:rPr>
                <w:sz w:val="20"/>
              </w:rPr>
            </w:pPr>
            <w:r w:rsidRPr="008C0FA9">
              <w:rPr>
                <w:sz w:val="20"/>
              </w:rPr>
              <w:t>Charter of Rights —</w:t>
            </w:r>
            <w:r w:rsidRPr="008C0FA9">
              <w:rPr>
                <w:i/>
                <w:sz w:val="20"/>
              </w:rPr>
              <w:t xml:space="preserve"> </w:t>
            </w:r>
            <w:r w:rsidRPr="008C0FA9">
              <w:rPr>
                <w:sz w:val="20"/>
              </w:rPr>
              <w:t>Right to equality — Family law — Support — Spousal support — Family assets — Whether Court of Appeal failed to consider several relevant pieces of evidence — Whether Court of Appeal rendered erroneous judgment by not taking several grounds of appeal raised seriously — Whether there is reasonable apprehension of bias on part of trial judge — Whether interim support order was falsified and signed by judge in favour of respondent.</w:t>
            </w:r>
          </w:p>
        </w:tc>
      </w:tr>
      <w:tr w:rsidR="001C2064" w:rsidRPr="008C0FA9" w:rsidTr="005E4432">
        <w:tc>
          <w:tcPr>
            <w:tcW w:w="5000" w:type="pct"/>
            <w:gridSpan w:val="4"/>
          </w:tcPr>
          <w:p w:rsidR="001C2064" w:rsidRPr="008C0FA9" w:rsidRDefault="001C2064" w:rsidP="005E4432">
            <w:pPr>
              <w:jc w:val="both"/>
              <w:rPr>
                <w:sz w:val="20"/>
              </w:rPr>
            </w:pPr>
          </w:p>
          <w:p w:rsidR="001C2064" w:rsidRPr="008C0FA9" w:rsidRDefault="001C2064" w:rsidP="005E4432">
            <w:pPr>
              <w:jc w:val="both"/>
              <w:rPr>
                <w:sz w:val="20"/>
              </w:rPr>
            </w:pPr>
            <w:r w:rsidRPr="008C0FA9">
              <w:rPr>
                <w:sz w:val="20"/>
              </w:rPr>
              <w:t>The applicant, Ms. Savoie, filed a petition for divorce in which the main issues were support for her and the division of property and debts. The Court of Queen’s Bench made orders granting a divorce, requiring the respondent, Mr. Savoie, to pay Ms. Savoie $11,200 a month in support as of September 1, 2015 and for an indefinite period, and providing for the equal division of property and debts. Ms. Savoie appealed, and Mr. Savoie filed a cross</w:t>
            </w:r>
            <w:r w:rsidRPr="008C0FA9">
              <w:rPr>
                <w:sz w:val="20"/>
              </w:rPr>
              <w:noBreakHyphen/>
              <w:t>appeal. The Court of Appeal dismissed the appeal and the cross</w:t>
            </w:r>
            <w:r w:rsidRPr="008C0FA9">
              <w:rPr>
                <w:sz w:val="20"/>
              </w:rPr>
              <w:noBreakHyphen/>
              <w:t xml:space="preserve">appeal, as it was of the view that the trial judge’s reasons were complete and contain no error. </w:t>
            </w:r>
          </w:p>
        </w:tc>
      </w:tr>
      <w:tr w:rsidR="001C2064" w:rsidRPr="008C0FA9" w:rsidTr="005E4432">
        <w:tc>
          <w:tcPr>
            <w:tcW w:w="5000" w:type="pct"/>
            <w:gridSpan w:val="4"/>
          </w:tcPr>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April 24, 2020</w:t>
            </w:r>
          </w:p>
          <w:p w:rsidR="001C2064" w:rsidRPr="008C0FA9" w:rsidRDefault="001C2064" w:rsidP="005E4432">
            <w:pPr>
              <w:jc w:val="both"/>
              <w:rPr>
                <w:sz w:val="20"/>
              </w:rPr>
            </w:pPr>
            <w:r w:rsidRPr="008C0FA9">
              <w:rPr>
                <w:sz w:val="20"/>
              </w:rPr>
              <w:t>New Brunswick Court of Queen’s Bench</w:t>
            </w:r>
          </w:p>
          <w:p w:rsidR="001C2064" w:rsidRPr="008C0FA9" w:rsidRDefault="001C2064" w:rsidP="005E4432">
            <w:pPr>
              <w:jc w:val="both"/>
              <w:rPr>
                <w:sz w:val="20"/>
              </w:rPr>
            </w:pPr>
            <w:r w:rsidRPr="008C0FA9">
              <w:rPr>
                <w:sz w:val="20"/>
              </w:rPr>
              <w:t>(Robichaud J.)</w:t>
            </w:r>
          </w:p>
          <w:p w:rsidR="001C2064" w:rsidRPr="008C0FA9" w:rsidRDefault="00E139F0" w:rsidP="005E4432">
            <w:pPr>
              <w:jc w:val="both"/>
              <w:rPr>
                <w:sz w:val="20"/>
              </w:rPr>
            </w:pPr>
            <w:hyperlink r:id="rId33" w:history="1">
              <w:r w:rsidR="001C2064" w:rsidRPr="008C0FA9">
                <w:rPr>
                  <w:rStyle w:val="Hyperlink"/>
                  <w:sz w:val="20"/>
                </w:rPr>
                <w:t>2020 NBQB 132</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Divorce granted; equal division of property and debts ordered; monthly support awarded to applicant as of September 1, 2015 and for indefinite period</w:t>
            </w: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April 29, 2021</w:t>
            </w:r>
          </w:p>
          <w:p w:rsidR="001C2064" w:rsidRPr="008C0FA9" w:rsidRDefault="001C2064" w:rsidP="005E4432">
            <w:pPr>
              <w:jc w:val="both"/>
              <w:rPr>
                <w:sz w:val="20"/>
              </w:rPr>
            </w:pPr>
            <w:r w:rsidRPr="008C0FA9">
              <w:rPr>
                <w:sz w:val="20"/>
              </w:rPr>
              <w:t>New Brunswick Court of Appeal</w:t>
            </w:r>
          </w:p>
          <w:p w:rsidR="001C2064" w:rsidRPr="008C0FA9" w:rsidRDefault="001C2064" w:rsidP="005E4432">
            <w:pPr>
              <w:jc w:val="both"/>
              <w:rPr>
                <w:sz w:val="20"/>
              </w:rPr>
            </w:pPr>
            <w:r w:rsidRPr="008C0FA9">
              <w:rPr>
                <w:sz w:val="20"/>
              </w:rPr>
              <w:t>(Quigg, Baird and LeBlond JJ.A.)</w:t>
            </w:r>
          </w:p>
          <w:p w:rsidR="001C2064" w:rsidRPr="008C0FA9" w:rsidRDefault="00E139F0" w:rsidP="005E4432">
            <w:pPr>
              <w:jc w:val="both"/>
              <w:rPr>
                <w:sz w:val="20"/>
              </w:rPr>
            </w:pPr>
            <w:hyperlink r:id="rId34" w:history="1">
              <w:r w:rsidR="001C2064" w:rsidRPr="008C0FA9">
                <w:rPr>
                  <w:rStyle w:val="Hyperlink"/>
                  <w:sz w:val="20"/>
                </w:rPr>
                <w:t>2021 NBCA 20</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Applicant’s appeal dismissed; respondent’s cross</w:t>
            </w:r>
            <w:r w:rsidRPr="008C0FA9">
              <w:rPr>
                <w:sz w:val="20"/>
              </w:rPr>
              <w:noBreakHyphen/>
              <w:t xml:space="preserve">appeal dismissed </w:t>
            </w:r>
          </w:p>
        </w:tc>
      </w:tr>
      <w:tr w:rsidR="001C2064" w:rsidRPr="008C0FA9" w:rsidTr="005E4432">
        <w:tc>
          <w:tcPr>
            <w:tcW w:w="2427" w:type="pct"/>
            <w:gridSpan w:val="2"/>
          </w:tcPr>
          <w:p w:rsidR="001C2064" w:rsidRPr="008C0FA9" w:rsidRDefault="001C2064" w:rsidP="005E4432">
            <w:pPr>
              <w:jc w:val="both"/>
              <w:rPr>
                <w:sz w:val="20"/>
              </w:rPr>
            </w:pPr>
            <w:r w:rsidRPr="008C0FA9">
              <w:rPr>
                <w:sz w:val="20"/>
              </w:rPr>
              <w:t>June 25, 2021</w:t>
            </w:r>
          </w:p>
          <w:p w:rsidR="001C2064" w:rsidRPr="008C0FA9" w:rsidRDefault="001C2064" w:rsidP="005E4432">
            <w:pPr>
              <w:jc w:val="both"/>
              <w:rPr>
                <w:sz w:val="20"/>
              </w:rPr>
            </w:pPr>
            <w:r w:rsidRPr="008C0FA9">
              <w:rPr>
                <w:sz w:val="20"/>
              </w:rPr>
              <w:t>Supreme Court of Canada</w:t>
            </w: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Application for leave to appeal filed by applicant</w:t>
            </w:r>
          </w:p>
          <w:p w:rsidR="001C2064" w:rsidRPr="008C0FA9" w:rsidRDefault="001C2064" w:rsidP="005E4432">
            <w:pPr>
              <w:jc w:val="both"/>
              <w:rPr>
                <w:sz w:val="20"/>
              </w:rPr>
            </w:pPr>
          </w:p>
        </w:tc>
      </w:tr>
    </w:tbl>
    <w:p w:rsidR="001C2064" w:rsidRPr="008C0FA9" w:rsidRDefault="001C2064" w:rsidP="001C2064">
      <w:pPr>
        <w:jc w:val="both"/>
        <w:rPr>
          <w:sz w:val="20"/>
        </w:rPr>
      </w:pPr>
    </w:p>
    <w:p w:rsidR="001C2064" w:rsidRPr="008C0FA9" w:rsidRDefault="00E139F0" w:rsidP="001C2064">
      <w:pPr>
        <w:jc w:val="both"/>
        <w:rPr>
          <w:sz w:val="20"/>
        </w:rPr>
      </w:pPr>
      <w:r>
        <w:rPr>
          <w:sz w:val="20"/>
        </w:rPr>
        <w:pict>
          <v:rect id="_x0000_i1102" style="width:2in;height:1pt" o:hrpct="0" o:hralign="center" o:hrstd="t" o:hrnoshade="t" o:hr="t" fillcolor="black [3213]" stroked="f"/>
        </w:pict>
      </w:r>
    </w:p>
    <w:p w:rsidR="001C2064" w:rsidRPr="008C0FA9" w:rsidRDefault="001C2064" w:rsidP="001C20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39741</w:t>
            </w:r>
          </w:p>
        </w:tc>
        <w:tc>
          <w:tcPr>
            <w:tcW w:w="4457" w:type="pct"/>
          </w:tcPr>
          <w:p w:rsidR="001C2064" w:rsidRPr="008C0FA9" w:rsidRDefault="001C2064" w:rsidP="005E4432">
            <w:pPr>
              <w:pStyle w:val="SCCLsocParty"/>
              <w:jc w:val="both"/>
              <w:rPr>
                <w:b/>
                <w:sz w:val="20"/>
                <w:szCs w:val="20"/>
              </w:rPr>
            </w:pPr>
            <w:r w:rsidRPr="008C0FA9">
              <w:rPr>
                <w:b/>
                <w:sz w:val="20"/>
                <w:szCs w:val="20"/>
              </w:rPr>
              <w:t>Nancy Savoie c. Charles Savoie</w:t>
            </w:r>
          </w:p>
          <w:p w:rsidR="001C2064" w:rsidRPr="008C0FA9" w:rsidRDefault="001C2064" w:rsidP="005E4432">
            <w:pPr>
              <w:jc w:val="both"/>
              <w:rPr>
                <w:sz w:val="20"/>
              </w:rPr>
            </w:pPr>
            <w:r w:rsidRPr="008C0FA9">
              <w:rPr>
                <w:sz w:val="20"/>
                <w:lang w:val="fr-CA"/>
              </w:rPr>
              <w:t xml:space="preserve">(N.-B.) </w:t>
            </w:r>
            <w:r w:rsidRPr="008C0FA9">
              <w:rPr>
                <w:sz w:val="20"/>
              </w:rPr>
              <w:t>(Civile) (Autorisation)</w:t>
            </w:r>
          </w:p>
        </w:tc>
      </w:tr>
      <w:tr w:rsidR="001C2064" w:rsidRPr="00023275" w:rsidTr="005E4432">
        <w:tc>
          <w:tcPr>
            <w:tcW w:w="5000" w:type="pct"/>
            <w:gridSpan w:val="2"/>
          </w:tcPr>
          <w:p w:rsidR="006166D4" w:rsidRPr="008C0FA9" w:rsidRDefault="006166D4" w:rsidP="006166D4">
            <w:pPr>
              <w:jc w:val="both"/>
              <w:rPr>
                <w:sz w:val="20"/>
                <w:szCs w:val="20"/>
                <w:lang w:val="fr-CA"/>
              </w:rPr>
            </w:pPr>
            <w:r w:rsidRPr="008C0FA9">
              <w:rPr>
                <w:sz w:val="20"/>
                <w:szCs w:val="20"/>
                <w:lang w:val="fr-CA"/>
              </w:rPr>
              <w:t>La demande d’autorisation d’appel de l’arrêt de la Cour d’appel du Nouveau-Brunswick, numéro 42-20-CA, 2021 NBCA 20, daté du 29 avril 2021, est rejetée avec dépens.</w:t>
            </w:r>
          </w:p>
          <w:p w:rsidR="001C2064" w:rsidRPr="008C0FA9" w:rsidRDefault="001C2064" w:rsidP="005E4432">
            <w:pPr>
              <w:jc w:val="both"/>
              <w:rPr>
                <w:sz w:val="20"/>
                <w:lang w:val="fr-CA"/>
              </w:rPr>
            </w:pPr>
          </w:p>
        </w:tc>
      </w:tr>
    </w:tbl>
    <w:p w:rsidR="00DA0A65" w:rsidRPr="008C0FA9" w:rsidRDefault="00DA0A65">
      <w:pPr>
        <w:rPr>
          <w:lang w:val="fr-CA"/>
        </w:rPr>
      </w:pPr>
      <w:r w:rsidRPr="008C0FA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2064" w:rsidRPr="00023275" w:rsidTr="005E4432">
        <w:tc>
          <w:tcPr>
            <w:tcW w:w="5000" w:type="pct"/>
            <w:gridSpan w:val="3"/>
          </w:tcPr>
          <w:p w:rsidR="001C2064" w:rsidRPr="008C0FA9" w:rsidRDefault="001C2064" w:rsidP="005E4432">
            <w:pPr>
              <w:jc w:val="both"/>
              <w:rPr>
                <w:sz w:val="20"/>
                <w:lang w:val="fr-CA"/>
              </w:rPr>
            </w:pPr>
            <w:r w:rsidRPr="008C0FA9">
              <w:rPr>
                <w:i/>
                <w:sz w:val="20"/>
                <w:lang w:val="fr-CA"/>
              </w:rPr>
              <w:lastRenderedPageBreak/>
              <w:t xml:space="preserve">Charte des droits </w:t>
            </w:r>
            <w:r w:rsidRPr="008C0FA9">
              <w:rPr>
                <w:sz w:val="20"/>
                <w:lang w:val="fr-CA"/>
              </w:rPr>
              <w:t>—</w:t>
            </w:r>
            <w:r w:rsidRPr="008C0FA9">
              <w:rPr>
                <w:i/>
                <w:sz w:val="20"/>
                <w:lang w:val="fr-CA"/>
              </w:rPr>
              <w:t xml:space="preserve"> </w:t>
            </w:r>
            <w:r w:rsidRPr="008C0FA9">
              <w:rPr>
                <w:sz w:val="20"/>
                <w:lang w:val="fr-CA"/>
              </w:rPr>
              <w:t>Droit à l’égalité — Droit de la famille — Aliments — Pension alimentaire pour le conjoint — Biens familiaux — Est</w:t>
            </w:r>
            <w:r w:rsidRPr="008C0FA9">
              <w:rPr>
                <w:sz w:val="20"/>
                <w:lang w:val="fr-CA"/>
              </w:rPr>
              <w:noBreakHyphen/>
              <w:t>ce que la Cour d’appel a omis de prendre en compte plusieurs éléments de preuve pertinents? — Est</w:t>
            </w:r>
            <w:r w:rsidRPr="008C0FA9">
              <w:rPr>
                <w:sz w:val="20"/>
                <w:lang w:val="fr-CA"/>
              </w:rPr>
              <w:noBreakHyphen/>
              <w:t>ce que la Cour d’appel a rendu un jugement erroné en ne prenant pas au sérieux plusieurs des moyens d’appel soulevés? — Est</w:t>
            </w:r>
            <w:r w:rsidRPr="008C0FA9">
              <w:rPr>
                <w:sz w:val="20"/>
                <w:lang w:val="fr-CA"/>
              </w:rPr>
              <w:noBreakHyphen/>
              <w:t>ce qu’il y a crainte raisonnable de partialité de la part du juge de procès? — Est</w:t>
            </w:r>
            <w:r w:rsidRPr="008C0FA9">
              <w:rPr>
                <w:sz w:val="20"/>
                <w:lang w:val="fr-CA"/>
              </w:rPr>
              <w:noBreakHyphen/>
              <w:t>ce que l’ordonnance portant sur la pension alimentaire intérimaire a été falsifiée et signée par le juge au profit de l’intimé?</w:t>
            </w:r>
          </w:p>
        </w:tc>
      </w:tr>
      <w:tr w:rsidR="001C2064" w:rsidRPr="00023275" w:rsidTr="005E4432">
        <w:tc>
          <w:tcPr>
            <w:tcW w:w="5000" w:type="pct"/>
            <w:gridSpan w:val="3"/>
          </w:tcPr>
          <w:p w:rsidR="001C2064" w:rsidRPr="008C0FA9" w:rsidRDefault="001C2064" w:rsidP="005E4432">
            <w:pPr>
              <w:jc w:val="both"/>
              <w:rPr>
                <w:sz w:val="20"/>
                <w:lang w:val="fr-CA"/>
              </w:rPr>
            </w:pPr>
          </w:p>
          <w:p w:rsidR="001C2064" w:rsidRPr="008C0FA9" w:rsidRDefault="001C2064" w:rsidP="005E4432">
            <w:pPr>
              <w:jc w:val="both"/>
              <w:rPr>
                <w:sz w:val="20"/>
                <w:lang w:val="fr-CA"/>
              </w:rPr>
            </w:pPr>
            <w:r w:rsidRPr="008C0FA9">
              <w:rPr>
                <w:sz w:val="20"/>
                <w:lang w:val="fr-CA"/>
              </w:rPr>
              <w:t>La demanderesse, Mme Savoie, a déposé une requête en divorce. Les questions principales soulevées portaient sur les aliments au profit de celle</w:t>
            </w:r>
            <w:r w:rsidRPr="008C0FA9">
              <w:rPr>
                <w:sz w:val="20"/>
                <w:lang w:val="fr-CA"/>
              </w:rPr>
              <w:noBreakHyphen/>
              <w:t>ci et le partage des biens et des dettes. La Cour du Banc de la Reine a rendu des ordonnances accordant le divorce, prévoyant que l’intimé, M. Savoie, verse à Mme Savoie une pension alimentaire mensuelle de 11 200 $ à partir du 1</w:t>
            </w:r>
            <w:r w:rsidRPr="008C0FA9">
              <w:rPr>
                <w:sz w:val="20"/>
                <w:vertAlign w:val="superscript"/>
                <w:lang w:val="fr-CA"/>
              </w:rPr>
              <w:t>er</w:t>
            </w:r>
            <w:r w:rsidRPr="008C0FA9">
              <w:rPr>
                <w:sz w:val="20"/>
                <w:lang w:val="fr-CA"/>
              </w:rPr>
              <w:t xml:space="preserve"> septembre 2015 pour une durée indéterminée, et que les biens et les dettes soient partagés en parts égales. Mme Savoie a interjeté appel et M. Savoie a déposé un appel reconventionnel. La Cour d’appel a rejeté l’appel et l’appel reconventionnel, étant d’avis que les motifs du juge de procès étaient complets et ne comportaient pas d’erreur. </w:t>
            </w:r>
          </w:p>
        </w:tc>
      </w:tr>
      <w:tr w:rsidR="001C2064" w:rsidRPr="00023275" w:rsidTr="005E4432">
        <w:tc>
          <w:tcPr>
            <w:tcW w:w="5000" w:type="pct"/>
            <w:gridSpan w:val="3"/>
          </w:tcPr>
          <w:p w:rsidR="001C2064" w:rsidRPr="008C0FA9" w:rsidRDefault="001C2064" w:rsidP="005E4432">
            <w:pPr>
              <w:jc w:val="both"/>
              <w:rPr>
                <w:sz w:val="20"/>
                <w:lang w:val="fr-CA"/>
              </w:rPr>
            </w:pPr>
          </w:p>
        </w:tc>
      </w:tr>
      <w:tr w:rsidR="001C2064" w:rsidRPr="00023275" w:rsidTr="005E4432">
        <w:tc>
          <w:tcPr>
            <w:tcW w:w="2427" w:type="pct"/>
          </w:tcPr>
          <w:p w:rsidR="001C2064" w:rsidRPr="008C0FA9" w:rsidRDefault="001C2064" w:rsidP="005E4432">
            <w:pPr>
              <w:jc w:val="both"/>
              <w:rPr>
                <w:sz w:val="20"/>
                <w:lang w:val="fr-CA"/>
              </w:rPr>
            </w:pPr>
            <w:r w:rsidRPr="008C0FA9">
              <w:rPr>
                <w:sz w:val="20"/>
                <w:lang w:val="fr-CA"/>
              </w:rPr>
              <w:t>Le 24 avril 2020</w:t>
            </w:r>
          </w:p>
          <w:p w:rsidR="001C2064" w:rsidRPr="008C0FA9" w:rsidRDefault="001C2064" w:rsidP="005E4432">
            <w:pPr>
              <w:jc w:val="both"/>
              <w:rPr>
                <w:sz w:val="20"/>
                <w:lang w:val="fr-CA"/>
              </w:rPr>
            </w:pPr>
            <w:r w:rsidRPr="008C0FA9">
              <w:rPr>
                <w:sz w:val="20"/>
                <w:lang w:val="fr-CA"/>
              </w:rPr>
              <w:t>Cour du Banc de la Reine du Nouveau-</w:t>
            </w:r>
          </w:p>
          <w:p w:rsidR="001C2064" w:rsidRPr="008C0FA9" w:rsidRDefault="001C2064" w:rsidP="005E4432">
            <w:pPr>
              <w:jc w:val="both"/>
              <w:rPr>
                <w:sz w:val="20"/>
                <w:lang w:val="fr-CA"/>
              </w:rPr>
            </w:pPr>
            <w:r w:rsidRPr="008C0FA9">
              <w:rPr>
                <w:sz w:val="20"/>
                <w:lang w:val="fr-CA"/>
              </w:rPr>
              <w:t>Brunswick</w:t>
            </w:r>
          </w:p>
          <w:p w:rsidR="001C2064" w:rsidRPr="008C0FA9" w:rsidRDefault="001C2064" w:rsidP="005E4432">
            <w:pPr>
              <w:jc w:val="both"/>
              <w:rPr>
                <w:sz w:val="20"/>
                <w:lang w:val="fr-CA"/>
              </w:rPr>
            </w:pPr>
            <w:r w:rsidRPr="008C0FA9">
              <w:rPr>
                <w:sz w:val="20"/>
                <w:lang w:val="fr-CA"/>
              </w:rPr>
              <w:t>(le juge Robichaud)</w:t>
            </w:r>
          </w:p>
          <w:p w:rsidR="001C2064" w:rsidRPr="008C0FA9" w:rsidRDefault="00E139F0" w:rsidP="005E4432">
            <w:pPr>
              <w:jc w:val="both"/>
              <w:rPr>
                <w:sz w:val="20"/>
                <w:lang w:val="fr-CA"/>
              </w:rPr>
            </w:pPr>
            <w:hyperlink r:id="rId35" w:history="1">
              <w:r w:rsidR="001C2064" w:rsidRPr="008C0FA9">
                <w:rPr>
                  <w:rStyle w:val="Hyperlink"/>
                  <w:sz w:val="20"/>
                  <w:lang w:val="fr-CA"/>
                </w:rPr>
                <w:t>2020 NBBR 132</w:t>
              </w:r>
            </w:hyperlink>
          </w:p>
          <w:p w:rsidR="001C2064" w:rsidRPr="008C0FA9" w:rsidRDefault="001C2064" w:rsidP="005E4432">
            <w:pPr>
              <w:jc w:val="both"/>
              <w:rPr>
                <w:sz w:val="20"/>
                <w:lang w:val="fr-CA"/>
              </w:rPr>
            </w:pPr>
          </w:p>
        </w:tc>
        <w:tc>
          <w:tcPr>
            <w:tcW w:w="243" w:type="pct"/>
          </w:tcPr>
          <w:p w:rsidR="001C2064" w:rsidRPr="008C0FA9" w:rsidRDefault="001C2064" w:rsidP="005E4432">
            <w:pPr>
              <w:jc w:val="both"/>
              <w:rPr>
                <w:sz w:val="20"/>
                <w:lang w:val="fr-CA"/>
              </w:rPr>
            </w:pPr>
          </w:p>
        </w:tc>
        <w:tc>
          <w:tcPr>
            <w:tcW w:w="2330" w:type="pct"/>
          </w:tcPr>
          <w:p w:rsidR="001C2064" w:rsidRPr="008C0FA9" w:rsidRDefault="001C2064" w:rsidP="005E4432">
            <w:pPr>
              <w:jc w:val="both"/>
              <w:rPr>
                <w:sz w:val="20"/>
                <w:lang w:val="fr-CA"/>
              </w:rPr>
            </w:pPr>
            <w:r w:rsidRPr="008C0FA9">
              <w:rPr>
                <w:sz w:val="20"/>
                <w:lang w:val="fr-CA"/>
              </w:rPr>
              <w:t>Divorce accordé; division des biens et des dettes en parts égales ordonnée; pension alimentaire mensuelle accordée à la demanderesse à partir du 1</w:t>
            </w:r>
            <w:r w:rsidRPr="008C0FA9">
              <w:rPr>
                <w:sz w:val="20"/>
                <w:vertAlign w:val="superscript"/>
                <w:lang w:val="fr-CA"/>
              </w:rPr>
              <w:t>er</w:t>
            </w:r>
            <w:r w:rsidRPr="008C0FA9">
              <w:rPr>
                <w:sz w:val="20"/>
                <w:lang w:val="fr-CA"/>
              </w:rPr>
              <w:t xml:space="preserve"> septembre 2015 et pour une durée indéterminée</w:t>
            </w:r>
          </w:p>
          <w:p w:rsidR="001C2064" w:rsidRPr="008C0FA9" w:rsidRDefault="001C2064" w:rsidP="005E4432">
            <w:pPr>
              <w:jc w:val="both"/>
              <w:rPr>
                <w:sz w:val="20"/>
                <w:lang w:val="fr-CA"/>
              </w:rPr>
            </w:pPr>
          </w:p>
        </w:tc>
      </w:tr>
      <w:tr w:rsidR="001C2064" w:rsidRPr="00023275" w:rsidTr="005E4432">
        <w:tc>
          <w:tcPr>
            <w:tcW w:w="2427" w:type="pct"/>
          </w:tcPr>
          <w:p w:rsidR="001C2064" w:rsidRPr="008C0FA9" w:rsidRDefault="001C2064" w:rsidP="005E4432">
            <w:pPr>
              <w:jc w:val="both"/>
              <w:rPr>
                <w:sz w:val="20"/>
                <w:lang w:val="fr-CA"/>
              </w:rPr>
            </w:pPr>
            <w:r w:rsidRPr="008C0FA9">
              <w:rPr>
                <w:sz w:val="20"/>
                <w:lang w:val="fr-CA"/>
              </w:rPr>
              <w:t>Le 29 avril 2021</w:t>
            </w:r>
          </w:p>
          <w:p w:rsidR="001C2064" w:rsidRPr="008C0FA9" w:rsidRDefault="001C2064" w:rsidP="005E4432">
            <w:pPr>
              <w:jc w:val="both"/>
              <w:rPr>
                <w:sz w:val="20"/>
                <w:lang w:val="fr-CA"/>
              </w:rPr>
            </w:pPr>
            <w:r w:rsidRPr="008C0FA9">
              <w:rPr>
                <w:sz w:val="20"/>
                <w:lang w:val="fr-CA"/>
              </w:rPr>
              <w:t>Cour d’appel du Nouveau-Brunswick</w:t>
            </w:r>
          </w:p>
          <w:p w:rsidR="001C2064" w:rsidRPr="008C0FA9" w:rsidRDefault="001C2064" w:rsidP="005E4432">
            <w:pPr>
              <w:jc w:val="both"/>
              <w:rPr>
                <w:sz w:val="20"/>
                <w:lang w:val="fr-CA"/>
              </w:rPr>
            </w:pPr>
            <w:r w:rsidRPr="008C0FA9">
              <w:rPr>
                <w:sz w:val="20"/>
                <w:lang w:val="fr-CA"/>
              </w:rPr>
              <w:t>(les juges Quigg, Baird et LeBlond)</w:t>
            </w:r>
          </w:p>
          <w:p w:rsidR="001C2064" w:rsidRPr="008C0FA9" w:rsidRDefault="00E139F0" w:rsidP="005E4432">
            <w:pPr>
              <w:jc w:val="both"/>
              <w:rPr>
                <w:sz w:val="20"/>
              </w:rPr>
            </w:pPr>
            <w:hyperlink r:id="rId36" w:history="1">
              <w:r w:rsidR="001C2064" w:rsidRPr="008C0FA9">
                <w:rPr>
                  <w:rStyle w:val="Hyperlink"/>
                  <w:sz w:val="20"/>
                </w:rPr>
                <w:t>2021 NBCA 20</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 xml:space="preserve">Appel de la demanderesse rejeté; appel reconventionnel de l’intimé rejeté </w:t>
            </w:r>
          </w:p>
        </w:tc>
      </w:tr>
      <w:tr w:rsidR="001C2064" w:rsidRPr="00023275" w:rsidTr="005E4432">
        <w:tc>
          <w:tcPr>
            <w:tcW w:w="2427" w:type="pct"/>
          </w:tcPr>
          <w:p w:rsidR="001C2064" w:rsidRPr="008C0FA9" w:rsidRDefault="001C2064" w:rsidP="005E4432">
            <w:pPr>
              <w:jc w:val="both"/>
              <w:rPr>
                <w:sz w:val="20"/>
                <w:lang w:val="fr-CA"/>
              </w:rPr>
            </w:pPr>
            <w:r w:rsidRPr="008C0FA9">
              <w:rPr>
                <w:sz w:val="20"/>
                <w:lang w:val="fr-CA"/>
              </w:rPr>
              <w:t>Le 25 juin 2021</w:t>
            </w:r>
          </w:p>
          <w:p w:rsidR="001C2064" w:rsidRPr="008C0FA9" w:rsidRDefault="001C2064" w:rsidP="005E4432">
            <w:pPr>
              <w:jc w:val="both"/>
              <w:rPr>
                <w:sz w:val="20"/>
                <w:lang w:val="fr-CA"/>
              </w:rPr>
            </w:pPr>
            <w:r w:rsidRPr="008C0FA9">
              <w:rPr>
                <w:sz w:val="20"/>
                <w:lang w:val="fr-CA"/>
              </w:rPr>
              <w:t>Cour suprême du Canada</w:t>
            </w:r>
          </w:p>
        </w:tc>
        <w:tc>
          <w:tcPr>
            <w:tcW w:w="243" w:type="pct"/>
          </w:tcPr>
          <w:p w:rsidR="001C2064" w:rsidRPr="008C0FA9" w:rsidRDefault="001C2064" w:rsidP="005E4432">
            <w:pPr>
              <w:jc w:val="both"/>
              <w:rPr>
                <w:sz w:val="20"/>
                <w:lang w:val="fr-CA"/>
              </w:rPr>
            </w:pPr>
          </w:p>
        </w:tc>
        <w:tc>
          <w:tcPr>
            <w:tcW w:w="2330" w:type="pct"/>
          </w:tcPr>
          <w:p w:rsidR="001C2064" w:rsidRPr="008C0FA9" w:rsidRDefault="001C2064" w:rsidP="005E4432">
            <w:pPr>
              <w:jc w:val="both"/>
              <w:rPr>
                <w:sz w:val="20"/>
                <w:lang w:val="fr-CA"/>
              </w:rPr>
            </w:pPr>
            <w:r w:rsidRPr="008C0FA9">
              <w:rPr>
                <w:sz w:val="20"/>
                <w:lang w:val="fr-CA"/>
              </w:rPr>
              <w:t>Demande d’autorisation d’appel déposée par la demanderesse</w:t>
            </w:r>
          </w:p>
        </w:tc>
      </w:tr>
    </w:tbl>
    <w:p w:rsidR="001C2064" w:rsidRPr="008C0FA9" w:rsidRDefault="001C2064" w:rsidP="001C2064">
      <w:pPr>
        <w:jc w:val="both"/>
        <w:rPr>
          <w:sz w:val="20"/>
          <w:lang w:val="fr-CA"/>
        </w:rPr>
      </w:pPr>
    </w:p>
    <w:p w:rsidR="001C2064" w:rsidRPr="008C0FA9" w:rsidRDefault="00E139F0" w:rsidP="001C2064">
      <w:pPr>
        <w:jc w:val="both"/>
        <w:rPr>
          <w:sz w:val="20"/>
          <w:lang w:val="fr-CA"/>
        </w:rPr>
      </w:pPr>
      <w:r>
        <w:rPr>
          <w:sz w:val="20"/>
        </w:rPr>
        <w:pict>
          <v:rect id="_x0000_i1103" style="width:2in;height:1pt" o:hrpct="0" o:hralign="center" o:hrstd="t" o:hrnoshade="t" o:hr="t" fillcolor="black [3213]" stroked="f"/>
        </w:pict>
      </w:r>
    </w:p>
    <w:p w:rsidR="001C2064" w:rsidRPr="008C0FA9" w:rsidRDefault="001C2064" w:rsidP="001C2064">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39871</w:t>
            </w:r>
          </w:p>
        </w:tc>
        <w:tc>
          <w:tcPr>
            <w:tcW w:w="4457" w:type="pct"/>
            <w:gridSpan w:val="3"/>
          </w:tcPr>
          <w:p w:rsidR="001C2064" w:rsidRPr="008C0FA9" w:rsidRDefault="001C2064" w:rsidP="005E4432">
            <w:pPr>
              <w:pStyle w:val="SCCLsocParty"/>
              <w:jc w:val="both"/>
              <w:rPr>
                <w:b/>
                <w:sz w:val="20"/>
                <w:szCs w:val="20"/>
                <w:lang w:val="en-US"/>
              </w:rPr>
            </w:pPr>
            <w:r w:rsidRPr="008C0FA9">
              <w:rPr>
                <w:b/>
                <w:sz w:val="20"/>
                <w:szCs w:val="20"/>
                <w:lang w:val="en-US"/>
              </w:rPr>
              <w:t>Temitope Dare v. Her Majesty the Queen</w:t>
            </w:r>
          </w:p>
          <w:p w:rsidR="001C2064" w:rsidRPr="008C0FA9" w:rsidRDefault="001C2064" w:rsidP="005E4432">
            <w:pPr>
              <w:jc w:val="both"/>
              <w:rPr>
                <w:sz w:val="20"/>
              </w:rPr>
            </w:pPr>
            <w:r w:rsidRPr="008C0FA9">
              <w:rPr>
                <w:sz w:val="20"/>
              </w:rPr>
              <w:t>(Ont.) (Criminal) (By Leave)</w:t>
            </w:r>
          </w:p>
        </w:tc>
      </w:tr>
      <w:tr w:rsidR="001C2064" w:rsidRPr="008C0FA9" w:rsidTr="005E4432">
        <w:tc>
          <w:tcPr>
            <w:tcW w:w="5000" w:type="pct"/>
            <w:gridSpan w:val="4"/>
          </w:tcPr>
          <w:p w:rsidR="006166D4" w:rsidRPr="008C0FA9" w:rsidRDefault="006166D4" w:rsidP="006166D4">
            <w:pPr>
              <w:jc w:val="both"/>
              <w:rPr>
                <w:sz w:val="20"/>
                <w:szCs w:val="20"/>
              </w:rPr>
            </w:pPr>
            <w:r w:rsidRPr="008C0FA9">
              <w:rPr>
                <w:sz w:val="20"/>
                <w:szCs w:val="20"/>
              </w:rPr>
              <w:t xml:space="preserve">The motion for an extension of time to serve and file the application for leave to appeal is granted. The application for leave to appeal from the judgment of the Court of Appeal for Ontario, Number C66356, 2021 ONCA 327, dated May 17, 2021 is granted. The appeal is to be heard with the appeals </w:t>
            </w:r>
            <w:r w:rsidRPr="008C0FA9">
              <w:rPr>
                <w:i/>
                <w:sz w:val="20"/>
                <w:szCs w:val="20"/>
              </w:rPr>
              <w:t>Corey Daniel Ramelson v. Her Majesty the Queen</w:t>
            </w:r>
            <w:r w:rsidRPr="008C0FA9">
              <w:rPr>
                <w:sz w:val="20"/>
                <w:szCs w:val="20"/>
              </w:rPr>
              <w:t xml:space="preserve"> (39664) and </w:t>
            </w:r>
            <w:r w:rsidRPr="008C0FA9">
              <w:rPr>
                <w:i/>
                <w:sz w:val="20"/>
                <w:szCs w:val="20"/>
              </w:rPr>
              <w:t>Erhard Haniffa v. Her Majesty the Queen</w:t>
            </w:r>
            <w:r w:rsidRPr="008C0FA9">
              <w:rPr>
                <w:sz w:val="20"/>
                <w:szCs w:val="20"/>
              </w:rPr>
              <w:t xml:space="preserve"> (39803).</w:t>
            </w:r>
          </w:p>
          <w:p w:rsidR="006166D4" w:rsidRPr="008C0FA9" w:rsidRDefault="006166D4" w:rsidP="006166D4">
            <w:pPr>
              <w:jc w:val="both"/>
              <w:rPr>
                <w:sz w:val="20"/>
                <w:szCs w:val="20"/>
              </w:rPr>
            </w:pPr>
          </w:p>
          <w:p w:rsidR="006166D4" w:rsidRPr="008C0FA9" w:rsidRDefault="006166D4" w:rsidP="006166D4">
            <w:pPr>
              <w:jc w:val="both"/>
              <w:rPr>
                <w:sz w:val="20"/>
                <w:szCs w:val="20"/>
              </w:rPr>
            </w:pPr>
            <w:r w:rsidRPr="008C0FA9">
              <w:rPr>
                <w:sz w:val="20"/>
                <w:szCs w:val="20"/>
              </w:rPr>
              <w:t>The schedule for serving and filing the appeal documents will be set by the Registrar.</w:t>
            </w:r>
          </w:p>
          <w:p w:rsidR="001C2064" w:rsidRPr="008C0FA9" w:rsidRDefault="001C2064" w:rsidP="005E4432">
            <w:pPr>
              <w:jc w:val="both"/>
              <w:rPr>
                <w:sz w:val="20"/>
              </w:rPr>
            </w:pPr>
          </w:p>
        </w:tc>
      </w:tr>
      <w:tr w:rsidR="001C2064" w:rsidRPr="008C0FA9" w:rsidTr="005E4432">
        <w:tc>
          <w:tcPr>
            <w:tcW w:w="5000" w:type="pct"/>
            <w:gridSpan w:val="4"/>
          </w:tcPr>
          <w:p w:rsidR="001C2064" w:rsidRPr="008C0FA9" w:rsidRDefault="001C2064" w:rsidP="005E4432">
            <w:pPr>
              <w:jc w:val="both"/>
              <w:rPr>
                <w:sz w:val="20"/>
              </w:rPr>
            </w:pPr>
            <w:r w:rsidRPr="008C0FA9">
              <w:rPr>
                <w:sz w:val="20"/>
              </w:rPr>
              <w:t>Criminal law — Abuse of process — Entrapment — Luring — How should courts “precisely define” virtual spaces such as entire websites and social media platforms in determining whether or not entrapment has occurred?</w:t>
            </w:r>
          </w:p>
        </w:tc>
      </w:tr>
      <w:tr w:rsidR="001C2064" w:rsidRPr="008C0FA9" w:rsidTr="005E4432">
        <w:tc>
          <w:tcPr>
            <w:tcW w:w="5000" w:type="pct"/>
            <w:gridSpan w:val="4"/>
          </w:tcPr>
          <w:p w:rsidR="001C2064" w:rsidRPr="008C0FA9" w:rsidRDefault="001C2064" w:rsidP="005E4432">
            <w:pPr>
              <w:jc w:val="both"/>
              <w:rPr>
                <w:sz w:val="20"/>
              </w:rPr>
            </w:pPr>
          </w:p>
        </w:tc>
      </w:tr>
      <w:tr w:rsidR="001C2064" w:rsidRPr="008C0FA9" w:rsidTr="005E4432">
        <w:tc>
          <w:tcPr>
            <w:tcW w:w="5000" w:type="pct"/>
            <w:gridSpan w:val="4"/>
          </w:tcPr>
          <w:p w:rsidR="001C2064" w:rsidRPr="008C0FA9" w:rsidRDefault="001C2064" w:rsidP="005E4432">
            <w:pPr>
              <w:jc w:val="both"/>
              <w:rPr>
                <w:sz w:val="20"/>
              </w:rPr>
            </w:pPr>
            <w:r w:rsidRPr="008C0FA9">
              <w:rPr>
                <w:sz w:val="20"/>
              </w:rPr>
              <w:t xml:space="preserve">The applicant, Temitope Dare, was arrested and charged with offences under ss. 172.1(1)(a) (child luring under 18), 172.1(1)(b) (child luring under 16), and 286.1(2) (communicating to obtain sexual services from a minor) of the </w:t>
            </w:r>
            <w:r w:rsidRPr="008C0FA9">
              <w:rPr>
                <w:i/>
                <w:sz w:val="20"/>
              </w:rPr>
              <w:t>Criminal Code</w:t>
            </w:r>
            <w:r w:rsidRPr="008C0FA9">
              <w:rPr>
                <w:sz w:val="20"/>
              </w:rPr>
              <w:t>, R.S.C. 1985, c. C</w:t>
            </w:r>
            <w:r w:rsidRPr="008C0FA9">
              <w:rPr>
                <w:sz w:val="20"/>
              </w:rPr>
              <w:noBreakHyphen/>
              <w:t>46. The charges arose out of Project Raphael designed by the York Regional Police — an undercover investigation that began in 2014 with the objective of reducing the demand for sexual services from juveniles in the region by targeting the “buyer side”. As part of the investigation, the police posted fake advertisements in the “escorts” section of the online classified advertising website Backpage.com. When individuals responded to the ads, an undercover officer posing as an escort would disclose in the ensuing text chat that “she” was underage. Individuals who continued the chat and arranged sexual services and a price were directed to a hotel room to complete the transaction and were arrested and charged on their arrival.</w:t>
            </w:r>
          </w:p>
          <w:p w:rsidR="001C2064" w:rsidRPr="008C0FA9" w:rsidRDefault="001C2064" w:rsidP="005E4432">
            <w:pPr>
              <w:jc w:val="both"/>
              <w:rPr>
                <w:sz w:val="20"/>
              </w:rPr>
            </w:pPr>
          </w:p>
          <w:p w:rsidR="001C2064" w:rsidRPr="008C0FA9" w:rsidRDefault="001C2064" w:rsidP="005E4432">
            <w:pPr>
              <w:jc w:val="both"/>
              <w:rPr>
                <w:sz w:val="20"/>
              </w:rPr>
            </w:pPr>
            <w:r w:rsidRPr="008C0FA9">
              <w:rPr>
                <w:sz w:val="20"/>
              </w:rPr>
              <w:lastRenderedPageBreak/>
              <w:t xml:space="preserve">A jury found the applicant guilty of all three offences. The trial judge stayed the convictions under ss. 172.1(1)(b) (child luring under 16) and 286.1(2) (communicating to obtain sexual services from a minor), pursuant to </w:t>
            </w:r>
            <w:r w:rsidRPr="008C0FA9">
              <w:rPr>
                <w:i/>
                <w:sz w:val="20"/>
              </w:rPr>
              <w:t>Kienapple v. The Queen</w:t>
            </w:r>
            <w:r w:rsidRPr="008C0FA9">
              <w:rPr>
                <w:sz w:val="20"/>
              </w:rPr>
              <w:t xml:space="preserve">, [1975] 1 S.C.R. 729. The trial judge then dismissed the applicant’s application for a stay of proceedings based on entrapment. The applicant’s appeal from the convictions and the ruling on entrapment was dismissed. </w:t>
            </w: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lastRenderedPageBreak/>
              <w:t>February 9, 2018</w:t>
            </w:r>
          </w:p>
          <w:p w:rsidR="001C2064" w:rsidRPr="008C0FA9" w:rsidRDefault="001C2064" w:rsidP="005E4432">
            <w:pPr>
              <w:jc w:val="both"/>
              <w:rPr>
                <w:sz w:val="20"/>
              </w:rPr>
            </w:pPr>
            <w:r w:rsidRPr="008C0FA9">
              <w:rPr>
                <w:sz w:val="20"/>
              </w:rPr>
              <w:t>Ontario Superior Court of Justice</w:t>
            </w:r>
          </w:p>
          <w:p w:rsidR="001C2064" w:rsidRPr="008C0FA9" w:rsidRDefault="001C2064" w:rsidP="005E4432">
            <w:pPr>
              <w:jc w:val="both"/>
              <w:rPr>
                <w:sz w:val="20"/>
              </w:rPr>
            </w:pPr>
            <w:r w:rsidRPr="008C0FA9">
              <w:rPr>
                <w:sz w:val="20"/>
              </w:rPr>
              <w:t>(Bird J.)</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 xml:space="preserve">Convictions entered by jury for 3 offences committed contrary to ss. 172.1 and 286.1(2) of the </w:t>
            </w:r>
            <w:r w:rsidRPr="008C0FA9">
              <w:rPr>
                <w:i/>
                <w:sz w:val="20"/>
              </w:rPr>
              <w:t>Criminal Code</w:t>
            </w: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June 22, 2018</w:t>
            </w:r>
          </w:p>
          <w:p w:rsidR="001C2064" w:rsidRPr="008C0FA9" w:rsidRDefault="001C2064" w:rsidP="005E4432">
            <w:pPr>
              <w:jc w:val="both"/>
              <w:rPr>
                <w:sz w:val="20"/>
              </w:rPr>
            </w:pPr>
            <w:r w:rsidRPr="008C0FA9">
              <w:rPr>
                <w:sz w:val="20"/>
              </w:rPr>
              <w:t>Ontario Superior Court of Justice</w:t>
            </w:r>
          </w:p>
          <w:p w:rsidR="001C2064" w:rsidRPr="008C0FA9" w:rsidRDefault="001C2064" w:rsidP="005E4432">
            <w:pPr>
              <w:jc w:val="both"/>
              <w:rPr>
                <w:sz w:val="20"/>
              </w:rPr>
            </w:pPr>
            <w:r w:rsidRPr="008C0FA9">
              <w:rPr>
                <w:sz w:val="20"/>
              </w:rPr>
              <w:t>(Bird J.)</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Application for stay of proceedings based on entrapment dismissed</w:t>
            </w:r>
          </w:p>
        </w:tc>
      </w:tr>
      <w:tr w:rsidR="001C2064" w:rsidRPr="008C0FA9" w:rsidTr="005E4432">
        <w:tc>
          <w:tcPr>
            <w:tcW w:w="2427" w:type="pct"/>
            <w:gridSpan w:val="2"/>
          </w:tcPr>
          <w:p w:rsidR="001C2064" w:rsidRPr="008C0FA9" w:rsidRDefault="001C2064" w:rsidP="005E4432">
            <w:pPr>
              <w:jc w:val="both"/>
              <w:rPr>
                <w:sz w:val="20"/>
              </w:rPr>
            </w:pPr>
            <w:r w:rsidRPr="008C0FA9">
              <w:rPr>
                <w:sz w:val="20"/>
              </w:rPr>
              <w:t>May 17, 2021</w:t>
            </w:r>
          </w:p>
          <w:p w:rsidR="001C2064" w:rsidRPr="008C0FA9" w:rsidRDefault="001C2064" w:rsidP="005E4432">
            <w:pPr>
              <w:jc w:val="both"/>
              <w:rPr>
                <w:sz w:val="20"/>
              </w:rPr>
            </w:pPr>
            <w:r w:rsidRPr="008C0FA9">
              <w:rPr>
                <w:sz w:val="20"/>
              </w:rPr>
              <w:t>Court of Appeal for Ontario</w:t>
            </w:r>
          </w:p>
          <w:p w:rsidR="001C2064" w:rsidRPr="008C0FA9" w:rsidRDefault="001C2064" w:rsidP="005E4432">
            <w:pPr>
              <w:jc w:val="both"/>
              <w:rPr>
                <w:sz w:val="20"/>
              </w:rPr>
            </w:pPr>
            <w:r w:rsidRPr="008C0FA9">
              <w:rPr>
                <w:sz w:val="20"/>
              </w:rPr>
              <w:t>(Juriansz, Tulloch and Paciocco JJ.A.)</w:t>
            </w:r>
          </w:p>
          <w:p w:rsidR="001C2064" w:rsidRPr="008C0FA9" w:rsidRDefault="00E139F0" w:rsidP="005E4432">
            <w:pPr>
              <w:jc w:val="both"/>
              <w:rPr>
                <w:sz w:val="20"/>
              </w:rPr>
            </w:pPr>
            <w:hyperlink r:id="rId37" w:history="1">
              <w:r w:rsidR="001C2064" w:rsidRPr="008C0FA9">
                <w:rPr>
                  <w:rStyle w:val="Hyperlink"/>
                  <w:sz w:val="20"/>
                </w:rPr>
                <w:t>2021 ONCA 327</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 xml:space="preserve">Appeal from conviction and from entrapment application dismissed </w:t>
            </w: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October 19, 2021</w:t>
            </w:r>
          </w:p>
          <w:p w:rsidR="001C2064" w:rsidRPr="008C0FA9" w:rsidRDefault="001C2064" w:rsidP="005E4432">
            <w:pPr>
              <w:jc w:val="both"/>
              <w:rPr>
                <w:sz w:val="20"/>
              </w:rPr>
            </w:pPr>
            <w:r w:rsidRPr="008C0FA9">
              <w:rPr>
                <w:sz w:val="20"/>
              </w:rPr>
              <w:t>Supreme Court of Canada</w:t>
            </w: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Application for leave to appeal filed together with motion for an extension of time to serve and file it</w:t>
            </w:r>
          </w:p>
        </w:tc>
      </w:tr>
    </w:tbl>
    <w:p w:rsidR="001C2064" w:rsidRPr="008C0FA9" w:rsidRDefault="001C2064" w:rsidP="001C2064">
      <w:pPr>
        <w:jc w:val="both"/>
        <w:rPr>
          <w:sz w:val="20"/>
        </w:rPr>
      </w:pPr>
    </w:p>
    <w:p w:rsidR="001C2064" w:rsidRPr="008C0FA9" w:rsidRDefault="00E139F0" w:rsidP="001C2064">
      <w:pPr>
        <w:jc w:val="both"/>
        <w:rPr>
          <w:sz w:val="20"/>
        </w:rPr>
      </w:pPr>
      <w:r>
        <w:rPr>
          <w:sz w:val="20"/>
        </w:rPr>
        <w:pict>
          <v:rect id="_x0000_i1104" style="width:2in;height:1pt" o:hrpct="0" o:hralign="center" o:hrstd="t" o:hrnoshade="t" o:hr="t" fillcolor="black [3213]" stroked="f"/>
        </w:pict>
      </w:r>
    </w:p>
    <w:p w:rsidR="001C2064" w:rsidRPr="008C0FA9" w:rsidRDefault="001C2064" w:rsidP="001C20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39871</w:t>
            </w:r>
          </w:p>
        </w:tc>
        <w:tc>
          <w:tcPr>
            <w:tcW w:w="4457" w:type="pct"/>
          </w:tcPr>
          <w:p w:rsidR="001C2064" w:rsidRPr="008C0FA9" w:rsidRDefault="001C2064" w:rsidP="005E4432">
            <w:pPr>
              <w:pStyle w:val="SCCLsocParty"/>
              <w:jc w:val="both"/>
              <w:rPr>
                <w:b/>
                <w:sz w:val="20"/>
                <w:szCs w:val="20"/>
              </w:rPr>
            </w:pPr>
            <w:r w:rsidRPr="008C0FA9">
              <w:rPr>
                <w:b/>
                <w:sz w:val="20"/>
                <w:szCs w:val="20"/>
              </w:rPr>
              <w:t>Temitope Dare c. Sa Majesté la Reine</w:t>
            </w:r>
          </w:p>
          <w:p w:rsidR="001C2064" w:rsidRPr="008C0FA9" w:rsidRDefault="001C2064" w:rsidP="005E4432">
            <w:pPr>
              <w:jc w:val="both"/>
              <w:rPr>
                <w:sz w:val="20"/>
              </w:rPr>
            </w:pPr>
            <w:r w:rsidRPr="008C0FA9">
              <w:rPr>
                <w:sz w:val="20"/>
              </w:rPr>
              <w:t>(Ont.) (Criminelle) (Sur autorisation)</w:t>
            </w:r>
          </w:p>
        </w:tc>
      </w:tr>
      <w:tr w:rsidR="001C2064" w:rsidRPr="00023275" w:rsidTr="005E4432">
        <w:tc>
          <w:tcPr>
            <w:tcW w:w="5000" w:type="pct"/>
            <w:gridSpan w:val="2"/>
          </w:tcPr>
          <w:p w:rsidR="006166D4" w:rsidRPr="008C0FA9" w:rsidRDefault="006166D4" w:rsidP="006166D4">
            <w:pPr>
              <w:jc w:val="both"/>
              <w:rPr>
                <w:sz w:val="20"/>
                <w:szCs w:val="20"/>
                <w:lang w:val="fr-CA"/>
              </w:rPr>
            </w:pPr>
            <w:r w:rsidRPr="008C0FA9">
              <w:rPr>
                <w:sz w:val="20"/>
                <w:szCs w:val="20"/>
                <w:lang w:val="fr-CA"/>
              </w:rPr>
              <w:t>La requête en prorogation du délai de signification et de dép</w:t>
            </w:r>
            <w:r w:rsidRPr="008C0FA9">
              <w:rPr>
                <w:rFonts w:cs="Times New Roman"/>
                <w:sz w:val="20"/>
                <w:szCs w:val="20"/>
                <w:lang w:val="fr-CA"/>
              </w:rPr>
              <w:t>ô</w:t>
            </w:r>
            <w:r w:rsidRPr="008C0FA9">
              <w:rPr>
                <w:sz w:val="20"/>
                <w:szCs w:val="20"/>
                <w:lang w:val="fr-CA"/>
              </w:rPr>
              <w:t xml:space="preserve">t de la demande d’autorisation d’appel est accueillie. La demande d’autorisation d’appel de l’arrêt de la Cour d’appel de l’Ontario, numéro C66356, 2021 ONCA 327, daté du 17 mai 2021, est accueillie. L’appel sera entendu avec les appels </w:t>
            </w:r>
            <w:r w:rsidRPr="008C0FA9">
              <w:rPr>
                <w:i/>
                <w:sz w:val="20"/>
                <w:szCs w:val="20"/>
                <w:lang w:val="fr-CA"/>
              </w:rPr>
              <w:t>Corey Daniel Ramelson c. Sa Majesté la Reine</w:t>
            </w:r>
            <w:r w:rsidRPr="008C0FA9">
              <w:rPr>
                <w:sz w:val="20"/>
                <w:szCs w:val="20"/>
                <w:lang w:val="fr-CA"/>
              </w:rPr>
              <w:t xml:space="preserve"> (39664) et </w:t>
            </w:r>
            <w:r w:rsidRPr="008C0FA9">
              <w:rPr>
                <w:i/>
                <w:sz w:val="20"/>
                <w:szCs w:val="20"/>
                <w:lang w:val="fr-CA"/>
              </w:rPr>
              <w:t xml:space="preserve">Erhard Haniffa c. Sa Majesté la Reine </w:t>
            </w:r>
            <w:r w:rsidRPr="008C0FA9">
              <w:rPr>
                <w:sz w:val="20"/>
                <w:szCs w:val="20"/>
                <w:lang w:val="fr-CA"/>
              </w:rPr>
              <w:t>(39803).</w:t>
            </w:r>
          </w:p>
          <w:p w:rsidR="006166D4" w:rsidRPr="008C0FA9" w:rsidRDefault="006166D4" w:rsidP="006166D4">
            <w:pPr>
              <w:jc w:val="both"/>
              <w:rPr>
                <w:sz w:val="20"/>
                <w:szCs w:val="20"/>
                <w:lang w:val="fr-CA"/>
              </w:rPr>
            </w:pPr>
          </w:p>
          <w:p w:rsidR="001C2064" w:rsidRPr="008C0FA9" w:rsidRDefault="006166D4" w:rsidP="006166D4">
            <w:pPr>
              <w:jc w:val="both"/>
              <w:rPr>
                <w:sz w:val="20"/>
                <w:szCs w:val="20"/>
                <w:lang w:val="fr-CA"/>
              </w:rPr>
            </w:pPr>
            <w:r w:rsidRPr="008C0FA9">
              <w:rPr>
                <w:sz w:val="20"/>
                <w:szCs w:val="20"/>
                <w:lang w:val="fr-CA"/>
              </w:rPr>
              <w:t>Le calendrier de signification et de dépôt des documents d’appel sera établi par la registraire.</w:t>
            </w:r>
          </w:p>
          <w:p w:rsidR="006166D4" w:rsidRPr="008C0FA9" w:rsidRDefault="006166D4" w:rsidP="006166D4">
            <w:pPr>
              <w:jc w:val="both"/>
              <w:rPr>
                <w:sz w:val="20"/>
                <w:lang w:val="fr-CA"/>
              </w:rPr>
            </w:pPr>
          </w:p>
        </w:tc>
      </w:tr>
      <w:tr w:rsidR="001C2064" w:rsidRPr="00023275" w:rsidTr="005E4432">
        <w:tc>
          <w:tcPr>
            <w:tcW w:w="5000" w:type="pct"/>
            <w:gridSpan w:val="2"/>
          </w:tcPr>
          <w:p w:rsidR="001C2064" w:rsidRPr="008C0FA9" w:rsidRDefault="001C2064" w:rsidP="005E4432">
            <w:pPr>
              <w:jc w:val="both"/>
              <w:rPr>
                <w:sz w:val="20"/>
                <w:lang w:val="fr-CA"/>
              </w:rPr>
            </w:pPr>
            <w:r w:rsidRPr="008C0FA9">
              <w:rPr>
                <w:sz w:val="20"/>
                <w:lang w:val="fr-CA"/>
              </w:rPr>
              <w:t>Droit criminel — Abus de procédure — Provocation policière — Leurre — De quelle manière les tribunaux devraient</w:t>
            </w:r>
            <w:r w:rsidRPr="008C0FA9">
              <w:rPr>
                <w:sz w:val="20"/>
                <w:lang w:val="fr-CA"/>
              </w:rPr>
              <w:noBreakHyphen/>
              <w:t>ils « définir avec précision » les espaces virtuels comme des sites Web et des plateformes de médias sociaux complets pour décider s’il y a eu ou non provocation policière?</w:t>
            </w:r>
          </w:p>
        </w:tc>
      </w:tr>
      <w:tr w:rsidR="001C2064" w:rsidRPr="00023275" w:rsidTr="005E4432">
        <w:tc>
          <w:tcPr>
            <w:tcW w:w="5000" w:type="pct"/>
            <w:gridSpan w:val="2"/>
          </w:tcPr>
          <w:p w:rsidR="001C2064" w:rsidRPr="008C0FA9" w:rsidRDefault="001C2064" w:rsidP="005E4432">
            <w:pPr>
              <w:jc w:val="both"/>
              <w:rPr>
                <w:sz w:val="20"/>
                <w:lang w:val="fr-CA"/>
              </w:rPr>
            </w:pPr>
          </w:p>
        </w:tc>
      </w:tr>
      <w:tr w:rsidR="00DA0A65" w:rsidRPr="008C0FA9" w:rsidTr="005E4432">
        <w:tc>
          <w:tcPr>
            <w:tcW w:w="5000" w:type="pct"/>
            <w:gridSpan w:val="2"/>
          </w:tcPr>
          <w:p w:rsidR="00DA0A65" w:rsidRPr="008C0FA9" w:rsidRDefault="00DA0A65" w:rsidP="00DA0A65">
            <w:pPr>
              <w:jc w:val="both"/>
              <w:rPr>
                <w:sz w:val="20"/>
                <w:lang w:val="fr-CA"/>
              </w:rPr>
            </w:pPr>
            <w:r w:rsidRPr="008C0FA9">
              <w:rPr>
                <w:sz w:val="20"/>
                <w:lang w:val="fr-CA"/>
              </w:rPr>
              <w:t xml:space="preserve">Le demandeur, Temitope Dare, a été arrêté et inculpé d’infractions aux al. 172.1(1)a) (leurre d’enfant de moins de 18 ans) et 172.1(1)b) (leurre d’enfant de moins de 16 ans) de même qu’au par. 286.1(2) (communiquer pour obtenir des services sexuels d’un mineur) du </w:t>
            </w:r>
            <w:r w:rsidRPr="008C0FA9">
              <w:rPr>
                <w:i/>
                <w:sz w:val="20"/>
                <w:lang w:val="fr-CA"/>
              </w:rPr>
              <w:t>Code criminel</w:t>
            </w:r>
            <w:r w:rsidRPr="008C0FA9">
              <w:rPr>
                <w:sz w:val="20"/>
                <w:lang w:val="fr-CA"/>
              </w:rPr>
              <w:t>, L.R.C. 1985, c. C</w:t>
            </w:r>
            <w:r w:rsidRPr="008C0FA9">
              <w:rPr>
                <w:sz w:val="20"/>
                <w:lang w:val="fr-CA"/>
              </w:rPr>
              <w:noBreakHyphen/>
              <w:t>46. Les accusations découlent du projet Raphael échafaudé par la police régionale de York — une opération sous couverture qui a débuté en 2014 dans le but de réduire la demande de services sexuels de mineurs dans la région en prenant pour cible les « acheteurs ». Dans le cadre de l’opération, les policiers ont publié de fausses annonces dans la section « escortes » des annonces classées du site Web Backpage.com. Quand des individus répondaient aux annonces, un agent d’infiltration se faisant passer pour une escorte révélait dans le texto qui suivait qu’« elle » était mineure. Les individus qui poursuivaient la conversation et demandaient des services sexuels et leur prix étaient dirigés à une chambre d’hôtel pour conclure la transaction. Ils étaient arrêtés et accusés à leur arrivée.</w:t>
            </w:r>
          </w:p>
          <w:p w:rsidR="00DA0A65" w:rsidRPr="008C0FA9" w:rsidRDefault="00DA0A65" w:rsidP="005E4432">
            <w:pPr>
              <w:jc w:val="both"/>
              <w:rPr>
                <w:sz w:val="20"/>
                <w:lang w:val="fr-CA"/>
              </w:rPr>
            </w:pPr>
          </w:p>
        </w:tc>
      </w:tr>
    </w:tbl>
    <w:p w:rsidR="00DA0A65" w:rsidRPr="008C0FA9" w:rsidRDefault="00DA0A65">
      <w:r w:rsidRPr="008C0FA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2064" w:rsidRPr="00023275" w:rsidTr="005E4432">
        <w:tc>
          <w:tcPr>
            <w:tcW w:w="5000" w:type="pct"/>
            <w:gridSpan w:val="3"/>
          </w:tcPr>
          <w:p w:rsidR="001C2064" w:rsidRPr="008C0FA9" w:rsidRDefault="001C2064" w:rsidP="005E4432">
            <w:pPr>
              <w:jc w:val="both"/>
              <w:rPr>
                <w:sz w:val="20"/>
                <w:lang w:val="fr-CA"/>
              </w:rPr>
            </w:pPr>
            <w:r w:rsidRPr="008C0FA9">
              <w:rPr>
                <w:sz w:val="20"/>
                <w:lang w:val="fr-CA"/>
              </w:rPr>
              <w:lastRenderedPageBreak/>
              <w:t xml:space="preserve">Un jury a reconnu le demandeur coupable de toutes les trois infractions. La juge du procès a suspendu les déclarations de culpabilité fondées sur l’al. 172.1(1)b) (leurre d’un enfant de moins de 16 ans) et le par. 286.1(2) (communiquer pour obtenir des services sexuels d’un mineur), en application de l’arrêt </w:t>
            </w:r>
            <w:r w:rsidRPr="008C0FA9">
              <w:rPr>
                <w:i/>
                <w:sz w:val="20"/>
                <w:lang w:val="fr-CA"/>
              </w:rPr>
              <w:t>Kienapple c. La Reine</w:t>
            </w:r>
            <w:r w:rsidRPr="008C0FA9">
              <w:rPr>
                <w:sz w:val="20"/>
                <w:lang w:val="fr-CA"/>
              </w:rPr>
              <w:t xml:space="preserve">, [1975] 1 R.C.S. 729. Elle a ensuite rejeté la demande d’arrêt des procédures du demandeur fondée sur la provocation policière. L’appel formé par le demandeur contre les déclarations de culpabilité et la décision sur la provocation policière a été rejeté.  </w:t>
            </w:r>
          </w:p>
          <w:p w:rsidR="001C2064" w:rsidRPr="008C0FA9" w:rsidRDefault="001C2064" w:rsidP="005E4432">
            <w:pPr>
              <w:jc w:val="both"/>
              <w:rPr>
                <w:sz w:val="20"/>
                <w:lang w:val="fr-CA"/>
              </w:rPr>
            </w:pPr>
          </w:p>
        </w:tc>
      </w:tr>
      <w:tr w:rsidR="001C2064" w:rsidRPr="00023275" w:rsidTr="005E4432">
        <w:tc>
          <w:tcPr>
            <w:tcW w:w="2427" w:type="pct"/>
          </w:tcPr>
          <w:p w:rsidR="001C2064" w:rsidRPr="008C0FA9" w:rsidRDefault="001C2064" w:rsidP="005E4432">
            <w:pPr>
              <w:jc w:val="both"/>
              <w:rPr>
                <w:sz w:val="20"/>
                <w:lang w:val="fr-CA"/>
              </w:rPr>
            </w:pPr>
            <w:r w:rsidRPr="008C0FA9">
              <w:rPr>
                <w:sz w:val="20"/>
                <w:lang w:val="fr-CA"/>
              </w:rPr>
              <w:t>9 février 2018</w:t>
            </w:r>
          </w:p>
          <w:p w:rsidR="001C2064" w:rsidRPr="008C0FA9" w:rsidRDefault="001C2064" w:rsidP="005E4432">
            <w:pPr>
              <w:jc w:val="both"/>
              <w:rPr>
                <w:sz w:val="20"/>
                <w:lang w:val="fr-CA"/>
              </w:rPr>
            </w:pPr>
            <w:r w:rsidRPr="008C0FA9">
              <w:rPr>
                <w:sz w:val="20"/>
                <w:lang w:val="fr-CA"/>
              </w:rPr>
              <w:t>Cour supérieure de justice de l’Ontario</w:t>
            </w:r>
          </w:p>
          <w:p w:rsidR="001C2064" w:rsidRPr="008C0FA9" w:rsidRDefault="001C2064" w:rsidP="005E4432">
            <w:pPr>
              <w:jc w:val="both"/>
              <w:rPr>
                <w:sz w:val="20"/>
              </w:rPr>
            </w:pPr>
            <w:r w:rsidRPr="008C0FA9">
              <w:rPr>
                <w:sz w:val="20"/>
              </w:rPr>
              <w:t>(juge Bird)</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 xml:space="preserve">Déclarations de culpabilité inscrites par le jury pour 3 infractions commises en violation de l’art. 172.1 et du par. 286.1(2) du </w:t>
            </w:r>
            <w:r w:rsidRPr="008C0FA9">
              <w:rPr>
                <w:i/>
                <w:sz w:val="20"/>
                <w:lang w:val="fr-CA"/>
              </w:rPr>
              <w:t>Code criminel</w:t>
            </w:r>
          </w:p>
          <w:p w:rsidR="001C2064" w:rsidRPr="008C0FA9" w:rsidRDefault="001C2064" w:rsidP="005E4432">
            <w:pPr>
              <w:jc w:val="both"/>
              <w:rPr>
                <w:sz w:val="20"/>
                <w:lang w:val="fr-CA"/>
              </w:rPr>
            </w:pPr>
          </w:p>
        </w:tc>
      </w:tr>
      <w:tr w:rsidR="001C2064" w:rsidRPr="00023275" w:rsidTr="005E4432">
        <w:tc>
          <w:tcPr>
            <w:tcW w:w="2427" w:type="pct"/>
          </w:tcPr>
          <w:p w:rsidR="001C2064" w:rsidRPr="008C0FA9" w:rsidRDefault="001C2064" w:rsidP="005E4432">
            <w:pPr>
              <w:jc w:val="both"/>
              <w:rPr>
                <w:sz w:val="20"/>
                <w:lang w:val="fr-CA"/>
              </w:rPr>
            </w:pPr>
            <w:r w:rsidRPr="008C0FA9">
              <w:rPr>
                <w:sz w:val="20"/>
                <w:lang w:val="fr-CA"/>
              </w:rPr>
              <w:t>22 juin 2018</w:t>
            </w:r>
          </w:p>
          <w:p w:rsidR="001C2064" w:rsidRPr="008C0FA9" w:rsidRDefault="001C2064" w:rsidP="005E4432">
            <w:pPr>
              <w:jc w:val="both"/>
              <w:rPr>
                <w:sz w:val="20"/>
                <w:lang w:val="fr-CA"/>
              </w:rPr>
            </w:pPr>
            <w:r w:rsidRPr="008C0FA9">
              <w:rPr>
                <w:sz w:val="20"/>
                <w:lang w:val="fr-CA"/>
              </w:rPr>
              <w:t>Cour supérieure de justice de l’Ontario</w:t>
            </w:r>
          </w:p>
          <w:p w:rsidR="001C2064" w:rsidRPr="008C0FA9" w:rsidRDefault="001C2064" w:rsidP="005E4432">
            <w:pPr>
              <w:jc w:val="both"/>
              <w:rPr>
                <w:sz w:val="20"/>
                <w:lang w:val="fr-CA"/>
              </w:rPr>
            </w:pPr>
            <w:r w:rsidRPr="008C0FA9">
              <w:rPr>
                <w:sz w:val="20"/>
                <w:lang w:val="fr-CA"/>
              </w:rPr>
              <w:t>(juge Bird)</w:t>
            </w:r>
          </w:p>
          <w:p w:rsidR="001C2064" w:rsidRPr="008C0FA9" w:rsidRDefault="001C2064" w:rsidP="005E4432">
            <w:pPr>
              <w:jc w:val="both"/>
              <w:rPr>
                <w:sz w:val="20"/>
                <w:lang w:val="fr-CA"/>
              </w:rPr>
            </w:pPr>
          </w:p>
        </w:tc>
        <w:tc>
          <w:tcPr>
            <w:tcW w:w="243" w:type="pct"/>
          </w:tcPr>
          <w:p w:rsidR="001C2064" w:rsidRPr="008C0FA9" w:rsidRDefault="001C2064" w:rsidP="005E4432">
            <w:pPr>
              <w:jc w:val="both"/>
              <w:rPr>
                <w:sz w:val="20"/>
                <w:lang w:val="fr-CA"/>
              </w:rPr>
            </w:pPr>
          </w:p>
        </w:tc>
        <w:tc>
          <w:tcPr>
            <w:tcW w:w="2330" w:type="pct"/>
          </w:tcPr>
          <w:p w:rsidR="001C2064" w:rsidRPr="008C0FA9" w:rsidRDefault="001C2064" w:rsidP="005E4432">
            <w:pPr>
              <w:jc w:val="both"/>
              <w:rPr>
                <w:sz w:val="20"/>
                <w:lang w:val="fr-CA"/>
              </w:rPr>
            </w:pPr>
            <w:r w:rsidRPr="008C0FA9">
              <w:rPr>
                <w:sz w:val="20"/>
                <w:lang w:val="fr-CA"/>
              </w:rPr>
              <w:t xml:space="preserve">Rejet de la demande d’arrêt des procédures fondée sur la provocation policière </w:t>
            </w:r>
          </w:p>
        </w:tc>
      </w:tr>
      <w:tr w:rsidR="001C2064" w:rsidRPr="00023275" w:rsidTr="005E4432">
        <w:tc>
          <w:tcPr>
            <w:tcW w:w="2427" w:type="pct"/>
          </w:tcPr>
          <w:p w:rsidR="001C2064" w:rsidRPr="008C0FA9" w:rsidRDefault="001C2064" w:rsidP="005E4432">
            <w:pPr>
              <w:jc w:val="both"/>
              <w:rPr>
                <w:sz w:val="20"/>
                <w:lang w:val="fr-CA"/>
              </w:rPr>
            </w:pPr>
            <w:r w:rsidRPr="008C0FA9">
              <w:rPr>
                <w:sz w:val="20"/>
                <w:lang w:val="fr-CA"/>
              </w:rPr>
              <w:t>17 mai 2021</w:t>
            </w:r>
          </w:p>
          <w:p w:rsidR="001C2064" w:rsidRPr="008C0FA9" w:rsidRDefault="001C2064" w:rsidP="005E4432">
            <w:pPr>
              <w:jc w:val="both"/>
              <w:rPr>
                <w:sz w:val="20"/>
                <w:lang w:val="fr-CA"/>
              </w:rPr>
            </w:pPr>
            <w:r w:rsidRPr="008C0FA9">
              <w:rPr>
                <w:sz w:val="20"/>
                <w:lang w:val="fr-CA"/>
              </w:rPr>
              <w:t>Cour d’appel de l’Ontario</w:t>
            </w:r>
          </w:p>
          <w:p w:rsidR="001C2064" w:rsidRPr="008C0FA9" w:rsidRDefault="001C2064" w:rsidP="005E4432">
            <w:pPr>
              <w:jc w:val="both"/>
              <w:rPr>
                <w:sz w:val="20"/>
                <w:lang w:val="fr-CA"/>
              </w:rPr>
            </w:pPr>
            <w:r w:rsidRPr="008C0FA9">
              <w:rPr>
                <w:sz w:val="20"/>
                <w:lang w:val="fr-CA"/>
              </w:rPr>
              <w:t>(juges Juriansz, Tulloch et Paciocco)</w:t>
            </w:r>
          </w:p>
          <w:p w:rsidR="001C2064" w:rsidRPr="008C0FA9" w:rsidRDefault="00E139F0" w:rsidP="005E4432">
            <w:pPr>
              <w:jc w:val="both"/>
              <w:rPr>
                <w:sz w:val="20"/>
              </w:rPr>
            </w:pPr>
            <w:hyperlink r:id="rId38" w:history="1">
              <w:r w:rsidR="001C2064" w:rsidRPr="008C0FA9">
                <w:rPr>
                  <w:rStyle w:val="Hyperlink"/>
                  <w:sz w:val="20"/>
                </w:rPr>
                <w:t>2021 ONCA 327</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 xml:space="preserve">Rejet de l’appel formé contre la déclaration de culpabilité et de la demande fondée sur la provocation policière </w:t>
            </w:r>
          </w:p>
          <w:p w:rsidR="001C2064" w:rsidRPr="008C0FA9" w:rsidRDefault="001C2064" w:rsidP="005E4432">
            <w:pPr>
              <w:jc w:val="both"/>
              <w:rPr>
                <w:sz w:val="20"/>
                <w:lang w:val="fr-CA"/>
              </w:rPr>
            </w:pPr>
          </w:p>
        </w:tc>
      </w:tr>
      <w:tr w:rsidR="001C2064" w:rsidRPr="00023275" w:rsidTr="005E4432">
        <w:tc>
          <w:tcPr>
            <w:tcW w:w="2427" w:type="pct"/>
          </w:tcPr>
          <w:p w:rsidR="001C2064" w:rsidRPr="008C0FA9" w:rsidRDefault="001C2064" w:rsidP="005E4432">
            <w:pPr>
              <w:jc w:val="both"/>
              <w:rPr>
                <w:sz w:val="20"/>
              </w:rPr>
            </w:pPr>
            <w:r w:rsidRPr="008C0FA9">
              <w:rPr>
                <w:sz w:val="20"/>
              </w:rPr>
              <w:t>19 octobre 2021</w:t>
            </w:r>
          </w:p>
          <w:p w:rsidR="001C2064" w:rsidRPr="008C0FA9" w:rsidRDefault="001C2064" w:rsidP="005E4432">
            <w:pPr>
              <w:jc w:val="both"/>
              <w:rPr>
                <w:sz w:val="20"/>
              </w:rPr>
            </w:pPr>
            <w:r w:rsidRPr="008C0FA9">
              <w:rPr>
                <w:sz w:val="20"/>
              </w:rPr>
              <w:t>Cour suprême du Canada</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Dépôt de la demande d’autorisation d’appel ainsi que de la requête en prorogation de délai pour déposer cette demande</w:t>
            </w:r>
          </w:p>
        </w:tc>
      </w:tr>
    </w:tbl>
    <w:p w:rsidR="001C2064" w:rsidRPr="008C0FA9" w:rsidRDefault="001C2064" w:rsidP="001C2064">
      <w:pPr>
        <w:jc w:val="both"/>
        <w:rPr>
          <w:sz w:val="20"/>
          <w:lang w:val="fr-CA"/>
        </w:rPr>
      </w:pPr>
    </w:p>
    <w:p w:rsidR="001C2064" w:rsidRPr="008C0FA9" w:rsidRDefault="00E139F0" w:rsidP="001C2064">
      <w:pPr>
        <w:jc w:val="both"/>
        <w:rPr>
          <w:sz w:val="20"/>
          <w:lang w:val="fr-CA"/>
        </w:rPr>
      </w:pPr>
      <w:r>
        <w:rPr>
          <w:sz w:val="20"/>
        </w:rPr>
        <w:pict>
          <v:rect id="_x0000_i1105" style="width:2in;height:1pt" o:hrpct="0" o:hralign="center" o:hrstd="t" o:hrnoshade="t" o:hr="t" fillcolor="black [3213]" stroked="f"/>
        </w:pict>
      </w:r>
    </w:p>
    <w:p w:rsidR="001C2064" w:rsidRPr="008C0FA9" w:rsidRDefault="001C2064" w:rsidP="001C2064">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39801</w:t>
            </w:r>
          </w:p>
        </w:tc>
        <w:tc>
          <w:tcPr>
            <w:tcW w:w="4457" w:type="pct"/>
            <w:gridSpan w:val="3"/>
          </w:tcPr>
          <w:p w:rsidR="001C2064" w:rsidRPr="008C0FA9" w:rsidRDefault="001C2064" w:rsidP="005E4432">
            <w:pPr>
              <w:pStyle w:val="SCCLsocParty"/>
              <w:jc w:val="both"/>
              <w:rPr>
                <w:b/>
                <w:sz w:val="20"/>
                <w:szCs w:val="20"/>
                <w:lang w:val="en-US"/>
              </w:rPr>
            </w:pPr>
            <w:r w:rsidRPr="008C0FA9">
              <w:rPr>
                <w:b/>
                <w:sz w:val="20"/>
                <w:szCs w:val="20"/>
                <w:lang w:val="en-US"/>
              </w:rPr>
              <w:t>Brandon Michael McManus v. Her Majesty the Queen</w:t>
            </w:r>
          </w:p>
          <w:p w:rsidR="001C2064" w:rsidRPr="008C0FA9" w:rsidRDefault="001C2064" w:rsidP="005E4432">
            <w:pPr>
              <w:jc w:val="both"/>
              <w:rPr>
                <w:sz w:val="20"/>
              </w:rPr>
            </w:pPr>
            <w:r w:rsidRPr="008C0FA9">
              <w:rPr>
                <w:sz w:val="20"/>
              </w:rPr>
              <w:t>(Alta.) (Criminal) (By Leave)</w:t>
            </w:r>
          </w:p>
        </w:tc>
      </w:tr>
      <w:tr w:rsidR="001C2064" w:rsidRPr="008C0FA9" w:rsidTr="005E4432">
        <w:tc>
          <w:tcPr>
            <w:tcW w:w="5000" w:type="pct"/>
            <w:gridSpan w:val="4"/>
          </w:tcPr>
          <w:p w:rsidR="006166D4" w:rsidRPr="008C0FA9" w:rsidRDefault="006166D4" w:rsidP="006166D4">
            <w:pPr>
              <w:jc w:val="both"/>
              <w:rPr>
                <w:sz w:val="20"/>
                <w:szCs w:val="20"/>
              </w:rPr>
            </w:pPr>
            <w:r w:rsidRPr="008C0FA9">
              <w:rPr>
                <w:sz w:val="20"/>
                <w:szCs w:val="20"/>
              </w:rPr>
              <w:t>The application for leave to appeal from the judgment of the Court of Appeal of Alberta (Edmonton), Number 1903-0302A, 2021 ABCA 177, dated May 14, 2021, is dismissed.</w:t>
            </w:r>
          </w:p>
          <w:p w:rsidR="001C2064" w:rsidRPr="008C0FA9" w:rsidRDefault="001C2064" w:rsidP="005E4432">
            <w:pPr>
              <w:jc w:val="both"/>
              <w:rPr>
                <w:sz w:val="20"/>
              </w:rPr>
            </w:pPr>
          </w:p>
        </w:tc>
      </w:tr>
      <w:tr w:rsidR="001C2064" w:rsidRPr="008C0FA9" w:rsidTr="005E4432">
        <w:tc>
          <w:tcPr>
            <w:tcW w:w="5000" w:type="pct"/>
            <w:gridSpan w:val="4"/>
          </w:tcPr>
          <w:p w:rsidR="001C2064" w:rsidRPr="008C0FA9" w:rsidRDefault="001C2064" w:rsidP="005E4432">
            <w:pPr>
              <w:jc w:val="both"/>
              <w:rPr>
                <w:sz w:val="20"/>
              </w:rPr>
            </w:pPr>
            <w:r w:rsidRPr="008C0FA9">
              <w:rPr>
                <w:i/>
                <w:sz w:val="20"/>
              </w:rPr>
              <w:t>Charter of Rights</w:t>
            </w:r>
            <w:r w:rsidRPr="008C0FA9">
              <w:rPr>
                <w:sz w:val="20"/>
              </w:rPr>
              <w:t xml:space="preserve"> — Search and seizure — Criminal law — Is a warrantless search still presumed to be unreasonable — If so, in the context of a </w:t>
            </w:r>
            <w:r w:rsidRPr="008C0FA9">
              <w:rPr>
                <w:i/>
                <w:sz w:val="20"/>
              </w:rPr>
              <w:t xml:space="preserve">Charter </w:t>
            </w:r>
            <w:r w:rsidRPr="008C0FA9">
              <w:rPr>
                <w:sz w:val="20"/>
              </w:rPr>
              <w:t xml:space="preserve">challenge, does the Crown still bear the burden of proving the reasonableness of the search by establishing that the search was authorized by law, that the law itself is reasonable, and that the manner in which the search was carried out was reasonable — Did the Court of Appeal err in unduly restricting the relevant factors to be considered in assessing whether a warrantless search of breath samples was conducted in a reasonable manner — Whether the Court of Appeal’s decision is at odds with </w:t>
            </w:r>
            <w:r w:rsidRPr="008C0FA9">
              <w:rPr>
                <w:i/>
                <w:sz w:val="20"/>
              </w:rPr>
              <w:t xml:space="preserve">R. </w:t>
            </w:r>
            <w:r w:rsidRPr="008C0FA9">
              <w:rPr>
                <w:sz w:val="20"/>
              </w:rPr>
              <w:t xml:space="preserve">v. </w:t>
            </w:r>
            <w:r w:rsidRPr="008C0FA9">
              <w:rPr>
                <w:i/>
                <w:sz w:val="20"/>
              </w:rPr>
              <w:t>Collins</w:t>
            </w:r>
            <w:r w:rsidRPr="008C0FA9">
              <w:rPr>
                <w:sz w:val="20"/>
              </w:rPr>
              <w:t xml:space="preserve">, [1987] 1 S.C.R. 265 — s. 8 of the </w:t>
            </w:r>
            <w:r w:rsidRPr="008C0FA9">
              <w:rPr>
                <w:i/>
                <w:sz w:val="20"/>
              </w:rPr>
              <w:t>Canadian Charter of Rights and Freedoms</w:t>
            </w:r>
            <w:r w:rsidRPr="008C0FA9">
              <w:rPr>
                <w:sz w:val="20"/>
              </w:rPr>
              <w:t>.</w:t>
            </w:r>
          </w:p>
        </w:tc>
      </w:tr>
      <w:tr w:rsidR="001C2064" w:rsidRPr="008C0FA9" w:rsidTr="005E4432">
        <w:tc>
          <w:tcPr>
            <w:tcW w:w="5000" w:type="pct"/>
            <w:gridSpan w:val="4"/>
          </w:tcPr>
          <w:p w:rsidR="001C2064" w:rsidRPr="008C0FA9" w:rsidRDefault="001C2064" w:rsidP="005E4432">
            <w:pPr>
              <w:jc w:val="both"/>
              <w:rPr>
                <w:sz w:val="20"/>
              </w:rPr>
            </w:pPr>
          </w:p>
        </w:tc>
      </w:tr>
      <w:tr w:rsidR="001C2064" w:rsidRPr="008C0FA9" w:rsidTr="005E4432">
        <w:tc>
          <w:tcPr>
            <w:tcW w:w="5000" w:type="pct"/>
            <w:gridSpan w:val="4"/>
          </w:tcPr>
          <w:p w:rsidR="001C2064" w:rsidRPr="008C0FA9" w:rsidRDefault="001C2064" w:rsidP="005E4432">
            <w:pPr>
              <w:jc w:val="both"/>
              <w:rPr>
                <w:sz w:val="20"/>
              </w:rPr>
            </w:pPr>
            <w:r w:rsidRPr="008C0FA9">
              <w:rPr>
                <w:sz w:val="20"/>
              </w:rPr>
              <w:t xml:space="preserve">After failing a roadside test in a targeted stop, the applicant was arrested. Two breath samples were obtained following breath demands. </w:t>
            </w:r>
            <w:r w:rsidRPr="008C0FA9">
              <w:rPr>
                <w:sz w:val="20"/>
                <w:lang w:val="en"/>
              </w:rPr>
              <w:t xml:space="preserve">The applicant argued that the police failed to observe him for 15 minutes before the samples of his breath were provided into the approved instrument, as was required by their training. The applicant also argued that because of this failure, the manner of taking the samples was unreasonable, and gave rise to a breach of s. 8 of the </w:t>
            </w:r>
            <w:r w:rsidRPr="008C0FA9">
              <w:rPr>
                <w:i/>
                <w:iCs/>
                <w:sz w:val="20"/>
                <w:lang w:val="en"/>
              </w:rPr>
              <w:t>Charter</w:t>
            </w:r>
            <w:r w:rsidRPr="008C0FA9">
              <w:rPr>
                <w:sz w:val="20"/>
                <w:lang w:val="en"/>
              </w:rPr>
              <w:t xml:space="preserve">. </w:t>
            </w:r>
            <w:r w:rsidRPr="008C0FA9">
              <w:rPr>
                <w:sz w:val="20"/>
              </w:rPr>
              <w:t>The applicant was convicted of operating a motor vehicle with a blood alcohol concentration over the legal limit. The summary conviction appeal judge allowed the applicant’s appeal, and ordered a new trial. The Court of Appeal allowed the Crown’s appeal, and restored the conviction.</w:t>
            </w: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January 2, 2019</w:t>
            </w:r>
          </w:p>
          <w:p w:rsidR="001C2064" w:rsidRPr="008C0FA9" w:rsidRDefault="001C2064" w:rsidP="005E4432">
            <w:pPr>
              <w:jc w:val="both"/>
              <w:rPr>
                <w:sz w:val="20"/>
              </w:rPr>
            </w:pPr>
            <w:r w:rsidRPr="008C0FA9">
              <w:rPr>
                <w:sz w:val="20"/>
              </w:rPr>
              <w:t>Provincial Court of Alberta</w:t>
            </w:r>
          </w:p>
          <w:p w:rsidR="001C2064" w:rsidRPr="008C0FA9" w:rsidRDefault="001C2064" w:rsidP="005E4432">
            <w:pPr>
              <w:jc w:val="both"/>
              <w:rPr>
                <w:sz w:val="20"/>
              </w:rPr>
            </w:pPr>
            <w:r w:rsidRPr="008C0FA9">
              <w:rPr>
                <w:sz w:val="20"/>
              </w:rPr>
              <w:t>(Bilodeau P.C.J.)</w:t>
            </w:r>
          </w:p>
          <w:p w:rsidR="001C2064" w:rsidRPr="008C0FA9" w:rsidRDefault="001C2064" w:rsidP="005E4432">
            <w:pPr>
              <w:jc w:val="both"/>
              <w:rPr>
                <w:sz w:val="20"/>
              </w:rPr>
            </w:pPr>
            <w:r w:rsidRPr="008C0FA9">
              <w:rPr>
                <w:sz w:val="20"/>
              </w:rPr>
              <w:t>(unreported)</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Conviction entered: operating a motor vehicle with a blood alcohol concentration over legal limit</w:t>
            </w:r>
          </w:p>
        </w:tc>
      </w:tr>
      <w:tr w:rsidR="001C2064" w:rsidRPr="008C0FA9" w:rsidTr="005E4432">
        <w:tc>
          <w:tcPr>
            <w:tcW w:w="2427" w:type="pct"/>
            <w:gridSpan w:val="2"/>
          </w:tcPr>
          <w:p w:rsidR="001C2064" w:rsidRPr="008C0FA9" w:rsidRDefault="001C2064" w:rsidP="005E4432">
            <w:pPr>
              <w:jc w:val="both"/>
              <w:rPr>
                <w:sz w:val="20"/>
              </w:rPr>
            </w:pPr>
            <w:r w:rsidRPr="008C0FA9">
              <w:rPr>
                <w:sz w:val="20"/>
              </w:rPr>
              <w:lastRenderedPageBreak/>
              <w:t>October 28, 2019</w:t>
            </w:r>
          </w:p>
          <w:p w:rsidR="001C2064" w:rsidRPr="008C0FA9" w:rsidRDefault="001C2064" w:rsidP="005E4432">
            <w:pPr>
              <w:jc w:val="both"/>
              <w:rPr>
                <w:sz w:val="20"/>
              </w:rPr>
            </w:pPr>
            <w:r w:rsidRPr="008C0FA9">
              <w:rPr>
                <w:sz w:val="20"/>
              </w:rPr>
              <w:t>Court of Queen’s Bench of Alberta</w:t>
            </w:r>
          </w:p>
          <w:p w:rsidR="001C2064" w:rsidRPr="008C0FA9" w:rsidRDefault="001C2064" w:rsidP="005E4432">
            <w:pPr>
              <w:jc w:val="both"/>
              <w:rPr>
                <w:sz w:val="20"/>
              </w:rPr>
            </w:pPr>
            <w:r w:rsidRPr="008C0FA9">
              <w:rPr>
                <w:sz w:val="20"/>
              </w:rPr>
              <w:t>(Henderson J.)</w:t>
            </w:r>
          </w:p>
          <w:p w:rsidR="001C2064" w:rsidRPr="008C0FA9" w:rsidRDefault="00E139F0" w:rsidP="005E4432">
            <w:pPr>
              <w:jc w:val="both"/>
              <w:rPr>
                <w:sz w:val="20"/>
              </w:rPr>
            </w:pPr>
            <w:hyperlink r:id="rId39" w:history="1">
              <w:r w:rsidR="001C2064" w:rsidRPr="008C0FA9">
                <w:rPr>
                  <w:rStyle w:val="Hyperlink"/>
                  <w:sz w:val="20"/>
                </w:rPr>
                <w:t>2019 ABQB 829</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Applicant’s appeal allowed; new trial ordered</w:t>
            </w: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May 14, 2021</w:t>
            </w:r>
          </w:p>
          <w:p w:rsidR="001C2064" w:rsidRPr="008C0FA9" w:rsidRDefault="001C2064" w:rsidP="005E4432">
            <w:pPr>
              <w:jc w:val="both"/>
              <w:rPr>
                <w:sz w:val="20"/>
              </w:rPr>
            </w:pPr>
            <w:r w:rsidRPr="008C0FA9">
              <w:rPr>
                <w:sz w:val="20"/>
              </w:rPr>
              <w:t>Court of Appeal of Alberta (Edmonton)</w:t>
            </w:r>
          </w:p>
          <w:p w:rsidR="001C2064" w:rsidRPr="008C0FA9" w:rsidRDefault="001C2064" w:rsidP="005E4432">
            <w:pPr>
              <w:jc w:val="both"/>
              <w:rPr>
                <w:sz w:val="20"/>
              </w:rPr>
            </w:pPr>
            <w:r w:rsidRPr="008C0FA9">
              <w:rPr>
                <w:sz w:val="20"/>
              </w:rPr>
              <w:t>(Crighton, Pentelechuck, Feehan JJ.A.)</w:t>
            </w:r>
          </w:p>
          <w:p w:rsidR="001C2064" w:rsidRPr="008C0FA9" w:rsidRDefault="00E139F0" w:rsidP="005E4432">
            <w:pPr>
              <w:jc w:val="both"/>
              <w:rPr>
                <w:sz w:val="20"/>
              </w:rPr>
            </w:pPr>
            <w:hyperlink r:id="rId40" w:history="1">
              <w:r w:rsidR="001C2064" w:rsidRPr="008C0FA9">
                <w:rPr>
                  <w:rStyle w:val="Hyperlink"/>
                  <w:sz w:val="20"/>
                </w:rPr>
                <w:t>2021 ABCA 177</w:t>
              </w:r>
            </w:hyperlink>
            <w:r w:rsidR="001C2064" w:rsidRPr="008C0FA9">
              <w:rPr>
                <w:sz w:val="20"/>
              </w:rPr>
              <w:t>; 1903</w:t>
            </w:r>
            <w:r w:rsidR="001C2064" w:rsidRPr="008C0FA9">
              <w:rPr>
                <w:sz w:val="20"/>
              </w:rPr>
              <w:noBreakHyphen/>
              <w:t>0302A</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Crown’s appeal allowed; conviction reinstated</w:t>
            </w: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August 13, 2021</w:t>
            </w:r>
          </w:p>
          <w:p w:rsidR="001C2064" w:rsidRPr="008C0FA9" w:rsidRDefault="001C2064" w:rsidP="005E4432">
            <w:pPr>
              <w:jc w:val="both"/>
              <w:rPr>
                <w:sz w:val="20"/>
              </w:rPr>
            </w:pPr>
            <w:r w:rsidRPr="008C0FA9">
              <w:rPr>
                <w:sz w:val="20"/>
              </w:rPr>
              <w:t>Supreme Court of Canada</w:t>
            </w: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Application for leave to appeal filed</w:t>
            </w:r>
          </w:p>
          <w:p w:rsidR="001C2064" w:rsidRPr="008C0FA9" w:rsidRDefault="001C2064" w:rsidP="005E4432">
            <w:pPr>
              <w:jc w:val="both"/>
              <w:rPr>
                <w:sz w:val="20"/>
              </w:rPr>
            </w:pPr>
          </w:p>
        </w:tc>
      </w:tr>
    </w:tbl>
    <w:p w:rsidR="001C2064" w:rsidRPr="008C0FA9" w:rsidRDefault="001C2064" w:rsidP="001C2064">
      <w:pPr>
        <w:jc w:val="both"/>
        <w:rPr>
          <w:sz w:val="20"/>
        </w:rPr>
      </w:pPr>
    </w:p>
    <w:p w:rsidR="001C2064" w:rsidRPr="008C0FA9" w:rsidRDefault="00E139F0" w:rsidP="001C2064">
      <w:pPr>
        <w:jc w:val="both"/>
        <w:rPr>
          <w:sz w:val="20"/>
        </w:rPr>
      </w:pPr>
      <w:r>
        <w:rPr>
          <w:sz w:val="20"/>
        </w:rPr>
        <w:pict>
          <v:rect id="_x0000_i1106" style="width:2in;height:1pt" o:hrpct="0" o:hralign="center" o:hrstd="t" o:hrnoshade="t" o:hr="t" fillcolor="black [3213]" stroked="f"/>
        </w:pict>
      </w:r>
    </w:p>
    <w:p w:rsidR="001C2064" w:rsidRPr="008C0FA9" w:rsidRDefault="001C2064" w:rsidP="001C20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39801</w:t>
            </w:r>
          </w:p>
        </w:tc>
        <w:tc>
          <w:tcPr>
            <w:tcW w:w="4457" w:type="pct"/>
            <w:gridSpan w:val="3"/>
          </w:tcPr>
          <w:p w:rsidR="001C2064" w:rsidRPr="008C0FA9" w:rsidRDefault="001C2064" w:rsidP="005E4432">
            <w:pPr>
              <w:pStyle w:val="SCCLsocParty"/>
              <w:jc w:val="both"/>
              <w:rPr>
                <w:b/>
                <w:sz w:val="20"/>
                <w:szCs w:val="20"/>
              </w:rPr>
            </w:pPr>
            <w:r w:rsidRPr="008C0FA9">
              <w:rPr>
                <w:b/>
                <w:sz w:val="20"/>
                <w:szCs w:val="20"/>
              </w:rPr>
              <w:t>Brandon Michael McManus c. Sa Majesté la Reine</w:t>
            </w:r>
          </w:p>
          <w:p w:rsidR="001C2064" w:rsidRPr="008C0FA9" w:rsidRDefault="001C2064" w:rsidP="005E4432">
            <w:pPr>
              <w:jc w:val="both"/>
              <w:rPr>
                <w:sz w:val="20"/>
              </w:rPr>
            </w:pPr>
            <w:r w:rsidRPr="008C0FA9">
              <w:rPr>
                <w:sz w:val="20"/>
              </w:rPr>
              <w:t>(Alb.) (Criminelle) (Autorisation)</w:t>
            </w:r>
          </w:p>
        </w:tc>
      </w:tr>
      <w:tr w:rsidR="001C2064" w:rsidRPr="00023275" w:rsidTr="005E4432">
        <w:tc>
          <w:tcPr>
            <w:tcW w:w="5000" w:type="pct"/>
            <w:gridSpan w:val="4"/>
          </w:tcPr>
          <w:p w:rsidR="001C2064" w:rsidRPr="008C0FA9" w:rsidRDefault="006166D4" w:rsidP="005E4432">
            <w:pPr>
              <w:jc w:val="both"/>
              <w:rPr>
                <w:sz w:val="20"/>
                <w:szCs w:val="20"/>
                <w:lang w:val="fr-CA"/>
              </w:rPr>
            </w:pPr>
            <w:r w:rsidRPr="008C0FA9">
              <w:rPr>
                <w:sz w:val="20"/>
                <w:szCs w:val="20"/>
                <w:lang w:val="fr-CA"/>
              </w:rPr>
              <w:t>La demande d’autorisation d’appel de l’arrêt de la Cour d’appel de l’Alberta (Edmonton), numéro 1903-0302A, 2021 ABCA 177, daté du 14 mai 2021, est rejetée.</w:t>
            </w:r>
          </w:p>
          <w:p w:rsidR="006166D4" w:rsidRPr="008C0FA9" w:rsidRDefault="006166D4" w:rsidP="005E4432">
            <w:pPr>
              <w:jc w:val="both"/>
              <w:rPr>
                <w:sz w:val="20"/>
                <w:lang w:val="fr-CA"/>
              </w:rPr>
            </w:pPr>
          </w:p>
        </w:tc>
      </w:tr>
      <w:tr w:rsidR="001C2064" w:rsidRPr="00023275" w:rsidTr="005E4432">
        <w:tc>
          <w:tcPr>
            <w:tcW w:w="5000" w:type="pct"/>
            <w:gridSpan w:val="4"/>
          </w:tcPr>
          <w:p w:rsidR="001C2064" w:rsidRPr="008C0FA9" w:rsidRDefault="001C2064" w:rsidP="005E4432">
            <w:pPr>
              <w:jc w:val="both"/>
              <w:rPr>
                <w:sz w:val="20"/>
                <w:lang w:val="fr-CA"/>
              </w:rPr>
            </w:pPr>
            <w:r w:rsidRPr="008C0FA9">
              <w:rPr>
                <w:i/>
                <w:sz w:val="20"/>
                <w:lang w:val="fr-CA"/>
              </w:rPr>
              <w:t xml:space="preserve">Charte des droits </w:t>
            </w:r>
            <w:r w:rsidRPr="008C0FA9">
              <w:rPr>
                <w:sz w:val="20"/>
                <w:lang w:val="fr-CA"/>
              </w:rPr>
              <w:t>— Fouilles, perquisitions et saisies — Droit criminel — Une perquisition sans mandat est</w:t>
            </w:r>
            <w:r w:rsidRPr="008C0FA9">
              <w:rPr>
                <w:sz w:val="20"/>
                <w:lang w:val="fr-CA"/>
              </w:rPr>
              <w:noBreakHyphen/>
              <w:t xml:space="preserve">elle toujours présumée déraisonnable? — Si oui, dans le contexte d’une contestation fondée sur la </w:t>
            </w:r>
            <w:r w:rsidRPr="008C0FA9">
              <w:rPr>
                <w:i/>
                <w:sz w:val="20"/>
                <w:lang w:val="fr-CA"/>
              </w:rPr>
              <w:t>Charte</w:t>
            </w:r>
            <w:r w:rsidRPr="008C0FA9">
              <w:rPr>
                <w:sz w:val="20"/>
                <w:lang w:val="fr-CA"/>
              </w:rPr>
              <w:t>, le fardeau de prouver le caractère raisonnable de la perquisition pèse</w:t>
            </w:r>
            <w:r w:rsidRPr="008C0FA9">
              <w:rPr>
                <w:sz w:val="20"/>
                <w:lang w:val="fr-CA"/>
              </w:rPr>
              <w:noBreakHyphen/>
              <w:t>t</w:t>
            </w:r>
            <w:r w:rsidRPr="008C0FA9">
              <w:rPr>
                <w:sz w:val="20"/>
                <w:lang w:val="fr-CA"/>
              </w:rPr>
              <w:noBreakHyphen/>
              <w:t>il encore sur la Couronne qui doit établir que la perquisition était autorisée par les dispositions législatives et que celles</w:t>
            </w:r>
            <w:r w:rsidRPr="008C0FA9">
              <w:rPr>
                <w:sz w:val="20"/>
                <w:lang w:val="fr-CA"/>
              </w:rPr>
              <w:noBreakHyphen/>
              <w:t>ci sont raisonnables en soi, et que la manière selon laquelle la perquisition a été effectuée était raisonnable? — La Cour d’appel a</w:t>
            </w:r>
            <w:r w:rsidRPr="008C0FA9">
              <w:rPr>
                <w:sz w:val="20"/>
                <w:lang w:val="fr-CA"/>
              </w:rPr>
              <w:noBreakHyphen/>
              <w:t>t</w:t>
            </w:r>
            <w:r w:rsidRPr="008C0FA9">
              <w:rPr>
                <w:sz w:val="20"/>
                <w:lang w:val="fr-CA"/>
              </w:rPr>
              <w:noBreakHyphen/>
              <w:t>elle commis une erreur en restreignant indûment les facteurs pertinents dont il est tenu compte lorsqu’on évalue si une perquisition d’échantillons d’haleine sans mandat a été effectuée de manière raisonnable? — L’arrêt de la Cour d’appel est</w:t>
            </w:r>
            <w:r w:rsidRPr="008C0FA9">
              <w:rPr>
                <w:sz w:val="20"/>
                <w:lang w:val="fr-CA"/>
              </w:rPr>
              <w:noBreakHyphen/>
              <w:t xml:space="preserve">il incompatible avec l’arrêt </w:t>
            </w:r>
            <w:r w:rsidRPr="008C0FA9">
              <w:rPr>
                <w:i/>
                <w:sz w:val="20"/>
                <w:lang w:val="fr-CA"/>
              </w:rPr>
              <w:t xml:space="preserve">R. </w:t>
            </w:r>
            <w:r w:rsidRPr="008C0FA9">
              <w:rPr>
                <w:sz w:val="20"/>
                <w:lang w:val="fr-CA"/>
              </w:rPr>
              <w:t xml:space="preserve">c. </w:t>
            </w:r>
            <w:r w:rsidRPr="008C0FA9">
              <w:rPr>
                <w:i/>
                <w:sz w:val="20"/>
                <w:lang w:val="fr-CA"/>
              </w:rPr>
              <w:t>Collins</w:t>
            </w:r>
            <w:r w:rsidRPr="008C0FA9">
              <w:rPr>
                <w:sz w:val="20"/>
                <w:lang w:val="fr-CA"/>
              </w:rPr>
              <w:t>, [1987] 1 R.C.S. 265 — art. 8 de la</w:t>
            </w:r>
            <w:r w:rsidRPr="008C0FA9">
              <w:rPr>
                <w:i/>
                <w:sz w:val="20"/>
                <w:lang w:val="fr-CA"/>
              </w:rPr>
              <w:t xml:space="preserve"> Charte canadienne des droits et libertés</w:t>
            </w:r>
            <w:r w:rsidRPr="008C0FA9">
              <w:rPr>
                <w:sz w:val="20"/>
                <w:lang w:val="fr-CA"/>
              </w:rPr>
              <w:t>.</w:t>
            </w:r>
          </w:p>
        </w:tc>
      </w:tr>
      <w:tr w:rsidR="001C2064" w:rsidRPr="00023275" w:rsidTr="005E4432">
        <w:tc>
          <w:tcPr>
            <w:tcW w:w="5000" w:type="pct"/>
            <w:gridSpan w:val="4"/>
          </w:tcPr>
          <w:p w:rsidR="001C2064" w:rsidRPr="008C0FA9" w:rsidRDefault="001C2064" w:rsidP="005E4432">
            <w:pPr>
              <w:jc w:val="both"/>
              <w:rPr>
                <w:sz w:val="20"/>
                <w:lang w:val="fr-CA"/>
              </w:rPr>
            </w:pPr>
          </w:p>
        </w:tc>
      </w:tr>
      <w:tr w:rsidR="001C2064" w:rsidRPr="00023275" w:rsidTr="005E4432">
        <w:tc>
          <w:tcPr>
            <w:tcW w:w="5000" w:type="pct"/>
            <w:gridSpan w:val="4"/>
          </w:tcPr>
          <w:p w:rsidR="001C2064" w:rsidRPr="008C0FA9" w:rsidRDefault="001C2064" w:rsidP="005E4432">
            <w:pPr>
              <w:jc w:val="both"/>
              <w:rPr>
                <w:sz w:val="20"/>
                <w:lang w:val="fr-CA"/>
              </w:rPr>
            </w:pPr>
            <w:r w:rsidRPr="008C0FA9">
              <w:rPr>
                <w:sz w:val="20"/>
                <w:lang w:val="fr-CA"/>
              </w:rPr>
              <w:t xml:space="preserve">Après avoir failli à un test routier à un arrêt ciblé, le demandeur a été arrêté. Deux échantillons d’haleine ont été obtenus à la suite de demandes d’échantillons. Le demandeur a plaidé que les policiers ne l’ont pas observé pendant 15 minutes avant que les échantillons de son haleine ne soient fournis dans l’instrument approuvé, contrairement à ce qu’exigeait la formation. Le demandeur a aussi plaidé qu’en raison de ce manquement, la manière dont les échantillons ont été obtenus était déraisonnable et entraînait une contravention à l’art. 8 de la </w:t>
            </w:r>
            <w:r w:rsidRPr="008C0FA9">
              <w:rPr>
                <w:i/>
                <w:sz w:val="20"/>
                <w:lang w:val="fr-CA"/>
              </w:rPr>
              <w:t>Charte</w:t>
            </w:r>
            <w:r w:rsidRPr="008C0FA9">
              <w:rPr>
                <w:sz w:val="20"/>
                <w:lang w:val="fr-CA"/>
              </w:rPr>
              <w:t>. Le demandeur a été déclaré coupable d’avoir conduit un véhicule à moteur avec un taux d’alcoolémie excédant la limite légale. Le juge de la Cour d’appel des poursuites sommaires a accueilli l’appel interjeté par le demandeur et ordonné la tenue d’un nouveau procès. La Cour d’appel a accueilli l’appel interjeté par la Couronne et rétabli la déclaration de culpabilité.</w:t>
            </w:r>
          </w:p>
          <w:p w:rsidR="001C2064" w:rsidRPr="008C0FA9" w:rsidRDefault="001C2064" w:rsidP="005E4432">
            <w:pPr>
              <w:jc w:val="both"/>
              <w:rPr>
                <w:sz w:val="20"/>
                <w:lang w:val="fr-CA"/>
              </w:rPr>
            </w:pP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2 janvier 2019</w:t>
            </w:r>
          </w:p>
          <w:p w:rsidR="001C2064" w:rsidRPr="008C0FA9" w:rsidRDefault="001C2064" w:rsidP="005E4432">
            <w:pPr>
              <w:jc w:val="both"/>
              <w:rPr>
                <w:sz w:val="20"/>
                <w:lang w:val="fr-CA"/>
              </w:rPr>
            </w:pPr>
            <w:r w:rsidRPr="008C0FA9">
              <w:rPr>
                <w:sz w:val="20"/>
                <w:lang w:val="fr-CA"/>
              </w:rPr>
              <w:t>Cour provinciale de l’Alberta</w:t>
            </w:r>
          </w:p>
          <w:p w:rsidR="001C2064" w:rsidRPr="008C0FA9" w:rsidRDefault="001C2064" w:rsidP="005E4432">
            <w:pPr>
              <w:jc w:val="both"/>
              <w:rPr>
                <w:sz w:val="20"/>
                <w:lang w:val="fr-CA"/>
              </w:rPr>
            </w:pPr>
            <w:r w:rsidRPr="008C0FA9">
              <w:rPr>
                <w:sz w:val="20"/>
                <w:lang w:val="fr-CA"/>
              </w:rPr>
              <w:t>(juge Bilodeau)</w:t>
            </w:r>
          </w:p>
          <w:p w:rsidR="001C2064" w:rsidRPr="008C0FA9" w:rsidRDefault="001C2064" w:rsidP="005E4432">
            <w:pPr>
              <w:jc w:val="both"/>
              <w:rPr>
                <w:sz w:val="20"/>
              </w:rPr>
            </w:pPr>
            <w:r w:rsidRPr="008C0FA9">
              <w:rPr>
                <w:sz w:val="20"/>
              </w:rPr>
              <w:t>(non</w:t>
            </w:r>
            <w:r w:rsidRPr="008C0FA9">
              <w:rPr>
                <w:sz w:val="20"/>
              </w:rPr>
              <w:noBreakHyphen/>
              <w:t>publiée)</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 xml:space="preserve">Déclaration de culpabilité inscrite : conduite d’un véhicule à moteur avec un taux d’alcoolémie excédant la limite légale </w:t>
            </w: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28 octobre 2019</w:t>
            </w:r>
          </w:p>
          <w:p w:rsidR="001C2064" w:rsidRPr="008C0FA9" w:rsidRDefault="001C2064" w:rsidP="005E4432">
            <w:pPr>
              <w:jc w:val="both"/>
              <w:rPr>
                <w:sz w:val="20"/>
                <w:lang w:val="fr-CA"/>
              </w:rPr>
            </w:pPr>
            <w:r w:rsidRPr="008C0FA9">
              <w:rPr>
                <w:sz w:val="20"/>
                <w:lang w:val="fr-CA"/>
              </w:rPr>
              <w:t>Cour du banc de la Reine de l’Alberta</w:t>
            </w:r>
          </w:p>
          <w:p w:rsidR="001C2064" w:rsidRPr="008C0FA9" w:rsidRDefault="001C2064" w:rsidP="005E4432">
            <w:pPr>
              <w:jc w:val="both"/>
              <w:rPr>
                <w:sz w:val="20"/>
              </w:rPr>
            </w:pPr>
            <w:r w:rsidRPr="008C0FA9">
              <w:rPr>
                <w:sz w:val="20"/>
              </w:rPr>
              <w:t>(juge Henderson)</w:t>
            </w:r>
          </w:p>
          <w:p w:rsidR="001C2064" w:rsidRPr="008C0FA9" w:rsidRDefault="00E139F0" w:rsidP="005E4432">
            <w:pPr>
              <w:jc w:val="both"/>
              <w:rPr>
                <w:sz w:val="20"/>
              </w:rPr>
            </w:pPr>
            <w:hyperlink r:id="rId41" w:history="1">
              <w:r w:rsidR="001C2064" w:rsidRPr="008C0FA9">
                <w:rPr>
                  <w:rStyle w:val="Hyperlink"/>
                  <w:sz w:val="20"/>
                </w:rPr>
                <w:t>2019 ABQB 829</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Appel du demandeur accueilli; nouveau procès ordonné</w:t>
            </w:r>
          </w:p>
          <w:p w:rsidR="001C2064" w:rsidRPr="008C0FA9" w:rsidRDefault="001C2064" w:rsidP="005E4432">
            <w:pPr>
              <w:jc w:val="both"/>
              <w:rPr>
                <w:sz w:val="20"/>
                <w:lang w:val="fr-CA"/>
              </w:rPr>
            </w:pPr>
          </w:p>
        </w:tc>
      </w:tr>
    </w:tbl>
    <w:p w:rsidR="00DA0A65" w:rsidRPr="008C0FA9" w:rsidRDefault="00DA0A65">
      <w:pPr>
        <w:rPr>
          <w:lang w:val="fr-CA"/>
        </w:rPr>
      </w:pPr>
      <w:r w:rsidRPr="008C0FA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2064" w:rsidRPr="00023275" w:rsidTr="005E4432">
        <w:tc>
          <w:tcPr>
            <w:tcW w:w="2427" w:type="pct"/>
          </w:tcPr>
          <w:p w:rsidR="001C2064" w:rsidRPr="008C0FA9" w:rsidRDefault="001C2064" w:rsidP="005E4432">
            <w:pPr>
              <w:jc w:val="both"/>
              <w:rPr>
                <w:sz w:val="20"/>
                <w:lang w:val="fr-CA"/>
              </w:rPr>
            </w:pPr>
            <w:r w:rsidRPr="008C0FA9">
              <w:rPr>
                <w:sz w:val="20"/>
                <w:lang w:val="fr-CA"/>
              </w:rPr>
              <w:lastRenderedPageBreak/>
              <w:t>14 mai 2021</w:t>
            </w:r>
          </w:p>
          <w:p w:rsidR="001C2064" w:rsidRPr="008C0FA9" w:rsidRDefault="001C2064" w:rsidP="005E4432">
            <w:pPr>
              <w:jc w:val="both"/>
              <w:rPr>
                <w:sz w:val="20"/>
                <w:lang w:val="fr-CA"/>
              </w:rPr>
            </w:pPr>
            <w:r w:rsidRPr="008C0FA9">
              <w:rPr>
                <w:sz w:val="20"/>
                <w:lang w:val="fr-CA"/>
              </w:rPr>
              <w:t>Cour d’appel de l’Alberta (Edmonton)</w:t>
            </w:r>
          </w:p>
          <w:p w:rsidR="001C2064" w:rsidRPr="008C0FA9" w:rsidRDefault="001C2064" w:rsidP="005E4432">
            <w:pPr>
              <w:jc w:val="both"/>
              <w:rPr>
                <w:sz w:val="20"/>
              </w:rPr>
            </w:pPr>
            <w:r w:rsidRPr="008C0FA9">
              <w:rPr>
                <w:sz w:val="20"/>
              </w:rPr>
              <w:t>(juges Crighton, Pentelechuck, Feehan)</w:t>
            </w:r>
          </w:p>
          <w:p w:rsidR="001C2064" w:rsidRPr="008C0FA9" w:rsidRDefault="00E139F0" w:rsidP="005E4432">
            <w:pPr>
              <w:jc w:val="both"/>
              <w:rPr>
                <w:sz w:val="20"/>
              </w:rPr>
            </w:pPr>
            <w:hyperlink r:id="rId42" w:history="1">
              <w:r w:rsidR="001C2064" w:rsidRPr="008C0FA9">
                <w:rPr>
                  <w:rStyle w:val="Hyperlink"/>
                  <w:sz w:val="20"/>
                </w:rPr>
                <w:t>2021 ABCA 177</w:t>
              </w:r>
            </w:hyperlink>
            <w:r w:rsidR="001C2064" w:rsidRPr="008C0FA9">
              <w:rPr>
                <w:sz w:val="20"/>
              </w:rPr>
              <w:t>; 1903</w:t>
            </w:r>
            <w:r w:rsidR="001C2064" w:rsidRPr="008C0FA9">
              <w:rPr>
                <w:sz w:val="20"/>
              </w:rPr>
              <w:noBreakHyphen/>
              <w:t>0302A</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Appel de la Couronne accueilli; déclaration de culpabilité rétablie</w:t>
            </w:r>
          </w:p>
          <w:p w:rsidR="001C2064" w:rsidRPr="008C0FA9" w:rsidRDefault="001C2064" w:rsidP="005E4432">
            <w:pPr>
              <w:jc w:val="both"/>
              <w:rPr>
                <w:sz w:val="20"/>
                <w:lang w:val="fr-CA"/>
              </w:rPr>
            </w:pPr>
          </w:p>
        </w:tc>
      </w:tr>
      <w:tr w:rsidR="001C2064" w:rsidRPr="008C0FA9" w:rsidTr="005E4432">
        <w:tc>
          <w:tcPr>
            <w:tcW w:w="2427" w:type="pct"/>
          </w:tcPr>
          <w:p w:rsidR="001C2064" w:rsidRPr="008C0FA9" w:rsidRDefault="001C2064" w:rsidP="005E4432">
            <w:pPr>
              <w:jc w:val="both"/>
              <w:rPr>
                <w:sz w:val="20"/>
                <w:lang w:val="fr-CA"/>
              </w:rPr>
            </w:pPr>
            <w:r w:rsidRPr="008C0FA9">
              <w:rPr>
                <w:sz w:val="20"/>
                <w:lang w:val="fr-CA"/>
              </w:rPr>
              <w:t>13 août 2021</w:t>
            </w:r>
          </w:p>
          <w:p w:rsidR="001C2064" w:rsidRPr="008C0FA9" w:rsidRDefault="001C2064" w:rsidP="005E4432">
            <w:pPr>
              <w:jc w:val="both"/>
              <w:rPr>
                <w:sz w:val="20"/>
                <w:lang w:val="fr-CA"/>
              </w:rPr>
            </w:pPr>
            <w:r w:rsidRPr="008C0FA9">
              <w:rPr>
                <w:sz w:val="20"/>
                <w:lang w:val="fr-CA"/>
              </w:rPr>
              <w:t>Cour suprême du Canada</w:t>
            </w:r>
          </w:p>
        </w:tc>
        <w:tc>
          <w:tcPr>
            <w:tcW w:w="243" w:type="pct"/>
          </w:tcPr>
          <w:p w:rsidR="001C2064" w:rsidRPr="008C0FA9" w:rsidRDefault="001C2064" w:rsidP="005E4432">
            <w:pPr>
              <w:jc w:val="both"/>
              <w:rPr>
                <w:sz w:val="20"/>
                <w:lang w:val="fr-CA"/>
              </w:rPr>
            </w:pPr>
          </w:p>
        </w:tc>
        <w:tc>
          <w:tcPr>
            <w:tcW w:w="2330" w:type="pct"/>
          </w:tcPr>
          <w:p w:rsidR="001C2064" w:rsidRPr="008C0FA9" w:rsidRDefault="001C2064" w:rsidP="005E4432">
            <w:pPr>
              <w:jc w:val="both"/>
              <w:rPr>
                <w:sz w:val="20"/>
              </w:rPr>
            </w:pPr>
            <w:r w:rsidRPr="008C0FA9">
              <w:rPr>
                <w:sz w:val="20"/>
              </w:rPr>
              <w:t>Demande d’autorisation d’appel déposée</w:t>
            </w:r>
          </w:p>
          <w:p w:rsidR="001C2064" w:rsidRPr="008C0FA9" w:rsidRDefault="001C2064" w:rsidP="005E4432">
            <w:pPr>
              <w:jc w:val="both"/>
              <w:rPr>
                <w:sz w:val="20"/>
              </w:rPr>
            </w:pPr>
          </w:p>
        </w:tc>
      </w:tr>
    </w:tbl>
    <w:p w:rsidR="001C2064" w:rsidRPr="008C0FA9" w:rsidRDefault="001C2064" w:rsidP="001C2064">
      <w:pPr>
        <w:jc w:val="both"/>
        <w:rPr>
          <w:sz w:val="20"/>
        </w:rPr>
      </w:pPr>
    </w:p>
    <w:p w:rsidR="001C2064" w:rsidRPr="008C0FA9" w:rsidRDefault="00E139F0" w:rsidP="001C2064">
      <w:pPr>
        <w:jc w:val="both"/>
        <w:rPr>
          <w:sz w:val="20"/>
        </w:rPr>
      </w:pPr>
      <w:r>
        <w:rPr>
          <w:sz w:val="20"/>
        </w:rPr>
        <w:pict>
          <v:rect id="_x0000_i1107" style="width:2in;height:1pt" o:hrpct="0" o:hralign="center" o:hrstd="t" o:hrnoshade="t" o:hr="t" fillcolor="black [3213]" stroked="f"/>
        </w:pict>
      </w:r>
    </w:p>
    <w:p w:rsidR="001C2064" w:rsidRPr="008C0FA9" w:rsidRDefault="001C2064" w:rsidP="001C2064">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39734</w:t>
            </w:r>
          </w:p>
        </w:tc>
        <w:tc>
          <w:tcPr>
            <w:tcW w:w="4457" w:type="pct"/>
            <w:gridSpan w:val="3"/>
          </w:tcPr>
          <w:p w:rsidR="001C2064" w:rsidRPr="008C0FA9" w:rsidRDefault="001C2064" w:rsidP="005E4432">
            <w:pPr>
              <w:pStyle w:val="SCCLsocParty"/>
              <w:jc w:val="both"/>
              <w:rPr>
                <w:b/>
                <w:sz w:val="20"/>
                <w:szCs w:val="20"/>
                <w:lang w:val="en-US"/>
              </w:rPr>
            </w:pPr>
            <w:r w:rsidRPr="008C0FA9">
              <w:rPr>
                <w:b/>
                <w:sz w:val="20"/>
                <w:szCs w:val="20"/>
                <w:lang w:val="en-US"/>
              </w:rPr>
              <w:t>D.W. Conley</w:t>
            </w:r>
            <w:r w:rsidR="007C0D2F" w:rsidRPr="008C0FA9">
              <w:rPr>
                <w:b/>
                <w:sz w:val="20"/>
                <w:szCs w:val="20"/>
                <w:lang w:val="en-US"/>
              </w:rPr>
              <w:t xml:space="preserve"> and</w:t>
            </w:r>
            <w:r w:rsidRPr="008C0FA9">
              <w:rPr>
                <w:b/>
                <w:sz w:val="20"/>
                <w:szCs w:val="20"/>
                <w:lang w:val="en-US"/>
              </w:rPr>
              <w:t xml:space="preserve"> V. Park v. </w:t>
            </w:r>
            <w:r w:rsidR="007C0D2F" w:rsidRPr="008C0FA9">
              <w:rPr>
                <w:b/>
                <w:sz w:val="20"/>
                <w:szCs w:val="20"/>
                <w:lang w:val="en-US"/>
              </w:rPr>
              <w:t>Cole Parliament, an incapable by his Litigation Guardian, Kimberley York, John Parliament and the said Kimberley York personally</w:t>
            </w:r>
          </w:p>
          <w:p w:rsidR="001C2064" w:rsidRPr="008C0FA9" w:rsidRDefault="001C2064" w:rsidP="005E4432">
            <w:pPr>
              <w:jc w:val="both"/>
              <w:rPr>
                <w:sz w:val="20"/>
              </w:rPr>
            </w:pPr>
            <w:r w:rsidRPr="008C0FA9">
              <w:rPr>
                <w:sz w:val="20"/>
              </w:rPr>
              <w:t>(Ont.) (Civil) (By Leave)</w:t>
            </w:r>
          </w:p>
        </w:tc>
      </w:tr>
      <w:tr w:rsidR="001C2064" w:rsidRPr="008C0FA9" w:rsidTr="005E4432">
        <w:tc>
          <w:tcPr>
            <w:tcW w:w="5000" w:type="pct"/>
            <w:gridSpan w:val="4"/>
          </w:tcPr>
          <w:p w:rsidR="007C0D2F" w:rsidRPr="008C0FA9" w:rsidRDefault="007C0D2F" w:rsidP="007C0D2F">
            <w:pPr>
              <w:jc w:val="both"/>
              <w:rPr>
                <w:sz w:val="20"/>
                <w:szCs w:val="20"/>
              </w:rPr>
            </w:pPr>
            <w:r w:rsidRPr="008C0FA9">
              <w:rPr>
                <w:sz w:val="20"/>
                <w:szCs w:val="20"/>
              </w:rPr>
              <w:t>The application for leave to appeal from the judgment of the Court of Appeal for Ontario, Number C67348, 2021 ONCA 261, dated April 26, 2021, is dismissed.</w:t>
            </w:r>
          </w:p>
          <w:p w:rsidR="001C2064" w:rsidRPr="008C0FA9" w:rsidRDefault="001C2064" w:rsidP="005E4432">
            <w:pPr>
              <w:jc w:val="both"/>
              <w:rPr>
                <w:sz w:val="20"/>
              </w:rPr>
            </w:pPr>
          </w:p>
        </w:tc>
      </w:tr>
      <w:tr w:rsidR="001C2064" w:rsidRPr="008C0FA9" w:rsidTr="005E4432">
        <w:tc>
          <w:tcPr>
            <w:tcW w:w="5000" w:type="pct"/>
            <w:gridSpan w:val="4"/>
          </w:tcPr>
          <w:p w:rsidR="001C2064" w:rsidRPr="008C0FA9" w:rsidRDefault="001C2064" w:rsidP="005E4432">
            <w:pPr>
              <w:jc w:val="both"/>
              <w:rPr>
                <w:sz w:val="20"/>
              </w:rPr>
            </w:pPr>
            <w:r w:rsidRPr="008C0FA9">
              <w:rPr>
                <w:sz w:val="20"/>
              </w:rPr>
              <w:t>Civil procedure — Jury trial — Evidence — Expert witness — Negligence — What is the proper interpretation and application of the test to set aside a jury verdict and order a new trial on the basis of an error of law — How should a trial judge exercise their gatekeeping role when evidence inadmissible for its truth is elicited from an expert on cross</w:t>
            </w:r>
            <w:r w:rsidRPr="008C0FA9">
              <w:rPr>
                <w:sz w:val="20"/>
              </w:rPr>
              <w:noBreakHyphen/>
              <w:t>examination — Whether an appellant should be able to succeed on appeal when they deliberately authored their own misfortune at trial.</w:t>
            </w:r>
          </w:p>
          <w:p w:rsidR="001C2064" w:rsidRPr="008C0FA9" w:rsidRDefault="001C2064" w:rsidP="005E4432">
            <w:pPr>
              <w:jc w:val="both"/>
              <w:rPr>
                <w:sz w:val="20"/>
              </w:rPr>
            </w:pPr>
          </w:p>
          <w:p w:rsidR="001C2064" w:rsidRPr="008C0FA9" w:rsidRDefault="001C2064" w:rsidP="005E4432">
            <w:pPr>
              <w:jc w:val="both"/>
              <w:rPr>
                <w:sz w:val="20"/>
              </w:rPr>
            </w:pPr>
            <w:r w:rsidRPr="008C0FA9">
              <w:rPr>
                <w:sz w:val="20"/>
              </w:rPr>
              <w:t>The respondent Cole Parliament was diagnosed with severe hydrocephalus when he was around four months old. He is now 22 years old and has cognitive and physical disabilities. His parents, the respondents Kimberley York and John Parliament, sued the applicants Dr. Conley and Dr. Park for negligence, alleging that the applicants delayed diagnosing and treating Cole’s hydrocephalus and that this delay caused his brain damage. After a lengthy trial, the jury found that the standard of care had been met by both doctors, and the trial judge accordingly dismissed the action. The Court of Appeal allowed the respondents’ appeal and ordered a new trial.</w:t>
            </w:r>
          </w:p>
        </w:tc>
      </w:tr>
      <w:tr w:rsidR="001C2064" w:rsidRPr="008C0FA9" w:rsidTr="005E4432">
        <w:tc>
          <w:tcPr>
            <w:tcW w:w="5000" w:type="pct"/>
            <w:gridSpan w:val="4"/>
          </w:tcPr>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August 30, 2019</w:t>
            </w:r>
          </w:p>
          <w:p w:rsidR="001C2064" w:rsidRPr="008C0FA9" w:rsidRDefault="001C2064" w:rsidP="005E4432">
            <w:pPr>
              <w:jc w:val="both"/>
              <w:rPr>
                <w:sz w:val="20"/>
              </w:rPr>
            </w:pPr>
            <w:r w:rsidRPr="008C0FA9">
              <w:rPr>
                <w:sz w:val="20"/>
              </w:rPr>
              <w:t>Ontario Superior Court of Justice</w:t>
            </w:r>
          </w:p>
          <w:p w:rsidR="001C2064" w:rsidRPr="008C0FA9" w:rsidRDefault="001C2064" w:rsidP="005E4432">
            <w:pPr>
              <w:jc w:val="both"/>
              <w:rPr>
                <w:sz w:val="20"/>
              </w:rPr>
            </w:pPr>
            <w:r w:rsidRPr="008C0FA9">
              <w:rPr>
                <w:sz w:val="20"/>
              </w:rPr>
              <w:t>(Woodley J.)</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Respondents’ action dismissed</w:t>
            </w: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April 26, 2021</w:t>
            </w:r>
          </w:p>
          <w:p w:rsidR="001C2064" w:rsidRPr="008C0FA9" w:rsidRDefault="001C2064" w:rsidP="005E4432">
            <w:pPr>
              <w:jc w:val="both"/>
              <w:rPr>
                <w:sz w:val="20"/>
              </w:rPr>
            </w:pPr>
            <w:r w:rsidRPr="008C0FA9">
              <w:rPr>
                <w:sz w:val="20"/>
              </w:rPr>
              <w:t>Court of Appeal for Ontario</w:t>
            </w:r>
          </w:p>
          <w:p w:rsidR="001C2064" w:rsidRPr="008C0FA9" w:rsidRDefault="001C2064" w:rsidP="005E4432">
            <w:pPr>
              <w:jc w:val="both"/>
              <w:rPr>
                <w:sz w:val="20"/>
              </w:rPr>
            </w:pPr>
            <w:r w:rsidRPr="008C0FA9">
              <w:rPr>
                <w:sz w:val="20"/>
              </w:rPr>
              <w:t xml:space="preserve">(Huscroft, Nordheimer and Harvison </w:t>
            </w:r>
          </w:p>
          <w:p w:rsidR="001C2064" w:rsidRPr="008C0FA9" w:rsidRDefault="001C2064" w:rsidP="005E4432">
            <w:pPr>
              <w:jc w:val="both"/>
              <w:rPr>
                <w:sz w:val="20"/>
              </w:rPr>
            </w:pPr>
            <w:r w:rsidRPr="008C0FA9">
              <w:rPr>
                <w:sz w:val="20"/>
              </w:rPr>
              <w:t>Young JJ.A.)</w:t>
            </w:r>
          </w:p>
          <w:p w:rsidR="001C2064" w:rsidRPr="008C0FA9" w:rsidRDefault="00E139F0" w:rsidP="005E4432">
            <w:pPr>
              <w:jc w:val="both"/>
              <w:rPr>
                <w:sz w:val="20"/>
              </w:rPr>
            </w:pPr>
            <w:hyperlink r:id="rId43" w:history="1">
              <w:r w:rsidR="001C2064" w:rsidRPr="008C0FA9">
                <w:rPr>
                  <w:rStyle w:val="Hyperlink"/>
                  <w:sz w:val="20"/>
                </w:rPr>
                <w:t>2021 ONCA 261</w:t>
              </w:r>
            </w:hyperlink>
            <w:r w:rsidR="001C2064" w:rsidRPr="008C0FA9">
              <w:rPr>
                <w:sz w:val="20"/>
              </w:rPr>
              <w:t>; C67348</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Appeal allowed; judgment set aside; new trial ordered</w:t>
            </w: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June 25, 2021</w:t>
            </w:r>
          </w:p>
          <w:p w:rsidR="001C2064" w:rsidRPr="008C0FA9" w:rsidRDefault="001C2064" w:rsidP="005E4432">
            <w:pPr>
              <w:jc w:val="both"/>
              <w:rPr>
                <w:sz w:val="20"/>
              </w:rPr>
            </w:pPr>
            <w:r w:rsidRPr="008C0FA9">
              <w:rPr>
                <w:sz w:val="20"/>
              </w:rPr>
              <w:t>Supreme Court of Canada</w:t>
            </w: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Application for leave to appeal filed</w:t>
            </w:r>
          </w:p>
          <w:p w:rsidR="001C2064" w:rsidRPr="008C0FA9" w:rsidRDefault="001C2064" w:rsidP="005E4432">
            <w:pPr>
              <w:jc w:val="both"/>
              <w:rPr>
                <w:sz w:val="20"/>
              </w:rPr>
            </w:pPr>
          </w:p>
        </w:tc>
      </w:tr>
    </w:tbl>
    <w:p w:rsidR="001C2064" w:rsidRPr="008C0FA9" w:rsidRDefault="001C2064" w:rsidP="001C2064">
      <w:pPr>
        <w:jc w:val="both"/>
        <w:rPr>
          <w:sz w:val="20"/>
        </w:rPr>
      </w:pPr>
    </w:p>
    <w:p w:rsidR="001C2064" w:rsidRPr="008C0FA9" w:rsidRDefault="00E139F0" w:rsidP="001C2064">
      <w:pPr>
        <w:jc w:val="both"/>
        <w:rPr>
          <w:sz w:val="20"/>
        </w:rPr>
      </w:pPr>
      <w:r>
        <w:rPr>
          <w:sz w:val="20"/>
        </w:rPr>
        <w:pict>
          <v:rect id="_x0000_i1108" style="width:2in;height:1pt" o:hrpct="0" o:hralign="center" o:hrstd="t" o:hrnoshade="t" o:hr="t" fillcolor="black [3213]" stroked="f"/>
        </w:pict>
      </w:r>
    </w:p>
    <w:p w:rsidR="001C2064" w:rsidRPr="008C0FA9" w:rsidRDefault="001C2064" w:rsidP="001C20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39734</w:t>
            </w:r>
          </w:p>
        </w:tc>
        <w:tc>
          <w:tcPr>
            <w:tcW w:w="4457" w:type="pct"/>
            <w:gridSpan w:val="3"/>
          </w:tcPr>
          <w:p w:rsidR="001C2064" w:rsidRPr="008C0FA9" w:rsidRDefault="003B3BA4" w:rsidP="005E4432">
            <w:pPr>
              <w:pStyle w:val="SCCLsocParty"/>
              <w:jc w:val="both"/>
              <w:rPr>
                <w:b/>
                <w:sz w:val="20"/>
                <w:szCs w:val="20"/>
              </w:rPr>
            </w:pPr>
            <w:r w:rsidRPr="008C0FA9">
              <w:rPr>
                <w:b/>
                <w:sz w:val="20"/>
                <w:szCs w:val="20"/>
              </w:rPr>
              <w:t>D.W. Conley</w:t>
            </w:r>
            <w:r w:rsidR="007C0D2F" w:rsidRPr="008C0FA9">
              <w:rPr>
                <w:b/>
                <w:sz w:val="20"/>
                <w:szCs w:val="20"/>
              </w:rPr>
              <w:t xml:space="preserve"> et</w:t>
            </w:r>
            <w:r w:rsidRPr="008C0FA9">
              <w:rPr>
                <w:b/>
                <w:sz w:val="20"/>
                <w:szCs w:val="20"/>
              </w:rPr>
              <w:t xml:space="preserve"> V. Park c. </w:t>
            </w:r>
            <w:r w:rsidR="007C0D2F" w:rsidRPr="008C0FA9">
              <w:rPr>
                <w:b/>
                <w:sz w:val="20"/>
                <w:szCs w:val="20"/>
              </w:rPr>
              <w:t>Cole Parliament, un incapable représenté par sa tutrice à l’instance, Kimberley York, John Parliament et Kimberley York personnellement</w:t>
            </w:r>
          </w:p>
          <w:p w:rsidR="001C2064" w:rsidRPr="008C0FA9" w:rsidRDefault="001C2064" w:rsidP="005E4432">
            <w:pPr>
              <w:jc w:val="both"/>
              <w:rPr>
                <w:sz w:val="20"/>
              </w:rPr>
            </w:pPr>
            <w:r w:rsidRPr="008C0FA9">
              <w:rPr>
                <w:sz w:val="20"/>
              </w:rPr>
              <w:t>(Ont.) (Civile) (Autorisation)</w:t>
            </w:r>
          </w:p>
        </w:tc>
      </w:tr>
      <w:tr w:rsidR="001C2064" w:rsidRPr="00023275" w:rsidTr="005E4432">
        <w:tc>
          <w:tcPr>
            <w:tcW w:w="5000" w:type="pct"/>
            <w:gridSpan w:val="4"/>
          </w:tcPr>
          <w:p w:rsidR="001C2064" w:rsidRPr="008C0FA9" w:rsidRDefault="007C0D2F" w:rsidP="00CD650F">
            <w:pPr>
              <w:jc w:val="both"/>
              <w:rPr>
                <w:sz w:val="20"/>
                <w:szCs w:val="20"/>
                <w:lang w:val="fr-CA"/>
              </w:rPr>
            </w:pPr>
            <w:r w:rsidRPr="008C0FA9">
              <w:rPr>
                <w:sz w:val="20"/>
                <w:szCs w:val="20"/>
                <w:lang w:val="fr-CA"/>
              </w:rPr>
              <w:t>La demande d’autorisation d’appel de l’arrêt de la Cour d’appel de l’Ontario, numéro C67348, 2021 ONCA 261, daté du 26 avril 2021, est rejetée.</w:t>
            </w:r>
          </w:p>
          <w:p w:rsidR="007C0D2F" w:rsidRPr="008C0FA9" w:rsidRDefault="007C0D2F" w:rsidP="00CD650F">
            <w:pPr>
              <w:jc w:val="both"/>
              <w:rPr>
                <w:sz w:val="20"/>
                <w:lang w:val="fr-CA"/>
              </w:rPr>
            </w:pPr>
          </w:p>
        </w:tc>
      </w:tr>
      <w:tr w:rsidR="001C2064" w:rsidRPr="00023275" w:rsidTr="005E4432">
        <w:tc>
          <w:tcPr>
            <w:tcW w:w="5000" w:type="pct"/>
            <w:gridSpan w:val="4"/>
          </w:tcPr>
          <w:p w:rsidR="003B3BA4" w:rsidRPr="008C0FA9" w:rsidRDefault="003B3BA4" w:rsidP="00CD650F">
            <w:pPr>
              <w:jc w:val="both"/>
              <w:rPr>
                <w:sz w:val="20"/>
                <w:szCs w:val="20"/>
                <w:lang w:val="fr-CA"/>
              </w:rPr>
            </w:pPr>
            <w:r w:rsidRPr="008C0FA9">
              <w:rPr>
                <w:sz w:val="20"/>
                <w:szCs w:val="20"/>
                <w:lang w:val="fr-CA"/>
              </w:rPr>
              <w:lastRenderedPageBreak/>
              <w:t xml:space="preserve">Procédure civile — Procès avec jury — Preuve — Témoin expert — Négligence — Quelles sont </w:t>
            </w:r>
            <w:proofErr w:type="gramStart"/>
            <w:r w:rsidRPr="008C0FA9">
              <w:rPr>
                <w:sz w:val="20"/>
                <w:szCs w:val="20"/>
                <w:lang w:val="fr-CA"/>
              </w:rPr>
              <w:t>les bonnes interprétation</w:t>
            </w:r>
            <w:proofErr w:type="gramEnd"/>
            <w:r w:rsidRPr="008C0FA9">
              <w:rPr>
                <w:sz w:val="20"/>
                <w:szCs w:val="20"/>
                <w:lang w:val="fr-CA"/>
              </w:rPr>
              <w:t xml:space="preserve"> et application du test pour annuler le verdict d’un jury et ordonner la tenue d’un nouveau procès sur le fondement d’une erreur de droit? — Dans quelle mesure le juge du procès devrait</w:t>
            </w:r>
            <w:r w:rsidRPr="008C0FA9">
              <w:rPr>
                <w:sz w:val="20"/>
                <w:szCs w:val="20"/>
                <w:lang w:val="fr-CA"/>
              </w:rPr>
              <w:noBreakHyphen/>
              <w:t>il exercer son rôle de gardien lorsque lorsqu'une preuve inadmissible pour sa véracité est obtenue d'un expert lors d'un contre</w:t>
            </w:r>
            <w:r w:rsidRPr="008C0FA9">
              <w:rPr>
                <w:sz w:val="20"/>
                <w:szCs w:val="20"/>
                <w:lang w:val="fr-CA"/>
              </w:rPr>
              <w:noBreakHyphen/>
              <w:t>interrogatoire? — Un appelant devrait</w:t>
            </w:r>
            <w:r w:rsidRPr="008C0FA9">
              <w:rPr>
                <w:sz w:val="20"/>
                <w:szCs w:val="20"/>
                <w:lang w:val="fr-CA"/>
              </w:rPr>
              <w:noBreakHyphen/>
              <w:t xml:space="preserve">il obtenir gain de cause dans son appel alors qu’il a délibérément été l’artisan de son propre malheur lors du procès? </w:t>
            </w:r>
          </w:p>
          <w:p w:rsidR="003B3BA4" w:rsidRPr="008C0FA9" w:rsidRDefault="003B3BA4" w:rsidP="00CD650F">
            <w:pPr>
              <w:jc w:val="both"/>
              <w:rPr>
                <w:sz w:val="20"/>
                <w:szCs w:val="20"/>
                <w:lang w:val="fr-CA"/>
              </w:rPr>
            </w:pPr>
          </w:p>
          <w:p w:rsidR="001C2064" w:rsidRPr="008C0FA9" w:rsidRDefault="003B3BA4" w:rsidP="00CD650F">
            <w:pPr>
              <w:jc w:val="both"/>
              <w:rPr>
                <w:sz w:val="20"/>
                <w:lang w:val="fr-CA"/>
              </w:rPr>
            </w:pPr>
            <w:r w:rsidRPr="008C0FA9">
              <w:rPr>
                <w:sz w:val="20"/>
                <w:szCs w:val="20"/>
                <w:lang w:val="fr-CA"/>
              </w:rPr>
              <w:t>Le défendeur, Cole Parliament, a reçu un diagnostic d’hydrocéphalie grave lorsqu’il avait environ quatre mois. Il a maintenant 22 ans et a des déficiences cognitives et physiques. Ses parents, les défendeurs Kimberley York et John Parliament, ont intenté une action en négligence contre les demandeurs, les docteurs Conley et Park, ils alléguaient que les demandeurs avaient retardé le diagnostic et le traitement de l’hydrocéphalie de Cole, et que ce retard lui a causé des lésions cérébrales. Après un long procès, le jury a conclu que les deux docteurs avaient satisfait à la norme de diligence, et le juge du procès a donc rejeté l’action. La Cour d’appel a accueilli l’appel interjeté par les défendeurs et ordonné la tenue d’un nouveau procès.</w:t>
            </w:r>
          </w:p>
        </w:tc>
      </w:tr>
      <w:tr w:rsidR="001C2064" w:rsidRPr="00023275" w:rsidTr="005E4432">
        <w:tc>
          <w:tcPr>
            <w:tcW w:w="5000" w:type="pct"/>
            <w:gridSpan w:val="4"/>
          </w:tcPr>
          <w:p w:rsidR="001C2064" w:rsidRPr="008C0FA9" w:rsidRDefault="001C2064" w:rsidP="005E4432">
            <w:pPr>
              <w:jc w:val="both"/>
              <w:rPr>
                <w:sz w:val="20"/>
                <w:lang w:val="fr-CA"/>
              </w:rPr>
            </w:pPr>
          </w:p>
        </w:tc>
      </w:tr>
      <w:tr w:rsidR="001C2064" w:rsidRPr="008C0FA9" w:rsidTr="005E4432">
        <w:tc>
          <w:tcPr>
            <w:tcW w:w="2427" w:type="pct"/>
            <w:gridSpan w:val="2"/>
          </w:tcPr>
          <w:p w:rsidR="001C2064" w:rsidRPr="008C0FA9" w:rsidRDefault="001C2064" w:rsidP="005E4432">
            <w:pPr>
              <w:jc w:val="both"/>
              <w:rPr>
                <w:sz w:val="20"/>
                <w:lang w:val="fr-CA"/>
              </w:rPr>
            </w:pPr>
            <w:r w:rsidRPr="008C0FA9">
              <w:rPr>
                <w:sz w:val="20"/>
                <w:lang w:val="fr-CA"/>
              </w:rPr>
              <w:t>30 août 2019</w:t>
            </w:r>
          </w:p>
          <w:p w:rsidR="001C2064" w:rsidRPr="008C0FA9" w:rsidRDefault="001C2064" w:rsidP="005E4432">
            <w:pPr>
              <w:jc w:val="both"/>
              <w:rPr>
                <w:sz w:val="20"/>
                <w:lang w:val="fr-CA"/>
              </w:rPr>
            </w:pPr>
            <w:r w:rsidRPr="008C0FA9">
              <w:rPr>
                <w:sz w:val="20"/>
                <w:lang w:val="fr-CA"/>
              </w:rPr>
              <w:t xml:space="preserve">Cour supérieure de justice de l’Ontario </w:t>
            </w:r>
          </w:p>
          <w:p w:rsidR="001C2064" w:rsidRPr="008C0FA9" w:rsidRDefault="001C2064" w:rsidP="005E4432">
            <w:pPr>
              <w:jc w:val="both"/>
              <w:rPr>
                <w:sz w:val="20"/>
              </w:rPr>
            </w:pPr>
            <w:r w:rsidRPr="008C0FA9">
              <w:rPr>
                <w:sz w:val="20"/>
              </w:rPr>
              <w:t>(juge Woodley)</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 xml:space="preserve">Rejet de l’action des défendeurs </w:t>
            </w:r>
          </w:p>
          <w:p w:rsidR="001C2064" w:rsidRPr="008C0FA9" w:rsidRDefault="001C2064" w:rsidP="005E4432">
            <w:pPr>
              <w:jc w:val="both"/>
              <w:rPr>
                <w:sz w:val="20"/>
                <w:lang w:val="fr-CA"/>
              </w:rPr>
            </w:pP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26 avril 2021</w:t>
            </w:r>
          </w:p>
          <w:p w:rsidR="001C2064" w:rsidRPr="008C0FA9" w:rsidRDefault="001C2064" w:rsidP="005E4432">
            <w:pPr>
              <w:jc w:val="both"/>
              <w:rPr>
                <w:sz w:val="20"/>
                <w:lang w:val="fr-CA"/>
              </w:rPr>
            </w:pPr>
            <w:r w:rsidRPr="008C0FA9">
              <w:rPr>
                <w:sz w:val="20"/>
                <w:lang w:val="fr-CA"/>
              </w:rPr>
              <w:t>Cour d’appel de l’Ontario</w:t>
            </w:r>
          </w:p>
          <w:p w:rsidR="001C2064" w:rsidRPr="008C0FA9" w:rsidRDefault="001C2064" w:rsidP="005E4432">
            <w:pPr>
              <w:jc w:val="both"/>
              <w:rPr>
                <w:sz w:val="20"/>
                <w:lang w:val="fr-CA"/>
              </w:rPr>
            </w:pPr>
            <w:r w:rsidRPr="008C0FA9">
              <w:rPr>
                <w:sz w:val="20"/>
                <w:lang w:val="fr-CA"/>
              </w:rPr>
              <w:t xml:space="preserve">(juges Huscroft, Nordheimer et Harvison </w:t>
            </w:r>
          </w:p>
          <w:p w:rsidR="001C2064" w:rsidRPr="008C0FA9" w:rsidRDefault="001C2064" w:rsidP="005E4432">
            <w:pPr>
              <w:jc w:val="both"/>
              <w:rPr>
                <w:sz w:val="20"/>
                <w:lang w:val="fr-CA"/>
              </w:rPr>
            </w:pPr>
            <w:r w:rsidRPr="008C0FA9">
              <w:rPr>
                <w:sz w:val="20"/>
                <w:lang w:val="fr-CA"/>
              </w:rPr>
              <w:t>Young)</w:t>
            </w:r>
          </w:p>
          <w:p w:rsidR="001C2064" w:rsidRPr="008C0FA9" w:rsidRDefault="00E139F0" w:rsidP="005E4432">
            <w:pPr>
              <w:jc w:val="both"/>
              <w:rPr>
                <w:sz w:val="20"/>
                <w:lang w:val="fr-CA"/>
              </w:rPr>
            </w:pPr>
            <w:hyperlink r:id="rId44" w:history="1">
              <w:r w:rsidR="001C2064" w:rsidRPr="008C0FA9">
                <w:rPr>
                  <w:rStyle w:val="Hyperlink"/>
                  <w:sz w:val="20"/>
                  <w:lang w:val="fr-CA"/>
                </w:rPr>
                <w:t>2021 ONCA 261</w:t>
              </w:r>
            </w:hyperlink>
            <w:r w:rsidR="001C2064" w:rsidRPr="008C0FA9">
              <w:rPr>
                <w:sz w:val="20"/>
                <w:lang w:val="fr-CA"/>
              </w:rPr>
              <w:t>; C67348</w:t>
            </w:r>
          </w:p>
          <w:p w:rsidR="001C2064" w:rsidRPr="008C0FA9" w:rsidRDefault="001C2064" w:rsidP="005E4432">
            <w:pPr>
              <w:jc w:val="both"/>
              <w:rPr>
                <w:sz w:val="20"/>
                <w:lang w:val="fr-CA"/>
              </w:rPr>
            </w:pPr>
          </w:p>
        </w:tc>
        <w:tc>
          <w:tcPr>
            <w:tcW w:w="243" w:type="pct"/>
          </w:tcPr>
          <w:p w:rsidR="001C2064" w:rsidRPr="008C0FA9" w:rsidRDefault="001C2064" w:rsidP="005E4432">
            <w:pPr>
              <w:jc w:val="both"/>
              <w:rPr>
                <w:sz w:val="20"/>
                <w:lang w:val="fr-CA"/>
              </w:rPr>
            </w:pPr>
          </w:p>
        </w:tc>
        <w:tc>
          <w:tcPr>
            <w:tcW w:w="2330" w:type="pct"/>
          </w:tcPr>
          <w:p w:rsidR="001C2064" w:rsidRPr="008C0FA9" w:rsidRDefault="001C2064" w:rsidP="005E4432">
            <w:pPr>
              <w:jc w:val="both"/>
              <w:rPr>
                <w:sz w:val="20"/>
                <w:lang w:val="fr-CA"/>
              </w:rPr>
            </w:pPr>
            <w:r w:rsidRPr="008C0FA9">
              <w:rPr>
                <w:sz w:val="20"/>
                <w:lang w:val="fr-CA"/>
              </w:rPr>
              <w:t>Appel accueilli; jugement annulé; nouveau procès ordonné</w:t>
            </w:r>
          </w:p>
          <w:p w:rsidR="001C2064" w:rsidRPr="008C0FA9" w:rsidRDefault="001C2064" w:rsidP="005E4432">
            <w:pPr>
              <w:jc w:val="both"/>
              <w:rPr>
                <w:sz w:val="20"/>
                <w:lang w:val="fr-CA"/>
              </w:rPr>
            </w:pP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25 juin 2021</w:t>
            </w:r>
          </w:p>
          <w:p w:rsidR="001C2064" w:rsidRPr="008C0FA9" w:rsidRDefault="001C2064" w:rsidP="005E4432">
            <w:pPr>
              <w:jc w:val="both"/>
              <w:rPr>
                <w:sz w:val="20"/>
                <w:lang w:val="fr-CA"/>
              </w:rPr>
            </w:pPr>
            <w:r w:rsidRPr="008C0FA9">
              <w:rPr>
                <w:sz w:val="20"/>
                <w:lang w:val="fr-CA"/>
              </w:rPr>
              <w:t>Cour suprême du Canada</w:t>
            </w:r>
          </w:p>
        </w:tc>
        <w:tc>
          <w:tcPr>
            <w:tcW w:w="243" w:type="pct"/>
          </w:tcPr>
          <w:p w:rsidR="001C2064" w:rsidRPr="008C0FA9" w:rsidRDefault="001C2064" w:rsidP="005E4432">
            <w:pPr>
              <w:jc w:val="both"/>
              <w:rPr>
                <w:sz w:val="20"/>
                <w:lang w:val="fr-CA"/>
              </w:rPr>
            </w:pPr>
          </w:p>
        </w:tc>
        <w:tc>
          <w:tcPr>
            <w:tcW w:w="2330" w:type="pct"/>
          </w:tcPr>
          <w:p w:rsidR="001C2064" w:rsidRPr="008C0FA9" w:rsidRDefault="001C2064" w:rsidP="005E4432">
            <w:pPr>
              <w:jc w:val="both"/>
              <w:rPr>
                <w:sz w:val="20"/>
                <w:lang w:val="fr-CA"/>
              </w:rPr>
            </w:pPr>
            <w:r w:rsidRPr="008C0FA9">
              <w:rPr>
                <w:sz w:val="20"/>
                <w:lang w:val="fr-CA"/>
              </w:rPr>
              <w:t xml:space="preserve">Dépôt de la demande d’autorisation d’appel </w:t>
            </w:r>
          </w:p>
          <w:p w:rsidR="001C2064" w:rsidRPr="008C0FA9" w:rsidRDefault="001C2064" w:rsidP="005E4432">
            <w:pPr>
              <w:jc w:val="both"/>
              <w:rPr>
                <w:sz w:val="20"/>
                <w:lang w:val="fr-CA"/>
              </w:rPr>
            </w:pPr>
          </w:p>
        </w:tc>
      </w:tr>
    </w:tbl>
    <w:p w:rsidR="001C2064" w:rsidRPr="008C0FA9" w:rsidRDefault="001C2064" w:rsidP="001C2064">
      <w:pPr>
        <w:jc w:val="both"/>
        <w:rPr>
          <w:sz w:val="20"/>
          <w:lang w:val="fr-CA"/>
        </w:rPr>
      </w:pPr>
    </w:p>
    <w:p w:rsidR="001C2064" w:rsidRPr="008C0FA9" w:rsidRDefault="00E139F0" w:rsidP="001C2064">
      <w:pPr>
        <w:widowControl w:val="0"/>
        <w:tabs>
          <w:tab w:val="left" w:pos="3840"/>
        </w:tabs>
        <w:jc w:val="both"/>
        <w:rPr>
          <w:sz w:val="20"/>
          <w:lang w:val="fr-CA"/>
        </w:rPr>
      </w:pPr>
      <w:r>
        <w:rPr>
          <w:sz w:val="20"/>
        </w:rPr>
        <w:pict>
          <v:rect id="_x0000_i1109" style="width:2in;height:1pt" o:hrpct="0" o:hralign="center" o:hrstd="t" o:hrnoshade="t" o:hr="t" fillcolor="black [3213]" stroked="f"/>
        </w:pict>
      </w:r>
    </w:p>
    <w:p w:rsidR="001C2064" w:rsidRPr="008C0FA9" w:rsidRDefault="001C2064" w:rsidP="001C2064">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39757</w:t>
            </w:r>
          </w:p>
        </w:tc>
        <w:tc>
          <w:tcPr>
            <w:tcW w:w="4457" w:type="pct"/>
          </w:tcPr>
          <w:p w:rsidR="001C2064" w:rsidRPr="008C0FA9" w:rsidRDefault="001C2064" w:rsidP="005E4432">
            <w:pPr>
              <w:pStyle w:val="SCCLsocParty"/>
              <w:jc w:val="both"/>
              <w:rPr>
                <w:b/>
                <w:sz w:val="20"/>
                <w:szCs w:val="20"/>
                <w:lang w:val="en-US"/>
              </w:rPr>
            </w:pPr>
            <w:r w:rsidRPr="008C0FA9">
              <w:rPr>
                <w:b/>
                <w:sz w:val="20"/>
                <w:szCs w:val="20"/>
                <w:lang w:val="en-US"/>
              </w:rPr>
              <w:t>Chinedu Gideon Ubah v. Canadian Nationa</w:t>
            </w:r>
            <w:r w:rsidR="007C0D2F" w:rsidRPr="008C0FA9">
              <w:rPr>
                <w:b/>
                <w:sz w:val="20"/>
                <w:szCs w:val="20"/>
                <w:lang w:val="en-US"/>
              </w:rPr>
              <w:t>l Resources Limited, Steve Laut and</w:t>
            </w:r>
            <w:r w:rsidRPr="008C0FA9">
              <w:rPr>
                <w:b/>
                <w:sz w:val="20"/>
                <w:szCs w:val="20"/>
                <w:lang w:val="en-US"/>
              </w:rPr>
              <w:t xml:space="preserve"> Jim Yukes</w:t>
            </w:r>
          </w:p>
          <w:p w:rsidR="001C2064" w:rsidRPr="008C0FA9" w:rsidRDefault="001C2064" w:rsidP="005E4432">
            <w:pPr>
              <w:jc w:val="both"/>
              <w:rPr>
                <w:sz w:val="20"/>
              </w:rPr>
            </w:pPr>
            <w:r w:rsidRPr="008C0FA9">
              <w:rPr>
                <w:sz w:val="20"/>
              </w:rPr>
              <w:t>(Alta.) (Civil) (By Leave)</w:t>
            </w:r>
          </w:p>
        </w:tc>
      </w:tr>
      <w:tr w:rsidR="001C2064" w:rsidRPr="008C0FA9" w:rsidTr="005E4432">
        <w:tc>
          <w:tcPr>
            <w:tcW w:w="5000" w:type="pct"/>
            <w:gridSpan w:val="2"/>
          </w:tcPr>
          <w:p w:rsidR="007C0D2F" w:rsidRPr="008C0FA9" w:rsidRDefault="007C0D2F" w:rsidP="007C0D2F">
            <w:pPr>
              <w:jc w:val="both"/>
              <w:rPr>
                <w:sz w:val="20"/>
                <w:szCs w:val="20"/>
              </w:rPr>
            </w:pPr>
            <w:r w:rsidRPr="008C0FA9">
              <w:rPr>
                <w:sz w:val="20"/>
                <w:szCs w:val="20"/>
              </w:rPr>
              <w:t>The motion for an extension of time to serve and file the application for leave to appeal is granted. The application for leave to appeal from the judgment of the Court of Appeal of Alberta (Calgary), Number 2001-0073-AC, 2021 ABCA 5, dated January 12, 2021, is dismissed with costs.</w:t>
            </w:r>
          </w:p>
          <w:p w:rsidR="007C0D2F" w:rsidRPr="008C0FA9" w:rsidRDefault="007C0D2F" w:rsidP="007C0D2F">
            <w:pPr>
              <w:jc w:val="both"/>
              <w:rPr>
                <w:sz w:val="20"/>
                <w:szCs w:val="20"/>
              </w:rPr>
            </w:pPr>
          </w:p>
          <w:p w:rsidR="007C0D2F" w:rsidRPr="008C0FA9" w:rsidRDefault="007C0D2F" w:rsidP="007C0D2F">
            <w:pPr>
              <w:jc w:val="both"/>
              <w:rPr>
                <w:sz w:val="20"/>
                <w:szCs w:val="20"/>
              </w:rPr>
            </w:pPr>
            <w:r w:rsidRPr="008C0FA9">
              <w:rPr>
                <w:sz w:val="20"/>
                <w:szCs w:val="20"/>
              </w:rPr>
              <w:t>Martin J. took no part in the judgment.</w:t>
            </w:r>
          </w:p>
          <w:p w:rsidR="001C2064" w:rsidRPr="008C0FA9" w:rsidRDefault="001C2064" w:rsidP="005E4432">
            <w:pPr>
              <w:jc w:val="both"/>
              <w:rPr>
                <w:sz w:val="20"/>
              </w:rPr>
            </w:pPr>
          </w:p>
        </w:tc>
      </w:tr>
      <w:tr w:rsidR="001C2064" w:rsidRPr="008C0FA9" w:rsidTr="005E4432">
        <w:tc>
          <w:tcPr>
            <w:tcW w:w="5000" w:type="pct"/>
            <w:gridSpan w:val="2"/>
          </w:tcPr>
          <w:p w:rsidR="001C2064" w:rsidRPr="008C0FA9" w:rsidRDefault="001C2064" w:rsidP="005E4432">
            <w:pPr>
              <w:jc w:val="both"/>
              <w:rPr>
                <w:sz w:val="20"/>
              </w:rPr>
            </w:pPr>
            <w:r w:rsidRPr="008C0FA9">
              <w:rPr>
                <w:sz w:val="20"/>
              </w:rPr>
              <w:t>Civil procedure — Abuse of process — Vexatious litigant — Courts — What is the scope of the superior court’s inherent jurisdiction to effectively control vexatious litigants without impeding their legitimate access to the courts — When a court brings its own motion to evaluate whether a self</w:t>
            </w:r>
            <w:r w:rsidRPr="008C0FA9">
              <w:rPr>
                <w:sz w:val="20"/>
              </w:rPr>
              <w:noBreakHyphen/>
              <w:t>represented litigant is vexatious, pursuant to either its inherent or statutory jurisdiction, may it engage in an inquiry and seek evidence — What principles of procedural fairness must apply to protect a self</w:t>
            </w:r>
            <w:r w:rsidRPr="008C0FA9">
              <w:rPr>
                <w:sz w:val="20"/>
              </w:rPr>
              <w:noBreakHyphen/>
              <w:t>represented litigant in a summary procedure that determines whether that litigant is vexatious and subject to restricted court access.</w:t>
            </w:r>
          </w:p>
          <w:p w:rsidR="001C2064" w:rsidRPr="008C0FA9" w:rsidRDefault="001C2064" w:rsidP="005E4432">
            <w:pPr>
              <w:jc w:val="both"/>
              <w:rPr>
                <w:sz w:val="20"/>
              </w:rPr>
            </w:pPr>
          </w:p>
        </w:tc>
      </w:tr>
    </w:tbl>
    <w:p w:rsidR="00DA0A65" w:rsidRPr="008C0FA9" w:rsidRDefault="00DA0A65">
      <w:r w:rsidRPr="008C0FA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2064" w:rsidRPr="008C0FA9" w:rsidTr="005E4432">
        <w:trPr>
          <w:trHeight w:val="54"/>
        </w:trPr>
        <w:tc>
          <w:tcPr>
            <w:tcW w:w="5000" w:type="pct"/>
            <w:gridSpan w:val="3"/>
          </w:tcPr>
          <w:p w:rsidR="001C2064" w:rsidRPr="008C0FA9" w:rsidRDefault="001C2064" w:rsidP="005E4432">
            <w:pPr>
              <w:jc w:val="both"/>
              <w:rPr>
                <w:sz w:val="20"/>
              </w:rPr>
            </w:pPr>
            <w:r w:rsidRPr="008C0FA9">
              <w:rPr>
                <w:sz w:val="20"/>
              </w:rPr>
              <w:lastRenderedPageBreak/>
              <w:t xml:space="preserve">When the applicant commenced proceedings against the respondents, they objected on the ground that it was a vexatious proceeding. The court concluded, among other things, that the action appeared to be an abusive proceeding as a collateral attack and that the applicant should be subject to interim court access restrictions. In a subsequent decision, the applicant was ultimately found to be a vexatious litigant and further indefinite restrictions were imposed. The applicant succeeded in obtaining leave to appeal on two issues arising from that decision. The Court of Appeal of Alberta struck from the lower court order the prohibitions on the applicant commencing </w:t>
            </w:r>
            <w:r w:rsidRPr="008C0FA9">
              <w:rPr>
                <w:color w:val="000000"/>
                <w:sz w:val="20"/>
              </w:rPr>
              <w:t xml:space="preserve">proceedings in the Federal Court of Canada, the Federal Court of Appeal, the Tax Court of Canada, the Supreme Court of Canada, any Court outside of Alberta, or any Canadian administrative tribunal, without simultaneously providing a copy of three previous decisions of the Alberta Court of Queen’s Bench and the Order imposing conditions on him as a vexatious litigant. </w:t>
            </w:r>
          </w:p>
        </w:tc>
      </w:tr>
      <w:tr w:rsidR="001C2064" w:rsidRPr="008C0FA9" w:rsidTr="005E4432">
        <w:tc>
          <w:tcPr>
            <w:tcW w:w="5000" w:type="pct"/>
            <w:gridSpan w:val="3"/>
          </w:tcPr>
          <w:p w:rsidR="001C2064" w:rsidRPr="008C0FA9" w:rsidRDefault="001C2064" w:rsidP="005E4432">
            <w:pPr>
              <w:jc w:val="both"/>
              <w:rPr>
                <w:sz w:val="20"/>
              </w:rPr>
            </w:pPr>
          </w:p>
        </w:tc>
      </w:tr>
      <w:tr w:rsidR="001C2064" w:rsidRPr="008C0FA9" w:rsidTr="005E4432">
        <w:tc>
          <w:tcPr>
            <w:tcW w:w="2427" w:type="pct"/>
          </w:tcPr>
          <w:p w:rsidR="001C2064" w:rsidRPr="008C0FA9" w:rsidRDefault="001C2064" w:rsidP="005E4432">
            <w:pPr>
              <w:jc w:val="both"/>
              <w:rPr>
                <w:sz w:val="20"/>
              </w:rPr>
            </w:pPr>
            <w:r w:rsidRPr="008C0FA9">
              <w:rPr>
                <w:sz w:val="20"/>
              </w:rPr>
              <w:t>September 6, 2019</w:t>
            </w:r>
          </w:p>
          <w:p w:rsidR="001C2064" w:rsidRPr="008C0FA9" w:rsidRDefault="001C2064" w:rsidP="005E4432">
            <w:pPr>
              <w:jc w:val="both"/>
              <w:rPr>
                <w:sz w:val="20"/>
              </w:rPr>
            </w:pPr>
            <w:r w:rsidRPr="008C0FA9">
              <w:rPr>
                <w:sz w:val="20"/>
              </w:rPr>
              <w:t>Court of Queen’s Bench of Alberta</w:t>
            </w:r>
          </w:p>
          <w:p w:rsidR="001C2064" w:rsidRPr="008C0FA9" w:rsidRDefault="001C2064" w:rsidP="005E4432">
            <w:pPr>
              <w:jc w:val="both"/>
              <w:rPr>
                <w:sz w:val="20"/>
              </w:rPr>
            </w:pPr>
            <w:r w:rsidRPr="008C0FA9">
              <w:rPr>
                <w:sz w:val="20"/>
              </w:rPr>
              <w:t>(Rooke A.C.J.)</w:t>
            </w:r>
          </w:p>
          <w:p w:rsidR="001C2064" w:rsidRPr="008C0FA9" w:rsidRDefault="00E139F0" w:rsidP="005E4432">
            <w:pPr>
              <w:jc w:val="both"/>
              <w:rPr>
                <w:sz w:val="20"/>
              </w:rPr>
            </w:pPr>
            <w:hyperlink r:id="rId45" w:history="1">
              <w:r w:rsidR="001C2064" w:rsidRPr="008C0FA9">
                <w:rPr>
                  <w:rStyle w:val="Hyperlink"/>
                  <w:sz w:val="20"/>
                </w:rPr>
                <w:t>2019 ABQB 692</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Order declaring the applicant a vexatious litigant and imposing various conditions and prohibitions.</w:t>
            </w:r>
          </w:p>
          <w:p w:rsidR="001C2064" w:rsidRPr="008C0FA9" w:rsidRDefault="001C2064" w:rsidP="005E4432">
            <w:pPr>
              <w:jc w:val="both"/>
              <w:rPr>
                <w:sz w:val="20"/>
              </w:rPr>
            </w:pPr>
          </w:p>
        </w:tc>
      </w:tr>
      <w:tr w:rsidR="001C2064" w:rsidRPr="008C0FA9" w:rsidTr="005E4432">
        <w:tc>
          <w:tcPr>
            <w:tcW w:w="2427" w:type="pct"/>
          </w:tcPr>
          <w:p w:rsidR="001C2064" w:rsidRPr="008C0FA9" w:rsidRDefault="001C2064" w:rsidP="005E4432">
            <w:pPr>
              <w:jc w:val="both"/>
              <w:rPr>
                <w:sz w:val="20"/>
              </w:rPr>
            </w:pPr>
            <w:r w:rsidRPr="008C0FA9">
              <w:rPr>
                <w:sz w:val="20"/>
              </w:rPr>
              <w:t>January 12, 2021</w:t>
            </w:r>
          </w:p>
          <w:p w:rsidR="001C2064" w:rsidRPr="008C0FA9" w:rsidRDefault="001C2064" w:rsidP="005E4432">
            <w:pPr>
              <w:jc w:val="both"/>
              <w:rPr>
                <w:sz w:val="20"/>
              </w:rPr>
            </w:pPr>
            <w:r w:rsidRPr="008C0FA9">
              <w:rPr>
                <w:sz w:val="20"/>
              </w:rPr>
              <w:t>Court of Appeal of Alberta (Calgary)</w:t>
            </w:r>
          </w:p>
          <w:p w:rsidR="001C2064" w:rsidRPr="008C0FA9" w:rsidRDefault="001C2064" w:rsidP="005E4432">
            <w:pPr>
              <w:jc w:val="both"/>
              <w:rPr>
                <w:sz w:val="20"/>
              </w:rPr>
            </w:pPr>
            <w:r w:rsidRPr="008C0FA9">
              <w:rPr>
                <w:sz w:val="20"/>
              </w:rPr>
              <w:t>(Paperny, Slatter and Hughes JJ.A.)</w:t>
            </w:r>
          </w:p>
          <w:p w:rsidR="001C2064" w:rsidRPr="008C0FA9" w:rsidRDefault="00E139F0" w:rsidP="005E4432">
            <w:pPr>
              <w:jc w:val="both"/>
              <w:rPr>
                <w:sz w:val="20"/>
              </w:rPr>
            </w:pPr>
            <w:hyperlink r:id="rId46" w:history="1">
              <w:r w:rsidR="001C2064" w:rsidRPr="008C0FA9">
                <w:rPr>
                  <w:rStyle w:val="Hyperlink"/>
                  <w:sz w:val="20"/>
                </w:rPr>
                <w:t>2021 ABCA 5</w:t>
              </w:r>
            </w:hyperlink>
            <w:r w:rsidR="001C2064" w:rsidRPr="008C0FA9">
              <w:rPr>
                <w:sz w:val="20"/>
              </w:rPr>
              <w:t>; 2001</w:t>
            </w:r>
            <w:r w:rsidR="001C2064" w:rsidRPr="008C0FA9">
              <w:rPr>
                <w:sz w:val="20"/>
              </w:rPr>
              <w:noBreakHyphen/>
              <w:t>0073</w:t>
            </w:r>
            <w:r w:rsidR="001C2064" w:rsidRPr="008C0FA9">
              <w:rPr>
                <w:sz w:val="20"/>
              </w:rPr>
              <w:noBreakHyphen/>
              <w:t>AC</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Appeal of certain issues allowed, clauses 19(i) and (ii) deleted from the vexatious litigant order.</w:t>
            </w:r>
          </w:p>
          <w:p w:rsidR="001C2064" w:rsidRPr="008C0FA9" w:rsidRDefault="001C2064" w:rsidP="005E4432">
            <w:pPr>
              <w:jc w:val="both"/>
              <w:rPr>
                <w:sz w:val="20"/>
              </w:rPr>
            </w:pPr>
          </w:p>
        </w:tc>
      </w:tr>
      <w:tr w:rsidR="001C2064" w:rsidRPr="008C0FA9" w:rsidTr="005E4432">
        <w:tc>
          <w:tcPr>
            <w:tcW w:w="2427" w:type="pct"/>
          </w:tcPr>
          <w:p w:rsidR="001C2064" w:rsidRPr="008C0FA9" w:rsidRDefault="001C2064" w:rsidP="005E4432">
            <w:pPr>
              <w:jc w:val="both"/>
              <w:rPr>
                <w:sz w:val="20"/>
              </w:rPr>
            </w:pPr>
            <w:r w:rsidRPr="008C0FA9">
              <w:rPr>
                <w:sz w:val="20"/>
              </w:rPr>
              <w:t>June 25, 2021</w:t>
            </w:r>
          </w:p>
          <w:p w:rsidR="001C2064" w:rsidRPr="008C0FA9" w:rsidRDefault="001C2064" w:rsidP="005E4432">
            <w:pPr>
              <w:jc w:val="both"/>
              <w:rPr>
                <w:sz w:val="20"/>
              </w:rPr>
            </w:pPr>
            <w:r w:rsidRPr="008C0FA9">
              <w:rPr>
                <w:sz w:val="20"/>
              </w:rPr>
              <w:t>Supreme Court of Canada</w:t>
            </w: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Motion for an extension of time and application for leave to appeal filed.</w:t>
            </w:r>
          </w:p>
        </w:tc>
      </w:tr>
    </w:tbl>
    <w:p w:rsidR="001C2064" w:rsidRPr="008C0FA9" w:rsidRDefault="001C2064" w:rsidP="001C2064">
      <w:pPr>
        <w:jc w:val="both"/>
        <w:rPr>
          <w:sz w:val="20"/>
        </w:rPr>
      </w:pPr>
    </w:p>
    <w:p w:rsidR="001C2064" w:rsidRPr="008C0FA9" w:rsidRDefault="00E139F0" w:rsidP="001C2064">
      <w:pPr>
        <w:jc w:val="both"/>
        <w:rPr>
          <w:sz w:val="20"/>
        </w:rPr>
      </w:pPr>
      <w:r>
        <w:rPr>
          <w:sz w:val="20"/>
        </w:rPr>
        <w:pict>
          <v:rect id="_x0000_i1110" style="width:2in;height:1pt" o:hrpct="0" o:hralign="center" o:hrstd="t" o:hrnoshade="t" o:hr="t" fillcolor="black [3213]" stroked="f"/>
        </w:pict>
      </w:r>
    </w:p>
    <w:p w:rsidR="001C2064" w:rsidRPr="008C0FA9" w:rsidRDefault="001C2064" w:rsidP="001C20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39757</w:t>
            </w:r>
          </w:p>
        </w:tc>
        <w:tc>
          <w:tcPr>
            <w:tcW w:w="4457" w:type="pct"/>
          </w:tcPr>
          <w:p w:rsidR="001C2064" w:rsidRPr="008C0FA9" w:rsidRDefault="001C2064" w:rsidP="005E4432">
            <w:pPr>
              <w:pStyle w:val="SCCLsocParty"/>
              <w:jc w:val="both"/>
              <w:rPr>
                <w:b/>
                <w:sz w:val="20"/>
                <w:szCs w:val="20"/>
                <w:lang w:val="en-US"/>
              </w:rPr>
            </w:pPr>
            <w:r w:rsidRPr="008C0FA9">
              <w:rPr>
                <w:b/>
                <w:sz w:val="20"/>
                <w:szCs w:val="20"/>
                <w:lang w:val="en-US"/>
              </w:rPr>
              <w:t>Chinedu Gideon Ubah c. Canadian National Resources Limited, Steve Laut</w:t>
            </w:r>
            <w:r w:rsidR="007C0D2F" w:rsidRPr="008C0FA9">
              <w:rPr>
                <w:b/>
                <w:sz w:val="20"/>
                <w:szCs w:val="20"/>
                <w:lang w:val="en-US"/>
              </w:rPr>
              <w:t xml:space="preserve"> et</w:t>
            </w:r>
            <w:r w:rsidRPr="008C0FA9">
              <w:rPr>
                <w:b/>
                <w:sz w:val="20"/>
                <w:szCs w:val="20"/>
                <w:lang w:val="en-US"/>
              </w:rPr>
              <w:t xml:space="preserve"> Jim Yukes</w:t>
            </w:r>
          </w:p>
          <w:p w:rsidR="001C2064" w:rsidRPr="008C0FA9" w:rsidRDefault="001C2064" w:rsidP="005E4432">
            <w:pPr>
              <w:jc w:val="both"/>
              <w:rPr>
                <w:sz w:val="20"/>
              </w:rPr>
            </w:pPr>
            <w:r w:rsidRPr="008C0FA9">
              <w:rPr>
                <w:sz w:val="20"/>
              </w:rPr>
              <w:t>(Alb.) (Civile) (Autorisation)</w:t>
            </w:r>
          </w:p>
        </w:tc>
      </w:tr>
      <w:tr w:rsidR="001C2064" w:rsidRPr="00023275" w:rsidTr="005E4432">
        <w:tc>
          <w:tcPr>
            <w:tcW w:w="5000" w:type="pct"/>
            <w:gridSpan w:val="2"/>
          </w:tcPr>
          <w:p w:rsidR="007C0D2F" w:rsidRPr="008C0FA9" w:rsidRDefault="007C0D2F" w:rsidP="007C0D2F">
            <w:pPr>
              <w:jc w:val="both"/>
              <w:rPr>
                <w:sz w:val="20"/>
                <w:szCs w:val="20"/>
                <w:lang w:val="fr-CA"/>
              </w:rPr>
            </w:pPr>
            <w:r w:rsidRPr="008C0FA9">
              <w:rPr>
                <w:sz w:val="20"/>
                <w:szCs w:val="20"/>
                <w:lang w:val="fr-CA"/>
              </w:rPr>
              <w:t>La requête en prorogation du délai de signification et de dépôt de la demande d’autorisation d’appel est accueillie. La demande d’autorisation d’appel de l’arrêt de la Cour d’appel de l’Alberta (Calgary), numéro 2001-0073-AC, 2021 ABCA 5, daté du 12 janvier 2021, est rejetée avec dépens.</w:t>
            </w:r>
          </w:p>
          <w:p w:rsidR="007C0D2F" w:rsidRPr="008C0FA9" w:rsidRDefault="007C0D2F" w:rsidP="007C0D2F">
            <w:pPr>
              <w:jc w:val="both"/>
              <w:rPr>
                <w:sz w:val="20"/>
                <w:szCs w:val="20"/>
                <w:lang w:val="fr-CA"/>
              </w:rPr>
            </w:pPr>
          </w:p>
          <w:p w:rsidR="001C2064" w:rsidRPr="008C0FA9" w:rsidRDefault="007C0D2F" w:rsidP="007C0D2F">
            <w:pPr>
              <w:jc w:val="both"/>
              <w:rPr>
                <w:sz w:val="20"/>
                <w:szCs w:val="20"/>
                <w:lang w:val="fr-CA"/>
              </w:rPr>
            </w:pPr>
            <w:r w:rsidRPr="008C0FA9">
              <w:rPr>
                <w:sz w:val="20"/>
                <w:szCs w:val="20"/>
                <w:lang w:val="fr-CA"/>
              </w:rPr>
              <w:t>La juge Martin n’a pas participé au jugement.</w:t>
            </w:r>
          </w:p>
          <w:p w:rsidR="007C0D2F" w:rsidRPr="008C0FA9" w:rsidRDefault="007C0D2F" w:rsidP="007C0D2F">
            <w:pPr>
              <w:jc w:val="both"/>
              <w:rPr>
                <w:sz w:val="20"/>
                <w:lang w:val="fr-CA"/>
              </w:rPr>
            </w:pPr>
          </w:p>
        </w:tc>
      </w:tr>
      <w:tr w:rsidR="001C2064" w:rsidRPr="00023275" w:rsidTr="005E4432">
        <w:tc>
          <w:tcPr>
            <w:tcW w:w="5000" w:type="pct"/>
            <w:gridSpan w:val="2"/>
          </w:tcPr>
          <w:p w:rsidR="001C2064" w:rsidRPr="008C0FA9" w:rsidRDefault="001C2064" w:rsidP="005E4432">
            <w:pPr>
              <w:jc w:val="both"/>
              <w:rPr>
                <w:sz w:val="20"/>
                <w:lang w:val="fr-CA"/>
              </w:rPr>
            </w:pPr>
            <w:r w:rsidRPr="008C0FA9">
              <w:rPr>
                <w:sz w:val="20"/>
                <w:lang w:val="fr-CA"/>
              </w:rPr>
              <w:t>Procédure civile — Abus de procédure — Plaideur quérulent — Tribunaux — Quelle est l’étendue de la compétence inhérente de la cour supérieure d’effectuer un contrôle efficace des plaideurs quérulents sans porter atteinte à leur droit légitime d’accès aux tribunaux? — Lorsqu’un tribunal présente sa propre requête afin d’évaluer si un plaideur non représenté est quérulent, sur le fondement de sa compétence inhérente ou de sa compétence légale, peut</w:t>
            </w:r>
            <w:r w:rsidRPr="008C0FA9">
              <w:rPr>
                <w:sz w:val="20"/>
                <w:lang w:val="fr-CA"/>
              </w:rPr>
              <w:noBreakHyphen/>
              <w:t>il se livrer à une enquête et solliciter des preuves? — Quels principes d’équité procédurale doivent s’appliquer pour protéger un plaideur non représenté dans une procédure sommaire qui vise à déterminer si ce plaideur est quérulent et soumis à un accès restreint aux tribunaux?</w:t>
            </w:r>
          </w:p>
          <w:p w:rsidR="001C2064" w:rsidRPr="008C0FA9" w:rsidRDefault="001C2064" w:rsidP="005E4432">
            <w:pPr>
              <w:jc w:val="both"/>
              <w:rPr>
                <w:sz w:val="20"/>
                <w:lang w:val="fr-CA"/>
              </w:rPr>
            </w:pPr>
          </w:p>
        </w:tc>
      </w:tr>
    </w:tbl>
    <w:p w:rsidR="00DA0A65" w:rsidRPr="008C0FA9" w:rsidRDefault="00DA0A65">
      <w:pPr>
        <w:rPr>
          <w:lang w:val="fr-CA"/>
        </w:rPr>
      </w:pPr>
      <w:r w:rsidRPr="008C0FA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2064" w:rsidRPr="00023275" w:rsidTr="005E4432">
        <w:trPr>
          <w:trHeight w:val="54"/>
        </w:trPr>
        <w:tc>
          <w:tcPr>
            <w:tcW w:w="5000" w:type="pct"/>
            <w:gridSpan w:val="3"/>
          </w:tcPr>
          <w:p w:rsidR="001C2064" w:rsidRPr="008C0FA9" w:rsidRDefault="001C2064" w:rsidP="005E4432">
            <w:pPr>
              <w:jc w:val="both"/>
              <w:rPr>
                <w:sz w:val="20"/>
                <w:lang w:val="fr-CA"/>
              </w:rPr>
            </w:pPr>
            <w:r w:rsidRPr="008C0FA9">
              <w:rPr>
                <w:sz w:val="20"/>
                <w:lang w:val="fr-CA"/>
              </w:rPr>
              <w:lastRenderedPageBreak/>
              <w:t>Quand le demandeur a commencé une procédure contre les défendeurs, ils s’y sont opposé au motif qu’il s’agissait d’une procédure vexatoire. Le tribunal a conclu, entre autres, que l’action semblait être une procédure abusive, en tant qu’attaque collatérale, et que le demandeur devrait être soumis à des restrictions provisoires quant à l’accès aux tribunaux. Dans une décision subséquente, le demandeur a, en définitive, été déclaré plaideur quérulent et d’autres restrictions définitives ont été imposées. Le demandeur a obtenu gain de cause dans sa demande d’autorisation d’interjeter appel relativement à deux questions découlant de cette décision. La Cour d’appel de l’Alberta a radié, de l’ordonnance de la juridiction inférieure, les interdictions pesant sur le demandeur quant à la procédure commencée devant la Cour fédérale du Canada, la Cour d’appel fédérale, la Cour canadienne de l’impôt et la Cour suprême du Canada ou devant tout tribunal situé à l’extérieur de l’Alberta, devant tout autre tribunal administratif canadien, sans offrir simultanément un exemplaire des trois décisions antérieures de la Cour du banc de la Reine de l’Alberta, et de l’ordonnance lui imposant des conditions en tant que plaideur quérulent.</w:t>
            </w:r>
          </w:p>
        </w:tc>
      </w:tr>
      <w:tr w:rsidR="001C2064" w:rsidRPr="00023275" w:rsidTr="005E4432">
        <w:tc>
          <w:tcPr>
            <w:tcW w:w="5000" w:type="pct"/>
            <w:gridSpan w:val="3"/>
          </w:tcPr>
          <w:p w:rsidR="001C2064" w:rsidRPr="008C0FA9" w:rsidRDefault="001C2064" w:rsidP="005E4432">
            <w:pPr>
              <w:jc w:val="both"/>
              <w:rPr>
                <w:sz w:val="20"/>
                <w:lang w:val="fr-CA"/>
              </w:rPr>
            </w:pPr>
          </w:p>
        </w:tc>
      </w:tr>
      <w:tr w:rsidR="001C2064" w:rsidRPr="00023275" w:rsidTr="005E4432">
        <w:tc>
          <w:tcPr>
            <w:tcW w:w="2427" w:type="pct"/>
          </w:tcPr>
          <w:p w:rsidR="001C2064" w:rsidRPr="008C0FA9" w:rsidRDefault="001C2064" w:rsidP="005E4432">
            <w:pPr>
              <w:jc w:val="both"/>
              <w:rPr>
                <w:sz w:val="20"/>
                <w:lang w:val="fr-CA"/>
              </w:rPr>
            </w:pPr>
            <w:r w:rsidRPr="008C0FA9">
              <w:rPr>
                <w:sz w:val="20"/>
                <w:lang w:val="fr-CA"/>
              </w:rPr>
              <w:t>6 septembre 2019</w:t>
            </w:r>
          </w:p>
          <w:p w:rsidR="001C2064" w:rsidRPr="008C0FA9" w:rsidRDefault="001C2064" w:rsidP="005E4432">
            <w:pPr>
              <w:jc w:val="both"/>
              <w:rPr>
                <w:sz w:val="20"/>
                <w:lang w:val="fr-CA"/>
              </w:rPr>
            </w:pPr>
            <w:r w:rsidRPr="008C0FA9">
              <w:rPr>
                <w:sz w:val="20"/>
                <w:lang w:val="fr-CA"/>
              </w:rPr>
              <w:t>Cour du banc de la Reine de l’Alberta</w:t>
            </w:r>
          </w:p>
          <w:p w:rsidR="001C2064" w:rsidRPr="008C0FA9" w:rsidRDefault="001C2064" w:rsidP="005E4432">
            <w:pPr>
              <w:jc w:val="both"/>
              <w:rPr>
                <w:sz w:val="20"/>
                <w:lang w:val="fr-CA"/>
              </w:rPr>
            </w:pPr>
            <w:r w:rsidRPr="008C0FA9">
              <w:rPr>
                <w:sz w:val="20"/>
                <w:lang w:val="fr-CA"/>
              </w:rPr>
              <w:t>(juge en chef adjoint Rooke)</w:t>
            </w:r>
          </w:p>
          <w:p w:rsidR="001C2064" w:rsidRPr="008C0FA9" w:rsidRDefault="00E139F0" w:rsidP="005E4432">
            <w:pPr>
              <w:jc w:val="both"/>
              <w:rPr>
                <w:sz w:val="20"/>
              </w:rPr>
            </w:pPr>
            <w:hyperlink r:id="rId47" w:history="1">
              <w:r w:rsidR="001C2064" w:rsidRPr="008C0FA9">
                <w:rPr>
                  <w:rStyle w:val="Hyperlink"/>
                  <w:sz w:val="20"/>
                </w:rPr>
                <w:t>2019 ABQB 692</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Ordonnance déclarant que le demandeur est un plaideur quérulent, et imposant diverses conditions et interdictions.</w:t>
            </w:r>
          </w:p>
          <w:p w:rsidR="001C2064" w:rsidRPr="008C0FA9" w:rsidRDefault="001C2064" w:rsidP="005E4432">
            <w:pPr>
              <w:jc w:val="both"/>
              <w:rPr>
                <w:sz w:val="20"/>
                <w:lang w:val="fr-CA"/>
              </w:rPr>
            </w:pPr>
          </w:p>
        </w:tc>
      </w:tr>
      <w:tr w:rsidR="001C2064" w:rsidRPr="00023275" w:rsidTr="005E4432">
        <w:tc>
          <w:tcPr>
            <w:tcW w:w="2427" w:type="pct"/>
          </w:tcPr>
          <w:p w:rsidR="001C2064" w:rsidRPr="008C0FA9" w:rsidRDefault="001C2064" w:rsidP="005E4432">
            <w:pPr>
              <w:jc w:val="both"/>
              <w:rPr>
                <w:sz w:val="20"/>
                <w:lang w:val="fr-CA"/>
              </w:rPr>
            </w:pPr>
            <w:r w:rsidRPr="008C0FA9">
              <w:rPr>
                <w:sz w:val="20"/>
                <w:lang w:val="fr-CA"/>
              </w:rPr>
              <w:t>12 janvier 2021</w:t>
            </w:r>
          </w:p>
          <w:p w:rsidR="001C2064" w:rsidRPr="008C0FA9" w:rsidRDefault="001C2064" w:rsidP="005E4432">
            <w:pPr>
              <w:jc w:val="both"/>
              <w:rPr>
                <w:sz w:val="20"/>
                <w:lang w:val="fr-CA"/>
              </w:rPr>
            </w:pPr>
            <w:r w:rsidRPr="008C0FA9">
              <w:rPr>
                <w:sz w:val="20"/>
                <w:lang w:val="fr-CA"/>
              </w:rPr>
              <w:t>Cour d’appel de l’Alberta (Calgary)</w:t>
            </w:r>
          </w:p>
          <w:p w:rsidR="001C2064" w:rsidRPr="008C0FA9" w:rsidRDefault="001C2064" w:rsidP="005E4432">
            <w:pPr>
              <w:jc w:val="both"/>
              <w:rPr>
                <w:sz w:val="20"/>
              </w:rPr>
            </w:pPr>
            <w:r w:rsidRPr="008C0FA9">
              <w:rPr>
                <w:sz w:val="20"/>
              </w:rPr>
              <w:t>(juges Paperny, Slatter et Hughes)</w:t>
            </w:r>
          </w:p>
          <w:p w:rsidR="001C2064" w:rsidRPr="008C0FA9" w:rsidRDefault="00E139F0" w:rsidP="005E4432">
            <w:pPr>
              <w:jc w:val="both"/>
              <w:rPr>
                <w:sz w:val="20"/>
              </w:rPr>
            </w:pPr>
            <w:hyperlink r:id="rId48" w:history="1">
              <w:r w:rsidR="001C2064" w:rsidRPr="008C0FA9">
                <w:rPr>
                  <w:rStyle w:val="Hyperlink"/>
                  <w:sz w:val="20"/>
                </w:rPr>
                <w:t>2021 ABCA 5</w:t>
              </w:r>
            </w:hyperlink>
            <w:r w:rsidR="001C2064" w:rsidRPr="008C0FA9">
              <w:rPr>
                <w:sz w:val="20"/>
              </w:rPr>
              <w:t>; 2001</w:t>
            </w:r>
            <w:r w:rsidR="001C2064" w:rsidRPr="008C0FA9">
              <w:rPr>
                <w:sz w:val="20"/>
              </w:rPr>
              <w:noBreakHyphen/>
              <w:t>0073</w:t>
            </w:r>
            <w:r w:rsidR="001C2064" w:rsidRPr="008C0FA9">
              <w:rPr>
                <w:sz w:val="20"/>
              </w:rPr>
              <w:noBreakHyphen/>
              <w:t>AC</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Appel portant sur certaines questions accueilli, clauses 19(i) et (ii) radiées de l’ordonnance du plaideur quérulent.</w:t>
            </w:r>
          </w:p>
          <w:p w:rsidR="001C2064" w:rsidRPr="008C0FA9" w:rsidRDefault="001C2064" w:rsidP="005E4432">
            <w:pPr>
              <w:jc w:val="both"/>
              <w:rPr>
                <w:sz w:val="20"/>
                <w:lang w:val="fr-CA"/>
              </w:rPr>
            </w:pPr>
          </w:p>
        </w:tc>
      </w:tr>
      <w:tr w:rsidR="001C2064" w:rsidRPr="00023275" w:rsidTr="005E4432">
        <w:tc>
          <w:tcPr>
            <w:tcW w:w="2427" w:type="pct"/>
          </w:tcPr>
          <w:p w:rsidR="001C2064" w:rsidRPr="008C0FA9" w:rsidRDefault="001C2064" w:rsidP="005E4432">
            <w:pPr>
              <w:jc w:val="both"/>
              <w:rPr>
                <w:sz w:val="20"/>
                <w:lang w:val="fr-CA"/>
              </w:rPr>
            </w:pPr>
            <w:r w:rsidRPr="008C0FA9">
              <w:rPr>
                <w:sz w:val="20"/>
                <w:lang w:val="fr-CA"/>
              </w:rPr>
              <w:t>25 juin 2021</w:t>
            </w:r>
          </w:p>
          <w:p w:rsidR="001C2064" w:rsidRPr="008C0FA9" w:rsidRDefault="001C2064" w:rsidP="005E4432">
            <w:pPr>
              <w:jc w:val="both"/>
              <w:rPr>
                <w:sz w:val="20"/>
                <w:lang w:val="fr-CA"/>
              </w:rPr>
            </w:pPr>
            <w:r w:rsidRPr="008C0FA9">
              <w:rPr>
                <w:sz w:val="20"/>
                <w:lang w:val="fr-CA"/>
              </w:rPr>
              <w:t>Cour suprême du Canada</w:t>
            </w:r>
          </w:p>
        </w:tc>
        <w:tc>
          <w:tcPr>
            <w:tcW w:w="243" w:type="pct"/>
          </w:tcPr>
          <w:p w:rsidR="001C2064" w:rsidRPr="008C0FA9" w:rsidRDefault="001C2064" w:rsidP="005E4432">
            <w:pPr>
              <w:jc w:val="both"/>
              <w:rPr>
                <w:sz w:val="20"/>
                <w:lang w:val="fr-CA"/>
              </w:rPr>
            </w:pPr>
          </w:p>
        </w:tc>
        <w:tc>
          <w:tcPr>
            <w:tcW w:w="2330" w:type="pct"/>
          </w:tcPr>
          <w:p w:rsidR="001C2064" w:rsidRPr="008C0FA9" w:rsidRDefault="001C2064" w:rsidP="005E4432">
            <w:pPr>
              <w:jc w:val="both"/>
              <w:rPr>
                <w:sz w:val="20"/>
                <w:lang w:val="fr-CA"/>
              </w:rPr>
            </w:pPr>
            <w:r w:rsidRPr="008C0FA9">
              <w:rPr>
                <w:sz w:val="20"/>
                <w:lang w:val="fr-CA"/>
              </w:rPr>
              <w:t>Requête en vue de la prorogation du délai et demande d’autorisation d’appel déposées.</w:t>
            </w:r>
          </w:p>
        </w:tc>
      </w:tr>
    </w:tbl>
    <w:p w:rsidR="001C2064" w:rsidRPr="008C0FA9" w:rsidRDefault="001C2064" w:rsidP="001C2064">
      <w:pPr>
        <w:jc w:val="both"/>
        <w:rPr>
          <w:sz w:val="20"/>
          <w:lang w:val="fr-CA"/>
        </w:rPr>
      </w:pPr>
    </w:p>
    <w:p w:rsidR="001C2064" w:rsidRPr="008C0FA9" w:rsidRDefault="00E139F0" w:rsidP="001C2064">
      <w:pPr>
        <w:jc w:val="both"/>
        <w:rPr>
          <w:sz w:val="20"/>
          <w:lang w:val="fr-CA"/>
        </w:rPr>
      </w:pPr>
      <w:r>
        <w:rPr>
          <w:sz w:val="20"/>
        </w:rPr>
        <w:pict>
          <v:rect id="_x0000_i1111" style="width:2in;height:1pt" o:hrpct="0" o:hralign="center" o:hrstd="t" o:hrnoshade="t" o:hr="t" fillcolor="black [3213]" stroked="f"/>
        </w:pict>
      </w:r>
    </w:p>
    <w:p w:rsidR="001C2064" w:rsidRPr="008C0FA9" w:rsidRDefault="001C2064" w:rsidP="001C2064">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39752</w:t>
            </w:r>
          </w:p>
        </w:tc>
        <w:tc>
          <w:tcPr>
            <w:tcW w:w="4457" w:type="pct"/>
            <w:gridSpan w:val="3"/>
          </w:tcPr>
          <w:p w:rsidR="001C2064" w:rsidRPr="008C0FA9" w:rsidRDefault="001C2064" w:rsidP="005E4432">
            <w:pPr>
              <w:pStyle w:val="SCCLsocParty"/>
              <w:jc w:val="both"/>
              <w:rPr>
                <w:b/>
                <w:sz w:val="20"/>
                <w:szCs w:val="20"/>
                <w:lang w:val="en-US"/>
              </w:rPr>
            </w:pPr>
            <w:r w:rsidRPr="008C0FA9">
              <w:rPr>
                <w:b/>
                <w:sz w:val="20"/>
                <w:szCs w:val="20"/>
                <w:lang w:val="en-US"/>
              </w:rPr>
              <w:t xml:space="preserve">Liliana Kostic v. </w:t>
            </w:r>
            <w:r w:rsidR="007C0D2F" w:rsidRPr="008C0FA9">
              <w:rPr>
                <w:b/>
                <w:sz w:val="20"/>
                <w:szCs w:val="20"/>
                <w:lang w:val="en-US"/>
              </w:rPr>
              <w:t>Bruce Alger, Grant Thornton Limited, Grant Thornton Alger Inc., Grant Thornton LLP, Caron &amp; Partners, Daniel Gilborn and Richard Gilborn</w:t>
            </w:r>
          </w:p>
          <w:p w:rsidR="001C2064" w:rsidRPr="008C0FA9" w:rsidRDefault="001C2064" w:rsidP="005E4432">
            <w:pPr>
              <w:jc w:val="both"/>
              <w:rPr>
                <w:sz w:val="20"/>
              </w:rPr>
            </w:pPr>
            <w:r w:rsidRPr="008C0FA9">
              <w:rPr>
                <w:sz w:val="20"/>
              </w:rPr>
              <w:t>(Alta.) (Civil) (By Leave)</w:t>
            </w:r>
          </w:p>
        </w:tc>
      </w:tr>
      <w:tr w:rsidR="001C2064" w:rsidRPr="008C0FA9" w:rsidTr="005E4432">
        <w:tc>
          <w:tcPr>
            <w:tcW w:w="5000" w:type="pct"/>
            <w:gridSpan w:val="4"/>
          </w:tcPr>
          <w:p w:rsidR="007C0D2F" w:rsidRPr="008C0FA9" w:rsidRDefault="007C0D2F" w:rsidP="007C0D2F">
            <w:pPr>
              <w:jc w:val="both"/>
              <w:rPr>
                <w:sz w:val="20"/>
                <w:szCs w:val="20"/>
              </w:rPr>
            </w:pPr>
            <w:r w:rsidRPr="008C0FA9">
              <w:rPr>
                <w:sz w:val="20"/>
                <w:szCs w:val="20"/>
              </w:rPr>
              <w:t>The motion for an extension of time to serve and file the application for leave to appeal is granted. The application for leave to appeal from the judgment of the Court of Appeal of Alberta (Calgary), Number 1901-0310-AC, 2021 ABCA 31, dated January 29, 2021, is dismissed with costs to the respondents, Bruce Alger, Grant Thornton Limited, Grant Thornton Alger Inc. and Grant Thornton LLP.</w:t>
            </w:r>
          </w:p>
          <w:p w:rsidR="001C2064" w:rsidRPr="008C0FA9" w:rsidRDefault="001C2064" w:rsidP="005E4432">
            <w:pPr>
              <w:jc w:val="both"/>
              <w:rPr>
                <w:sz w:val="20"/>
              </w:rPr>
            </w:pPr>
          </w:p>
        </w:tc>
      </w:tr>
      <w:tr w:rsidR="001C2064" w:rsidRPr="008C0FA9" w:rsidTr="005E4432">
        <w:tc>
          <w:tcPr>
            <w:tcW w:w="5000" w:type="pct"/>
            <w:gridSpan w:val="4"/>
          </w:tcPr>
          <w:p w:rsidR="001C2064" w:rsidRPr="008C0FA9" w:rsidRDefault="001C2064" w:rsidP="005E4432">
            <w:pPr>
              <w:jc w:val="both"/>
              <w:rPr>
                <w:sz w:val="20"/>
              </w:rPr>
            </w:pPr>
            <w:r w:rsidRPr="008C0FA9">
              <w:rPr>
                <w:sz w:val="20"/>
              </w:rPr>
              <w:t>Civil procedure — Contempt of court — Sanction — Whether the law is settled and lacks uniformity in the interpretation of what constitutes a fair and just hearing — Whether it is open for a Court of Appeal to not consider issues by disregarding evidence properly before it thereby creating an unfair advantage for the respondents and creating an unfair hearing for the applicant.</w:t>
            </w:r>
          </w:p>
        </w:tc>
      </w:tr>
      <w:tr w:rsidR="001C2064" w:rsidRPr="008C0FA9" w:rsidTr="005E4432">
        <w:tc>
          <w:tcPr>
            <w:tcW w:w="5000" w:type="pct"/>
            <w:gridSpan w:val="4"/>
          </w:tcPr>
          <w:p w:rsidR="001C2064" w:rsidRPr="008C0FA9" w:rsidRDefault="001C2064" w:rsidP="005E4432">
            <w:pPr>
              <w:jc w:val="both"/>
              <w:rPr>
                <w:sz w:val="20"/>
              </w:rPr>
            </w:pPr>
          </w:p>
          <w:p w:rsidR="001C2064" w:rsidRPr="008C0FA9" w:rsidRDefault="001C2064" w:rsidP="005E4432">
            <w:pPr>
              <w:jc w:val="both"/>
              <w:rPr>
                <w:sz w:val="20"/>
              </w:rPr>
            </w:pPr>
            <w:r w:rsidRPr="008C0FA9">
              <w:rPr>
                <w:sz w:val="20"/>
              </w:rPr>
              <w:t>The applicant, Ms. Kostic, was sued by the Piikani Nation for allegedly mismanaging its investment funds. Ms. Kostic appealed a number of case management decisions related to the litigation, but her appeal was dismissed with costs in the sum of $92,000, including $14,500 in favour of the respondents Bruce Alger, Grant Thornton Limited, Grant Thornton Alger Inc. and Grant Thornton LLP (the “Grant Thornton respondents”). The Grant Thornton respondents began enforcement proceedings to realize their costs award. Ms. Kostic was found in contempt when she failed to provide the required financial report of debtor. It was determined at a further hearing that Ms. Kostic had not purged her contempt, and the sanction imposed was to dismiss Ms. Kostic’s application to add the Grant Thornton respondents as parties to the Piikani Nation litigation. Ms. Kostic was also unsuccessful in adding the respondents Caron &amp; Partners, Daniel Gilborn and Richard Gilborn as parties to the Piikani Nation litigation. Her subsequent appeal was dismissed.</w:t>
            </w:r>
          </w:p>
        </w:tc>
      </w:tr>
      <w:tr w:rsidR="001C2064" w:rsidRPr="008C0FA9" w:rsidTr="005E4432">
        <w:tc>
          <w:tcPr>
            <w:tcW w:w="5000" w:type="pct"/>
            <w:gridSpan w:val="4"/>
          </w:tcPr>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lastRenderedPageBreak/>
              <w:t>September 11, 2019</w:t>
            </w:r>
          </w:p>
          <w:p w:rsidR="001C2064" w:rsidRPr="008C0FA9" w:rsidRDefault="001C2064" w:rsidP="005E4432">
            <w:pPr>
              <w:jc w:val="both"/>
              <w:rPr>
                <w:sz w:val="20"/>
              </w:rPr>
            </w:pPr>
            <w:r w:rsidRPr="008C0FA9">
              <w:rPr>
                <w:sz w:val="20"/>
              </w:rPr>
              <w:t>Court of Queen’s Bench of Alberta</w:t>
            </w:r>
          </w:p>
          <w:p w:rsidR="001C2064" w:rsidRPr="008C0FA9" w:rsidRDefault="001C2064" w:rsidP="005E4432">
            <w:pPr>
              <w:jc w:val="both"/>
              <w:rPr>
                <w:sz w:val="20"/>
              </w:rPr>
            </w:pPr>
            <w:r w:rsidRPr="008C0FA9">
              <w:rPr>
                <w:sz w:val="20"/>
              </w:rPr>
              <w:t>(Nation J.)</w:t>
            </w:r>
          </w:p>
          <w:p w:rsidR="001C2064" w:rsidRPr="008C0FA9" w:rsidRDefault="001C2064" w:rsidP="005E4432">
            <w:pPr>
              <w:jc w:val="both"/>
              <w:rPr>
                <w:sz w:val="20"/>
              </w:rPr>
            </w:pPr>
            <w:r w:rsidRPr="008C0FA9">
              <w:rPr>
                <w:sz w:val="20"/>
              </w:rPr>
              <w:t>(unreported)</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Applicant’s request to add respondents to an action dismissed</w:t>
            </w:r>
          </w:p>
          <w:p w:rsidR="001C2064" w:rsidRPr="008C0FA9" w:rsidRDefault="001C2064" w:rsidP="005E4432">
            <w:pPr>
              <w:jc w:val="both"/>
              <w:rPr>
                <w:sz w:val="20"/>
              </w:rPr>
            </w:pPr>
            <w:r w:rsidRPr="008C0FA9">
              <w:rPr>
                <w:sz w:val="20"/>
              </w:rPr>
              <w:t xml:space="preserve"> </w:t>
            </w:r>
          </w:p>
        </w:tc>
      </w:tr>
      <w:tr w:rsidR="001C2064" w:rsidRPr="008C0FA9" w:rsidTr="005E4432">
        <w:tc>
          <w:tcPr>
            <w:tcW w:w="2427" w:type="pct"/>
            <w:gridSpan w:val="2"/>
          </w:tcPr>
          <w:p w:rsidR="001C2064" w:rsidRPr="008C0FA9" w:rsidRDefault="001C2064" w:rsidP="005E4432">
            <w:pPr>
              <w:jc w:val="both"/>
              <w:rPr>
                <w:sz w:val="20"/>
              </w:rPr>
            </w:pPr>
            <w:r w:rsidRPr="008C0FA9">
              <w:rPr>
                <w:sz w:val="20"/>
              </w:rPr>
              <w:t>January 29, 2021</w:t>
            </w:r>
          </w:p>
          <w:p w:rsidR="001C2064" w:rsidRPr="008C0FA9" w:rsidRDefault="001C2064" w:rsidP="005E4432">
            <w:pPr>
              <w:jc w:val="both"/>
              <w:rPr>
                <w:sz w:val="20"/>
              </w:rPr>
            </w:pPr>
            <w:r w:rsidRPr="008C0FA9">
              <w:rPr>
                <w:sz w:val="20"/>
              </w:rPr>
              <w:t>Court of Appeal of Alberta (Calgary)</w:t>
            </w:r>
          </w:p>
          <w:p w:rsidR="001C2064" w:rsidRPr="008C0FA9" w:rsidRDefault="001C2064" w:rsidP="005E4432">
            <w:pPr>
              <w:jc w:val="both"/>
              <w:rPr>
                <w:sz w:val="20"/>
              </w:rPr>
            </w:pPr>
            <w:r w:rsidRPr="008C0FA9">
              <w:rPr>
                <w:sz w:val="20"/>
              </w:rPr>
              <w:t>(Slatter, Greckol and Hughes JJ.A.)</w:t>
            </w:r>
          </w:p>
          <w:p w:rsidR="001C2064" w:rsidRPr="008C0FA9" w:rsidRDefault="00E139F0" w:rsidP="005E4432">
            <w:pPr>
              <w:jc w:val="both"/>
              <w:rPr>
                <w:sz w:val="20"/>
              </w:rPr>
            </w:pPr>
            <w:hyperlink r:id="rId49" w:history="1">
              <w:r w:rsidR="001C2064" w:rsidRPr="008C0FA9">
                <w:rPr>
                  <w:rStyle w:val="Hyperlink"/>
                  <w:sz w:val="20"/>
                </w:rPr>
                <w:t>2021 ABCA 31</w:t>
              </w:r>
            </w:hyperlink>
            <w:r w:rsidR="001C2064" w:rsidRPr="008C0FA9">
              <w:rPr>
                <w:sz w:val="20"/>
              </w:rPr>
              <w:t>; 1901</w:t>
            </w:r>
            <w:r w:rsidR="001C2064" w:rsidRPr="008C0FA9">
              <w:rPr>
                <w:sz w:val="20"/>
              </w:rPr>
              <w:noBreakHyphen/>
              <w:t>0310</w:t>
            </w:r>
            <w:r w:rsidR="001C2064" w:rsidRPr="008C0FA9">
              <w:rPr>
                <w:sz w:val="20"/>
              </w:rPr>
              <w:noBreakHyphen/>
              <w:t>AC</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Appeal dismissed</w:t>
            </w:r>
          </w:p>
          <w:p w:rsidR="001C2064" w:rsidRPr="008C0FA9" w:rsidRDefault="001C2064" w:rsidP="005E4432">
            <w:pPr>
              <w:jc w:val="both"/>
              <w:rPr>
                <w:sz w:val="20"/>
              </w:rPr>
            </w:pPr>
            <w:r w:rsidRPr="008C0FA9">
              <w:rPr>
                <w:sz w:val="20"/>
              </w:rPr>
              <w:t xml:space="preserve"> </w:t>
            </w:r>
          </w:p>
        </w:tc>
      </w:tr>
      <w:tr w:rsidR="001C2064" w:rsidRPr="008C0FA9" w:rsidTr="005E4432">
        <w:tc>
          <w:tcPr>
            <w:tcW w:w="2427" w:type="pct"/>
            <w:gridSpan w:val="2"/>
          </w:tcPr>
          <w:p w:rsidR="001C2064" w:rsidRPr="008C0FA9" w:rsidRDefault="001C2064" w:rsidP="005E4432">
            <w:pPr>
              <w:jc w:val="both"/>
              <w:rPr>
                <w:sz w:val="20"/>
              </w:rPr>
            </w:pPr>
            <w:r w:rsidRPr="008C0FA9">
              <w:rPr>
                <w:sz w:val="20"/>
              </w:rPr>
              <w:t>March 31, 2021</w:t>
            </w:r>
          </w:p>
          <w:p w:rsidR="001C2064" w:rsidRPr="008C0FA9" w:rsidRDefault="001C2064" w:rsidP="005E4432">
            <w:pPr>
              <w:jc w:val="both"/>
              <w:rPr>
                <w:sz w:val="20"/>
              </w:rPr>
            </w:pPr>
            <w:r w:rsidRPr="008C0FA9">
              <w:rPr>
                <w:sz w:val="20"/>
              </w:rPr>
              <w:t>Supreme Court of Canada</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 xml:space="preserve">Motion for extension of time to serve and file application for leave to appeal and Application for leave to appeal filed </w:t>
            </w:r>
          </w:p>
        </w:tc>
      </w:tr>
    </w:tbl>
    <w:p w:rsidR="001C2064" w:rsidRPr="008C0FA9" w:rsidRDefault="001C2064" w:rsidP="001C2064">
      <w:pPr>
        <w:jc w:val="both"/>
        <w:rPr>
          <w:sz w:val="20"/>
        </w:rPr>
      </w:pPr>
    </w:p>
    <w:p w:rsidR="001C2064" w:rsidRPr="008C0FA9" w:rsidRDefault="00E139F0" w:rsidP="001C2064">
      <w:pPr>
        <w:jc w:val="both"/>
        <w:rPr>
          <w:sz w:val="20"/>
        </w:rPr>
      </w:pPr>
      <w:r>
        <w:rPr>
          <w:sz w:val="20"/>
        </w:rPr>
        <w:pict>
          <v:rect id="_x0000_i1112" style="width:2in;height:1pt" o:hrpct="0" o:hralign="center" o:hrstd="t" o:hrnoshade="t" o:hr="t" fillcolor="black [3213]" stroked="f"/>
        </w:pict>
      </w:r>
    </w:p>
    <w:p w:rsidR="001C2064" w:rsidRPr="008C0FA9" w:rsidRDefault="001C2064" w:rsidP="001C20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39752</w:t>
            </w:r>
          </w:p>
        </w:tc>
        <w:tc>
          <w:tcPr>
            <w:tcW w:w="4457" w:type="pct"/>
            <w:gridSpan w:val="3"/>
          </w:tcPr>
          <w:p w:rsidR="001C2064" w:rsidRPr="008C0FA9" w:rsidRDefault="001C2064" w:rsidP="005E4432">
            <w:pPr>
              <w:pStyle w:val="SCCLsocParty"/>
              <w:jc w:val="both"/>
              <w:rPr>
                <w:b/>
                <w:sz w:val="20"/>
                <w:szCs w:val="20"/>
                <w:lang w:val="en-US"/>
              </w:rPr>
            </w:pPr>
            <w:r w:rsidRPr="008C0FA9">
              <w:rPr>
                <w:b/>
                <w:sz w:val="20"/>
                <w:szCs w:val="20"/>
                <w:lang w:val="en-US"/>
              </w:rPr>
              <w:t xml:space="preserve">Liliana Kostic c. </w:t>
            </w:r>
            <w:r w:rsidR="007C0D2F" w:rsidRPr="008C0FA9">
              <w:rPr>
                <w:b/>
                <w:sz w:val="20"/>
                <w:szCs w:val="20"/>
                <w:lang w:val="en-US"/>
              </w:rPr>
              <w:t>Bruce Alger, Grant Thornton Limited, Grant Thornton Alger Inc., Grant Thornton LLP, Caron &amp; Partners, Daniel Gilborn et Richard Gilborn</w:t>
            </w:r>
          </w:p>
          <w:p w:rsidR="001C2064" w:rsidRPr="008C0FA9" w:rsidRDefault="001C2064" w:rsidP="005E4432">
            <w:pPr>
              <w:jc w:val="both"/>
              <w:rPr>
                <w:sz w:val="20"/>
              </w:rPr>
            </w:pPr>
            <w:r w:rsidRPr="008C0FA9">
              <w:rPr>
                <w:sz w:val="20"/>
              </w:rPr>
              <w:t>(Alb.) (Civile) (Autorisation)</w:t>
            </w:r>
          </w:p>
        </w:tc>
      </w:tr>
      <w:tr w:rsidR="001C2064" w:rsidRPr="00023275" w:rsidTr="005E4432">
        <w:tc>
          <w:tcPr>
            <w:tcW w:w="5000" w:type="pct"/>
            <w:gridSpan w:val="4"/>
          </w:tcPr>
          <w:p w:rsidR="001C2064" w:rsidRPr="008C0FA9" w:rsidRDefault="007C0D2F" w:rsidP="005E4432">
            <w:pPr>
              <w:jc w:val="both"/>
              <w:rPr>
                <w:sz w:val="20"/>
                <w:szCs w:val="20"/>
                <w:lang w:val="fr-CA"/>
              </w:rPr>
            </w:pPr>
            <w:r w:rsidRPr="008C0FA9">
              <w:rPr>
                <w:sz w:val="20"/>
                <w:szCs w:val="20"/>
                <w:lang w:val="fr-CA"/>
              </w:rPr>
              <w:t>La requête en prorogation du délai de signification et de dépôt de la demande d’autorisation d’appel est accueillie. La demande d’autorisation d’appel de l’arrêt de la Cour d’appel de l’Alberta (Calgary), numéro 1901-0310-AC, 2021 ABCA 31, daté du 29 janvier 2021, est rejetée avec dépens en faveur des intimés, Bruce Alger, Grant Thornton Limited, Grant Thornton Alger Inc. et Grant Thornton LLP.</w:t>
            </w:r>
          </w:p>
          <w:p w:rsidR="007C0D2F" w:rsidRPr="008C0FA9" w:rsidRDefault="007C0D2F" w:rsidP="005E4432">
            <w:pPr>
              <w:jc w:val="both"/>
              <w:rPr>
                <w:sz w:val="20"/>
                <w:lang w:val="fr-CA"/>
              </w:rPr>
            </w:pPr>
          </w:p>
        </w:tc>
      </w:tr>
      <w:tr w:rsidR="001C2064" w:rsidRPr="00023275" w:rsidTr="005E4432">
        <w:tc>
          <w:tcPr>
            <w:tcW w:w="5000" w:type="pct"/>
            <w:gridSpan w:val="4"/>
          </w:tcPr>
          <w:p w:rsidR="001C2064" w:rsidRPr="008C0FA9" w:rsidRDefault="001C2064" w:rsidP="005E4432">
            <w:pPr>
              <w:jc w:val="both"/>
              <w:rPr>
                <w:sz w:val="20"/>
                <w:lang w:val="fr-CA"/>
              </w:rPr>
            </w:pPr>
            <w:r w:rsidRPr="008C0FA9">
              <w:rPr>
                <w:sz w:val="20"/>
                <w:lang w:val="fr-CA"/>
              </w:rPr>
              <w:t>Procédure civile — Outrage au tribunal — Sanction — Le droit est</w:t>
            </w:r>
            <w:r w:rsidRPr="008C0FA9">
              <w:rPr>
                <w:sz w:val="20"/>
                <w:lang w:val="fr-CA"/>
              </w:rPr>
              <w:noBreakHyphen/>
              <w:t>il établi et manque</w:t>
            </w:r>
            <w:r w:rsidRPr="008C0FA9">
              <w:rPr>
                <w:sz w:val="20"/>
                <w:lang w:val="fr-CA"/>
              </w:rPr>
              <w:noBreakHyphen/>
              <w:t>t</w:t>
            </w:r>
            <w:r w:rsidRPr="008C0FA9">
              <w:rPr>
                <w:sz w:val="20"/>
                <w:lang w:val="fr-CA"/>
              </w:rPr>
              <w:noBreakHyphen/>
              <w:t>il d’uniformité quant à l’interprétation de ce qui constitue une audience juste et équitable? — Est</w:t>
            </w:r>
            <w:r w:rsidRPr="008C0FA9">
              <w:rPr>
                <w:sz w:val="20"/>
                <w:lang w:val="fr-CA"/>
              </w:rPr>
              <w:noBreakHyphen/>
              <w:t xml:space="preserve">il loisible à la Cour d’appel de ne pas examiner des questions, en écartant la preuve adéquatement déposée devant elle et en créant donc un avantage injuste pour les défendeurs et une audience injuste pour la demanderesse? </w:t>
            </w:r>
          </w:p>
          <w:p w:rsidR="001C2064" w:rsidRPr="008C0FA9" w:rsidRDefault="001C2064" w:rsidP="005E4432">
            <w:pPr>
              <w:jc w:val="both"/>
              <w:rPr>
                <w:sz w:val="20"/>
                <w:lang w:val="fr-CA"/>
              </w:rPr>
            </w:pPr>
          </w:p>
        </w:tc>
      </w:tr>
      <w:tr w:rsidR="001C2064" w:rsidRPr="008C0FA9" w:rsidTr="005E4432">
        <w:tc>
          <w:tcPr>
            <w:tcW w:w="5000" w:type="pct"/>
            <w:gridSpan w:val="4"/>
          </w:tcPr>
          <w:p w:rsidR="001C2064" w:rsidRPr="008C0FA9" w:rsidRDefault="001C2064" w:rsidP="005E4432">
            <w:pPr>
              <w:jc w:val="both"/>
              <w:rPr>
                <w:sz w:val="20"/>
                <w:lang w:val="fr-CA"/>
              </w:rPr>
            </w:pPr>
            <w:r w:rsidRPr="008C0FA9">
              <w:rPr>
                <w:sz w:val="20"/>
                <w:lang w:val="fr-CA"/>
              </w:rPr>
              <w:t>La demanderesse, M</w:t>
            </w:r>
            <w:r w:rsidRPr="008C0FA9">
              <w:rPr>
                <w:sz w:val="20"/>
                <w:vertAlign w:val="superscript"/>
                <w:lang w:val="fr-CA"/>
              </w:rPr>
              <w:t>me</w:t>
            </w:r>
            <w:r w:rsidRPr="008C0FA9">
              <w:rPr>
                <w:sz w:val="20"/>
                <w:lang w:val="fr-CA"/>
              </w:rPr>
              <w:t> Kostic, a été poursuivie par la Nation Piikani, if qu’elle aurait mal géré les fonds d’investissement de celle</w:t>
            </w:r>
            <w:r w:rsidRPr="008C0FA9">
              <w:rPr>
                <w:sz w:val="20"/>
                <w:lang w:val="fr-CA"/>
              </w:rPr>
              <w:noBreakHyphen/>
              <w:t>ci. M</w:t>
            </w:r>
            <w:r w:rsidRPr="008C0FA9">
              <w:rPr>
                <w:sz w:val="20"/>
                <w:vertAlign w:val="superscript"/>
                <w:lang w:val="fr-CA"/>
              </w:rPr>
              <w:t>me</w:t>
            </w:r>
            <w:r w:rsidRPr="008C0FA9">
              <w:rPr>
                <w:sz w:val="20"/>
                <w:lang w:val="fr-CA"/>
              </w:rPr>
              <w:t> Kostic a interjeté appel à l’encontre de nombreuses décisions de gestion de l’instance relatives au litige, mais son appel a été rejeté avec dépens pour la somme de 92 000 $, incluant 14 500 $ en faveur des défendeurs Bruce Alger, Grant Thornton Limited, Grant Thornton Alger Inc. et Grant Thornton LLP (les « défendeurs Grant Thornton »). Les défendeurs Grant Thornton ont commencé les procédures d’exécution de la décision afin de recouvrer les dépens qui leur avaient été adjugés. M</w:t>
            </w:r>
            <w:r w:rsidRPr="008C0FA9">
              <w:rPr>
                <w:sz w:val="20"/>
                <w:vertAlign w:val="superscript"/>
                <w:lang w:val="fr-CA"/>
              </w:rPr>
              <w:t>me</w:t>
            </w:r>
            <w:r w:rsidRPr="008C0FA9">
              <w:rPr>
                <w:sz w:val="20"/>
                <w:lang w:val="fr-CA"/>
              </w:rPr>
              <w:t> Kostic a été déclarée coupable d’outrage au tribunal quand elle n’a pas fourni le rapport financier requis de la débitrice. Lors d’une autre audience, il a été décidé que M</w:t>
            </w:r>
            <w:r w:rsidRPr="008C0FA9">
              <w:rPr>
                <w:sz w:val="20"/>
                <w:vertAlign w:val="superscript"/>
                <w:lang w:val="fr-CA"/>
              </w:rPr>
              <w:t>me</w:t>
            </w:r>
            <w:r w:rsidRPr="008C0FA9">
              <w:rPr>
                <w:sz w:val="20"/>
                <w:lang w:val="fr-CA"/>
              </w:rPr>
              <w:t> Kostic n’avait pas réparé son outrage au tribunal, et que la sanction imposée était le rejet de la demande de M</w:t>
            </w:r>
            <w:r w:rsidRPr="008C0FA9">
              <w:rPr>
                <w:sz w:val="20"/>
                <w:vertAlign w:val="superscript"/>
                <w:lang w:val="fr-CA"/>
              </w:rPr>
              <w:t>me</w:t>
            </w:r>
            <w:r w:rsidRPr="008C0FA9">
              <w:rPr>
                <w:sz w:val="20"/>
                <w:lang w:val="fr-CA"/>
              </w:rPr>
              <w:t> Kostic visant à ajouter les défendeurs Grant Thornton comme parties au litige de la Nation Piikani. M</w:t>
            </w:r>
            <w:r w:rsidRPr="008C0FA9">
              <w:rPr>
                <w:sz w:val="20"/>
                <w:vertAlign w:val="superscript"/>
                <w:lang w:val="fr-CA"/>
              </w:rPr>
              <w:t>me</w:t>
            </w:r>
            <w:r w:rsidRPr="008C0FA9">
              <w:rPr>
                <w:sz w:val="20"/>
                <w:lang w:val="fr-CA"/>
              </w:rPr>
              <w:t> Kostic n’a pas non plus obtenu gain de cause dans la demande d’ajout de Caron &amp; Partners, de Daniel Gilborn et de Richard Gilborn comme parties au litige de la Nation Piikani. L’appel subséquent qu’elle a interjeté a été rejeté.</w:t>
            </w:r>
          </w:p>
          <w:p w:rsidR="001C2064" w:rsidRPr="008C0FA9" w:rsidRDefault="001C2064" w:rsidP="005E4432">
            <w:pPr>
              <w:jc w:val="both"/>
              <w:rPr>
                <w:sz w:val="20"/>
                <w:lang w:val="fr-CA"/>
              </w:rPr>
            </w:pPr>
          </w:p>
        </w:tc>
      </w:tr>
      <w:tr w:rsidR="001C2064" w:rsidRPr="008C0FA9" w:rsidTr="005E4432">
        <w:tc>
          <w:tcPr>
            <w:tcW w:w="5000" w:type="pct"/>
            <w:gridSpan w:val="4"/>
          </w:tcPr>
          <w:p w:rsidR="001C2064" w:rsidRPr="008C0FA9" w:rsidRDefault="001C2064" w:rsidP="005E4432">
            <w:pPr>
              <w:jc w:val="both"/>
              <w:rPr>
                <w:sz w:val="20"/>
                <w:lang w:val="fr-CA"/>
              </w:rPr>
            </w:pP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11 septembre 2019</w:t>
            </w:r>
          </w:p>
          <w:p w:rsidR="001C2064" w:rsidRPr="008C0FA9" w:rsidRDefault="001C2064" w:rsidP="005E4432">
            <w:pPr>
              <w:jc w:val="both"/>
              <w:rPr>
                <w:sz w:val="20"/>
                <w:lang w:val="fr-CA"/>
              </w:rPr>
            </w:pPr>
            <w:r w:rsidRPr="008C0FA9">
              <w:rPr>
                <w:sz w:val="20"/>
                <w:lang w:val="fr-CA"/>
              </w:rPr>
              <w:t>Cour du banc de la Reine de l’Alberta</w:t>
            </w:r>
          </w:p>
          <w:p w:rsidR="001C2064" w:rsidRPr="008C0FA9" w:rsidRDefault="001C2064" w:rsidP="005E4432">
            <w:pPr>
              <w:jc w:val="both"/>
              <w:rPr>
                <w:sz w:val="20"/>
              </w:rPr>
            </w:pPr>
            <w:r w:rsidRPr="008C0FA9">
              <w:rPr>
                <w:sz w:val="20"/>
              </w:rPr>
              <w:t>(juge Nation)</w:t>
            </w:r>
          </w:p>
          <w:p w:rsidR="001C2064" w:rsidRPr="008C0FA9" w:rsidRDefault="001C2064" w:rsidP="005E4432">
            <w:pPr>
              <w:jc w:val="both"/>
              <w:rPr>
                <w:sz w:val="20"/>
              </w:rPr>
            </w:pPr>
            <w:r w:rsidRPr="008C0FA9">
              <w:rPr>
                <w:sz w:val="20"/>
              </w:rPr>
              <w:t>(non</w:t>
            </w:r>
            <w:r w:rsidRPr="008C0FA9">
              <w:rPr>
                <w:sz w:val="20"/>
              </w:rPr>
              <w:noBreakHyphen/>
              <w:t>publiée)</w:t>
            </w:r>
          </w:p>
          <w:p w:rsidR="001C2064" w:rsidRPr="008C0FA9" w:rsidRDefault="001C2064" w:rsidP="005E4432">
            <w:pPr>
              <w:jc w:val="both"/>
              <w:rPr>
                <w:sz w:val="20"/>
              </w:rPr>
            </w:pPr>
            <w:r w:rsidRPr="008C0FA9">
              <w:rPr>
                <w:sz w:val="20"/>
              </w:rPr>
              <w:t xml:space="preserve"> </w:t>
            </w: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Demande de la demanderesse en vue de l’ajout de défendeurs à l’action rejetée</w:t>
            </w:r>
          </w:p>
          <w:p w:rsidR="001C2064" w:rsidRPr="008C0FA9" w:rsidRDefault="001C2064" w:rsidP="005E4432">
            <w:pPr>
              <w:jc w:val="both"/>
              <w:rPr>
                <w:sz w:val="20"/>
                <w:lang w:val="fr-CA"/>
              </w:rPr>
            </w:pPr>
            <w:r w:rsidRPr="008C0FA9">
              <w:rPr>
                <w:sz w:val="20"/>
                <w:lang w:val="fr-CA"/>
              </w:rPr>
              <w:t xml:space="preserve"> </w:t>
            </w:r>
          </w:p>
        </w:tc>
      </w:tr>
      <w:tr w:rsidR="001C2064" w:rsidRPr="008C0FA9" w:rsidTr="005E4432">
        <w:tc>
          <w:tcPr>
            <w:tcW w:w="2427" w:type="pct"/>
            <w:gridSpan w:val="2"/>
          </w:tcPr>
          <w:p w:rsidR="001C2064" w:rsidRPr="008C0FA9" w:rsidRDefault="001C2064" w:rsidP="005E4432">
            <w:pPr>
              <w:jc w:val="both"/>
              <w:rPr>
                <w:sz w:val="20"/>
                <w:lang w:val="fr-CA"/>
              </w:rPr>
            </w:pPr>
            <w:r w:rsidRPr="008C0FA9">
              <w:rPr>
                <w:sz w:val="20"/>
                <w:lang w:val="fr-CA"/>
              </w:rPr>
              <w:t>29 janvier 2021</w:t>
            </w:r>
          </w:p>
          <w:p w:rsidR="001C2064" w:rsidRPr="008C0FA9" w:rsidRDefault="001C2064" w:rsidP="005E4432">
            <w:pPr>
              <w:jc w:val="both"/>
              <w:rPr>
                <w:sz w:val="20"/>
                <w:lang w:val="fr-CA"/>
              </w:rPr>
            </w:pPr>
            <w:r w:rsidRPr="008C0FA9">
              <w:rPr>
                <w:sz w:val="20"/>
                <w:lang w:val="fr-CA"/>
              </w:rPr>
              <w:t>Cour d’appel de l’Alberta (Calgary)</w:t>
            </w:r>
          </w:p>
          <w:p w:rsidR="001C2064" w:rsidRPr="008C0FA9" w:rsidRDefault="001C2064" w:rsidP="005E4432">
            <w:pPr>
              <w:jc w:val="both"/>
              <w:rPr>
                <w:sz w:val="20"/>
              </w:rPr>
            </w:pPr>
            <w:r w:rsidRPr="008C0FA9">
              <w:rPr>
                <w:sz w:val="20"/>
              </w:rPr>
              <w:t>(juges Slatter, Greckol et Hughes)</w:t>
            </w:r>
          </w:p>
          <w:p w:rsidR="001C2064" w:rsidRPr="008C0FA9" w:rsidRDefault="00E139F0" w:rsidP="005E4432">
            <w:pPr>
              <w:jc w:val="both"/>
              <w:rPr>
                <w:sz w:val="20"/>
              </w:rPr>
            </w:pPr>
            <w:hyperlink r:id="rId50" w:history="1">
              <w:r w:rsidR="001C2064" w:rsidRPr="008C0FA9">
                <w:rPr>
                  <w:rStyle w:val="Hyperlink"/>
                  <w:sz w:val="20"/>
                </w:rPr>
                <w:t>2021 ABCA 31</w:t>
              </w:r>
            </w:hyperlink>
            <w:r w:rsidR="001C2064" w:rsidRPr="008C0FA9">
              <w:rPr>
                <w:sz w:val="20"/>
              </w:rPr>
              <w:t>; 1901</w:t>
            </w:r>
            <w:r w:rsidR="001C2064" w:rsidRPr="008C0FA9">
              <w:rPr>
                <w:sz w:val="20"/>
              </w:rPr>
              <w:noBreakHyphen/>
              <w:t>0310</w:t>
            </w:r>
            <w:r w:rsidR="001C2064" w:rsidRPr="008C0FA9">
              <w:rPr>
                <w:sz w:val="20"/>
              </w:rPr>
              <w:noBreakHyphen/>
              <w:t>AC</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Appel rejeté</w:t>
            </w:r>
          </w:p>
          <w:p w:rsidR="001C2064" w:rsidRPr="008C0FA9" w:rsidRDefault="001C2064" w:rsidP="005E4432">
            <w:pPr>
              <w:jc w:val="both"/>
              <w:rPr>
                <w:sz w:val="20"/>
              </w:rPr>
            </w:pP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31 mars 2021</w:t>
            </w:r>
          </w:p>
          <w:p w:rsidR="001C2064" w:rsidRPr="008C0FA9" w:rsidRDefault="001C2064" w:rsidP="005E4432">
            <w:pPr>
              <w:jc w:val="both"/>
              <w:rPr>
                <w:sz w:val="20"/>
                <w:lang w:val="fr-CA"/>
              </w:rPr>
            </w:pPr>
            <w:r w:rsidRPr="008C0FA9">
              <w:rPr>
                <w:sz w:val="20"/>
                <w:lang w:val="fr-CA"/>
              </w:rPr>
              <w:t>Cour suprême du Canada</w:t>
            </w:r>
          </w:p>
          <w:p w:rsidR="001C2064" w:rsidRPr="008C0FA9" w:rsidRDefault="001C2064" w:rsidP="005E4432">
            <w:pPr>
              <w:jc w:val="both"/>
              <w:rPr>
                <w:sz w:val="20"/>
                <w:lang w:val="fr-CA"/>
              </w:rPr>
            </w:pPr>
          </w:p>
        </w:tc>
        <w:tc>
          <w:tcPr>
            <w:tcW w:w="243" w:type="pct"/>
          </w:tcPr>
          <w:p w:rsidR="001C2064" w:rsidRPr="008C0FA9" w:rsidRDefault="001C2064" w:rsidP="005E4432">
            <w:pPr>
              <w:jc w:val="both"/>
              <w:rPr>
                <w:sz w:val="20"/>
                <w:lang w:val="fr-CA"/>
              </w:rPr>
            </w:pPr>
          </w:p>
        </w:tc>
        <w:tc>
          <w:tcPr>
            <w:tcW w:w="2330" w:type="pct"/>
          </w:tcPr>
          <w:p w:rsidR="001C2064" w:rsidRPr="008C0FA9" w:rsidRDefault="001C2064" w:rsidP="005E4432">
            <w:pPr>
              <w:jc w:val="both"/>
              <w:rPr>
                <w:sz w:val="20"/>
                <w:lang w:val="fr-CA"/>
              </w:rPr>
            </w:pPr>
            <w:r w:rsidRPr="008C0FA9">
              <w:rPr>
                <w:sz w:val="20"/>
                <w:lang w:val="fr-CA"/>
              </w:rPr>
              <w:t>Requête en vue de la prorogation du délai pour déposer et signifier la demande d’autorisation d’appel et demande d’autorisation d’appel déposées</w:t>
            </w:r>
          </w:p>
        </w:tc>
      </w:tr>
    </w:tbl>
    <w:p w:rsidR="001C2064" w:rsidRPr="008C0FA9" w:rsidRDefault="001C2064" w:rsidP="001C2064">
      <w:pPr>
        <w:jc w:val="both"/>
        <w:rPr>
          <w:sz w:val="20"/>
          <w:lang w:val="fr-CA"/>
        </w:rPr>
      </w:pPr>
    </w:p>
    <w:p w:rsidR="001C2064" w:rsidRPr="008C0FA9" w:rsidRDefault="00E139F0" w:rsidP="001C2064">
      <w:pPr>
        <w:widowControl w:val="0"/>
        <w:tabs>
          <w:tab w:val="left" w:pos="3840"/>
        </w:tabs>
        <w:jc w:val="both"/>
        <w:rPr>
          <w:sz w:val="20"/>
          <w:lang w:val="fr-CA"/>
        </w:rPr>
      </w:pPr>
      <w:r>
        <w:rPr>
          <w:sz w:val="20"/>
        </w:rPr>
        <w:pict>
          <v:rect id="_x0000_i1113" style="width:2in;height:1pt" o:hrpct="0" o:hralign="center" o:hrstd="t" o:hrnoshade="t" o:hr="t" fillcolor="black [3213]" stroked="f"/>
        </w:pict>
      </w:r>
    </w:p>
    <w:p w:rsidR="001C2064" w:rsidRPr="008C0FA9" w:rsidRDefault="001C2064" w:rsidP="001C2064">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39796</w:t>
            </w:r>
          </w:p>
        </w:tc>
        <w:tc>
          <w:tcPr>
            <w:tcW w:w="4457" w:type="pct"/>
            <w:gridSpan w:val="3"/>
          </w:tcPr>
          <w:p w:rsidR="001C2064" w:rsidRPr="008C0FA9" w:rsidRDefault="001C2064" w:rsidP="005E4432">
            <w:pPr>
              <w:pStyle w:val="SCCLsocParty"/>
              <w:jc w:val="both"/>
              <w:rPr>
                <w:b/>
                <w:sz w:val="20"/>
                <w:szCs w:val="20"/>
                <w:lang w:val="en-US"/>
              </w:rPr>
            </w:pPr>
            <w:r w:rsidRPr="008C0FA9">
              <w:rPr>
                <w:b/>
                <w:sz w:val="20"/>
                <w:szCs w:val="20"/>
                <w:lang w:val="en-US"/>
              </w:rPr>
              <w:t>Glen Hansman v. Barry Neufeld</w:t>
            </w:r>
          </w:p>
          <w:p w:rsidR="001C2064" w:rsidRPr="008C0FA9" w:rsidRDefault="001C2064" w:rsidP="005E4432">
            <w:pPr>
              <w:jc w:val="both"/>
              <w:rPr>
                <w:sz w:val="20"/>
              </w:rPr>
            </w:pPr>
            <w:r w:rsidRPr="008C0FA9">
              <w:rPr>
                <w:sz w:val="20"/>
              </w:rPr>
              <w:t>(B.C.) (Civil) (By Leave)</w:t>
            </w:r>
          </w:p>
        </w:tc>
      </w:tr>
      <w:tr w:rsidR="001C2064" w:rsidRPr="008C0FA9" w:rsidTr="005E4432">
        <w:tc>
          <w:tcPr>
            <w:tcW w:w="5000" w:type="pct"/>
            <w:gridSpan w:val="4"/>
          </w:tcPr>
          <w:p w:rsidR="007C0D2F" w:rsidRPr="008C0FA9" w:rsidRDefault="007C0D2F" w:rsidP="007C0D2F">
            <w:pPr>
              <w:jc w:val="both"/>
              <w:rPr>
                <w:sz w:val="20"/>
                <w:szCs w:val="20"/>
              </w:rPr>
            </w:pPr>
            <w:r w:rsidRPr="008C0FA9">
              <w:rPr>
                <w:sz w:val="20"/>
                <w:szCs w:val="20"/>
              </w:rPr>
              <w:t>The application for leave to appeal from the judgment of the Court of Appeal for British Columbia (Vancouver), Number CA46586, 2021 BCCA 222, dated June 9, 2021, is granted with costs in the cause.</w:t>
            </w:r>
          </w:p>
          <w:p w:rsidR="001C2064" w:rsidRPr="008C0FA9" w:rsidRDefault="001C2064" w:rsidP="005E4432">
            <w:pPr>
              <w:jc w:val="both"/>
              <w:rPr>
                <w:sz w:val="20"/>
              </w:rPr>
            </w:pPr>
          </w:p>
        </w:tc>
      </w:tr>
      <w:tr w:rsidR="001C2064" w:rsidRPr="008C0FA9" w:rsidTr="005E4432">
        <w:tc>
          <w:tcPr>
            <w:tcW w:w="5000" w:type="pct"/>
            <w:gridSpan w:val="4"/>
          </w:tcPr>
          <w:p w:rsidR="001C2064" w:rsidRPr="008C0FA9" w:rsidRDefault="001C2064" w:rsidP="005E4432">
            <w:pPr>
              <w:jc w:val="both"/>
              <w:rPr>
                <w:sz w:val="20"/>
              </w:rPr>
            </w:pPr>
            <w:r w:rsidRPr="008C0FA9">
              <w:rPr>
                <w:sz w:val="20"/>
              </w:rPr>
              <w:t>Torts — Libel and slander — Anti</w:t>
            </w:r>
            <w:r w:rsidRPr="008C0FA9">
              <w:rPr>
                <w:sz w:val="20"/>
              </w:rPr>
              <w:noBreakHyphen/>
              <w:t xml:space="preserve">SLAPP legislation — Applicant applying to summarily dismiss respondent’s defamation action in relation to applicant’s public statements that were published and broadcast — Whether s. 4 of the </w:t>
            </w:r>
            <w:r w:rsidRPr="008C0FA9">
              <w:rPr>
                <w:i/>
                <w:sz w:val="20"/>
              </w:rPr>
              <w:t>Protection of Public Participation Act</w:t>
            </w:r>
            <w:r w:rsidRPr="008C0FA9">
              <w:rPr>
                <w:sz w:val="20"/>
              </w:rPr>
              <w:t>, S.B.C. 2019, c. 3, permits a court to weigh the potential chilling effect of a dismissal on the expressive activity of the plaintiff or others when deciding whether the public interest in permitting the plaintiff’s action to proceed outweighs the public interest in protecting the defendant’s expression? — How is the court to weigh the chilling effect of the expressive activity of the plaintiff or others against the public interest in protecting the defendant’s expression? — How is the court to weigh the defendant’s expression when it is made in defence of a vulnerable group in society?</w:t>
            </w:r>
          </w:p>
        </w:tc>
      </w:tr>
      <w:tr w:rsidR="001C2064" w:rsidRPr="008C0FA9" w:rsidTr="005E4432">
        <w:tc>
          <w:tcPr>
            <w:tcW w:w="5000" w:type="pct"/>
            <w:gridSpan w:val="4"/>
          </w:tcPr>
          <w:p w:rsidR="001C2064" w:rsidRPr="008C0FA9" w:rsidRDefault="001C2064" w:rsidP="005E4432">
            <w:pPr>
              <w:jc w:val="both"/>
              <w:rPr>
                <w:sz w:val="20"/>
              </w:rPr>
            </w:pPr>
          </w:p>
          <w:p w:rsidR="001C2064" w:rsidRPr="008C0FA9" w:rsidRDefault="001C2064" w:rsidP="005E4432">
            <w:pPr>
              <w:jc w:val="both"/>
              <w:rPr>
                <w:sz w:val="20"/>
              </w:rPr>
            </w:pPr>
            <w:r w:rsidRPr="008C0FA9">
              <w:rPr>
                <w:sz w:val="20"/>
              </w:rPr>
              <w:t xml:space="preserve">The applicant is a teacher and the president of the British Columbia Teacher’s Federation. Mr. Neufeld is an elected public school board trustee in British Columbia. The Minister of Education published resources for teachers for the promotion of inclusive environments, policies and procedures in schools regarding sexual orientation and gender identity (“SOGI 123”). In 2017, Mr. Neufeld made negative comments and criticisms about the implementation of the SOGI 123 materials, which were posted on his Facebook page. His comments attracted significant criticism and media attention. Mr. Hansman was interviewed about Mr. Neufeld’s post. Mr. Neufeld alleged that Mr. Hansman defamed him in that interview, and in subsequent statements that were broadcast and published in the press and online. Mr. Neufeld filed a defamation action against Mr. Hansman, identifying 11 specific publications in which Mr. Hansman allegedly made defamatory remarks that Mr. Neufeld promoted hatred, was discriminatory against gay and transgender students, acted with malice, and presented a safety risk to students. Mr. Hansman applied to have Mr. Neufeld’s application dismissed pursuant to s. 4 of British Columbia’s </w:t>
            </w:r>
            <w:r w:rsidRPr="008C0FA9">
              <w:rPr>
                <w:i/>
                <w:sz w:val="20"/>
              </w:rPr>
              <w:t>Protection of Public Participation Act</w:t>
            </w:r>
            <w:r w:rsidRPr="008C0FA9">
              <w:rPr>
                <w:sz w:val="20"/>
              </w:rPr>
              <w:t>. The application judge granted the motion and dismissed the defamation action. This decision was overturned on appeal.</w:t>
            </w:r>
          </w:p>
        </w:tc>
      </w:tr>
      <w:tr w:rsidR="001C2064" w:rsidRPr="008C0FA9" w:rsidTr="005E4432">
        <w:tc>
          <w:tcPr>
            <w:tcW w:w="5000" w:type="pct"/>
            <w:gridSpan w:val="4"/>
          </w:tcPr>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November 26, 2019</w:t>
            </w:r>
          </w:p>
          <w:p w:rsidR="001C2064" w:rsidRPr="008C0FA9" w:rsidRDefault="001C2064" w:rsidP="005E4432">
            <w:pPr>
              <w:jc w:val="both"/>
              <w:rPr>
                <w:sz w:val="20"/>
              </w:rPr>
            </w:pPr>
            <w:r w:rsidRPr="008C0FA9">
              <w:rPr>
                <w:sz w:val="20"/>
              </w:rPr>
              <w:t>Supreme Court of British Columbia</w:t>
            </w:r>
          </w:p>
          <w:p w:rsidR="001C2064" w:rsidRPr="008C0FA9" w:rsidRDefault="001C2064" w:rsidP="005E4432">
            <w:pPr>
              <w:jc w:val="both"/>
              <w:rPr>
                <w:sz w:val="20"/>
              </w:rPr>
            </w:pPr>
            <w:r w:rsidRPr="008C0FA9">
              <w:rPr>
                <w:sz w:val="20"/>
              </w:rPr>
              <w:t>(Ross J.)</w:t>
            </w:r>
          </w:p>
          <w:p w:rsidR="001C2064" w:rsidRPr="008C0FA9" w:rsidRDefault="00E139F0" w:rsidP="005E4432">
            <w:pPr>
              <w:jc w:val="both"/>
              <w:rPr>
                <w:sz w:val="20"/>
              </w:rPr>
            </w:pPr>
            <w:hyperlink r:id="rId51" w:history="1">
              <w:r w:rsidR="001C2064" w:rsidRPr="008C0FA9">
                <w:rPr>
                  <w:rStyle w:val="Hyperlink"/>
                  <w:sz w:val="20"/>
                </w:rPr>
                <w:t>2019 BCSC 2028</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Applicant’s summary motion to dismiss respondent’s action granted; action dismissed</w:t>
            </w:r>
          </w:p>
          <w:p w:rsidR="001C2064" w:rsidRPr="008C0FA9" w:rsidRDefault="001C2064" w:rsidP="005E4432">
            <w:pPr>
              <w:jc w:val="both"/>
              <w:rPr>
                <w:sz w:val="20"/>
              </w:rPr>
            </w:pPr>
          </w:p>
          <w:p w:rsidR="001C2064" w:rsidRPr="008C0FA9" w:rsidRDefault="001C2064" w:rsidP="005E4432">
            <w:pPr>
              <w:jc w:val="both"/>
              <w:rPr>
                <w:sz w:val="20"/>
              </w:rPr>
            </w:pP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June 9, 2021</w:t>
            </w:r>
          </w:p>
          <w:p w:rsidR="001C2064" w:rsidRPr="008C0FA9" w:rsidRDefault="001C2064" w:rsidP="005E4432">
            <w:pPr>
              <w:jc w:val="both"/>
              <w:rPr>
                <w:sz w:val="20"/>
              </w:rPr>
            </w:pPr>
            <w:r w:rsidRPr="008C0FA9">
              <w:rPr>
                <w:sz w:val="20"/>
              </w:rPr>
              <w:t xml:space="preserve">Court of Appeal for British Columbia </w:t>
            </w:r>
          </w:p>
          <w:p w:rsidR="001C2064" w:rsidRPr="008C0FA9" w:rsidRDefault="001C2064" w:rsidP="005E4432">
            <w:pPr>
              <w:jc w:val="both"/>
              <w:rPr>
                <w:sz w:val="20"/>
              </w:rPr>
            </w:pPr>
            <w:r w:rsidRPr="008C0FA9">
              <w:rPr>
                <w:sz w:val="20"/>
              </w:rPr>
              <w:t>(Vancouver)</w:t>
            </w:r>
          </w:p>
          <w:p w:rsidR="001C2064" w:rsidRPr="008C0FA9" w:rsidRDefault="001C2064" w:rsidP="005E4432">
            <w:pPr>
              <w:jc w:val="both"/>
              <w:rPr>
                <w:sz w:val="20"/>
              </w:rPr>
            </w:pPr>
            <w:r w:rsidRPr="008C0FA9">
              <w:rPr>
                <w:sz w:val="20"/>
              </w:rPr>
              <w:t>(Willcock, Fenlon and Voith JJ.A.)</w:t>
            </w:r>
          </w:p>
          <w:p w:rsidR="001C2064" w:rsidRPr="008C0FA9" w:rsidRDefault="00E139F0" w:rsidP="005E4432">
            <w:pPr>
              <w:jc w:val="both"/>
              <w:rPr>
                <w:sz w:val="20"/>
              </w:rPr>
            </w:pPr>
            <w:hyperlink r:id="rId52" w:history="1">
              <w:r w:rsidR="001C2064" w:rsidRPr="008C0FA9">
                <w:rPr>
                  <w:rStyle w:val="Hyperlink"/>
                  <w:sz w:val="20"/>
                </w:rPr>
                <w:t>2021 BCCA 222</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Appeal allowed; order dismissing the action quashed; matter remitted to trial judge</w:t>
            </w: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August 25, 2021</w:t>
            </w:r>
          </w:p>
          <w:p w:rsidR="001C2064" w:rsidRPr="008C0FA9" w:rsidRDefault="001C2064" w:rsidP="005E4432">
            <w:pPr>
              <w:jc w:val="both"/>
              <w:rPr>
                <w:sz w:val="20"/>
              </w:rPr>
            </w:pPr>
            <w:r w:rsidRPr="008C0FA9">
              <w:rPr>
                <w:sz w:val="20"/>
              </w:rPr>
              <w:t>Supreme Court of Canada</w:t>
            </w: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Application for leave to appeal filed</w:t>
            </w:r>
          </w:p>
          <w:p w:rsidR="001C2064" w:rsidRPr="008C0FA9" w:rsidRDefault="001C2064" w:rsidP="005E4432">
            <w:pPr>
              <w:jc w:val="both"/>
              <w:rPr>
                <w:sz w:val="20"/>
              </w:rPr>
            </w:pPr>
          </w:p>
        </w:tc>
      </w:tr>
    </w:tbl>
    <w:p w:rsidR="001C2064" w:rsidRPr="008C0FA9" w:rsidRDefault="001C2064" w:rsidP="001C2064">
      <w:pPr>
        <w:jc w:val="both"/>
        <w:rPr>
          <w:sz w:val="20"/>
        </w:rPr>
      </w:pPr>
    </w:p>
    <w:p w:rsidR="001C2064" w:rsidRPr="008C0FA9" w:rsidRDefault="00E139F0" w:rsidP="001C2064">
      <w:pPr>
        <w:jc w:val="both"/>
        <w:rPr>
          <w:sz w:val="20"/>
        </w:rPr>
      </w:pPr>
      <w:r>
        <w:rPr>
          <w:sz w:val="20"/>
        </w:rPr>
        <w:pict>
          <v:rect id="_x0000_i1114" style="width:2in;height:1pt" o:hrpct="0" o:hralign="center" o:hrstd="t" o:hrnoshade="t" o:hr="t" fillcolor="black [3213]" stroked="f"/>
        </w:pict>
      </w:r>
    </w:p>
    <w:p w:rsidR="001C2064" w:rsidRPr="008C0FA9" w:rsidRDefault="001C2064" w:rsidP="001C2064">
      <w:pPr>
        <w:jc w:val="both"/>
        <w:rPr>
          <w:sz w:val="20"/>
        </w:rPr>
      </w:pPr>
    </w:p>
    <w:p w:rsidR="00DA0A65" w:rsidRPr="008C0FA9" w:rsidRDefault="00DA0A65">
      <w:r w:rsidRPr="008C0FA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lastRenderedPageBreak/>
              <w:t>39796</w:t>
            </w:r>
          </w:p>
        </w:tc>
        <w:tc>
          <w:tcPr>
            <w:tcW w:w="4457" w:type="pct"/>
            <w:gridSpan w:val="3"/>
          </w:tcPr>
          <w:p w:rsidR="001C2064" w:rsidRPr="008C0FA9" w:rsidRDefault="001C2064" w:rsidP="005E4432">
            <w:pPr>
              <w:pStyle w:val="SCCLsocParty"/>
              <w:jc w:val="both"/>
              <w:rPr>
                <w:b/>
                <w:sz w:val="20"/>
                <w:szCs w:val="20"/>
                <w:lang w:val="en-US"/>
              </w:rPr>
            </w:pPr>
            <w:r w:rsidRPr="008C0FA9">
              <w:rPr>
                <w:b/>
                <w:sz w:val="20"/>
                <w:szCs w:val="20"/>
                <w:lang w:val="en-US"/>
              </w:rPr>
              <w:t>Glen Hansman c. Barry Neufeld</w:t>
            </w:r>
          </w:p>
          <w:p w:rsidR="001C2064" w:rsidRPr="008C0FA9" w:rsidRDefault="001C2064" w:rsidP="005E4432">
            <w:pPr>
              <w:jc w:val="both"/>
              <w:rPr>
                <w:sz w:val="20"/>
              </w:rPr>
            </w:pPr>
            <w:r w:rsidRPr="008C0FA9">
              <w:rPr>
                <w:sz w:val="20"/>
              </w:rPr>
              <w:t>(C.</w:t>
            </w:r>
            <w:r w:rsidRPr="008C0FA9">
              <w:rPr>
                <w:sz w:val="20"/>
              </w:rPr>
              <w:noBreakHyphen/>
              <w:t>B.) (Civile) (Autorisation)</w:t>
            </w:r>
          </w:p>
        </w:tc>
      </w:tr>
      <w:tr w:rsidR="001C2064" w:rsidRPr="00023275" w:rsidTr="005E4432">
        <w:tc>
          <w:tcPr>
            <w:tcW w:w="5000" w:type="pct"/>
            <w:gridSpan w:val="4"/>
          </w:tcPr>
          <w:p w:rsidR="001C2064" w:rsidRPr="008C0FA9" w:rsidRDefault="007C0D2F" w:rsidP="005E4432">
            <w:pPr>
              <w:jc w:val="both"/>
              <w:rPr>
                <w:sz w:val="20"/>
                <w:szCs w:val="20"/>
                <w:lang w:val="fr-CA"/>
              </w:rPr>
            </w:pPr>
            <w:r w:rsidRPr="008C0FA9">
              <w:rPr>
                <w:sz w:val="20"/>
                <w:szCs w:val="20"/>
                <w:lang w:val="fr-CA"/>
              </w:rPr>
              <w:t>La demande d’autorisation d’appel de l’arrêt de la Cour d’appel de la Colombie-Britannique (Vancouver), numéro CA46586, 2021 BCCA 222, daté du 9 juin 2021, est accueillie avec dépens suivant l’issue de la cause.</w:t>
            </w:r>
          </w:p>
          <w:p w:rsidR="007C0D2F" w:rsidRPr="008C0FA9" w:rsidRDefault="007C0D2F" w:rsidP="005E4432">
            <w:pPr>
              <w:jc w:val="both"/>
              <w:rPr>
                <w:sz w:val="20"/>
                <w:lang w:val="fr-CA"/>
              </w:rPr>
            </w:pPr>
          </w:p>
        </w:tc>
      </w:tr>
      <w:tr w:rsidR="001C2064" w:rsidRPr="00023275" w:rsidTr="005E4432">
        <w:tc>
          <w:tcPr>
            <w:tcW w:w="5000" w:type="pct"/>
            <w:gridSpan w:val="4"/>
          </w:tcPr>
          <w:p w:rsidR="001C2064" w:rsidRPr="008C0FA9" w:rsidRDefault="001C2064" w:rsidP="005E4432">
            <w:pPr>
              <w:jc w:val="both"/>
              <w:rPr>
                <w:sz w:val="20"/>
                <w:lang w:val="fr-CA"/>
              </w:rPr>
            </w:pPr>
            <w:r w:rsidRPr="008C0FA9">
              <w:rPr>
                <w:sz w:val="20"/>
                <w:lang w:val="fr-CA"/>
              </w:rPr>
              <w:t>Responsabilité délictuelle — Diffamation — Loi contre les poursuites</w:t>
            </w:r>
            <w:r w:rsidRPr="008C0FA9">
              <w:rPr>
                <w:sz w:val="20"/>
                <w:lang w:val="fr-CA"/>
              </w:rPr>
              <w:noBreakHyphen/>
              <w:t xml:space="preserve">bâillons — Demandeur sollicitant le rejet sommaire de l’action en diffamation du défendeur relativement aux déclarations publiques du demandeur, lesquelles ont été publiées et diffusées — L’art. 4 de la </w:t>
            </w:r>
            <w:r w:rsidRPr="008C0FA9">
              <w:rPr>
                <w:i/>
                <w:sz w:val="20"/>
                <w:lang w:val="fr-CA"/>
              </w:rPr>
              <w:t>Protection of Public Participation Act</w:t>
            </w:r>
            <w:r w:rsidRPr="008C0FA9">
              <w:rPr>
                <w:sz w:val="20"/>
                <w:lang w:val="fr-CA"/>
              </w:rPr>
              <w:t>, S.B.C. 2019, c. 3, permet</w:t>
            </w:r>
            <w:r w:rsidRPr="008C0FA9">
              <w:rPr>
                <w:sz w:val="20"/>
                <w:lang w:val="fr-CA"/>
              </w:rPr>
              <w:noBreakHyphen/>
              <w:t>il à un tribunal de soupeser l’effet paralysant potentiel d’un rejet sur l’activité expressive du plaignant ou d’autres personnes lorsqu’il détermine si l’intérêt public de permettre la continuation de l’action du plaignant outrepasse l’intérêt public de la protection de l’expression du défendeur? — Comment le tribunal doit</w:t>
            </w:r>
            <w:r w:rsidRPr="008C0FA9">
              <w:rPr>
                <w:sz w:val="20"/>
                <w:lang w:val="fr-CA"/>
              </w:rPr>
              <w:noBreakHyphen/>
              <w:t>il soupeser l’effet paralysant de l’activité expressive du plaignant ou d’autres personnes par rapport à l’intérêt public de la protection de l’expression du défendeur? — Comment le tribunal doit</w:t>
            </w:r>
            <w:r w:rsidRPr="008C0FA9">
              <w:rPr>
                <w:sz w:val="20"/>
                <w:lang w:val="fr-CA"/>
              </w:rPr>
              <w:noBreakHyphen/>
              <w:t>il soupeser l’expression du défendeur lorsque celle</w:t>
            </w:r>
            <w:r w:rsidRPr="008C0FA9">
              <w:rPr>
                <w:sz w:val="20"/>
                <w:lang w:val="fr-CA"/>
              </w:rPr>
              <w:noBreakHyphen/>
              <w:t>ci est formulée dans la défense d’un groupe vulnérable de la société?</w:t>
            </w:r>
          </w:p>
        </w:tc>
      </w:tr>
      <w:tr w:rsidR="001C2064" w:rsidRPr="008C0FA9" w:rsidTr="005E4432">
        <w:tc>
          <w:tcPr>
            <w:tcW w:w="5000" w:type="pct"/>
            <w:gridSpan w:val="4"/>
          </w:tcPr>
          <w:p w:rsidR="001C2064" w:rsidRPr="008C0FA9" w:rsidRDefault="001C2064" w:rsidP="005E4432">
            <w:pPr>
              <w:jc w:val="both"/>
              <w:rPr>
                <w:sz w:val="20"/>
                <w:lang w:val="fr-CA"/>
              </w:rPr>
            </w:pPr>
          </w:p>
          <w:p w:rsidR="001C2064" w:rsidRPr="008C0FA9" w:rsidRDefault="001C2064" w:rsidP="005E4432">
            <w:pPr>
              <w:jc w:val="both"/>
              <w:rPr>
                <w:sz w:val="20"/>
                <w:lang w:val="fr-CA"/>
              </w:rPr>
            </w:pPr>
            <w:r w:rsidRPr="008C0FA9">
              <w:rPr>
                <w:sz w:val="20"/>
                <w:lang w:val="fr-CA"/>
              </w:rPr>
              <w:t>Le demandeur est enseignant et président de la British Columbia Teacher’s Federation. M. Neufeld est membre élu de la public school board trustee en Colombie</w:t>
            </w:r>
            <w:r w:rsidRPr="008C0FA9">
              <w:rPr>
                <w:sz w:val="20"/>
                <w:lang w:val="fr-CA"/>
              </w:rPr>
              <w:noBreakHyphen/>
              <w:t xml:space="preserve">Britannique. Le ministère de l’Éducation a publié des ressources destinées aux enseignants faisant la promotion de politiques, de procédures et d’environnements inclusifs concernant l’orientation sexuelle et l’identité de genre (« SOGI 123 »). En 2017, M. Neufeld a fait des commentaires désagréables et des critiques sur la mise en œuvre des documents SOGI 123, lesquels ont été publiés sur sa page Facebook. Ses commentaires ont suscité beaucoup de critiques et ont attiré l’attention des médias. M. Hansman a été interviewé relativement aux publications de M. Neufeld. Ce dernier a prétendu que M. Hansman l’a diffamé dans cette entrevue et dans des déclarations subséquentes qui ont été diffusées et publiées dans les journaux et en ligne. M. Neufeld a déposé une action en diffamation contre M. Hansman, identifiant 11 publications précises dans lesquelles M. Hansman aurait fait des commentaires diffamatoires selon lesquels M. Neufeld faisait la promotion de la haine, commettait des discriminations envers les élèves gais et transgenres, agissait avec malveillance et constituait un risque pour la sécurité des élèves. M. Hansman a présenté une demande afin de que l’action de M. Neufeld soit rejetée, au titre de l’art. 4 de la </w:t>
            </w:r>
            <w:r w:rsidRPr="008C0FA9">
              <w:rPr>
                <w:i/>
                <w:sz w:val="20"/>
                <w:lang w:val="fr-CA"/>
              </w:rPr>
              <w:t>Protection of Public Participation Act</w:t>
            </w:r>
            <w:r w:rsidRPr="008C0FA9">
              <w:rPr>
                <w:sz w:val="20"/>
                <w:lang w:val="fr-CA"/>
              </w:rPr>
              <w:t xml:space="preserve"> de la Colombie</w:t>
            </w:r>
            <w:r w:rsidRPr="008C0FA9">
              <w:rPr>
                <w:sz w:val="20"/>
                <w:lang w:val="fr-CA"/>
              </w:rPr>
              <w:noBreakHyphen/>
              <w:t>Britannique. Le juge de première instance a accueilli la requête et rejeté l’action en diffamation. Cette décision a été infirmée en appel.</w:t>
            </w:r>
          </w:p>
        </w:tc>
      </w:tr>
      <w:tr w:rsidR="001C2064" w:rsidRPr="008C0FA9" w:rsidTr="005E4432">
        <w:tc>
          <w:tcPr>
            <w:tcW w:w="5000" w:type="pct"/>
            <w:gridSpan w:val="4"/>
          </w:tcPr>
          <w:p w:rsidR="001C2064" w:rsidRPr="008C0FA9" w:rsidRDefault="001C2064" w:rsidP="005E4432">
            <w:pPr>
              <w:jc w:val="both"/>
              <w:rPr>
                <w:sz w:val="20"/>
                <w:lang w:val="fr-CA"/>
              </w:rPr>
            </w:pP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26 novembre 2019</w:t>
            </w:r>
          </w:p>
          <w:p w:rsidR="001C2064" w:rsidRPr="008C0FA9" w:rsidRDefault="001C2064" w:rsidP="005E4432">
            <w:pPr>
              <w:jc w:val="both"/>
              <w:rPr>
                <w:sz w:val="20"/>
                <w:lang w:val="fr-CA"/>
              </w:rPr>
            </w:pPr>
            <w:r w:rsidRPr="008C0FA9">
              <w:rPr>
                <w:sz w:val="20"/>
                <w:lang w:val="fr-CA"/>
              </w:rPr>
              <w:t>Cour suprême de la Colombie</w:t>
            </w:r>
            <w:r w:rsidRPr="008C0FA9">
              <w:rPr>
                <w:sz w:val="20"/>
                <w:lang w:val="fr-CA"/>
              </w:rPr>
              <w:noBreakHyphen/>
              <w:t>Britannique</w:t>
            </w:r>
          </w:p>
          <w:p w:rsidR="001C2064" w:rsidRPr="008C0FA9" w:rsidRDefault="001C2064" w:rsidP="005E4432">
            <w:pPr>
              <w:jc w:val="both"/>
              <w:rPr>
                <w:sz w:val="20"/>
              </w:rPr>
            </w:pPr>
            <w:r w:rsidRPr="008C0FA9">
              <w:rPr>
                <w:sz w:val="20"/>
              </w:rPr>
              <w:t>(juge Ross)</w:t>
            </w:r>
          </w:p>
          <w:p w:rsidR="001C2064" w:rsidRPr="008C0FA9" w:rsidRDefault="00E139F0" w:rsidP="005E4432">
            <w:pPr>
              <w:jc w:val="both"/>
              <w:rPr>
                <w:sz w:val="20"/>
              </w:rPr>
            </w:pPr>
            <w:hyperlink r:id="rId53" w:history="1">
              <w:r w:rsidR="001C2064" w:rsidRPr="008C0FA9">
                <w:rPr>
                  <w:rStyle w:val="Hyperlink"/>
                  <w:sz w:val="20"/>
                </w:rPr>
                <w:t>2019 BCSC 2028</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Requête du demandeur en vue d’un jugement sommaire rejetant l’action du défendeur accueillie; action rejetée</w:t>
            </w:r>
          </w:p>
          <w:p w:rsidR="001C2064" w:rsidRPr="008C0FA9" w:rsidRDefault="001C2064" w:rsidP="005E4432">
            <w:pPr>
              <w:jc w:val="both"/>
              <w:rPr>
                <w:sz w:val="20"/>
                <w:lang w:val="fr-CA"/>
              </w:rPr>
            </w:pP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9 juin 2021</w:t>
            </w:r>
          </w:p>
          <w:p w:rsidR="001C2064" w:rsidRPr="008C0FA9" w:rsidRDefault="001C2064" w:rsidP="005E4432">
            <w:pPr>
              <w:jc w:val="both"/>
              <w:rPr>
                <w:sz w:val="20"/>
                <w:lang w:val="fr-CA"/>
              </w:rPr>
            </w:pPr>
            <w:r w:rsidRPr="008C0FA9">
              <w:rPr>
                <w:sz w:val="20"/>
                <w:lang w:val="fr-CA"/>
              </w:rPr>
              <w:t>Cour d’appel de la Colombie</w:t>
            </w:r>
            <w:r w:rsidRPr="008C0FA9">
              <w:rPr>
                <w:sz w:val="20"/>
                <w:lang w:val="fr-CA"/>
              </w:rPr>
              <w:noBreakHyphen/>
              <w:t>Britannique</w:t>
            </w:r>
          </w:p>
          <w:p w:rsidR="001C2064" w:rsidRPr="008C0FA9" w:rsidRDefault="001C2064" w:rsidP="005E4432">
            <w:pPr>
              <w:jc w:val="both"/>
              <w:rPr>
                <w:sz w:val="20"/>
                <w:lang w:val="fr-CA"/>
              </w:rPr>
            </w:pPr>
            <w:r w:rsidRPr="008C0FA9">
              <w:rPr>
                <w:sz w:val="20"/>
                <w:lang w:val="fr-CA"/>
              </w:rPr>
              <w:t>(Vancouver)</w:t>
            </w:r>
          </w:p>
          <w:p w:rsidR="001C2064" w:rsidRPr="008C0FA9" w:rsidRDefault="001C2064" w:rsidP="005E4432">
            <w:pPr>
              <w:jc w:val="both"/>
              <w:rPr>
                <w:sz w:val="20"/>
                <w:lang w:val="fr-CA"/>
              </w:rPr>
            </w:pPr>
            <w:r w:rsidRPr="008C0FA9">
              <w:rPr>
                <w:sz w:val="20"/>
                <w:lang w:val="fr-CA"/>
              </w:rPr>
              <w:t>(juges Willcock, Fenlon et Voith)</w:t>
            </w:r>
          </w:p>
          <w:p w:rsidR="001C2064" w:rsidRPr="008C0FA9" w:rsidRDefault="00E139F0" w:rsidP="005E4432">
            <w:pPr>
              <w:jc w:val="both"/>
              <w:rPr>
                <w:sz w:val="20"/>
              </w:rPr>
            </w:pPr>
            <w:hyperlink r:id="rId54" w:history="1">
              <w:r w:rsidR="001C2064" w:rsidRPr="008C0FA9">
                <w:rPr>
                  <w:rStyle w:val="Hyperlink"/>
                  <w:sz w:val="20"/>
                </w:rPr>
                <w:t>2021 BCCA 222</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Appel accueilli; ordonnance rejetant l’action annulée; affaire renvoyée au juge de première instance</w:t>
            </w:r>
          </w:p>
          <w:p w:rsidR="001C2064" w:rsidRPr="008C0FA9" w:rsidRDefault="001C2064" w:rsidP="005E4432">
            <w:pPr>
              <w:jc w:val="both"/>
              <w:rPr>
                <w:sz w:val="20"/>
                <w:lang w:val="fr-CA"/>
              </w:rPr>
            </w:pPr>
          </w:p>
        </w:tc>
      </w:tr>
      <w:tr w:rsidR="001C2064" w:rsidRPr="008C0FA9" w:rsidTr="005E4432">
        <w:tc>
          <w:tcPr>
            <w:tcW w:w="2427" w:type="pct"/>
            <w:gridSpan w:val="2"/>
          </w:tcPr>
          <w:p w:rsidR="001C2064" w:rsidRPr="008C0FA9" w:rsidRDefault="001C2064" w:rsidP="005E4432">
            <w:pPr>
              <w:jc w:val="both"/>
              <w:rPr>
                <w:sz w:val="20"/>
                <w:lang w:val="fr-CA"/>
              </w:rPr>
            </w:pPr>
            <w:r w:rsidRPr="008C0FA9">
              <w:rPr>
                <w:sz w:val="20"/>
                <w:lang w:val="fr-CA"/>
              </w:rPr>
              <w:t>25 août 2021</w:t>
            </w:r>
          </w:p>
          <w:p w:rsidR="001C2064" w:rsidRPr="008C0FA9" w:rsidRDefault="001C2064" w:rsidP="005E4432">
            <w:pPr>
              <w:jc w:val="both"/>
              <w:rPr>
                <w:sz w:val="20"/>
                <w:lang w:val="fr-CA"/>
              </w:rPr>
            </w:pPr>
            <w:r w:rsidRPr="008C0FA9">
              <w:rPr>
                <w:sz w:val="20"/>
                <w:lang w:val="fr-CA"/>
              </w:rPr>
              <w:t>Cour suprême du Canada</w:t>
            </w:r>
          </w:p>
        </w:tc>
        <w:tc>
          <w:tcPr>
            <w:tcW w:w="243" w:type="pct"/>
          </w:tcPr>
          <w:p w:rsidR="001C2064" w:rsidRPr="008C0FA9" w:rsidRDefault="001C2064" w:rsidP="005E4432">
            <w:pPr>
              <w:jc w:val="both"/>
              <w:rPr>
                <w:sz w:val="20"/>
                <w:lang w:val="fr-CA"/>
              </w:rPr>
            </w:pPr>
          </w:p>
        </w:tc>
        <w:tc>
          <w:tcPr>
            <w:tcW w:w="2330" w:type="pct"/>
          </w:tcPr>
          <w:p w:rsidR="001C2064" w:rsidRPr="008C0FA9" w:rsidRDefault="001C2064" w:rsidP="005E4432">
            <w:pPr>
              <w:jc w:val="both"/>
              <w:rPr>
                <w:sz w:val="20"/>
              </w:rPr>
            </w:pPr>
            <w:r w:rsidRPr="008C0FA9">
              <w:rPr>
                <w:sz w:val="20"/>
              </w:rPr>
              <w:t>Demande d’autorisation d’appel déposée</w:t>
            </w:r>
          </w:p>
          <w:p w:rsidR="001C2064" w:rsidRPr="008C0FA9" w:rsidRDefault="001C2064" w:rsidP="005E4432">
            <w:pPr>
              <w:jc w:val="both"/>
              <w:rPr>
                <w:sz w:val="20"/>
              </w:rPr>
            </w:pPr>
          </w:p>
        </w:tc>
      </w:tr>
    </w:tbl>
    <w:p w:rsidR="001C2064" w:rsidRPr="008C0FA9" w:rsidRDefault="001C2064" w:rsidP="001C2064">
      <w:pPr>
        <w:jc w:val="both"/>
        <w:rPr>
          <w:sz w:val="20"/>
        </w:rPr>
      </w:pPr>
    </w:p>
    <w:p w:rsidR="001C2064" w:rsidRPr="008C0FA9" w:rsidRDefault="00E139F0" w:rsidP="001C2064">
      <w:pPr>
        <w:jc w:val="both"/>
        <w:rPr>
          <w:sz w:val="20"/>
        </w:rPr>
      </w:pPr>
      <w:r>
        <w:rPr>
          <w:sz w:val="20"/>
        </w:rPr>
        <w:pict>
          <v:rect id="_x0000_i1115" style="width:2in;height:1pt" o:hrpct="0" o:hralign="center" o:hrstd="t" o:hrnoshade="t" o:hr="t" fillcolor="black [3213]" stroked="f"/>
        </w:pict>
      </w:r>
    </w:p>
    <w:p w:rsidR="001C2064" w:rsidRPr="008C0FA9" w:rsidRDefault="001C2064" w:rsidP="001C2064">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39585</w:t>
            </w:r>
          </w:p>
        </w:tc>
        <w:tc>
          <w:tcPr>
            <w:tcW w:w="4457" w:type="pct"/>
            <w:gridSpan w:val="3"/>
          </w:tcPr>
          <w:p w:rsidR="001C2064" w:rsidRPr="008C0FA9" w:rsidRDefault="001C2064" w:rsidP="005E4432">
            <w:pPr>
              <w:pStyle w:val="SCCLsocParty"/>
              <w:jc w:val="both"/>
              <w:rPr>
                <w:b/>
                <w:sz w:val="20"/>
                <w:szCs w:val="20"/>
                <w:lang w:val="en-CA"/>
              </w:rPr>
            </w:pPr>
            <w:r w:rsidRPr="008C0FA9">
              <w:rPr>
                <w:b/>
                <w:sz w:val="20"/>
                <w:szCs w:val="20"/>
                <w:lang w:val="en-CA"/>
              </w:rPr>
              <w:t>Steve Larrivée v. Her Majesty the Queen</w:t>
            </w:r>
          </w:p>
          <w:p w:rsidR="001C2064" w:rsidRPr="008C0FA9" w:rsidRDefault="001C2064" w:rsidP="005E4432">
            <w:pPr>
              <w:pStyle w:val="SCCLsocOtherPartySeparator"/>
              <w:rPr>
                <w:sz w:val="20"/>
                <w:szCs w:val="20"/>
                <w:lang w:val="fr-CA"/>
              </w:rPr>
            </w:pPr>
            <w:r w:rsidRPr="008C0FA9">
              <w:rPr>
                <w:sz w:val="20"/>
                <w:szCs w:val="20"/>
                <w:lang w:val="fr-CA"/>
              </w:rPr>
              <w:t>- and -</w:t>
            </w:r>
          </w:p>
          <w:p w:rsidR="001C2064" w:rsidRPr="008C0FA9" w:rsidRDefault="001C2064" w:rsidP="005E4432">
            <w:pPr>
              <w:pStyle w:val="SCCLsocParty"/>
              <w:jc w:val="both"/>
              <w:rPr>
                <w:b/>
                <w:sz w:val="20"/>
                <w:szCs w:val="20"/>
              </w:rPr>
            </w:pPr>
            <w:r w:rsidRPr="008C0FA9">
              <w:rPr>
                <w:b/>
                <w:sz w:val="20"/>
                <w:szCs w:val="20"/>
              </w:rPr>
              <w:t>Association des avocats et avocates en droit carcéral du Québec</w:t>
            </w:r>
          </w:p>
          <w:p w:rsidR="001C2064" w:rsidRPr="008C0FA9" w:rsidRDefault="001C2064" w:rsidP="005E4432">
            <w:pPr>
              <w:jc w:val="both"/>
              <w:rPr>
                <w:sz w:val="20"/>
              </w:rPr>
            </w:pPr>
            <w:r w:rsidRPr="008C0FA9">
              <w:rPr>
                <w:sz w:val="20"/>
              </w:rPr>
              <w:t>(Que.) (Criminal) (By Leave)</w:t>
            </w:r>
          </w:p>
        </w:tc>
      </w:tr>
      <w:tr w:rsidR="001C2064" w:rsidRPr="008C0FA9" w:rsidTr="005E4432">
        <w:tc>
          <w:tcPr>
            <w:tcW w:w="5000" w:type="pct"/>
            <w:gridSpan w:val="4"/>
          </w:tcPr>
          <w:p w:rsidR="001C2064" w:rsidRPr="008C0FA9" w:rsidRDefault="00DA0A65" w:rsidP="005E4432">
            <w:pPr>
              <w:pStyle w:val="SCCBanSummary0"/>
              <w:rPr>
                <w:smallCaps w:val="0"/>
                <w:sz w:val="20"/>
                <w:szCs w:val="20"/>
              </w:rPr>
            </w:pPr>
            <w:r w:rsidRPr="008C0FA9">
              <w:rPr>
                <w:smallCaps w:val="0"/>
                <w:sz w:val="20"/>
                <w:szCs w:val="20"/>
              </w:rPr>
              <w:lastRenderedPageBreak/>
              <w:t xml:space="preserve">The application for leave to appeal from the judgment of the </w:t>
            </w:r>
            <w:r w:rsidRPr="008C0FA9">
              <w:rPr>
                <w:smallCaps w:val="0"/>
                <w:sz w:val="20"/>
                <w:szCs w:val="20"/>
                <w:lang w:val="en-US"/>
              </w:rPr>
              <w:t>Court of Appeal of Quebec (Montréal)</w:t>
            </w:r>
            <w:r w:rsidRPr="008C0FA9">
              <w:rPr>
                <w:smallCaps w:val="0"/>
                <w:sz w:val="20"/>
                <w:szCs w:val="20"/>
              </w:rPr>
              <w:t>, Number</w:t>
            </w:r>
            <w:r w:rsidRPr="008C0FA9">
              <w:rPr>
                <w:smallCaps w:val="0"/>
                <w:sz w:val="20"/>
                <w:szCs w:val="20"/>
                <w:lang w:val="en-US"/>
              </w:rPr>
              <w:t xml:space="preserve"> 500-10-007319-203</w:t>
            </w:r>
            <w:r w:rsidRPr="008C0FA9">
              <w:rPr>
                <w:smallCaps w:val="0"/>
                <w:sz w:val="20"/>
                <w:szCs w:val="20"/>
              </w:rPr>
              <w:t xml:space="preserve">, </w:t>
            </w:r>
            <w:r w:rsidRPr="008C0FA9">
              <w:rPr>
                <w:smallCaps w:val="0"/>
                <w:sz w:val="20"/>
                <w:szCs w:val="20"/>
                <w:lang w:val="en-US"/>
              </w:rPr>
              <w:t>2020 QCCA 1774,</w:t>
            </w:r>
            <w:r w:rsidRPr="008C0FA9">
              <w:rPr>
                <w:smallCaps w:val="0"/>
                <w:sz w:val="20"/>
                <w:szCs w:val="20"/>
              </w:rPr>
              <w:t xml:space="preserve"> dated </w:t>
            </w:r>
            <w:r w:rsidRPr="008C0FA9">
              <w:rPr>
                <w:smallCaps w:val="0"/>
                <w:sz w:val="20"/>
                <w:szCs w:val="20"/>
                <w:lang w:val="en-US"/>
              </w:rPr>
              <w:t>December 18, 2020</w:t>
            </w:r>
            <w:r w:rsidRPr="008C0FA9">
              <w:rPr>
                <w:smallCaps w:val="0"/>
                <w:sz w:val="20"/>
                <w:szCs w:val="20"/>
              </w:rPr>
              <w:t xml:space="preserve"> is dismissed.</w:t>
            </w:r>
          </w:p>
          <w:p w:rsidR="00DA0A65" w:rsidRPr="008C0FA9" w:rsidRDefault="00DA0A65" w:rsidP="00DA0A65"/>
        </w:tc>
      </w:tr>
      <w:tr w:rsidR="001C2064" w:rsidRPr="008C0FA9" w:rsidTr="005E4432">
        <w:tc>
          <w:tcPr>
            <w:tcW w:w="5000" w:type="pct"/>
            <w:gridSpan w:val="4"/>
          </w:tcPr>
          <w:p w:rsidR="001C2064" w:rsidRPr="008C0FA9" w:rsidRDefault="001C2064" w:rsidP="005E4432">
            <w:pPr>
              <w:pStyle w:val="SCCBanSummary0"/>
              <w:rPr>
                <w:sz w:val="20"/>
                <w:szCs w:val="20"/>
              </w:rPr>
            </w:pPr>
            <w:r w:rsidRPr="008C0FA9">
              <w:rPr>
                <w:sz w:val="20"/>
                <w:szCs w:val="20"/>
              </w:rPr>
              <w:t>(Publication Ban in Case)</w:t>
            </w:r>
          </w:p>
          <w:p w:rsidR="001C2064" w:rsidRPr="008C0FA9" w:rsidRDefault="001C2064" w:rsidP="005E4432">
            <w:pPr>
              <w:jc w:val="both"/>
              <w:rPr>
                <w:sz w:val="20"/>
              </w:rPr>
            </w:pPr>
          </w:p>
        </w:tc>
      </w:tr>
      <w:tr w:rsidR="001C2064" w:rsidRPr="008C0FA9" w:rsidTr="005E4432">
        <w:tc>
          <w:tcPr>
            <w:tcW w:w="5000" w:type="pct"/>
            <w:gridSpan w:val="4"/>
          </w:tcPr>
          <w:p w:rsidR="001C2064" w:rsidRPr="008C0FA9" w:rsidRDefault="001C2064" w:rsidP="005E4432">
            <w:pPr>
              <w:jc w:val="both"/>
              <w:rPr>
                <w:sz w:val="20"/>
              </w:rPr>
            </w:pPr>
            <w:r w:rsidRPr="008C0FA9">
              <w:rPr>
                <w:sz w:val="20"/>
              </w:rPr>
              <w:t>Criminal law — Sentencing — Breach of long</w:t>
            </w:r>
            <w:r w:rsidRPr="008C0FA9">
              <w:rPr>
                <w:sz w:val="20"/>
              </w:rPr>
              <w:noBreakHyphen/>
              <w:t>term supervision order — Whether trial judge erred in not including 85 days spent in custody, between applicant’s arrest and date he was formally charged, as pre</w:t>
            </w:r>
            <w:r w:rsidRPr="008C0FA9">
              <w:rPr>
                <w:sz w:val="20"/>
              </w:rPr>
              <w:noBreakHyphen/>
              <w:t xml:space="preserve">sentence custody for purposes of s. 719(3) and (3.1) </w:t>
            </w:r>
            <w:r w:rsidRPr="008C0FA9">
              <w:rPr>
                <w:i/>
                <w:sz w:val="20"/>
              </w:rPr>
              <w:t>Cr. C.</w:t>
            </w:r>
            <w:r w:rsidRPr="008C0FA9">
              <w:rPr>
                <w:sz w:val="20"/>
              </w:rPr>
              <w:t> </w:t>
            </w:r>
            <w:r w:rsidRPr="008C0FA9">
              <w:rPr>
                <w:i/>
                <w:sz w:val="20"/>
              </w:rPr>
              <w:t>— Criminal Code</w:t>
            </w:r>
            <w:r w:rsidRPr="008C0FA9">
              <w:rPr>
                <w:sz w:val="20"/>
              </w:rPr>
              <w:t>, R.S.C. 1985, c. C</w:t>
            </w:r>
            <w:r w:rsidRPr="008C0FA9">
              <w:rPr>
                <w:sz w:val="20"/>
              </w:rPr>
              <w:noBreakHyphen/>
              <w:t xml:space="preserve">46, ss. 719, 753, 753.1 and 753.3 — </w:t>
            </w:r>
            <w:r w:rsidRPr="008C0FA9">
              <w:rPr>
                <w:i/>
                <w:sz w:val="20"/>
              </w:rPr>
              <w:t>Corrections and Conditional Release Act</w:t>
            </w:r>
            <w:r w:rsidRPr="008C0FA9">
              <w:rPr>
                <w:sz w:val="20"/>
              </w:rPr>
              <w:t>, S.C. 1992, c. 20, ss. 135 and 135.1.</w:t>
            </w:r>
          </w:p>
        </w:tc>
      </w:tr>
      <w:tr w:rsidR="001C2064" w:rsidRPr="008C0FA9" w:rsidTr="005E4432">
        <w:tc>
          <w:tcPr>
            <w:tcW w:w="5000" w:type="pct"/>
            <w:gridSpan w:val="4"/>
          </w:tcPr>
          <w:p w:rsidR="001C2064" w:rsidRPr="008C0FA9" w:rsidRDefault="001C2064" w:rsidP="005E4432">
            <w:pPr>
              <w:jc w:val="both"/>
              <w:rPr>
                <w:sz w:val="20"/>
              </w:rPr>
            </w:pPr>
          </w:p>
          <w:p w:rsidR="001C2064" w:rsidRPr="008C0FA9" w:rsidRDefault="001C2064" w:rsidP="005E4432">
            <w:pPr>
              <w:jc w:val="both"/>
              <w:rPr>
                <w:sz w:val="20"/>
              </w:rPr>
            </w:pPr>
            <w:r w:rsidRPr="008C0FA9">
              <w:rPr>
                <w:sz w:val="20"/>
              </w:rPr>
              <w:t>The accused, the applicant Steve Larrivée, was sentenced to imprisonment for nine years followed by long</w:t>
            </w:r>
            <w:r w:rsidRPr="008C0FA9">
              <w:rPr>
                <w:sz w:val="20"/>
              </w:rPr>
              <w:noBreakHyphen/>
              <w:t>term supervision after being found to be a long</w:t>
            </w:r>
            <w:r w:rsidRPr="008C0FA9">
              <w:rPr>
                <w:sz w:val="20"/>
              </w:rPr>
              <w:noBreakHyphen/>
              <w:t>term offender. A three</w:t>
            </w:r>
            <w:r w:rsidRPr="008C0FA9">
              <w:rPr>
                <w:sz w:val="20"/>
              </w:rPr>
              <w:noBreakHyphen/>
              <w:t>year long</w:t>
            </w:r>
            <w:r w:rsidRPr="008C0FA9">
              <w:rPr>
                <w:sz w:val="20"/>
              </w:rPr>
              <w:noBreakHyphen/>
              <w:t xml:space="preserve">term supervision order (“LTSO”) prohibited him, among other things, from contacting his minor son. Following his release, Mr. Larrivée contacted his minor son 30 times through Messenger, thereby breaching a condition of his LTSO. In August 2019, the supervision period was suspended under s. 135.1 of the </w:t>
            </w:r>
            <w:r w:rsidRPr="008C0FA9">
              <w:rPr>
                <w:i/>
                <w:sz w:val="20"/>
              </w:rPr>
              <w:t>Corrections and Conditional Release Act</w:t>
            </w:r>
            <w:r w:rsidRPr="008C0FA9">
              <w:rPr>
                <w:sz w:val="20"/>
              </w:rPr>
              <w:t>, and Mr. Larrivée was committed to a penitentiary for breaching the no</w:t>
            </w:r>
            <w:r w:rsidRPr="008C0FA9">
              <w:rPr>
                <w:sz w:val="20"/>
              </w:rPr>
              <w:noBreakHyphen/>
              <w:t>contact condition. His release was revoked for 90 days, until a charge was laid in November 2019. He then remained in custody until March 2020, when he pleaded guilty.</w:t>
            </w:r>
          </w:p>
          <w:p w:rsidR="001C2064" w:rsidRPr="008C0FA9" w:rsidRDefault="001C2064" w:rsidP="005E4432">
            <w:pPr>
              <w:jc w:val="both"/>
              <w:rPr>
                <w:sz w:val="20"/>
              </w:rPr>
            </w:pPr>
          </w:p>
          <w:p w:rsidR="001C2064" w:rsidRPr="008C0FA9" w:rsidRDefault="001C2064" w:rsidP="005E4432">
            <w:pPr>
              <w:jc w:val="both"/>
              <w:rPr>
                <w:sz w:val="20"/>
              </w:rPr>
            </w:pPr>
            <w:r w:rsidRPr="008C0FA9">
              <w:rPr>
                <w:sz w:val="20"/>
              </w:rPr>
              <w:t>On March 9, 2020, the Superior Court convicted Mr. Larrivée and sentenced him to imprisonment for eight months for breaching the LTSO condition. The trial judge did not grant credit for the two periods Mr. Larrivée had spent in custody before and after being charged. The Court of Appeal allowed Mr. Larrivée’s appeal in part. It granted credit for the second period in custody (from November 2019, when the charge was laid, until March 2020, when he pleaded guilty), but it held that the trial judge had not erred in not granting credit for the first period in custody before the charge was laid in November 2019.</w:t>
            </w: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March 9, 2020</w:t>
            </w:r>
          </w:p>
          <w:p w:rsidR="001C2064" w:rsidRPr="008C0FA9" w:rsidRDefault="001C2064" w:rsidP="005E4432">
            <w:pPr>
              <w:jc w:val="both"/>
              <w:rPr>
                <w:sz w:val="20"/>
              </w:rPr>
            </w:pPr>
            <w:r w:rsidRPr="008C0FA9">
              <w:rPr>
                <w:sz w:val="20"/>
              </w:rPr>
              <w:t>Quebec Superior Court</w:t>
            </w:r>
          </w:p>
          <w:p w:rsidR="001C2064" w:rsidRPr="008C0FA9" w:rsidRDefault="001C2064" w:rsidP="005E4432">
            <w:pPr>
              <w:jc w:val="both"/>
              <w:rPr>
                <w:sz w:val="20"/>
              </w:rPr>
            </w:pPr>
            <w:r w:rsidRPr="008C0FA9">
              <w:rPr>
                <w:sz w:val="20"/>
              </w:rPr>
              <w:t>(Blanchard J.)</w:t>
            </w:r>
          </w:p>
          <w:p w:rsidR="001C2064" w:rsidRPr="008C0FA9" w:rsidRDefault="001C2064" w:rsidP="005E4432">
            <w:pPr>
              <w:jc w:val="both"/>
              <w:rPr>
                <w:sz w:val="20"/>
              </w:rPr>
            </w:pPr>
            <w:r w:rsidRPr="008C0FA9">
              <w:rPr>
                <w:sz w:val="20"/>
              </w:rPr>
              <w:t>700</w:t>
            </w:r>
            <w:r w:rsidRPr="008C0FA9">
              <w:rPr>
                <w:sz w:val="20"/>
              </w:rPr>
              <w:noBreakHyphen/>
              <w:t>01</w:t>
            </w:r>
            <w:r w:rsidRPr="008C0FA9">
              <w:rPr>
                <w:sz w:val="20"/>
              </w:rPr>
              <w:noBreakHyphen/>
              <w:t>174863</w:t>
            </w:r>
            <w:r w:rsidRPr="008C0FA9">
              <w:rPr>
                <w:sz w:val="20"/>
              </w:rPr>
              <w:noBreakHyphen/>
              <w:t>194</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Applicant convicted and sentenced to imprisonment; no credit granted for two periods in custody</w:t>
            </w: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December 18, 2020</w:t>
            </w:r>
          </w:p>
          <w:p w:rsidR="001C2064" w:rsidRPr="008C0FA9" w:rsidRDefault="001C2064" w:rsidP="005E4432">
            <w:pPr>
              <w:jc w:val="both"/>
              <w:rPr>
                <w:sz w:val="20"/>
              </w:rPr>
            </w:pPr>
            <w:r w:rsidRPr="008C0FA9">
              <w:rPr>
                <w:sz w:val="20"/>
              </w:rPr>
              <w:t>Quebec Court of Appeal (Montréal)</w:t>
            </w:r>
          </w:p>
          <w:p w:rsidR="001C2064" w:rsidRPr="008C0FA9" w:rsidRDefault="001C2064" w:rsidP="005E4432">
            <w:pPr>
              <w:jc w:val="both"/>
              <w:rPr>
                <w:sz w:val="20"/>
              </w:rPr>
            </w:pPr>
            <w:r w:rsidRPr="008C0FA9">
              <w:rPr>
                <w:sz w:val="20"/>
              </w:rPr>
              <w:t>(Dutil, Bélanger and Mainville JJ.A.)</w:t>
            </w:r>
          </w:p>
          <w:p w:rsidR="001C2064" w:rsidRPr="008C0FA9" w:rsidRDefault="00E139F0" w:rsidP="005E4432">
            <w:pPr>
              <w:jc w:val="both"/>
              <w:rPr>
                <w:sz w:val="20"/>
              </w:rPr>
            </w:pPr>
            <w:hyperlink r:id="rId55" w:history="1">
              <w:r w:rsidR="001C2064" w:rsidRPr="008C0FA9">
                <w:rPr>
                  <w:rStyle w:val="Hyperlink"/>
                  <w:sz w:val="20"/>
                </w:rPr>
                <w:t>2020 QCCA 1774</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 xml:space="preserve">Appeal allowed in part; credit granted for second period in custody </w:t>
            </w:r>
          </w:p>
          <w:p w:rsidR="001C2064" w:rsidRPr="008C0FA9" w:rsidRDefault="001C2064" w:rsidP="005E4432">
            <w:pPr>
              <w:jc w:val="both"/>
              <w:rPr>
                <w:sz w:val="20"/>
              </w:rPr>
            </w:pPr>
          </w:p>
        </w:tc>
      </w:tr>
      <w:tr w:rsidR="001C2064" w:rsidRPr="008C0FA9" w:rsidTr="005E4432">
        <w:tc>
          <w:tcPr>
            <w:tcW w:w="2427" w:type="pct"/>
            <w:gridSpan w:val="2"/>
          </w:tcPr>
          <w:p w:rsidR="001C2064" w:rsidRPr="008C0FA9" w:rsidRDefault="001C2064" w:rsidP="005E4432">
            <w:pPr>
              <w:jc w:val="both"/>
              <w:rPr>
                <w:sz w:val="20"/>
              </w:rPr>
            </w:pPr>
            <w:r w:rsidRPr="008C0FA9">
              <w:rPr>
                <w:sz w:val="20"/>
              </w:rPr>
              <w:t>February 15, 2021</w:t>
            </w:r>
          </w:p>
          <w:p w:rsidR="001C2064" w:rsidRPr="008C0FA9" w:rsidRDefault="001C2064" w:rsidP="005E4432">
            <w:pPr>
              <w:jc w:val="both"/>
              <w:rPr>
                <w:sz w:val="20"/>
              </w:rPr>
            </w:pPr>
            <w:r w:rsidRPr="008C0FA9">
              <w:rPr>
                <w:sz w:val="20"/>
              </w:rPr>
              <w:t>Supreme Court of Canada</w:t>
            </w: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Application for leave to appeal filed</w:t>
            </w:r>
          </w:p>
        </w:tc>
      </w:tr>
    </w:tbl>
    <w:p w:rsidR="001C2064" w:rsidRPr="008C0FA9" w:rsidRDefault="001C2064" w:rsidP="001C2064">
      <w:pPr>
        <w:jc w:val="both"/>
        <w:rPr>
          <w:sz w:val="20"/>
        </w:rPr>
      </w:pPr>
    </w:p>
    <w:p w:rsidR="001C2064" w:rsidRPr="008C0FA9" w:rsidRDefault="00E139F0" w:rsidP="001C2064">
      <w:pPr>
        <w:jc w:val="both"/>
        <w:rPr>
          <w:sz w:val="20"/>
        </w:rPr>
      </w:pPr>
      <w:r>
        <w:rPr>
          <w:sz w:val="20"/>
        </w:rPr>
        <w:pict>
          <v:rect id="_x0000_i1116" style="width:2in;height:1pt" o:hrpct="0" o:hralign="center" o:hrstd="t" o:hrnoshade="t" o:hr="t" fillcolor="black [3213]" stroked="f"/>
        </w:pict>
      </w:r>
    </w:p>
    <w:p w:rsidR="001C2064" w:rsidRPr="008C0FA9" w:rsidRDefault="001C2064" w:rsidP="001C20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39585</w:t>
            </w:r>
          </w:p>
        </w:tc>
        <w:tc>
          <w:tcPr>
            <w:tcW w:w="4457" w:type="pct"/>
            <w:gridSpan w:val="3"/>
          </w:tcPr>
          <w:p w:rsidR="001C2064" w:rsidRPr="008C0FA9" w:rsidRDefault="001C2064" w:rsidP="005E4432">
            <w:pPr>
              <w:pStyle w:val="SCCLsocParty"/>
              <w:jc w:val="both"/>
              <w:rPr>
                <w:b/>
                <w:sz w:val="20"/>
                <w:szCs w:val="20"/>
              </w:rPr>
            </w:pPr>
            <w:r w:rsidRPr="008C0FA9">
              <w:rPr>
                <w:b/>
                <w:sz w:val="20"/>
                <w:szCs w:val="20"/>
              </w:rPr>
              <w:t>Steve Larrivée c. Sa Majesté la Reine</w:t>
            </w:r>
          </w:p>
          <w:p w:rsidR="001C2064" w:rsidRPr="008C0FA9" w:rsidRDefault="001C2064" w:rsidP="005E4432">
            <w:pPr>
              <w:pStyle w:val="SCCLsocOtherPartySeparator"/>
              <w:rPr>
                <w:sz w:val="20"/>
                <w:szCs w:val="20"/>
                <w:lang w:val="fr-CA"/>
              </w:rPr>
            </w:pPr>
            <w:r w:rsidRPr="008C0FA9">
              <w:rPr>
                <w:sz w:val="20"/>
                <w:szCs w:val="20"/>
                <w:lang w:val="fr-CA"/>
              </w:rPr>
              <w:t>- et -</w:t>
            </w:r>
          </w:p>
          <w:p w:rsidR="001C2064" w:rsidRPr="008C0FA9" w:rsidRDefault="001C2064" w:rsidP="005E4432">
            <w:pPr>
              <w:pStyle w:val="SCCLsocParty"/>
              <w:jc w:val="both"/>
              <w:rPr>
                <w:b/>
                <w:sz w:val="20"/>
                <w:szCs w:val="20"/>
              </w:rPr>
            </w:pPr>
            <w:r w:rsidRPr="008C0FA9">
              <w:rPr>
                <w:b/>
                <w:sz w:val="20"/>
                <w:szCs w:val="20"/>
              </w:rPr>
              <w:t>Association des avocats et avocates en droit carcéral du Québec</w:t>
            </w:r>
          </w:p>
          <w:p w:rsidR="001C2064" w:rsidRPr="008C0FA9" w:rsidRDefault="001C2064" w:rsidP="005E4432">
            <w:pPr>
              <w:jc w:val="both"/>
              <w:rPr>
                <w:sz w:val="20"/>
              </w:rPr>
            </w:pPr>
            <w:r w:rsidRPr="008C0FA9">
              <w:rPr>
                <w:sz w:val="20"/>
              </w:rPr>
              <w:t>(Qc) (Criminelle) (Autorisation)</w:t>
            </w:r>
          </w:p>
        </w:tc>
      </w:tr>
      <w:tr w:rsidR="001C2064" w:rsidRPr="00023275" w:rsidTr="005E4432">
        <w:tc>
          <w:tcPr>
            <w:tcW w:w="5000" w:type="pct"/>
            <w:gridSpan w:val="4"/>
          </w:tcPr>
          <w:p w:rsidR="001C2064" w:rsidRPr="008C0FA9" w:rsidRDefault="00DA0A65" w:rsidP="005E4432">
            <w:pPr>
              <w:pStyle w:val="SCCBanSummary0"/>
              <w:rPr>
                <w:smallCaps w:val="0"/>
                <w:sz w:val="20"/>
                <w:szCs w:val="20"/>
                <w:lang w:val="fr-CA"/>
              </w:rPr>
            </w:pPr>
            <w:r w:rsidRPr="008C0FA9">
              <w:rPr>
                <w:smallCaps w:val="0"/>
                <w:sz w:val="20"/>
                <w:szCs w:val="20"/>
                <w:lang w:val="fr-CA"/>
              </w:rPr>
              <w:t>La demande d’autorisation d’appel de l’arrêt de la Cour d’appel du Québec (Montréal), numéro 500-10-007319-203, 2020 QCCA 1774, daté du 18 décembre 2020, est rejetée.</w:t>
            </w:r>
          </w:p>
          <w:p w:rsidR="00DA0A65" w:rsidRPr="008C0FA9" w:rsidRDefault="00DA0A65" w:rsidP="00DA0A65">
            <w:pPr>
              <w:rPr>
                <w:lang w:val="fr-CA"/>
              </w:rPr>
            </w:pPr>
          </w:p>
        </w:tc>
      </w:tr>
      <w:tr w:rsidR="001C2064" w:rsidRPr="00023275" w:rsidTr="005E4432">
        <w:tc>
          <w:tcPr>
            <w:tcW w:w="5000" w:type="pct"/>
            <w:gridSpan w:val="4"/>
          </w:tcPr>
          <w:p w:rsidR="001C2064" w:rsidRPr="008C0FA9" w:rsidRDefault="001C2064" w:rsidP="005E4432">
            <w:pPr>
              <w:pStyle w:val="SCCBanSummary0"/>
              <w:rPr>
                <w:sz w:val="20"/>
                <w:szCs w:val="20"/>
                <w:lang w:val="fr-CA"/>
              </w:rPr>
            </w:pPr>
            <w:r w:rsidRPr="008C0FA9">
              <w:rPr>
                <w:sz w:val="20"/>
                <w:szCs w:val="20"/>
                <w:lang w:val="fr-CA"/>
              </w:rPr>
              <w:t>(Ordonnance de non</w:t>
            </w:r>
            <w:r w:rsidRPr="008C0FA9">
              <w:rPr>
                <w:sz w:val="20"/>
                <w:szCs w:val="20"/>
                <w:lang w:val="fr-CA"/>
              </w:rPr>
              <w:noBreakHyphen/>
              <w:t>publication dans le dossier)</w:t>
            </w:r>
          </w:p>
          <w:p w:rsidR="001C2064" w:rsidRPr="008C0FA9" w:rsidRDefault="001C2064" w:rsidP="005E4432">
            <w:pPr>
              <w:jc w:val="both"/>
              <w:rPr>
                <w:sz w:val="20"/>
                <w:lang w:val="fr-CA"/>
              </w:rPr>
            </w:pPr>
          </w:p>
        </w:tc>
      </w:tr>
      <w:tr w:rsidR="001C2064" w:rsidRPr="00023275" w:rsidTr="005E4432">
        <w:tc>
          <w:tcPr>
            <w:tcW w:w="5000" w:type="pct"/>
            <w:gridSpan w:val="4"/>
          </w:tcPr>
          <w:p w:rsidR="001C2064" w:rsidRPr="008C0FA9" w:rsidRDefault="001C2064" w:rsidP="005E4432">
            <w:pPr>
              <w:jc w:val="both"/>
              <w:rPr>
                <w:sz w:val="20"/>
                <w:lang w:val="fr-CA"/>
              </w:rPr>
            </w:pPr>
            <w:r w:rsidRPr="008C0FA9">
              <w:rPr>
                <w:sz w:val="20"/>
                <w:lang w:val="fr-CA"/>
              </w:rPr>
              <w:lastRenderedPageBreak/>
              <w:t>Droit criminel — Détermination de la peine — Violation d’une ordonnance de surveillance de longue durée — Le juge de première instance a</w:t>
            </w:r>
            <w:r w:rsidRPr="008C0FA9">
              <w:rPr>
                <w:sz w:val="20"/>
                <w:lang w:val="fr-CA"/>
              </w:rPr>
              <w:noBreakHyphen/>
              <w:t>t</w:t>
            </w:r>
            <w:r w:rsidRPr="008C0FA9">
              <w:rPr>
                <w:sz w:val="20"/>
                <w:lang w:val="fr-CA"/>
              </w:rPr>
              <w:noBreakHyphen/>
              <w:t>il erré en excluant le temps de détention de 85 jours entre l’arrestation du demandeur et sa mise en accusation formelle, à titre de détention provisoire au sens des paragraphes 719(3</w:t>
            </w:r>
            <w:proofErr w:type="gramStart"/>
            <w:r w:rsidRPr="008C0FA9">
              <w:rPr>
                <w:sz w:val="20"/>
                <w:lang w:val="fr-CA"/>
              </w:rPr>
              <w:t>)(</w:t>
            </w:r>
            <w:proofErr w:type="gramEnd"/>
            <w:r w:rsidRPr="008C0FA9">
              <w:rPr>
                <w:sz w:val="20"/>
                <w:lang w:val="fr-CA"/>
              </w:rPr>
              <w:t xml:space="preserve">3.1) </w:t>
            </w:r>
            <w:r w:rsidRPr="008C0FA9">
              <w:rPr>
                <w:i/>
                <w:sz w:val="20"/>
                <w:lang w:val="fr-CA"/>
              </w:rPr>
              <w:t xml:space="preserve">C.cr. </w:t>
            </w:r>
            <w:r w:rsidRPr="008C0FA9">
              <w:rPr>
                <w:sz w:val="20"/>
                <w:lang w:val="fr-CA"/>
              </w:rPr>
              <w:t>?</w:t>
            </w:r>
            <w:r w:rsidRPr="008C0FA9">
              <w:rPr>
                <w:i/>
                <w:sz w:val="20"/>
                <w:lang w:val="fr-CA"/>
              </w:rPr>
              <w:t xml:space="preserve"> — Code criminel</w:t>
            </w:r>
            <w:r w:rsidRPr="008C0FA9">
              <w:rPr>
                <w:sz w:val="20"/>
                <w:lang w:val="fr-CA"/>
              </w:rPr>
              <w:t>, L.R.C. 1985, ch. C</w:t>
            </w:r>
            <w:r w:rsidRPr="008C0FA9">
              <w:rPr>
                <w:sz w:val="20"/>
                <w:lang w:val="fr-CA"/>
              </w:rPr>
              <w:noBreakHyphen/>
              <w:t xml:space="preserve">46,  art. 719, 753, 753.1, 753.3 — </w:t>
            </w:r>
            <w:r w:rsidRPr="008C0FA9">
              <w:rPr>
                <w:i/>
                <w:sz w:val="20"/>
                <w:lang w:val="fr-CA"/>
              </w:rPr>
              <w:t>Loi sur le système correctionnel et la mise en liberté sous condition</w:t>
            </w:r>
            <w:r w:rsidRPr="008C0FA9">
              <w:rPr>
                <w:sz w:val="20"/>
                <w:lang w:val="fr-CA"/>
              </w:rPr>
              <w:t>, L.C. 1992, ch. 20, art. 135, 135.1.</w:t>
            </w:r>
          </w:p>
        </w:tc>
      </w:tr>
      <w:tr w:rsidR="001C2064" w:rsidRPr="00023275" w:rsidTr="005E4432">
        <w:tc>
          <w:tcPr>
            <w:tcW w:w="5000" w:type="pct"/>
            <w:gridSpan w:val="4"/>
          </w:tcPr>
          <w:p w:rsidR="001C2064" w:rsidRPr="008C0FA9" w:rsidRDefault="001C2064" w:rsidP="005E4432">
            <w:pPr>
              <w:jc w:val="both"/>
              <w:rPr>
                <w:sz w:val="20"/>
                <w:lang w:val="fr-CA"/>
              </w:rPr>
            </w:pPr>
          </w:p>
          <w:p w:rsidR="001C2064" w:rsidRPr="008C0FA9" w:rsidRDefault="001C2064" w:rsidP="005E4432">
            <w:pPr>
              <w:jc w:val="both"/>
              <w:rPr>
                <w:sz w:val="20"/>
                <w:lang w:val="fr-CA"/>
              </w:rPr>
            </w:pPr>
            <w:r w:rsidRPr="008C0FA9">
              <w:rPr>
                <w:sz w:val="20"/>
                <w:lang w:val="fr-CA"/>
              </w:rPr>
              <w:t xml:space="preserve">L’accusé, le demandeur Steve Larrivée, a été condamné à une peine de neuf ans d’emprisonnement suivis d’une surveillance de longue durée après avoir été déclaré délinquant à contrôler. Une ordonnance de surveillance de longue durée (« OSLD ») d’une durée de trois ans l’interdisait, entre autres, de communiquer avec son fils mineur. Après sa libération, M. Larrivée communique 30 fois avec son fils mineur par l’intermédiaire de </w:t>
            </w:r>
            <w:r w:rsidRPr="008C0FA9">
              <w:rPr>
                <w:i/>
                <w:sz w:val="20"/>
                <w:lang w:val="fr-CA"/>
              </w:rPr>
              <w:t>Messenger</w:t>
            </w:r>
            <w:r w:rsidRPr="008C0FA9">
              <w:rPr>
                <w:sz w:val="20"/>
                <w:lang w:val="fr-CA"/>
              </w:rPr>
              <w:t xml:space="preserve">, manquant ainsi à une condition de son OSLD. En août 2019, la période de surveillance est suspendue en vertu de l’art. 135.1 de la </w:t>
            </w:r>
            <w:r w:rsidRPr="008C0FA9">
              <w:rPr>
                <w:i/>
                <w:sz w:val="20"/>
                <w:lang w:val="fr-CA"/>
              </w:rPr>
              <w:t>Loi sur le système correctionnel et la mise en liberté sous condition</w:t>
            </w:r>
            <w:r w:rsidRPr="008C0FA9">
              <w:rPr>
                <w:sz w:val="20"/>
                <w:lang w:val="fr-CA"/>
              </w:rPr>
              <w:t>, et M. Larrivée est incarcéré dans un pénitencier pour avoir enfreint l’interdit de communication. Sa liberté est révoquée pour une période de 90 jours, jusqu’au dépôt de l’acte d’accusation en novembre 2019. Monsieur Larrivée demeure ensuite incarcéré jusqu’en mars 2020, lorsqu’il plaide coupable.</w:t>
            </w:r>
          </w:p>
          <w:p w:rsidR="001C2064" w:rsidRPr="008C0FA9" w:rsidRDefault="001C2064" w:rsidP="005E4432">
            <w:pPr>
              <w:jc w:val="both"/>
              <w:rPr>
                <w:sz w:val="20"/>
                <w:lang w:val="fr-CA"/>
              </w:rPr>
            </w:pPr>
          </w:p>
          <w:p w:rsidR="001C2064" w:rsidRPr="008C0FA9" w:rsidRDefault="001C2064" w:rsidP="005E4432">
            <w:pPr>
              <w:jc w:val="both"/>
              <w:rPr>
                <w:sz w:val="20"/>
                <w:lang w:val="fr-CA"/>
              </w:rPr>
            </w:pPr>
            <w:r w:rsidRPr="008C0FA9">
              <w:rPr>
                <w:sz w:val="20"/>
                <w:lang w:val="fr-CA"/>
              </w:rPr>
              <w:t>Le 9 mars 2020, la Cour supérieure condamne M. Larrivée et impose une peine d’emprisonnement de huit mois pour bris de condition de l’OSLD. Le juge de première instance n’accorde pas de crédit pour les deux périodes de détention, pré</w:t>
            </w:r>
            <w:r w:rsidRPr="008C0FA9">
              <w:rPr>
                <w:sz w:val="20"/>
                <w:lang w:val="fr-CA"/>
              </w:rPr>
              <w:noBreakHyphen/>
              <w:t xml:space="preserve"> et post</w:t>
            </w:r>
            <w:r w:rsidRPr="008C0FA9">
              <w:rPr>
                <w:sz w:val="20"/>
                <w:lang w:val="fr-CA"/>
              </w:rPr>
              <w:noBreakHyphen/>
              <w:t>inculpatoire. La Cour d’appel accueille en partie l’appel de M. Larrivée. Elle accorde un crédit pour la deuxième période de détention (du dépôt de l’acte d’accusation en novembre 2019 jusqu’en mars 2020 lorsqu’il plaide coupable); mais elle conclut que le juge de première instance n’a pas erré en n’accordant pas de crédit pour la première période de détention avant le dépôt de l’acte d’accusation en novembre 2019.</w:t>
            </w:r>
          </w:p>
          <w:p w:rsidR="001C2064" w:rsidRPr="008C0FA9" w:rsidRDefault="001C2064" w:rsidP="005E4432">
            <w:pPr>
              <w:jc w:val="both"/>
              <w:rPr>
                <w:sz w:val="20"/>
                <w:lang w:val="fr-CA"/>
              </w:rPr>
            </w:pP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Le 9 mars 2020</w:t>
            </w:r>
          </w:p>
          <w:p w:rsidR="001C2064" w:rsidRPr="008C0FA9" w:rsidRDefault="001C2064" w:rsidP="005E4432">
            <w:pPr>
              <w:jc w:val="both"/>
              <w:rPr>
                <w:sz w:val="20"/>
                <w:lang w:val="fr-CA"/>
              </w:rPr>
            </w:pPr>
            <w:r w:rsidRPr="008C0FA9">
              <w:rPr>
                <w:sz w:val="20"/>
                <w:lang w:val="fr-CA"/>
              </w:rPr>
              <w:t>Cour supérieure du Québec</w:t>
            </w:r>
          </w:p>
          <w:p w:rsidR="001C2064" w:rsidRPr="008C0FA9" w:rsidRDefault="001C2064" w:rsidP="005E4432">
            <w:pPr>
              <w:jc w:val="both"/>
              <w:rPr>
                <w:sz w:val="20"/>
              </w:rPr>
            </w:pPr>
            <w:r w:rsidRPr="008C0FA9">
              <w:rPr>
                <w:sz w:val="20"/>
              </w:rPr>
              <w:t>(le juge Blanchard)</w:t>
            </w:r>
          </w:p>
          <w:p w:rsidR="001C2064" w:rsidRPr="008C0FA9" w:rsidRDefault="001C2064" w:rsidP="005E4432">
            <w:pPr>
              <w:jc w:val="both"/>
              <w:rPr>
                <w:sz w:val="20"/>
              </w:rPr>
            </w:pPr>
            <w:r w:rsidRPr="008C0FA9">
              <w:rPr>
                <w:sz w:val="20"/>
              </w:rPr>
              <w:t>700</w:t>
            </w:r>
            <w:r w:rsidRPr="008C0FA9">
              <w:rPr>
                <w:sz w:val="20"/>
              </w:rPr>
              <w:noBreakHyphen/>
              <w:t>01</w:t>
            </w:r>
            <w:r w:rsidRPr="008C0FA9">
              <w:rPr>
                <w:sz w:val="20"/>
              </w:rPr>
              <w:noBreakHyphen/>
              <w:t>174863</w:t>
            </w:r>
            <w:r w:rsidRPr="008C0FA9">
              <w:rPr>
                <w:sz w:val="20"/>
              </w:rPr>
              <w:noBreakHyphen/>
              <w:t>194</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Condamnation et peine d’emprisonnement prononcée; aucun crédit accordé pour les deux périodes de détention</w:t>
            </w:r>
          </w:p>
          <w:p w:rsidR="001C2064" w:rsidRPr="008C0FA9" w:rsidRDefault="001C2064" w:rsidP="005E4432">
            <w:pPr>
              <w:jc w:val="both"/>
              <w:rPr>
                <w:sz w:val="20"/>
                <w:lang w:val="fr-CA"/>
              </w:rPr>
            </w:pP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Le 18 décembre 2020</w:t>
            </w:r>
          </w:p>
          <w:p w:rsidR="001C2064" w:rsidRPr="008C0FA9" w:rsidRDefault="001C2064" w:rsidP="005E4432">
            <w:pPr>
              <w:jc w:val="both"/>
              <w:rPr>
                <w:sz w:val="20"/>
                <w:lang w:val="fr-CA"/>
              </w:rPr>
            </w:pPr>
            <w:r w:rsidRPr="008C0FA9">
              <w:rPr>
                <w:sz w:val="20"/>
                <w:lang w:val="fr-CA"/>
              </w:rPr>
              <w:t>Cour d’appel du Québec (Montréal)</w:t>
            </w:r>
          </w:p>
          <w:p w:rsidR="001C2064" w:rsidRPr="008C0FA9" w:rsidRDefault="001C2064" w:rsidP="005E4432">
            <w:pPr>
              <w:jc w:val="both"/>
              <w:rPr>
                <w:sz w:val="20"/>
                <w:lang w:val="fr-CA"/>
              </w:rPr>
            </w:pPr>
            <w:r w:rsidRPr="008C0FA9">
              <w:rPr>
                <w:sz w:val="20"/>
                <w:lang w:val="fr-CA"/>
              </w:rPr>
              <w:t>(les juges Dutil, Bélanger et Mainville)</w:t>
            </w:r>
          </w:p>
          <w:p w:rsidR="001C2064" w:rsidRPr="008C0FA9" w:rsidRDefault="00E139F0" w:rsidP="005E4432">
            <w:pPr>
              <w:jc w:val="both"/>
              <w:rPr>
                <w:sz w:val="20"/>
              </w:rPr>
            </w:pPr>
            <w:hyperlink r:id="rId56" w:history="1">
              <w:r w:rsidR="001C2064" w:rsidRPr="008C0FA9">
                <w:rPr>
                  <w:rStyle w:val="Hyperlink"/>
                  <w:sz w:val="20"/>
                </w:rPr>
                <w:t>2020 QCCA 1774</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 xml:space="preserve">Appel accueilli en partie; crédit accordé pour la deuxième période de détention </w:t>
            </w:r>
          </w:p>
          <w:p w:rsidR="001C2064" w:rsidRPr="008C0FA9" w:rsidRDefault="001C2064" w:rsidP="005E4432">
            <w:pPr>
              <w:jc w:val="both"/>
              <w:rPr>
                <w:sz w:val="20"/>
                <w:lang w:val="fr-CA"/>
              </w:rPr>
            </w:pPr>
          </w:p>
        </w:tc>
      </w:tr>
      <w:tr w:rsidR="001C2064" w:rsidRPr="008C0FA9" w:rsidTr="005E4432">
        <w:tc>
          <w:tcPr>
            <w:tcW w:w="2427" w:type="pct"/>
            <w:gridSpan w:val="2"/>
          </w:tcPr>
          <w:p w:rsidR="001C2064" w:rsidRPr="008C0FA9" w:rsidRDefault="001C2064" w:rsidP="005E4432">
            <w:pPr>
              <w:jc w:val="both"/>
              <w:rPr>
                <w:sz w:val="20"/>
                <w:lang w:val="fr-CA"/>
              </w:rPr>
            </w:pPr>
            <w:r w:rsidRPr="008C0FA9">
              <w:rPr>
                <w:sz w:val="20"/>
                <w:lang w:val="fr-CA"/>
              </w:rPr>
              <w:t>Le 15 février 2021</w:t>
            </w:r>
          </w:p>
          <w:p w:rsidR="001C2064" w:rsidRPr="008C0FA9" w:rsidRDefault="001C2064" w:rsidP="005E4432">
            <w:pPr>
              <w:jc w:val="both"/>
              <w:rPr>
                <w:sz w:val="20"/>
                <w:lang w:val="fr-CA"/>
              </w:rPr>
            </w:pPr>
            <w:r w:rsidRPr="008C0FA9">
              <w:rPr>
                <w:sz w:val="20"/>
                <w:lang w:val="fr-CA"/>
              </w:rPr>
              <w:t>Cour suprême du Canada</w:t>
            </w:r>
          </w:p>
        </w:tc>
        <w:tc>
          <w:tcPr>
            <w:tcW w:w="243" w:type="pct"/>
          </w:tcPr>
          <w:p w:rsidR="001C2064" w:rsidRPr="008C0FA9" w:rsidRDefault="001C2064" w:rsidP="005E4432">
            <w:pPr>
              <w:jc w:val="both"/>
              <w:rPr>
                <w:sz w:val="20"/>
                <w:lang w:val="fr-CA"/>
              </w:rPr>
            </w:pPr>
          </w:p>
        </w:tc>
        <w:tc>
          <w:tcPr>
            <w:tcW w:w="2330" w:type="pct"/>
          </w:tcPr>
          <w:p w:rsidR="001C2064" w:rsidRPr="008C0FA9" w:rsidRDefault="001C2064" w:rsidP="005E4432">
            <w:pPr>
              <w:jc w:val="both"/>
              <w:rPr>
                <w:sz w:val="20"/>
              </w:rPr>
            </w:pPr>
            <w:r w:rsidRPr="008C0FA9">
              <w:rPr>
                <w:sz w:val="20"/>
              </w:rPr>
              <w:t>Demande d’autorisation d’appel déposée</w:t>
            </w:r>
          </w:p>
        </w:tc>
      </w:tr>
    </w:tbl>
    <w:p w:rsidR="001C2064" w:rsidRPr="008C0FA9" w:rsidRDefault="001C2064" w:rsidP="001C2064">
      <w:pPr>
        <w:jc w:val="both"/>
        <w:rPr>
          <w:sz w:val="20"/>
        </w:rPr>
      </w:pPr>
    </w:p>
    <w:p w:rsidR="001C2064" w:rsidRPr="008C0FA9" w:rsidRDefault="00E139F0" w:rsidP="001C2064">
      <w:pPr>
        <w:jc w:val="both"/>
        <w:rPr>
          <w:sz w:val="20"/>
        </w:rPr>
      </w:pPr>
      <w:r>
        <w:rPr>
          <w:sz w:val="20"/>
        </w:rPr>
        <w:pict>
          <v:rect id="_x0000_i1117" style="width:2in;height:1pt" o:hrpct="0" o:hralign="center" o:hrstd="t" o:hrnoshade="t" o:hr="t" fillcolor="black [3213]" stroked="f"/>
        </w:pict>
      </w:r>
    </w:p>
    <w:p w:rsidR="001C2064" w:rsidRPr="008C0FA9" w:rsidRDefault="001C2064" w:rsidP="001C2064">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39767</w:t>
            </w:r>
          </w:p>
        </w:tc>
        <w:tc>
          <w:tcPr>
            <w:tcW w:w="4457" w:type="pct"/>
          </w:tcPr>
          <w:p w:rsidR="001C2064" w:rsidRPr="008C0FA9" w:rsidRDefault="001C2064" w:rsidP="005E4432">
            <w:pPr>
              <w:pStyle w:val="SCCLsocParty"/>
              <w:jc w:val="both"/>
              <w:rPr>
                <w:b/>
                <w:sz w:val="20"/>
                <w:szCs w:val="20"/>
                <w:lang w:val="en-US"/>
              </w:rPr>
            </w:pPr>
            <w:r w:rsidRPr="008C0FA9">
              <w:rPr>
                <w:b/>
                <w:sz w:val="20"/>
                <w:szCs w:val="20"/>
                <w:lang w:val="en-US"/>
              </w:rPr>
              <w:t>Terry Wingert v. Her Majesty the Queen</w:t>
            </w:r>
          </w:p>
          <w:p w:rsidR="001C2064" w:rsidRPr="008C0FA9" w:rsidRDefault="001C2064" w:rsidP="005E4432">
            <w:pPr>
              <w:jc w:val="both"/>
              <w:rPr>
                <w:sz w:val="20"/>
              </w:rPr>
            </w:pPr>
            <w:r w:rsidRPr="008C0FA9">
              <w:rPr>
                <w:sz w:val="20"/>
              </w:rPr>
              <w:t>(Alta.) (Criminal) (By Leave)</w:t>
            </w:r>
          </w:p>
        </w:tc>
      </w:tr>
      <w:tr w:rsidR="001C2064" w:rsidRPr="008C0FA9" w:rsidTr="005E4432">
        <w:tc>
          <w:tcPr>
            <w:tcW w:w="5000" w:type="pct"/>
            <w:gridSpan w:val="2"/>
          </w:tcPr>
          <w:p w:rsidR="001C2064" w:rsidRPr="008C0FA9" w:rsidRDefault="00DA0A65" w:rsidP="00DA0A65">
            <w:pPr>
              <w:pStyle w:val="SCCBanSummary0"/>
              <w:tabs>
                <w:tab w:val="left" w:pos="1313"/>
              </w:tabs>
              <w:rPr>
                <w:smallCaps w:val="0"/>
                <w:sz w:val="20"/>
                <w:szCs w:val="20"/>
              </w:rPr>
            </w:pPr>
            <w:r w:rsidRPr="008C0FA9">
              <w:rPr>
                <w:smallCaps w:val="0"/>
                <w:sz w:val="20"/>
                <w:szCs w:val="20"/>
              </w:rPr>
              <w:t>The motion for an extension of time to serve and file the application for leave to appeal is granted. The application for leave to appeal from the judgment of the Court of Appeal of Alberta (Calgary), Number 1901-0171A, 2020 ABCA 304, dated August 26, 2020 is dismissed.</w:t>
            </w:r>
          </w:p>
          <w:p w:rsidR="00DA0A65" w:rsidRPr="008C0FA9" w:rsidRDefault="00DA0A65" w:rsidP="00DA0A65"/>
        </w:tc>
      </w:tr>
    </w:tbl>
    <w:p w:rsidR="00DA0A65" w:rsidRPr="008C0FA9" w:rsidRDefault="00DA0A65">
      <w:r w:rsidRPr="008C0FA9">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C2064" w:rsidRPr="008C0FA9" w:rsidTr="005E4432">
        <w:tc>
          <w:tcPr>
            <w:tcW w:w="5000" w:type="pct"/>
            <w:gridSpan w:val="3"/>
          </w:tcPr>
          <w:p w:rsidR="001C2064" w:rsidRPr="008C0FA9" w:rsidRDefault="001C2064" w:rsidP="005E4432">
            <w:pPr>
              <w:pStyle w:val="SCCBanSummary0"/>
              <w:rPr>
                <w:sz w:val="20"/>
                <w:szCs w:val="20"/>
              </w:rPr>
            </w:pPr>
            <w:r w:rsidRPr="008C0FA9">
              <w:rPr>
                <w:sz w:val="20"/>
                <w:szCs w:val="20"/>
              </w:rPr>
              <w:lastRenderedPageBreak/>
              <w:t>(Publication ban in case)</w:t>
            </w:r>
          </w:p>
          <w:p w:rsidR="001C2064" w:rsidRPr="008C0FA9" w:rsidRDefault="001C2064" w:rsidP="005E4432">
            <w:pPr>
              <w:jc w:val="both"/>
              <w:rPr>
                <w:sz w:val="20"/>
              </w:rPr>
            </w:pPr>
          </w:p>
          <w:p w:rsidR="001C2064" w:rsidRPr="008C0FA9" w:rsidRDefault="001C2064" w:rsidP="005E4432">
            <w:pPr>
              <w:jc w:val="both"/>
              <w:rPr>
                <w:sz w:val="20"/>
              </w:rPr>
            </w:pPr>
            <w:r w:rsidRPr="008C0FA9">
              <w:rPr>
                <w:sz w:val="20"/>
              </w:rPr>
              <w:t>Criminal law — Evidence — Admissibility — Reliability — Confessions — “Mr. Big” confessions — Whether the applicant’s confession, obtained through a “Mr. Big” investigation, was sufficiently reliable to be admitted into evidence at trial — If so, whether the applicant’s confession was sufficiently reliable for the Crown to prove beyond a reasonable doubt the necessary intent for a conviction of second</w:t>
            </w:r>
            <w:r w:rsidRPr="008C0FA9">
              <w:rPr>
                <w:sz w:val="20"/>
              </w:rPr>
              <w:noBreakHyphen/>
              <w:t xml:space="preserve">degree murder — What constitutes a “Mr. Big” confession? — To what extent is the framework developed in </w:t>
            </w:r>
            <w:r w:rsidRPr="008C0FA9">
              <w:rPr>
                <w:i/>
                <w:color w:val="000000"/>
                <w:sz w:val="20"/>
              </w:rPr>
              <w:t xml:space="preserve">R. </w:t>
            </w:r>
            <w:r w:rsidRPr="008C0FA9">
              <w:rPr>
                <w:i/>
                <w:iCs/>
                <w:color w:val="000000"/>
                <w:sz w:val="20"/>
              </w:rPr>
              <w:t>v.</w:t>
            </w:r>
            <w:r w:rsidRPr="008C0FA9">
              <w:rPr>
                <w:i/>
                <w:color w:val="000000"/>
                <w:sz w:val="20"/>
              </w:rPr>
              <w:t xml:space="preserve"> Bradshaw</w:t>
            </w:r>
            <w:r w:rsidRPr="008C0FA9">
              <w:rPr>
                <w:color w:val="000000"/>
                <w:sz w:val="20"/>
              </w:rPr>
              <w:t>, 2017 SCC 35, [2017] 1 S.C.R. 865</w:t>
            </w:r>
            <w:r w:rsidRPr="008C0FA9">
              <w:rPr>
                <w:sz w:val="20"/>
              </w:rPr>
              <w:t>, applicable in the context of “Mr. Big” confessions? — How should courts ensure a proper separation between the test for establishing the threshold and ultimate reliability of a “Mr. Big” confession?</w:t>
            </w:r>
          </w:p>
        </w:tc>
      </w:tr>
      <w:tr w:rsidR="001C2064" w:rsidRPr="008C0FA9" w:rsidTr="005E4432">
        <w:tc>
          <w:tcPr>
            <w:tcW w:w="5000" w:type="pct"/>
            <w:gridSpan w:val="3"/>
          </w:tcPr>
          <w:p w:rsidR="001C2064" w:rsidRPr="008C0FA9" w:rsidRDefault="001C2064" w:rsidP="005E4432">
            <w:pPr>
              <w:jc w:val="both"/>
              <w:rPr>
                <w:sz w:val="20"/>
              </w:rPr>
            </w:pPr>
          </w:p>
          <w:p w:rsidR="001C2064" w:rsidRPr="008C0FA9" w:rsidRDefault="001C2064" w:rsidP="005E4432">
            <w:pPr>
              <w:jc w:val="both"/>
              <w:rPr>
                <w:sz w:val="20"/>
              </w:rPr>
            </w:pPr>
            <w:r w:rsidRPr="008C0FA9">
              <w:rPr>
                <w:sz w:val="20"/>
              </w:rPr>
              <w:t xml:space="preserve">The applicant, Terry Wingert, was charged with second-degree murder. As part of the investigation into the murder, a “Mr. Big” operation was carried out in which the applicant was subjected to 45 different police scenarios. During the 32nd scenario, he confessed to an undercover police officer that he played a role in the murder of the victim. The confession was video and audio recorded. The applicant was then arrested and interviewed by a detective to whom he also confessed about his role in the murder. After the applicant’s guilty plea to the lesser and included offence of manslaughter was rejected by the Crown, the trial proceeded. </w:t>
            </w:r>
          </w:p>
          <w:p w:rsidR="001C2064" w:rsidRPr="008C0FA9" w:rsidRDefault="001C2064" w:rsidP="005E4432">
            <w:pPr>
              <w:jc w:val="both"/>
              <w:rPr>
                <w:sz w:val="20"/>
              </w:rPr>
            </w:pPr>
          </w:p>
          <w:p w:rsidR="001C2064" w:rsidRPr="008C0FA9" w:rsidRDefault="001C2064" w:rsidP="005E4432">
            <w:pPr>
              <w:jc w:val="both"/>
              <w:rPr>
                <w:sz w:val="20"/>
              </w:rPr>
            </w:pPr>
            <w:r w:rsidRPr="008C0FA9">
              <w:rPr>
                <w:sz w:val="20"/>
              </w:rPr>
              <w:t xml:space="preserve">A </w:t>
            </w:r>
            <w:r w:rsidRPr="008C0FA9">
              <w:rPr>
                <w:i/>
                <w:sz w:val="20"/>
              </w:rPr>
              <w:t>voir dire</w:t>
            </w:r>
            <w:r w:rsidRPr="008C0FA9">
              <w:rPr>
                <w:sz w:val="20"/>
              </w:rPr>
              <w:t xml:space="preserve"> was held in which the trial judge concluded that the confession and statement were admissible as evidence. The trial judge found that the applicant had the requisite intent for murder under s. 229(a) of the </w:t>
            </w:r>
            <w:r w:rsidRPr="008C0FA9">
              <w:rPr>
                <w:i/>
                <w:sz w:val="20"/>
              </w:rPr>
              <w:t>Criminal Code</w:t>
            </w:r>
            <w:r w:rsidRPr="008C0FA9">
              <w:rPr>
                <w:sz w:val="20"/>
              </w:rPr>
              <w:t>, R.S.C. 1985, c. C</w:t>
            </w:r>
            <w:r w:rsidRPr="008C0FA9">
              <w:rPr>
                <w:sz w:val="20"/>
              </w:rPr>
              <w:noBreakHyphen/>
              <w:t>46,</w:t>
            </w:r>
            <w:r w:rsidRPr="008C0FA9">
              <w:rPr>
                <w:i/>
                <w:sz w:val="20"/>
              </w:rPr>
              <w:t xml:space="preserve"> </w:t>
            </w:r>
            <w:r w:rsidRPr="008C0FA9">
              <w:rPr>
                <w:sz w:val="20"/>
              </w:rPr>
              <w:t xml:space="preserve">and convicted him of second-degree murder. The Court of Appeal dismissed the applicant’s conviction appeal. It rejected the applicant’s arguments that (1) the trial judge erred in admitting the confession, as it was not reliable; and (2) the trial judge erred in finding the confession provided the necessary proof of intent, and the verdict based on that confession was therefore unreasonable. </w:t>
            </w:r>
          </w:p>
        </w:tc>
      </w:tr>
      <w:tr w:rsidR="001C2064" w:rsidRPr="008C0FA9" w:rsidTr="005E4432">
        <w:tc>
          <w:tcPr>
            <w:tcW w:w="5000" w:type="pct"/>
            <w:gridSpan w:val="3"/>
          </w:tcPr>
          <w:p w:rsidR="001C2064" w:rsidRPr="008C0FA9" w:rsidRDefault="001C2064" w:rsidP="005E4432">
            <w:pPr>
              <w:jc w:val="both"/>
              <w:rPr>
                <w:sz w:val="20"/>
              </w:rPr>
            </w:pPr>
          </w:p>
        </w:tc>
      </w:tr>
      <w:tr w:rsidR="001C2064" w:rsidRPr="008C0FA9" w:rsidTr="005E4432">
        <w:tc>
          <w:tcPr>
            <w:tcW w:w="2427" w:type="pct"/>
          </w:tcPr>
          <w:p w:rsidR="001C2064" w:rsidRPr="008C0FA9" w:rsidRDefault="001C2064" w:rsidP="005E4432">
            <w:pPr>
              <w:jc w:val="both"/>
              <w:rPr>
                <w:sz w:val="20"/>
              </w:rPr>
            </w:pPr>
            <w:r w:rsidRPr="008C0FA9">
              <w:rPr>
                <w:sz w:val="20"/>
              </w:rPr>
              <w:t>July 3, 2018</w:t>
            </w:r>
          </w:p>
          <w:p w:rsidR="001C2064" w:rsidRPr="008C0FA9" w:rsidRDefault="001C2064" w:rsidP="005E4432">
            <w:pPr>
              <w:jc w:val="both"/>
              <w:rPr>
                <w:sz w:val="20"/>
              </w:rPr>
            </w:pPr>
            <w:r w:rsidRPr="008C0FA9">
              <w:rPr>
                <w:sz w:val="20"/>
              </w:rPr>
              <w:t>Court of Queen’s Bench of Alberta</w:t>
            </w:r>
          </w:p>
          <w:p w:rsidR="001C2064" w:rsidRPr="008C0FA9" w:rsidRDefault="001C2064" w:rsidP="005E4432">
            <w:pPr>
              <w:jc w:val="both"/>
              <w:rPr>
                <w:sz w:val="20"/>
              </w:rPr>
            </w:pPr>
            <w:r w:rsidRPr="008C0FA9">
              <w:rPr>
                <w:sz w:val="20"/>
              </w:rPr>
              <w:t>(Brooker J.)</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 xml:space="preserve">Ruling on </w:t>
            </w:r>
            <w:r w:rsidRPr="008C0FA9">
              <w:rPr>
                <w:i/>
                <w:sz w:val="20"/>
              </w:rPr>
              <w:t>voir dire</w:t>
            </w:r>
            <w:r w:rsidRPr="008C0FA9">
              <w:rPr>
                <w:sz w:val="20"/>
              </w:rPr>
              <w:t>: confession ruled admissible</w:t>
            </w:r>
          </w:p>
          <w:p w:rsidR="001C2064" w:rsidRPr="008C0FA9" w:rsidRDefault="001C2064" w:rsidP="005E4432">
            <w:pPr>
              <w:jc w:val="both"/>
              <w:rPr>
                <w:sz w:val="20"/>
              </w:rPr>
            </w:pPr>
          </w:p>
        </w:tc>
      </w:tr>
      <w:tr w:rsidR="001C2064" w:rsidRPr="008C0FA9" w:rsidTr="005E4432">
        <w:tc>
          <w:tcPr>
            <w:tcW w:w="2427" w:type="pct"/>
          </w:tcPr>
          <w:p w:rsidR="001C2064" w:rsidRPr="008C0FA9" w:rsidRDefault="001C2064" w:rsidP="005E4432">
            <w:pPr>
              <w:jc w:val="both"/>
              <w:rPr>
                <w:sz w:val="20"/>
              </w:rPr>
            </w:pPr>
            <w:r w:rsidRPr="008C0FA9">
              <w:rPr>
                <w:sz w:val="20"/>
              </w:rPr>
              <w:t>May 9, 2019</w:t>
            </w:r>
          </w:p>
          <w:p w:rsidR="001C2064" w:rsidRPr="008C0FA9" w:rsidRDefault="001C2064" w:rsidP="005E4432">
            <w:pPr>
              <w:jc w:val="both"/>
              <w:rPr>
                <w:sz w:val="20"/>
              </w:rPr>
            </w:pPr>
            <w:r w:rsidRPr="008C0FA9">
              <w:rPr>
                <w:sz w:val="20"/>
              </w:rPr>
              <w:t>Court of Queen’s Bench of Alberta</w:t>
            </w:r>
          </w:p>
          <w:p w:rsidR="001C2064" w:rsidRPr="008C0FA9" w:rsidRDefault="001C2064" w:rsidP="005E4432">
            <w:pPr>
              <w:jc w:val="both"/>
              <w:rPr>
                <w:sz w:val="20"/>
              </w:rPr>
            </w:pPr>
            <w:r w:rsidRPr="008C0FA9">
              <w:rPr>
                <w:sz w:val="20"/>
              </w:rPr>
              <w:t>(Brooker J.)</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Conviction for second</w:t>
            </w:r>
            <w:r w:rsidRPr="008C0FA9">
              <w:rPr>
                <w:sz w:val="20"/>
              </w:rPr>
              <w:noBreakHyphen/>
              <w:t>degree murder</w:t>
            </w:r>
          </w:p>
          <w:p w:rsidR="001C2064" w:rsidRPr="008C0FA9" w:rsidRDefault="001C2064" w:rsidP="005E4432">
            <w:pPr>
              <w:jc w:val="both"/>
              <w:rPr>
                <w:sz w:val="20"/>
              </w:rPr>
            </w:pPr>
          </w:p>
        </w:tc>
      </w:tr>
      <w:tr w:rsidR="001C2064" w:rsidRPr="008C0FA9" w:rsidTr="005E4432">
        <w:tc>
          <w:tcPr>
            <w:tcW w:w="2427" w:type="pct"/>
          </w:tcPr>
          <w:p w:rsidR="001C2064" w:rsidRPr="008C0FA9" w:rsidRDefault="001C2064" w:rsidP="005E4432">
            <w:pPr>
              <w:jc w:val="both"/>
              <w:rPr>
                <w:sz w:val="20"/>
              </w:rPr>
            </w:pPr>
            <w:r w:rsidRPr="008C0FA9">
              <w:rPr>
                <w:sz w:val="20"/>
              </w:rPr>
              <w:t>August 26, 2020</w:t>
            </w:r>
          </w:p>
          <w:p w:rsidR="001C2064" w:rsidRPr="008C0FA9" w:rsidRDefault="001C2064" w:rsidP="005E4432">
            <w:pPr>
              <w:jc w:val="both"/>
              <w:rPr>
                <w:sz w:val="20"/>
              </w:rPr>
            </w:pPr>
            <w:r w:rsidRPr="008C0FA9">
              <w:rPr>
                <w:sz w:val="20"/>
              </w:rPr>
              <w:t>Court of Appeal of Alberta (Calgary)</w:t>
            </w:r>
          </w:p>
          <w:p w:rsidR="001C2064" w:rsidRPr="008C0FA9" w:rsidRDefault="001C2064" w:rsidP="005E4432">
            <w:pPr>
              <w:jc w:val="both"/>
              <w:rPr>
                <w:sz w:val="20"/>
              </w:rPr>
            </w:pPr>
            <w:r w:rsidRPr="008C0FA9">
              <w:rPr>
                <w:sz w:val="20"/>
              </w:rPr>
              <w:t>(Martin, Watson and O’Ferrall JJ.A.)</w:t>
            </w:r>
          </w:p>
          <w:p w:rsidR="001C2064" w:rsidRPr="008C0FA9" w:rsidRDefault="00E139F0" w:rsidP="005E4432">
            <w:pPr>
              <w:jc w:val="both"/>
              <w:rPr>
                <w:sz w:val="20"/>
              </w:rPr>
            </w:pPr>
            <w:hyperlink r:id="rId57" w:history="1">
              <w:r w:rsidR="001C2064" w:rsidRPr="008C0FA9">
                <w:rPr>
                  <w:rStyle w:val="Hyperlink"/>
                  <w:sz w:val="20"/>
                </w:rPr>
                <w:t>2020 ABCA 304</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Appeal dismissed</w:t>
            </w:r>
          </w:p>
          <w:p w:rsidR="001C2064" w:rsidRPr="008C0FA9" w:rsidRDefault="001C2064" w:rsidP="005E4432">
            <w:pPr>
              <w:jc w:val="both"/>
              <w:rPr>
                <w:sz w:val="20"/>
              </w:rPr>
            </w:pPr>
          </w:p>
        </w:tc>
      </w:tr>
      <w:tr w:rsidR="001C2064" w:rsidRPr="008C0FA9" w:rsidTr="005E4432">
        <w:tc>
          <w:tcPr>
            <w:tcW w:w="2427" w:type="pct"/>
          </w:tcPr>
          <w:p w:rsidR="001C2064" w:rsidRPr="008C0FA9" w:rsidRDefault="001C2064" w:rsidP="005E4432">
            <w:pPr>
              <w:jc w:val="both"/>
              <w:rPr>
                <w:sz w:val="20"/>
              </w:rPr>
            </w:pPr>
            <w:r w:rsidRPr="008C0FA9">
              <w:rPr>
                <w:sz w:val="20"/>
              </w:rPr>
              <w:t>July 14, 2021</w:t>
            </w:r>
          </w:p>
          <w:p w:rsidR="001C2064" w:rsidRPr="008C0FA9" w:rsidRDefault="001C2064" w:rsidP="005E4432">
            <w:pPr>
              <w:jc w:val="both"/>
              <w:rPr>
                <w:sz w:val="20"/>
              </w:rPr>
            </w:pPr>
            <w:r w:rsidRPr="008C0FA9">
              <w:rPr>
                <w:sz w:val="20"/>
              </w:rPr>
              <w:t>Supreme Court of Canada</w:t>
            </w: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Application for leave to appeal filed together with motion for extension of time to serve and file it</w:t>
            </w:r>
          </w:p>
        </w:tc>
      </w:tr>
    </w:tbl>
    <w:p w:rsidR="001C2064" w:rsidRPr="008C0FA9" w:rsidRDefault="001C2064" w:rsidP="001C2064">
      <w:pPr>
        <w:jc w:val="both"/>
        <w:rPr>
          <w:sz w:val="20"/>
        </w:rPr>
      </w:pPr>
    </w:p>
    <w:p w:rsidR="001C2064" w:rsidRPr="008C0FA9" w:rsidRDefault="00E139F0" w:rsidP="001C2064">
      <w:pPr>
        <w:jc w:val="both"/>
        <w:rPr>
          <w:sz w:val="20"/>
        </w:rPr>
      </w:pPr>
      <w:r>
        <w:rPr>
          <w:sz w:val="20"/>
        </w:rPr>
        <w:pict>
          <v:rect id="_x0000_i1118" style="width:2in;height:1pt" o:hrpct="0" o:hralign="center" o:hrstd="t" o:hrnoshade="t" o:hr="t" fillcolor="black [3213]" stroked="f"/>
        </w:pict>
      </w:r>
    </w:p>
    <w:p w:rsidR="001C2064" w:rsidRPr="008C0FA9" w:rsidRDefault="001C2064" w:rsidP="001C20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C2064" w:rsidRPr="008C0FA9" w:rsidTr="005E4432">
        <w:tc>
          <w:tcPr>
            <w:tcW w:w="543" w:type="pct"/>
          </w:tcPr>
          <w:p w:rsidR="001C2064" w:rsidRPr="008C0FA9" w:rsidRDefault="001C2064" w:rsidP="005E4432">
            <w:pPr>
              <w:jc w:val="both"/>
              <w:rPr>
                <w:sz w:val="20"/>
              </w:rPr>
            </w:pPr>
            <w:r w:rsidRPr="008C0FA9">
              <w:rPr>
                <w:rStyle w:val="SCCFileNumberChar"/>
                <w:sz w:val="20"/>
                <w:szCs w:val="20"/>
              </w:rPr>
              <w:t>39767</w:t>
            </w:r>
          </w:p>
        </w:tc>
        <w:tc>
          <w:tcPr>
            <w:tcW w:w="4457" w:type="pct"/>
            <w:gridSpan w:val="3"/>
          </w:tcPr>
          <w:p w:rsidR="001C2064" w:rsidRPr="008C0FA9" w:rsidRDefault="001C2064" w:rsidP="005E4432">
            <w:pPr>
              <w:pStyle w:val="SCCLsocParty"/>
              <w:jc w:val="both"/>
              <w:rPr>
                <w:b/>
                <w:sz w:val="20"/>
                <w:szCs w:val="20"/>
              </w:rPr>
            </w:pPr>
            <w:r w:rsidRPr="008C0FA9">
              <w:rPr>
                <w:b/>
                <w:sz w:val="20"/>
                <w:szCs w:val="20"/>
              </w:rPr>
              <w:t>Terry Wingert c. Sa Majesté la Reine</w:t>
            </w:r>
          </w:p>
          <w:p w:rsidR="001C2064" w:rsidRPr="008C0FA9" w:rsidRDefault="001C2064" w:rsidP="005E4432">
            <w:pPr>
              <w:jc w:val="both"/>
              <w:rPr>
                <w:sz w:val="20"/>
              </w:rPr>
            </w:pPr>
            <w:r w:rsidRPr="008C0FA9">
              <w:rPr>
                <w:sz w:val="20"/>
              </w:rPr>
              <w:t>(Alb.) (Criminelle) (Autorisation)</w:t>
            </w:r>
          </w:p>
        </w:tc>
      </w:tr>
      <w:tr w:rsidR="001C2064" w:rsidRPr="00023275" w:rsidTr="005E4432">
        <w:tc>
          <w:tcPr>
            <w:tcW w:w="5000" w:type="pct"/>
            <w:gridSpan w:val="4"/>
          </w:tcPr>
          <w:p w:rsidR="001C2064" w:rsidRPr="008C0FA9" w:rsidRDefault="00DA0A65" w:rsidP="005E4432">
            <w:pPr>
              <w:pStyle w:val="SCCBanSummary0"/>
              <w:rPr>
                <w:smallCaps w:val="0"/>
                <w:sz w:val="20"/>
                <w:szCs w:val="20"/>
                <w:lang w:val="fr-CA"/>
              </w:rPr>
            </w:pPr>
            <w:r w:rsidRPr="008C0FA9">
              <w:rPr>
                <w:smallCaps w:val="0"/>
                <w:color w:val="000000"/>
                <w:sz w:val="20"/>
                <w:szCs w:val="20"/>
                <w:lang w:val="fr-CA"/>
              </w:rPr>
              <w:t>La requête en prorogation du délai de signification et de dépôt de la demande d’autorisation d’appel est accueillie</w:t>
            </w:r>
            <w:r w:rsidRPr="008C0FA9">
              <w:rPr>
                <w:smallCaps w:val="0"/>
                <w:sz w:val="20"/>
                <w:szCs w:val="20"/>
                <w:lang w:val="fr-CA"/>
              </w:rPr>
              <w:t>. La demande d’autorisation d’appel de l’arrêt de la Cour d’appel de l’Alberta (Calgary), numéro 1901-0171A, 2020 ABCA 304, daté du 26 août 2020, est rejetée.</w:t>
            </w:r>
          </w:p>
          <w:p w:rsidR="00DA0A65" w:rsidRPr="008C0FA9" w:rsidRDefault="00DA0A65" w:rsidP="00DA0A65">
            <w:pPr>
              <w:rPr>
                <w:lang w:val="fr-CA"/>
              </w:rPr>
            </w:pPr>
          </w:p>
        </w:tc>
      </w:tr>
      <w:tr w:rsidR="001C2064" w:rsidRPr="00023275" w:rsidTr="005E4432">
        <w:tc>
          <w:tcPr>
            <w:tcW w:w="5000" w:type="pct"/>
            <w:gridSpan w:val="4"/>
          </w:tcPr>
          <w:p w:rsidR="001C2064" w:rsidRPr="008C0FA9" w:rsidRDefault="001C2064" w:rsidP="005E4432">
            <w:pPr>
              <w:pStyle w:val="SCCBanSummary0"/>
              <w:rPr>
                <w:sz w:val="20"/>
                <w:szCs w:val="20"/>
                <w:lang w:val="fr-CA"/>
              </w:rPr>
            </w:pPr>
            <w:r w:rsidRPr="008C0FA9">
              <w:rPr>
                <w:sz w:val="20"/>
                <w:szCs w:val="20"/>
                <w:lang w:val="fr-CA"/>
              </w:rPr>
              <w:t>(Ordonnance de non</w:t>
            </w:r>
            <w:r w:rsidRPr="008C0FA9">
              <w:rPr>
                <w:sz w:val="20"/>
                <w:szCs w:val="20"/>
                <w:lang w:val="fr-CA"/>
              </w:rPr>
              <w:noBreakHyphen/>
              <w:t>publication dans le dossier)</w:t>
            </w:r>
          </w:p>
          <w:p w:rsidR="001C2064" w:rsidRPr="008C0FA9" w:rsidRDefault="001C2064" w:rsidP="005E4432">
            <w:pPr>
              <w:jc w:val="both"/>
              <w:rPr>
                <w:sz w:val="20"/>
                <w:lang w:val="fr-CA"/>
              </w:rPr>
            </w:pPr>
          </w:p>
          <w:p w:rsidR="001C2064" w:rsidRPr="008C0FA9" w:rsidRDefault="001C2064" w:rsidP="005E4432">
            <w:pPr>
              <w:jc w:val="both"/>
              <w:rPr>
                <w:sz w:val="20"/>
                <w:lang w:val="fr-CA"/>
              </w:rPr>
            </w:pPr>
            <w:r w:rsidRPr="008C0FA9">
              <w:rPr>
                <w:sz w:val="20"/>
                <w:lang w:val="fr-CA"/>
              </w:rPr>
              <w:lastRenderedPageBreak/>
              <w:t>Droit criminel — Preuve — Admissibilité — Fiabilité — Aveux — Aveux obtenus dans l’opération « Monsieur Big » — L’aveu du demandeur, obtenu dans le cadre de l’enquête relative à l’opération « Monsieur Big » était</w:t>
            </w:r>
            <w:r w:rsidRPr="008C0FA9">
              <w:rPr>
                <w:sz w:val="20"/>
                <w:lang w:val="fr-CA"/>
              </w:rPr>
              <w:noBreakHyphen/>
              <w:t>il suffisamment fiable pour être admis en preuve lors du procès? — Si oui, l’aveu du demandeur était</w:t>
            </w:r>
            <w:r w:rsidRPr="008C0FA9">
              <w:rPr>
                <w:sz w:val="20"/>
                <w:lang w:val="fr-CA"/>
              </w:rPr>
              <w:noBreakHyphen/>
              <w:t>il suffisamment fiable pour que la Couronne prouve au</w:t>
            </w:r>
            <w:r w:rsidRPr="008C0FA9">
              <w:rPr>
                <w:sz w:val="20"/>
                <w:lang w:val="fr-CA"/>
              </w:rPr>
              <w:noBreakHyphen/>
              <w:t>delà de tout doute raisonnable l’intention requise afin d’obtenir une déclaration de culpabilité de meurtre au deuxième degré? — Qu’est</w:t>
            </w:r>
            <w:r w:rsidRPr="008C0FA9">
              <w:rPr>
                <w:sz w:val="20"/>
                <w:lang w:val="fr-CA"/>
              </w:rPr>
              <w:noBreakHyphen/>
              <w:t xml:space="preserve">ce qui constitue un aveu de l’opération « Monsieur Big »? — Dans quelle mesure le cadre d’analyse élaboré dans l’arrêt </w:t>
            </w:r>
            <w:r w:rsidRPr="008C0FA9">
              <w:rPr>
                <w:i/>
                <w:color w:val="000000"/>
                <w:sz w:val="20"/>
                <w:lang w:val="fr-CA"/>
              </w:rPr>
              <w:t xml:space="preserve">R. </w:t>
            </w:r>
            <w:r w:rsidRPr="008C0FA9">
              <w:rPr>
                <w:i/>
                <w:iCs/>
                <w:color w:val="000000"/>
                <w:sz w:val="20"/>
                <w:lang w:val="fr-CA"/>
              </w:rPr>
              <w:t>c.</w:t>
            </w:r>
            <w:r w:rsidRPr="008C0FA9">
              <w:rPr>
                <w:i/>
                <w:color w:val="000000"/>
                <w:sz w:val="20"/>
                <w:lang w:val="fr-CA"/>
              </w:rPr>
              <w:t xml:space="preserve"> Bradshaw</w:t>
            </w:r>
            <w:r w:rsidRPr="008C0FA9">
              <w:rPr>
                <w:color w:val="000000"/>
                <w:sz w:val="20"/>
                <w:lang w:val="fr-CA"/>
              </w:rPr>
              <w:t>, 2017 CSC 35, [2017] 1 R.C.S. 865</w:t>
            </w:r>
            <w:r w:rsidRPr="008C0FA9">
              <w:rPr>
                <w:sz w:val="20"/>
                <w:lang w:val="fr-CA"/>
              </w:rPr>
              <w:t>, est</w:t>
            </w:r>
            <w:r w:rsidRPr="008C0FA9">
              <w:rPr>
                <w:sz w:val="20"/>
                <w:lang w:val="fr-CA"/>
              </w:rPr>
              <w:noBreakHyphen/>
              <w:t>il applicable dans le contexte des aveux recueillis dans l’opération « Monsieur Big »? — Comment les tribunaux devraient</w:t>
            </w:r>
            <w:r w:rsidRPr="008C0FA9">
              <w:rPr>
                <w:sz w:val="20"/>
                <w:lang w:val="fr-CA"/>
              </w:rPr>
              <w:noBreakHyphen/>
              <w:t xml:space="preserve">ils assurer une séparation adéquate entre le test requis pour établir le critère et en définitive la fiabilité d’un aveu recueilli dans l’opération « Monsieur Big »? </w:t>
            </w:r>
          </w:p>
        </w:tc>
      </w:tr>
      <w:tr w:rsidR="001C2064" w:rsidRPr="00023275" w:rsidTr="005E4432">
        <w:tc>
          <w:tcPr>
            <w:tcW w:w="5000" w:type="pct"/>
            <w:gridSpan w:val="4"/>
          </w:tcPr>
          <w:p w:rsidR="001C2064" w:rsidRPr="008C0FA9" w:rsidRDefault="001C2064" w:rsidP="005E4432">
            <w:pPr>
              <w:jc w:val="both"/>
              <w:rPr>
                <w:sz w:val="20"/>
                <w:lang w:val="fr-CA"/>
              </w:rPr>
            </w:pPr>
          </w:p>
          <w:p w:rsidR="001C2064" w:rsidRPr="008C0FA9" w:rsidRDefault="001C2064" w:rsidP="005E4432">
            <w:pPr>
              <w:jc w:val="both"/>
              <w:rPr>
                <w:sz w:val="20"/>
                <w:lang w:val="fr-CA"/>
              </w:rPr>
            </w:pPr>
            <w:r w:rsidRPr="008C0FA9">
              <w:rPr>
                <w:sz w:val="20"/>
                <w:lang w:val="fr-CA"/>
              </w:rPr>
              <w:t>Le demandeur, Terry Wingert, a été inculpé de meurtre au deuxième degré. Comme partie de l’enquête relative au meurtre, une opération « Monsieur Big » a été menée pendant laquelle le demandeur a été soumis par la police à 45 scénarios différents. Durant le 32</w:t>
            </w:r>
            <w:r w:rsidRPr="008C0FA9">
              <w:rPr>
                <w:sz w:val="20"/>
                <w:vertAlign w:val="superscript"/>
                <w:lang w:val="fr-CA"/>
              </w:rPr>
              <w:t>e</w:t>
            </w:r>
            <w:r w:rsidRPr="008C0FA9">
              <w:rPr>
                <w:sz w:val="20"/>
                <w:lang w:val="fr-CA"/>
              </w:rPr>
              <w:t xml:space="preserve"> scénario, il a avoué à un agent d’infiltration de la police qu’il avait joué un rôle dans le meurtre de la victime. L’aveu a fait l’objet d’un enregistrement vidéo et audio. Le demandeur a ensuite été arrêté et interviewé par un policier à qui il a aussi avoué son rôle dans le meurtre. Après que l’aveu de culpabilité du demandeur relativement à une accusation moindre et incluse d’homicide involontaire eut été rejeté par la Couronne, le procès a continué. </w:t>
            </w:r>
          </w:p>
          <w:p w:rsidR="001C2064" w:rsidRPr="008C0FA9" w:rsidRDefault="001C2064" w:rsidP="005E4432">
            <w:pPr>
              <w:jc w:val="both"/>
              <w:rPr>
                <w:sz w:val="20"/>
                <w:lang w:val="fr-CA"/>
              </w:rPr>
            </w:pPr>
          </w:p>
          <w:p w:rsidR="001C2064" w:rsidRPr="008C0FA9" w:rsidRDefault="001C2064" w:rsidP="005E4432">
            <w:pPr>
              <w:jc w:val="both"/>
              <w:rPr>
                <w:sz w:val="20"/>
                <w:lang w:val="fr-CA"/>
              </w:rPr>
            </w:pPr>
            <w:r w:rsidRPr="008C0FA9">
              <w:rPr>
                <w:sz w:val="20"/>
                <w:lang w:val="fr-CA"/>
              </w:rPr>
              <w:t>Un voir</w:t>
            </w:r>
            <w:r w:rsidRPr="008C0FA9">
              <w:rPr>
                <w:sz w:val="20"/>
                <w:lang w:val="fr-CA"/>
              </w:rPr>
              <w:noBreakHyphen/>
              <w:t xml:space="preserve">dire a eu lieu dans lequel le juge du procès a conclu que l’aveu et la déclaration étaient admissibles en tant que preuves. Le juge du procès a conclu que le demandeur avait l’intention requise pour établir le meurtre, au titre de l’al. 229a) du </w:t>
            </w:r>
            <w:r w:rsidRPr="008C0FA9">
              <w:rPr>
                <w:i/>
                <w:sz w:val="20"/>
                <w:lang w:val="fr-CA"/>
              </w:rPr>
              <w:t>Code criminel</w:t>
            </w:r>
            <w:r w:rsidRPr="008C0FA9">
              <w:rPr>
                <w:sz w:val="20"/>
                <w:lang w:val="fr-CA"/>
              </w:rPr>
              <w:t xml:space="preserve">, L.R.C. 1985, c. C 46, il a déclaré coupable de meurtre au deuxième degré. La Cour d’appel a rejeté l’appel interjeté par le demandeur à l’encontre de la déclaration de culpabilité. Elle a rejeté les arguments du demandeur selon lesquels, (1) le juge du procès a commis une erreur en admettant l’aveu, car il n’était pas fiable; et (2) le juge du procès a commis une erreur en concluant que l’aveu fournissait la preuve nécessaire de l’intention, et le verdict fondé sur cet aveu était donc déraisonnable. </w:t>
            </w:r>
          </w:p>
        </w:tc>
      </w:tr>
      <w:tr w:rsidR="001C2064" w:rsidRPr="00023275" w:rsidTr="005E4432">
        <w:tc>
          <w:tcPr>
            <w:tcW w:w="5000" w:type="pct"/>
            <w:gridSpan w:val="4"/>
          </w:tcPr>
          <w:p w:rsidR="001C2064" w:rsidRPr="008C0FA9" w:rsidRDefault="001C2064" w:rsidP="005E4432">
            <w:pPr>
              <w:jc w:val="both"/>
              <w:rPr>
                <w:sz w:val="20"/>
                <w:lang w:val="fr-CA"/>
              </w:rPr>
            </w:pP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3 juillet 2018</w:t>
            </w:r>
          </w:p>
          <w:p w:rsidR="001C2064" w:rsidRPr="008C0FA9" w:rsidRDefault="001C2064" w:rsidP="005E4432">
            <w:pPr>
              <w:jc w:val="both"/>
              <w:rPr>
                <w:sz w:val="20"/>
                <w:lang w:val="fr-CA"/>
              </w:rPr>
            </w:pPr>
            <w:r w:rsidRPr="008C0FA9">
              <w:rPr>
                <w:sz w:val="20"/>
                <w:lang w:val="fr-CA"/>
              </w:rPr>
              <w:t>Cour du banc de la Reine de l’Alberta</w:t>
            </w:r>
          </w:p>
          <w:p w:rsidR="001C2064" w:rsidRPr="008C0FA9" w:rsidRDefault="001C2064" w:rsidP="005E4432">
            <w:pPr>
              <w:jc w:val="both"/>
              <w:rPr>
                <w:sz w:val="20"/>
              </w:rPr>
            </w:pPr>
            <w:r w:rsidRPr="008C0FA9">
              <w:rPr>
                <w:sz w:val="20"/>
              </w:rPr>
              <w:t>(juge Brooker)</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Décision de voir</w:t>
            </w:r>
            <w:r w:rsidRPr="008C0FA9">
              <w:rPr>
                <w:sz w:val="20"/>
                <w:lang w:val="fr-CA"/>
              </w:rPr>
              <w:noBreakHyphen/>
              <w:t xml:space="preserve">dire : aveu jugé admissible </w:t>
            </w:r>
          </w:p>
          <w:p w:rsidR="001C2064" w:rsidRPr="008C0FA9" w:rsidRDefault="001C2064" w:rsidP="005E4432">
            <w:pPr>
              <w:jc w:val="both"/>
              <w:rPr>
                <w:sz w:val="20"/>
                <w:lang w:val="fr-CA"/>
              </w:rPr>
            </w:pP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9 mai 2019</w:t>
            </w:r>
          </w:p>
          <w:p w:rsidR="001C2064" w:rsidRPr="008C0FA9" w:rsidRDefault="001C2064" w:rsidP="005E4432">
            <w:pPr>
              <w:jc w:val="both"/>
              <w:rPr>
                <w:sz w:val="20"/>
                <w:lang w:val="fr-CA"/>
              </w:rPr>
            </w:pPr>
            <w:r w:rsidRPr="008C0FA9">
              <w:rPr>
                <w:sz w:val="20"/>
                <w:lang w:val="fr-CA"/>
              </w:rPr>
              <w:t>Cour du banc de la Reine de l’Alberta</w:t>
            </w:r>
          </w:p>
          <w:p w:rsidR="001C2064" w:rsidRPr="008C0FA9" w:rsidRDefault="001C2064" w:rsidP="005E4432">
            <w:pPr>
              <w:jc w:val="both"/>
              <w:rPr>
                <w:sz w:val="20"/>
              </w:rPr>
            </w:pPr>
            <w:r w:rsidRPr="008C0FA9">
              <w:rPr>
                <w:sz w:val="20"/>
              </w:rPr>
              <w:t>(juge Brooker)</w:t>
            </w:r>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lang w:val="fr-CA"/>
              </w:rPr>
            </w:pPr>
            <w:r w:rsidRPr="008C0FA9">
              <w:rPr>
                <w:sz w:val="20"/>
                <w:lang w:val="fr-CA"/>
              </w:rPr>
              <w:t>Déclaration de culpabilité de meurtre au deuxième degré</w:t>
            </w:r>
          </w:p>
          <w:p w:rsidR="001C2064" w:rsidRPr="008C0FA9" w:rsidRDefault="001C2064" w:rsidP="005E4432">
            <w:pPr>
              <w:jc w:val="both"/>
              <w:rPr>
                <w:sz w:val="20"/>
                <w:lang w:val="fr-CA"/>
              </w:rPr>
            </w:pPr>
          </w:p>
        </w:tc>
      </w:tr>
      <w:tr w:rsidR="001C2064" w:rsidRPr="008C0FA9" w:rsidTr="005E4432">
        <w:tc>
          <w:tcPr>
            <w:tcW w:w="2427" w:type="pct"/>
            <w:gridSpan w:val="2"/>
          </w:tcPr>
          <w:p w:rsidR="001C2064" w:rsidRPr="008C0FA9" w:rsidRDefault="001C2064" w:rsidP="005E4432">
            <w:pPr>
              <w:jc w:val="both"/>
              <w:rPr>
                <w:sz w:val="20"/>
                <w:lang w:val="fr-CA"/>
              </w:rPr>
            </w:pPr>
            <w:r w:rsidRPr="008C0FA9">
              <w:rPr>
                <w:sz w:val="20"/>
                <w:lang w:val="fr-CA"/>
              </w:rPr>
              <w:t>26 août 2020</w:t>
            </w:r>
          </w:p>
          <w:p w:rsidR="001C2064" w:rsidRPr="008C0FA9" w:rsidRDefault="001C2064" w:rsidP="005E4432">
            <w:pPr>
              <w:jc w:val="both"/>
              <w:rPr>
                <w:sz w:val="20"/>
                <w:lang w:val="fr-CA"/>
              </w:rPr>
            </w:pPr>
            <w:r w:rsidRPr="008C0FA9">
              <w:rPr>
                <w:sz w:val="20"/>
                <w:lang w:val="fr-CA"/>
              </w:rPr>
              <w:t>Cour d’appel de l’Alberta (Calgary)</w:t>
            </w:r>
          </w:p>
          <w:p w:rsidR="001C2064" w:rsidRPr="008C0FA9" w:rsidRDefault="001C2064" w:rsidP="005E4432">
            <w:pPr>
              <w:jc w:val="both"/>
              <w:rPr>
                <w:sz w:val="20"/>
                <w:lang w:val="fr-CA"/>
              </w:rPr>
            </w:pPr>
            <w:r w:rsidRPr="008C0FA9">
              <w:rPr>
                <w:sz w:val="20"/>
                <w:lang w:val="fr-CA"/>
              </w:rPr>
              <w:t>(juges Martin, Watson et O’Ferrall)</w:t>
            </w:r>
          </w:p>
          <w:p w:rsidR="001C2064" w:rsidRPr="008C0FA9" w:rsidRDefault="00E139F0" w:rsidP="005E4432">
            <w:pPr>
              <w:jc w:val="both"/>
              <w:rPr>
                <w:sz w:val="20"/>
              </w:rPr>
            </w:pPr>
            <w:hyperlink r:id="rId58" w:history="1">
              <w:r w:rsidR="001C2064" w:rsidRPr="008C0FA9">
                <w:rPr>
                  <w:rStyle w:val="Hyperlink"/>
                  <w:sz w:val="20"/>
                </w:rPr>
                <w:t>2020 ABCA 304</w:t>
              </w:r>
            </w:hyperlink>
          </w:p>
          <w:p w:rsidR="001C2064" w:rsidRPr="008C0FA9" w:rsidRDefault="001C2064" w:rsidP="005E4432">
            <w:pPr>
              <w:jc w:val="both"/>
              <w:rPr>
                <w:sz w:val="20"/>
              </w:rPr>
            </w:pPr>
          </w:p>
        </w:tc>
        <w:tc>
          <w:tcPr>
            <w:tcW w:w="243" w:type="pct"/>
          </w:tcPr>
          <w:p w:rsidR="001C2064" w:rsidRPr="008C0FA9" w:rsidRDefault="001C2064" w:rsidP="005E4432">
            <w:pPr>
              <w:jc w:val="both"/>
              <w:rPr>
                <w:sz w:val="20"/>
              </w:rPr>
            </w:pPr>
          </w:p>
        </w:tc>
        <w:tc>
          <w:tcPr>
            <w:tcW w:w="2330" w:type="pct"/>
          </w:tcPr>
          <w:p w:rsidR="001C2064" w:rsidRPr="008C0FA9" w:rsidRDefault="001C2064" w:rsidP="005E4432">
            <w:pPr>
              <w:jc w:val="both"/>
              <w:rPr>
                <w:sz w:val="20"/>
              </w:rPr>
            </w:pPr>
            <w:r w:rsidRPr="008C0FA9">
              <w:rPr>
                <w:sz w:val="20"/>
              </w:rPr>
              <w:t>Appel rejeté</w:t>
            </w:r>
          </w:p>
          <w:p w:rsidR="001C2064" w:rsidRPr="008C0FA9" w:rsidRDefault="001C2064" w:rsidP="005E4432">
            <w:pPr>
              <w:jc w:val="both"/>
              <w:rPr>
                <w:sz w:val="20"/>
              </w:rPr>
            </w:pPr>
          </w:p>
        </w:tc>
      </w:tr>
      <w:tr w:rsidR="001C2064" w:rsidRPr="00023275" w:rsidTr="005E4432">
        <w:tc>
          <w:tcPr>
            <w:tcW w:w="2427" w:type="pct"/>
            <w:gridSpan w:val="2"/>
          </w:tcPr>
          <w:p w:rsidR="001C2064" w:rsidRPr="008C0FA9" w:rsidRDefault="001C2064" w:rsidP="005E4432">
            <w:pPr>
              <w:jc w:val="both"/>
              <w:rPr>
                <w:sz w:val="20"/>
                <w:lang w:val="fr-CA"/>
              </w:rPr>
            </w:pPr>
            <w:r w:rsidRPr="008C0FA9">
              <w:rPr>
                <w:sz w:val="20"/>
                <w:lang w:val="fr-CA"/>
              </w:rPr>
              <w:t>14 juillet 2021</w:t>
            </w:r>
          </w:p>
          <w:p w:rsidR="001C2064" w:rsidRPr="008C0FA9" w:rsidRDefault="001C2064" w:rsidP="005E4432">
            <w:pPr>
              <w:jc w:val="both"/>
              <w:rPr>
                <w:sz w:val="20"/>
                <w:lang w:val="fr-CA"/>
              </w:rPr>
            </w:pPr>
            <w:r w:rsidRPr="008C0FA9">
              <w:rPr>
                <w:sz w:val="20"/>
                <w:lang w:val="fr-CA"/>
              </w:rPr>
              <w:t>Cour suprême du Canada</w:t>
            </w:r>
          </w:p>
          <w:p w:rsidR="001C2064" w:rsidRPr="008C0FA9" w:rsidRDefault="001C2064" w:rsidP="005E4432">
            <w:pPr>
              <w:jc w:val="both"/>
              <w:rPr>
                <w:sz w:val="20"/>
                <w:lang w:val="fr-CA"/>
              </w:rPr>
            </w:pPr>
          </w:p>
        </w:tc>
        <w:tc>
          <w:tcPr>
            <w:tcW w:w="243" w:type="pct"/>
          </w:tcPr>
          <w:p w:rsidR="001C2064" w:rsidRPr="008C0FA9" w:rsidRDefault="001C2064" w:rsidP="005E4432">
            <w:pPr>
              <w:jc w:val="both"/>
              <w:rPr>
                <w:sz w:val="20"/>
                <w:lang w:val="fr-CA"/>
              </w:rPr>
            </w:pPr>
          </w:p>
        </w:tc>
        <w:tc>
          <w:tcPr>
            <w:tcW w:w="2330" w:type="pct"/>
          </w:tcPr>
          <w:p w:rsidR="001C2064" w:rsidRPr="008C0FA9" w:rsidRDefault="001C2064" w:rsidP="005E4432">
            <w:pPr>
              <w:jc w:val="both"/>
              <w:rPr>
                <w:sz w:val="20"/>
                <w:lang w:val="fr-CA"/>
              </w:rPr>
            </w:pPr>
            <w:r w:rsidRPr="008C0FA9">
              <w:rPr>
                <w:sz w:val="20"/>
                <w:lang w:val="fr-CA"/>
              </w:rPr>
              <w:t>Demande d’autorisation d’appel déposée ainsi qu’une requête en prorogation de délai pour la signifier et la déposer</w:t>
            </w:r>
          </w:p>
        </w:tc>
      </w:tr>
    </w:tbl>
    <w:p w:rsidR="004B2E86" w:rsidRPr="008C0FA9" w:rsidRDefault="004B2E86" w:rsidP="004B2E86">
      <w:pPr>
        <w:jc w:val="both"/>
        <w:rPr>
          <w:sz w:val="20"/>
          <w:szCs w:val="20"/>
          <w:lang w:val="fr-CA"/>
        </w:rPr>
      </w:pPr>
    </w:p>
    <w:p w:rsidR="00102792" w:rsidRPr="008C0FA9" w:rsidRDefault="00E139F0" w:rsidP="004B2E86">
      <w:pPr>
        <w:jc w:val="both"/>
        <w:rPr>
          <w:sz w:val="20"/>
          <w:szCs w:val="20"/>
          <w:lang w:val="fr-CA"/>
        </w:rPr>
      </w:pPr>
      <w:r>
        <w:rPr>
          <w:sz w:val="20"/>
          <w:szCs w:val="20"/>
        </w:rPr>
        <w:pict>
          <v:rect id="_x0000_i1119" style="width:2in;height:1pt" o:hrpct="0" o:hralign="center" o:hrstd="t" o:hrnoshade="t" o:hr="t" fillcolor="black" stroked="f"/>
        </w:pict>
      </w:r>
    </w:p>
    <w:p w:rsidR="00E06F20" w:rsidRPr="008C0FA9" w:rsidRDefault="00E06F20" w:rsidP="00102792">
      <w:pPr>
        <w:jc w:val="both"/>
        <w:rPr>
          <w:sz w:val="20"/>
          <w:lang w:val="fr-CA"/>
        </w:rPr>
      </w:pPr>
    </w:p>
    <w:p w:rsidR="00890FEB" w:rsidRPr="008C0FA9" w:rsidRDefault="00890FEB" w:rsidP="008D292F">
      <w:pPr>
        <w:rPr>
          <w:sz w:val="20"/>
          <w:szCs w:val="20"/>
          <w:lang w:val="fr-CA"/>
        </w:rPr>
      </w:pPr>
    </w:p>
    <w:p w:rsidR="00890FEB" w:rsidRPr="008C0FA9" w:rsidRDefault="00890FEB" w:rsidP="008D292F">
      <w:pPr>
        <w:rPr>
          <w:b/>
          <w:sz w:val="20"/>
          <w:szCs w:val="20"/>
          <w:lang w:val="fr-CA"/>
        </w:rPr>
        <w:sectPr w:rsidR="00890FEB" w:rsidRPr="008C0FA9" w:rsidSect="008D292F">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p w:rsidR="00567602" w:rsidRPr="008C0FA9" w:rsidRDefault="001434B9" w:rsidP="00567602">
      <w:pPr>
        <w:pStyle w:val="Header1StyleE"/>
        <w:pBdr>
          <w:bottom w:val="single" w:sz="12" w:space="1" w:color="auto"/>
        </w:pBdr>
        <w:rPr>
          <w:lang w:val="fr-CA"/>
        </w:rPr>
      </w:pPr>
      <w:bookmarkStart w:id="5" w:name="_Toc92977526"/>
      <w:r w:rsidRPr="008C0FA9">
        <w:rPr>
          <w:lang w:val="fr-CA"/>
        </w:rPr>
        <w:lastRenderedPageBreak/>
        <w:t>Appeals heard since the last issue and disposition</w:t>
      </w:r>
      <w:r w:rsidR="00271E1E" w:rsidRPr="008C0FA9">
        <w:rPr>
          <w:lang w:val="fr-CA"/>
        </w:rPr>
        <w:t xml:space="preserve"> / </w:t>
      </w:r>
      <w:r w:rsidR="00567602" w:rsidRPr="008C0FA9">
        <w:rPr>
          <w:lang w:val="fr-CA"/>
        </w:rPr>
        <w:br/>
      </w:r>
      <w:r w:rsidRPr="008C0FA9">
        <w:rPr>
          <w:lang w:val="fr-CA"/>
        </w:rPr>
        <w:t>Appels entendus depuis la dernière parution et résultat</w:t>
      </w:r>
      <w:bookmarkEnd w:id="5"/>
    </w:p>
    <w:p w:rsidR="00567602" w:rsidRPr="008C0FA9" w:rsidRDefault="00567602" w:rsidP="009B36BA">
      <w:pPr>
        <w:widowControl w:val="0"/>
        <w:jc w:val="both"/>
        <w:rPr>
          <w:sz w:val="20"/>
          <w:szCs w:val="20"/>
          <w:lang w:val="fr-CA"/>
        </w:rPr>
      </w:pPr>
    </w:p>
    <w:p w:rsidR="00717608" w:rsidRPr="008C0FA9" w:rsidRDefault="009B36BA" w:rsidP="00717608">
      <w:pPr>
        <w:rPr>
          <w:b/>
          <w:sz w:val="20"/>
          <w:szCs w:val="20"/>
        </w:rPr>
      </w:pPr>
      <w:r w:rsidRPr="008C0FA9">
        <w:rPr>
          <w:b/>
          <w:sz w:val="20"/>
          <w:szCs w:val="20"/>
        </w:rPr>
        <w:t>JANUARY</w:t>
      </w:r>
      <w:r w:rsidR="00717608" w:rsidRPr="008C0FA9">
        <w:rPr>
          <w:b/>
          <w:sz w:val="20"/>
          <w:szCs w:val="20"/>
        </w:rPr>
        <w:t xml:space="preserve"> </w:t>
      </w:r>
      <w:r w:rsidRPr="008C0FA9">
        <w:rPr>
          <w:b/>
          <w:sz w:val="20"/>
          <w:szCs w:val="20"/>
        </w:rPr>
        <w:t>1</w:t>
      </w:r>
      <w:r w:rsidR="001F353B" w:rsidRPr="008C0FA9">
        <w:rPr>
          <w:b/>
          <w:sz w:val="20"/>
          <w:szCs w:val="20"/>
        </w:rPr>
        <w:t>1</w:t>
      </w:r>
      <w:r w:rsidR="00717608" w:rsidRPr="008C0FA9">
        <w:rPr>
          <w:b/>
          <w:sz w:val="20"/>
          <w:szCs w:val="20"/>
        </w:rPr>
        <w:t>, 20</w:t>
      </w:r>
      <w:r w:rsidR="00172473" w:rsidRPr="008C0FA9">
        <w:rPr>
          <w:b/>
          <w:sz w:val="20"/>
          <w:szCs w:val="20"/>
        </w:rPr>
        <w:t>2</w:t>
      </w:r>
      <w:r w:rsidR="00F327C0" w:rsidRPr="008C0FA9">
        <w:rPr>
          <w:b/>
          <w:sz w:val="20"/>
          <w:szCs w:val="20"/>
        </w:rPr>
        <w:t>2</w:t>
      </w:r>
      <w:r w:rsidR="00717608" w:rsidRPr="008C0FA9">
        <w:rPr>
          <w:b/>
          <w:sz w:val="20"/>
          <w:szCs w:val="20"/>
        </w:rPr>
        <w:t xml:space="preserve"> / LE </w:t>
      </w:r>
      <w:r w:rsidRPr="008C0FA9">
        <w:rPr>
          <w:b/>
          <w:sz w:val="20"/>
          <w:szCs w:val="20"/>
        </w:rPr>
        <w:t>1</w:t>
      </w:r>
      <w:r w:rsidR="001F353B" w:rsidRPr="008C0FA9">
        <w:rPr>
          <w:b/>
          <w:sz w:val="20"/>
          <w:szCs w:val="20"/>
        </w:rPr>
        <w:t>1</w:t>
      </w:r>
      <w:r w:rsidR="00717608" w:rsidRPr="008C0FA9">
        <w:rPr>
          <w:b/>
          <w:sz w:val="20"/>
          <w:szCs w:val="20"/>
        </w:rPr>
        <w:t xml:space="preserve"> </w:t>
      </w:r>
      <w:r w:rsidRPr="008C0FA9">
        <w:rPr>
          <w:b/>
          <w:sz w:val="20"/>
          <w:szCs w:val="20"/>
        </w:rPr>
        <w:t>JANVIER</w:t>
      </w:r>
      <w:r w:rsidR="00717608" w:rsidRPr="008C0FA9">
        <w:rPr>
          <w:b/>
          <w:sz w:val="20"/>
          <w:szCs w:val="20"/>
        </w:rPr>
        <w:t xml:space="preserve"> 20</w:t>
      </w:r>
      <w:r w:rsidR="00172473" w:rsidRPr="008C0FA9">
        <w:rPr>
          <w:b/>
          <w:sz w:val="20"/>
          <w:szCs w:val="20"/>
        </w:rPr>
        <w:t>2</w:t>
      </w:r>
      <w:r w:rsidR="00F327C0" w:rsidRPr="008C0FA9">
        <w:rPr>
          <w:b/>
          <w:sz w:val="20"/>
          <w:szCs w:val="20"/>
        </w:rPr>
        <w:t>2</w:t>
      </w:r>
    </w:p>
    <w:p w:rsidR="00172473" w:rsidRPr="008C0FA9" w:rsidRDefault="00172473" w:rsidP="00717608">
      <w:pPr>
        <w:rPr>
          <w:sz w:val="20"/>
          <w:szCs w:val="20"/>
        </w:rPr>
      </w:pPr>
    </w:p>
    <w:p w:rsidR="001F353B" w:rsidRPr="008C0FA9" w:rsidRDefault="001F353B" w:rsidP="001F353B">
      <w:pPr>
        <w:widowControl w:val="0"/>
        <w:rPr>
          <w:sz w:val="20"/>
          <w:szCs w:val="20"/>
        </w:rPr>
      </w:pPr>
      <w:r w:rsidRPr="008C0FA9">
        <w:rPr>
          <w:b/>
          <w:sz w:val="20"/>
          <w:szCs w:val="20"/>
        </w:rPr>
        <w:t xml:space="preserve">Attorney General of Canada, et al. v. Collins Family Trust, et al. </w:t>
      </w:r>
      <w:r w:rsidRPr="008C0FA9">
        <w:rPr>
          <w:sz w:val="20"/>
          <w:szCs w:val="20"/>
        </w:rPr>
        <w:t>(B.C.) (Civil) (By Leave) (</w:t>
      </w:r>
      <w:hyperlink r:id="rId65" w:history="1">
        <w:r w:rsidRPr="008C0FA9">
          <w:rPr>
            <w:rStyle w:val="Hyperlink"/>
            <w:sz w:val="20"/>
            <w:szCs w:val="20"/>
          </w:rPr>
          <w:t>39383</w:t>
        </w:r>
      </w:hyperlink>
      <w:r w:rsidRPr="008C0FA9">
        <w:rPr>
          <w:sz w:val="20"/>
          <w:szCs w:val="20"/>
        </w:rPr>
        <w:t xml:space="preserve">) </w:t>
      </w:r>
    </w:p>
    <w:p w:rsidR="001F353B" w:rsidRPr="008C0FA9" w:rsidRDefault="001F353B" w:rsidP="001F353B">
      <w:pPr>
        <w:widowControl w:val="0"/>
        <w:ind w:left="1109" w:hanging="1109"/>
        <w:rPr>
          <w:sz w:val="20"/>
          <w:szCs w:val="20"/>
        </w:rPr>
      </w:pPr>
    </w:p>
    <w:p w:rsidR="001F353B" w:rsidRPr="008C0FA9" w:rsidRDefault="001F353B" w:rsidP="001F353B">
      <w:pPr>
        <w:widowControl w:val="0"/>
        <w:ind w:left="1109" w:hanging="1109"/>
        <w:rPr>
          <w:sz w:val="20"/>
          <w:szCs w:val="20"/>
        </w:rPr>
      </w:pPr>
      <w:r w:rsidRPr="008C0FA9">
        <w:rPr>
          <w:sz w:val="20"/>
          <w:szCs w:val="20"/>
        </w:rPr>
        <w:t xml:space="preserve">Coram: </w:t>
      </w:r>
      <w:r w:rsidRPr="008C0FA9">
        <w:rPr>
          <w:sz w:val="20"/>
          <w:szCs w:val="20"/>
        </w:rPr>
        <w:tab/>
        <w:t>Wagner C.J. and Moldaver, Karakatsanis, Côté, Brown, Rowe, Martin, Kasirer and Jamal JJ.</w:t>
      </w:r>
    </w:p>
    <w:p w:rsidR="001F353B" w:rsidRPr="008C0FA9" w:rsidRDefault="001F353B" w:rsidP="001F353B">
      <w:pPr>
        <w:widowControl w:val="0"/>
        <w:ind w:left="1109" w:hanging="1109"/>
        <w:rPr>
          <w:sz w:val="20"/>
          <w:szCs w:val="20"/>
        </w:rPr>
      </w:pPr>
    </w:p>
    <w:p w:rsidR="001F353B" w:rsidRPr="008C0FA9" w:rsidRDefault="001F353B" w:rsidP="001F353B">
      <w:pPr>
        <w:widowControl w:val="0"/>
        <w:ind w:left="1109" w:hanging="1109"/>
        <w:rPr>
          <w:sz w:val="20"/>
          <w:szCs w:val="20"/>
        </w:rPr>
      </w:pPr>
      <w:r w:rsidRPr="008C0FA9">
        <w:rPr>
          <w:b/>
          <w:sz w:val="20"/>
          <w:szCs w:val="20"/>
        </w:rPr>
        <w:t>RESERVED / EN DÉLIBÉRÉ</w:t>
      </w:r>
    </w:p>
    <w:p w:rsidR="00E06F20" w:rsidRPr="008C0FA9" w:rsidRDefault="00E06F20" w:rsidP="00102792">
      <w:pPr>
        <w:ind w:left="1109" w:hanging="1109"/>
        <w:rPr>
          <w:bCs/>
          <w:color w:val="000000"/>
          <w:sz w:val="20"/>
          <w:szCs w:val="27"/>
        </w:rPr>
      </w:pPr>
    </w:p>
    <w:p w:rsidR="00E06F20" w:rsidRPr="008C0FA9" w:rsidRDefault="00E139F0" w:rsidP="00281DA2">
      <w:pPr>
        <w:jc w:val="center"/>
        <w:rPr>
          <w:color w:val="000000"/>
          <w:sz w:val="20"/>
          <w:szCs w:val="27"/>
        </w:rPr>
      </w:pPr>
      <w:r>
        <w:rPr>
          <w:sz w:val="20"/>
          <w:szCs w:val="20"/>
        </w:rPr>
        <w:pict>
          <v:rect id="_x0000_i1122" style="width:2in;height:1pt" o:hrpct="0" o:hralign="center" o:hrstd="t" o:hrnoshade="t" o:hr="t" fillcolor="black [3213]" stroked="f"/>
        </w:pict>
      </w:r>
    </w:p>
    <w:p w:rsidR="00102792" w:rsidRPr="008C0FA9" w:rsidRDefault="00102792" w:rsidP="00102792">
      <w:pPr>
        <w:widowControl w:val="0"/>
        <w:rPr>
          <w:sz w:val="20"/>
          <w:szCs w:val="20"/>
        </w:rPr>
      </w:pPr>
    </w:p>
    <w:p w:rsidR="001F353B" w:rsidRPr="008C0FA9" w:rsidRDefault="001F353B" w:rsidP="001F353B">
      <w:pPr>
        <w:rPr>
          <w:b/>
          <w:sz w:val="20"/>
          <w:szCs w:val="20"/>
        </w:rPr>
      </w:pPr>
      <w:r w:rsidRPr="008C0FA9">
        <w:rPr>
          <w:b/>
          <w:sz w:val="20"/>
          <w:szCs w:val="20"/>
        </w:rPr>
        <w:t>JANUARY 1</w:t>
      </w:r>
      <w:r w:rsidR="00F327C0" w:rsidRPr="008C0FA9">
        <w:rPr>
          <w:b/>
          <w:sz w:val="20"/>
          <w:szCs w:val="20"/>
        </w:rPr>
        <w:t>2-13</w:t>
      </w:r>
      <w:r w:rsidRPr="008C0FA9">
        <w:rPr>
          <w:b/>
          <w:sz w:val="20"/>
          <w:szCs w:val="20"/>
        </w:rPr>
        <w:t>, 202</w:t>
      </w:r>
      <w:r w:rsidR="00F327C0" w:rsidRPr="008C0FA9">
        <w:rPr>
          <w:b/>
          <w:sz w:val="20"/>
          <w:szCs w:val="20"/>
        </w:rPr>
        <w:t>2</w:t>
      </w:r>
      <w:r w:rsidRPr="008C0FA9">
        <w:rPr>
          <w:b/>
          <w:sz w:val="20"/>
          <w:szCs w:val="20"/>
        </w:rPr>
        <w:t xml:space="preserve"> / LE 1</w:t>
      </w:r>
      <w:r w:rsidR="00F327C0" w:rsidRPr="008C0FA9">
        <w:rPr>
          <w:b/>
          <w:sz w:val="20"/>
          <w:szCs w:val="20"/>
        </w:rPr>
        <w:t>2-1</w:t>
      </w:r>
      <w:r w:rsidRPr="008C0FA9">
        <w:rPr>
          <w:b/>
          <w:sz w:val="20"/>
          <w:szCs w:val="20"/>
        </w:rPr>
        <w:t>3 JANVIER 202</w:t>
      </w:r>
      <w:r w:rsidR="00F327C0" w:rsidRPr="008C0FA9">
        <w:rPr>
          <w:b/>
          <w:sz w:val="20"/>
          <w:szCs w:val="20"/>
        </w:rPr>
        <w:t>2</w:t>
      </w:r>
    </w:p>
    <w:p w:rsidR="001F353B" w:rsidRPr="008C0FA9" w:rsidRDefault="001F353B" w:rsidP="001F353B">
      <w:pPr>
        <w:rPr>
          <w:sz w:val="20"/>
          <w:szCs w:val="20"/>
        </w:rPr>
      </w:pPr>
    </w:p>
    <w:p w:rsidR="001F353B" w:rsidRPr="008C0FA9" w:rsidRDefault="001F353B" w:rsidP="001F353B">
      <w:pPr>
        <w:widowControl w:val="0"/>
        <w:rPr>
          <w:sz w:val="20"/>
          <w:szCs w:val="20"/>
        </w:rPr>
      </w:pPr>
      <w:r w:rsidRPr="008C0FA9">
        <w:rPr>
          <w:b/>
          <w:sz w:val="20"/>
          <w:szCs w:val="20"/>
        </w:rPr>
        <w:t>Attorney General of British Columbia v. Council of Canadians with Disabilities</w:t>
      </w:r>
      <w:r w:rsidRPr="008C0FA9">
        <w:rPr>
          <w:sz w:val="20"/>
          <w:szCs w:val="20"/>
        </w:rPr>
        <w:t xml:space="preserve"> (B.C.) (Civil) (By Leave) (</w:t>
      </w:r>
      <w:hyperlink r:id="rId66" w:history="1">
        <w:r w:rsidRPr="008C0FA9">
          <w:rPr>
            <w:rStyle w:val="Hyperlink"/>
            <w:sz w:val="20"/>
            <w:szCs w:val="20"/>
          </w:rPr>
          <w:t>39430</w:t>
        </w:r>
      </w:hyperlink>
      <w:r w:rsidRPr="008C0FA9">
        <w:rPr>
          <w:sz w:val="20"/>
          <w:szCs w:val="20"/>
        </w:rPr>
        <w:t>)</w:t>
      </w:r>
    </w:p>
    <w:p w:rsidR="001F353B" w:rsidRPr="008C0FA9" w:rsidRDefault="001F353B" w:rsidP="001F353B">
      <w:pPr>
        <w:widowControl w:val="0"/>
        <w:ind w:left="1109" w:hanging="1109"/>
        <w:rPr>
          <w:sz w:val="20"/>
          <w:szCs w:val="20"/>
        </w:rPr>
      </w:pPr>
    </w:p>
    <w:p w:rsidR="001F353B" w:rsidRPr="008C0FA9" w:rsidRDefault="001F353B" w:rsidP="001F353B">
      <w:pPr>
        <w:widowControl w:val="0"/>
        <w:ind w:left="1109" w:hanging="1109"/>
        <w:rPr>
          <w:sz w:val="20"/>
          <w:szCs w:val="20"/>
        </w:rPr>
      </w:pPr>
      <w:r w:rsidRPr="008C0FA9">
        <w:rPr>
          <w:sz w:val="20"/>
          <w:szCs w:val="20"/>
        </w:rPr>
        <w:t xml:space="preserve">Coram: </w:t>
      </w:r>
      <w:r w:rsidRPr="008C0FA9">
        <w:rPr>
          <w:sz w:val="20"/>
          <w:szCs w:val="20"/>
        </w:rPr>
        <w:tab/>
        <w:t>Wagner C.J. and Moldaver, Karakatsanis, Côté, Brown, Rowe, Martin, Kasirer and Jamal JJ.</w:t>
      </w:r>
    </w:p>
    <w:p w:rsidR="001F353B" w:rsidRPr="008C0FA9" w:rsidRDefault="001F353B" w:rsidP="001F353B">
      <w:pPr>
        <w:widowControl w:val="0"/>
        <w:ind w:left="1109" w:hanging="1109"/>
        <w:rPr>
          <w:sz w:val="20"/>
          <w:szCs w:val="20"/>
        </w:rPr>
      </w:pPr>
    </w:p>
    <w:p w:rsidR="001F353B" w:rsidRPr="008C0FA9" w:rsidRDefault="001F353B" w:rsidP="001F353B">
      <w:pPr>
        <w:widowControl w:val="0"/>
        <w:ind w:left="1109" w:hanging="1109"/>
        <w:rPr>
          <w:b/>
          <w:sz w:val="20"/>
          <w:szCs w:val="20"/>
        </w:rPr>
      </w:pPr>
      <w:r w:rsidRPr="008C0FA9">
        <w:rPr>
          <w:b/>
          <w:sz w:val="20"/>
          <w:szCs w:val="20"/>
        </w:rPr>
        <w:t>RESERVED / EN DÉLIBÉRÉ</w:t>
      </w:r>
    </w:p>
    <w:p w:rsidR="00E06F20" w:rsidRPr="008C0FA9" w:rsidRDefault="00E06F20" w:rsidP="00A234E1">
      <w:pPr>
        <w:jc w:val="both"/>
        <w:rPr>
          <w:sz w:val="20"/>
          <w:lang w:val="fr-CA"/>
        </w:rPr>
      </w:pPr>
    </w:p>
    <w:p w:rsidR="00D004FC" w:rsidRPr="008C0FA9" w:rsidRDefault="00E139F0" w:rsidP="00102792">
      <w:pPr>
        <w:rPr>
          <w:sz w:val="20"/>
          <w:szCs w:val="20"/>
          <w:lang w:val="fr-CA"/>
        </w:rPr>
      </w:pPr>
      <w:r>
        <w:rPr>
          <w:sz w:val="20"/>
          <w:szCs w:val="20"/>
        </w:rPr>
        <w:pict>
          <v:rect id="_x0000_i1123" style="width:2in;height:1pt" o:hrpct="0" o:hralign="center" o:hrstd="t" o:hrnoshade="t" o:hr="t" fillcolor="black [3213]" stroked="f"/>
        </w:pict>
      </w:r>
    </w:p>
    <w:p w:rsidR="0056248C" w:rsidRPr="008C0FA9" w:rsidRDefault="0056248C" w:rsidP="00732DB7">
      <w:pPr>
        <w:widowControl w:val="0"/>
        <w:rPr>
          <w:sz w:val="20"/>
          <w:szCs w:val="20"/>
          <w:lang w:val="fr-CA"/>
        </w:rPr>
      </w:pPr>
    </w:p>
    <w:p w:rsidR="001F353B" w:rsidRPr="008C0FA9" w:rsidRDefault="001F353B" w:rsidP="001F353B">
      <w:pPr>
        <w:rPr>
          <w:b/>
          <w:sz w:val="20"/>
          <w:szCs w:val="20"/>
        </w:rPr>
      </w:pPr>
      <w:r w:rsidRPr="008C0FA9">
        <w:rPr>
          <w:b/>
          <w:sz w:val="20"/>
          <w:szCs w:val="20"/>
        </w:rPr>
        <w:t>JANUARY 14, 202</w:t>
      </w:r>
      <w:r w:rsidR="00F327C0" w:rsidRPr="008C0FA9">
        <w:rPr>
          <w:b/>
          <w:sz w:val="20"/>
          <w:szCs w:val="20"/>
        </w:rPr>
        <w:t>2</w:t>
      </w:r>
      <w:r w:rsidRPr="008C0FA9">
        <w:rPr>
          <w:b/>
          <w:sz w:val="20"/>
          <w:szCs w:val="20"/>
        </w:rPr>
        <w:t xml:space="preserve"> / LE 14 JANVIER 202</w:t>
      </w:r>
      <w:r w:rsidR="00F327C0" w:rsidRPr="008C0FA9">
        <w:rPr>
          <w:b/>
          <w:sz w:val="20"/>
          <w:szCs w:val="20"/>
        </w:rPr>
        <w:t>2</w:t>
      </w:r>
    </w:p>
    <w:p w:rsidR="001F353B" w:rsidRPr="008C0FA9" w:rsidRDefault="001F353B" w:rsidP="00732DB7">
      <w:pPr>
        <w:widowControl w:val="0"/>
        <w:rPr>
          <w:sz w:val="20"/>
          <w:szCs w:val="20"/>
          <w:lang w:val="en-US"/>
        </w:rPr>
      </w:pPr>
    </w:p>
    <w:p w:rsidR="001F353B" w:rsidRPr="008C0FA9" w:rsidRDefault="001F353B" w:rsidP="001F353B">
      <w:pPr>
        <w:widowControl w:val="0"/>
        <w:rPr>
          <w:sz w:val="20"/>
          <w:szCs w:val="20"/>
        </w:rPr>
      </w:pPr>
      <w:r w:rsidRPr="008C0FA9">
        <w:rPr>
          <w:b/>
          <w:sz w:val="20"/>
          <w:szCs w:val="20"/>
        </w:rPr>
        <w:t>Yasin Mahad Ali v. Her Majesty the</w:t>
      </w:r>
      <w:r w:rsidRPr="008C0FA9">
        <w:rPr>
          <w:i/>
          <w:sz w:val="20"/>
          <w:szCs w:val="20"/>
        </w:rPr>
        <w:t xml:space="preserve"> </w:t>
      </w:r>
      <w:r w:rsidRPr="008C0FA9">
        <w:rPr>
          <w:b/>
          <w:sz w:val="20"/>
          <w:szCs w:val="20"/>
        </w:rPr>
        <w:t>Queen</w:t>
      </w:r>
      <w:r w:rsidRPr="008C0FA9">
        <w:rPr>
          <w:i/>
          <w:sz w:val="20"/>
          <w:szCs w:val="20"/>
        </w:rPr>
        <w:t xml:space="preserve"> </w:t>
      </w:r>
      <w:r w:rsidRPr="008C0FA9">
        <w:rPr>
          <w:sz w:val="20"/>
          <w:szCs w:val="20"/>
        </w:rPr>
        <w:t>(Alta.) (Criminal) (As of Right) (</w:t>
      </w:r>
      <w:hyperlink r:id="rId67" w:history="1">
        <w:r w:rsidRPr="008C0FA9">
          <w:rPr>
            <w:rStyle w:val="Hyperlink"/>
            <w:sz w:val="20"/>
            <w:szCs w:val="20"/>
          </w:rPr>
          <w:t>39590</w:t>
        </w:r>
      </w:hyperlink>
      <w:r w:rsidRPr="008C0FA9">
        <w:rPr>
          <w:sz w:val="20"/>
          <w:szCs w:val="20"/>
        </w:rPr>
        <w:t>)</w:t>
      </w:r>
    </w:p>
    <w:p w:rsidR="001F353B" w:rsidRPr="008C0FA9" w:rsidRDefault="001F353B" w:rsidP="001F353B">
      <w:pPr>
        <w:widowControl w:val="0"/>
        <w:ind w:left="1109" w:hanging="1109"/>
        <w:rPr>
          <w:sz w:val="20"/>
          <w:szCs w:val="20"/>
        </w:rPr>
      </w:pPr>
      <w:r w:rsidRPr="008C0FA9">
        <w:rPr>
          <w:b/>
          <w:sz w:val="20"/>
          <w:szCs w:val="20"/>
        </w:rPr>
        <w:t>2022 SCC 1 / 2022 CSC 1</w:t>
      </w:r>
    </w:p>
    <w:p w:rsidR="001F353B" w:rsidRPr="008C0FA9" w:rsidRDefault="001F353B" w:rsidP="001F353B">
      <w:pPr>
        <w:widowControl w:val="0"/>
        <w:ind w:left="1109" w:hanging="1109"/>
        <w:rPr>
          <w:sz w:val="20"/>
          <w:szCs w:val="20"/>
        </w:rPr>
      </w:pPr>
    </w:p>
    <w:p w:rsidR="001F353B" w:rsidRPr="008C0FA9" w:rsidRDefault="001F353B" w:rsidP="001F353B">
      <w:pPr>
        <w:widowControl w:val="0"/>
        <w:ind w:left="1109" w:hanging="1109"/>
        <w:rPr>
          <w:sz w:val="20"/>
          <w:szCs w:val="20"/>
        </w:rPr>
      </w:pPr>
      <w:r w:rsidRPr="008C0FA9">
        <w:rPr>
          <w:sz w:val="20"/>
          <w:szCs w:val="20"/>
        </w:rPr>
        <w:t xml:space="preserve">Coram: </w:t>
      </w:r>
      <w:r w:rsidRPr="008C0FA9">
        <w:rPr>
          <w:sz w:val="20"/>
          <w:szCs w:val="20"/>
        </w:rPr>
        <w:tab/>
        <w:t>Moldaver, Côté, Brown, Rowe and Jamal JJ.</w:t>
      </w:r>
    </w:p>
    <w:p w:rsidR="001F353B" w:rsidRPr="00B555C2" w:rsidRDefault="001F353B" w:rsidP="001F353B">
      <w:pPr>
        <w:widowControl w:val="0"/>
        <w:ind w:left="1109" w:hanging="1109"/>
        <w:rPr>
          <w:sz w:val="20"/>
          <w:szCs w:val="20"/>
        </w:rPr>
      </w:pPr>
    </w:p>
    <w:p w:rsidR="00B555C2" w:rsidRPr="00B555C2" w:rsidRDefault="00B555C2" w:rsidP="00B555C2">
      <w:pPr>
        <w:jc w:val="both"/>
        <w:rPr>
          <w:sz w:val="20"/>
          <w:szCs w:val="20"/>
        </w:rPr>
      </w:pPr>
      <w:r w:rsidRPr="00B555C2">
        <w:rPr>
          <w:sz w:val="20"/>
          <w:szCs w:val="20"/>
        </w:rPr>
        <w:t>The appeal from the judgment of the Court of Appeal of Alberta (Calgary), Number 1901-0302-A, 2020 ABCA 344, dated September 28, 2020, was heard on January 14, 2022, and the Court on that day delivered the following judgment orally:</w:t>
      </w:r>
    </w:p>
    <w:p w:rsidR="00B555C2" w:rsidRPr="00B555C2" w:rsidRDefault="00B555C2" w:rsidP="00B555C2">
      <w:pPr>
        <w:jc w:val="both"/>
        <w:rPr>
          <w:sz w:val="20"/>
          <w:szCs w:val="20"/>
        </w:rPr>
      </w:pPr>
    </w:p>
    <w:p w:rsidR="00B555C2" w:rsidRPr="00B555C2" w:rsidRDefault="00B555C2" w:rsidP="00B555C2">
      <w:pPr>
        <w:jc w:val="both"/>
        <w:rPr>
          <w:sz w:val="20"/>
          <w:szCs w:val="20"/>
        </w:rPr>
      </w:pPr>
      <w:r w:rsidRPr="00B555C2">
        <w:rPr>
          <w:smallCaps/>
          <w:sz w:val="20"/>
          <w:szCs w:val="20"/>
        </w:rPr>
        <w:t>Moldaver</w:t>
      </w:r>
      <w:r w:rsidRPr="00B555C2">
        <w:rPr>
          <w:sz w:val="20"/>
          <w:szCs w:val="20"/>
        </w:rPr>
        <w:t xml:space="preserve"> </w:t>
      </w:r>
      <w:r w:rsidRPr="00B555C2">
        <w:rPr>
          <w:smallCaps/>
          <w:sz w:val="20"/>
          <w:szCs w:val="20"/>
        </w:rPr>
        <w:t>J.</w:t>
      </w:r>
      <w:r w:rsidRPr="00B555C2">
        <w:rPr>
          <w:sz w:val="20"/>
          <w:szCs w:val="20"/>
        </w:rPr>
        <w:t xml:space="preserve"> (Brown, Rowe and Jamal JJ. concurring) </w:t>
      </w:r>
      <w:r w:rsidRPr="00B555C2">
        <w:rPr>
          <w:rFonts w:cs="Times New Roman"/>
          <w:sz w:val="20"/>
          <w:szCs w:val="20"/>
        </w:rPr>
        <w:t>—</w:t>
      </w:r>
      <w:r w:rsidRPr="00B555C2">
        <w:rPr>
          <w:sz w:val="20"/>
          <w:szCs w:val="20"/>
        </w:rPr>
        <w:t xml:space="preserve"> Mr. Ali appeals as of right to this Court. A majority of the Alberta Court of Appeal affirmed his conviction for possession of cocaine for the purpose of trafficking. They found that the trial judge did not err in determining that the police’s strip search of Mr. Ali, incident to his lawful arrest, complied with s. 8 of the </w:t>
      </w:r>
      <w:r w:rsidRPr="00B555C2">
        <w:rPr>
          <w:i/>
          <w:sz w:val="20"/>
          <w:szCs w:val="20"/>
        </w:rPr>
        <w:t xml:space="preserve">Canadian Charter of Rights and Freedoms </w:t>
      </w:r>
      <w:r w:rsidRPr="00B555C2">
        <w:rPr>
          <w:sz w:val="20"/>
          <w:szCs w:val="20"/>
        </w:rPr>
        <w:t xml:space="preserve">in accordance with the principles governing strip searches set out by this Court in </w:t>
      </w:r>
      <w:r w:rsidRPr="00B555C2">
        <w:rPr>
          <w:i/>
          <w:sz w:val="20"/>
          <w:szCs w:val="20"/>
        </w:rPr>
        <w:t>R. v. Golden</w:t>
      </w:r>
      <w:r w:rsidRPr="00B555C2">
        <w:rPr>
          <w:sz w:val="20"/>
          <w:szCs w:val="20"/>
        </w:rPr>
        <w:t xml:space="preserve">, 2001 SCC 83, </w:t>
      </w:r>
      <w:r w:rsidRPr="00B555C2">
        <w:rPr>
          <w:color w:val="000000"/>
          <w:sz w:val="20"/>
          <w:szCs w:val="20"/>
        </w:rPr>
        <w:t>[2001] 3 S.C.R. 679</w:t>
      </w:r>
      <w:r w:rsidRPr="00B555C2">
        <w:rPr>
          <w:sz w:val="20"/>
          <w:szCs w:val="20"/>
        </w:rPr>
        <w:t>.</w:t>
      </w:r>
    </w:p>
    <w:p w:rsidR="00B555C2" w:rsidRPr="00B555C2" w:rsidRDefault="00B555C2" w:rsidP="00B555C2">
      <w:pPr>
        <w:jc w:val="both"/>
        <w:rPr>
          <w:sz w:val="20"/>
          <w:szCs w:val="20"/>
        </w:rPr>
      </w:pPr>
    </w:p>
    <w:p w:rsidR="00B555C2" w:rsidRPr="00B555C2" w:rsidRDefault="00B555C2" w:rsidP="00B555C2">
      <w:pPr>
        <w:jc w:val="both"/>
        <w:rPr>
          <w:sz w:val="20"/>
          <w:szCs w:val="20"/>
        </w:rPr>
      </w:pPr>
      <w:r w:rsidRPr="00B555C2">
        <w:rPr>
          <w:sz w:val="20"/>
          <w:szCs w:val="20"/>
        </w:rPr>
        <w:t xml:space="preserve">A majority of this Court agrees with the conclusion of the majority of the Court of Appeal and would dismiss the appeal. Where a strip search is conducted as an incident to a person’s lawful arrest, there must be reasonable and probable grounds justifying the strip search, in addition to reasonable and probable grounds justifying the arrest (see </w:t>
      </w:r>
      <w:r w:rsidRPr="00B555C2">
        <w:rPr>
          <w:i/>
          <w:sz w:val="20"/>
          <w:szCs w:val="20"/>
        </w:rPr>
        <w:t>Golden</w:t>
      </w:r>
      <w:r w:rsidRPr="00B555C2">
        <w:rPr>
          <w:sz w:val="20"/>
          <w:szCs w:val="20"/>
        </w:rPr>
        <w:t xml:space="preserve">, at para. 99). These grounds are met for the strip search where there is some evidence suggesting the possibility of concealment of weapons or other evidence related to the reason for the arrest (see </w:t>
      </w:r>
      <w:r w:rsidRPr="00B555C2">
        <w:rPr>
          <w:i/>
          <w:sz w:val="20"/>
          <w:szCs w:val="20"/>
        </w:rPr>
        <w:t>Golden</w:t>
      </w:r>
      <w:r w:rsidRPr="00B555C2">
        <w:rPr>
          <w:sz w:val="20"/>
          <w:szCs w:val="20"/>
        </w:rPr>
        <w:t>, at paras. 94 and 111).</w:t>
      </w:r>
    </w:p>
    <w:p w:rsidR="00B555C2" w:rsidRPr="00B555C2" w:rsidRDefault="00B555C2" w:rsidP="00B555C2">
      <w:pPr>
        <w:jc w:val="both"/>
        <w:rPr>
          <w:sz w:val="20"/>
          <w:szCs w:val="20"/>
        </w:rPr>
      </w:pPr>
    </w:p>
    <w:p w:rsidR="00B555C2" w:rsidRPr="00B555C2" w:rsidRDefault="00B555C2" w:rsidP="00B555C2">
      <w:pPr>
        <w:jc w:val="both"/>
        <w:rPr>
          <w:sz w:val="20"/>
          <w:szCs w:val="20"/>
        </w:rPr>
      </w:pPr>
      <w:r w:rsidRPr="00B555C2">
        <w:rPr>
          <w:sz w:val="20"/>
          <w:szCs w:val="20"/>
        </w:rPr>
        <w:t>Like the majority of the Court of Appeal, we are satisfied that there were reasonable and probable grounds justifying the strip search: the police had confidential source information that their target was in possession of a large quantity of cocaine and that he kept most of his drugs on his person; Mr. Ali was found next to a table with drugs, other than cocaine, and with items consistent with drug trafficking, including a scale, money, and a ringing cell phone; Mr. Ali’s pants were partially down as he was being arrested; and one of the officers reported seeing Mr. Ali reaching towards the back of his pants. Viewed in its totality, this was clearly some evidence suggesting the possibility that Mr. Ali had concealed drugs, particularly cocaine, in and around the area of his buttocks.</w:t>
      </w:r>
    </w:p>
    <w:p w:rsidR="00B555C2" w:rsidRPr="00B555C2" w:rsidRDefault="00B555C2" w:rsidP="00B555C2">
      <w:pPr>
        <w:jc w:val="both"/>
        <w:rPr>
          <w:sz w:val="20"/>
          <w:szCs w:val="20"/>
        </w:rPr>
      </w:pPr>
    </w:p>
    <w:p w:rsidR="00B555C2" w:rsidRDefault="00B555C2">
      <w:pPr>
        <w:rPr>
          <w:sz w:val="20"/>
          <w:szCs w:val="20"/>
        </w:rPr>
      </w:pPr>
      <w:r>
        <w:rPr>
          <w:sz w:val="20"/>
          <w:szCs w:val="20"/>
        </w:rPr>
        <w:br w:type="page"/>
      </w:r>
    </w:p>
    <w:p w:rsidR="00B555C2" w:rsidRPr="00B555C2" w:rsidRDefault="00B555C2" w:rsidP="00B555C2">
      <w:pPr>
        <w:jc w:val="both"/>
        <w:rPr>
          <w:sz w:val="20"/>
          <w:szCs w:val="20"/>
        </w:rPr>
      </w:pPr>
      <w:r w:rsidRPr="00B555C2">
        <w:rPr>
          <w:sz w:val="20"/>
          <w:szCs w:val="20"/>
        </w:rPr>
        <w:lastRenderedPageBreak/>
        <w:t>We would not give effect to Mr. Ali’s argument that a hearsay error arose because the officer who requested the strip search, Cst. Darroch, testified that he was told by another officer, Cst. </w:t>
      </w:r>
      <w:proofErr w:type="gramStart"/>
      <w:r w:rsidRPr="00B555C2">
        <w:rPr>
          <w:sz w:val="20"/>
          <w:szCs w:val="20"/>
        </w:rPr>
        <w:t>Odorski, that Mr. Ali was reaching towards the back of his pants,</w:t>
      </w:r>
      <w:proofErr w:type="gramEnd"/>
      <w:r w:rsidRPr="00B555C2">
        <w:rPr>
          <w:sz w:val="20"/>
          <w:szCs w:val="20"/>
        </w:rPr>
        <w:t xml:space="preserve"> and Cst. Odorski did not refer to this in his testimony at trial. Mr. Ali now concedes that Cst. Darroch’s testimony was not inadmissible hearsay because it was not entered for the truth of its contents; the question, he maintains, was whether Cst. Darroch could reasonably rely on the information from Cst. Odorski as a factor in deciding whether he had reasonable and probable grounds to request the strip search. Defence counsel chose not to cross</w:t>
      </w:r>
      <w:r w:rsidRPr="00B555C2">
        <w:rPr>
          <w:sz w:val="20"/>
          <w:szCs w:val="20"/>
        </w:rPr>
        <w:noBreakHyphen/>
        <w:t>examine either officer about this information. It stood uncontradicted. This tactical choice undermines Mr. Ali’s submission that it was unreasonable for Cst. Darroch to rely on Cst. Odorski’s information.</w:t>
      </w:r>
    </w:p>
    <w:p w:rsidR="00B555C2" w:rsidRPr="00B555C2" w:rsidRDefault="00B555C2" w:rsidP="00B555C2">
      <w:pPr>
        <w:jc w:val="both"/>
        <w:rPr>
          <w:sz w:val="20"/>
          <w:szCs w:val="20"/>
        </w:rPr>
      </w:pPr>
    </w:p>
    <w:p w:rsidR="00B555C2" w:rsidRPr="00B555C2" w:rsidRDefault="00B555C2" w:rsidP="00B555C2">
      <w:pPr>
        <w:jc w:val="both"/>
        <w:rPr>
          <w:sz w:val="20"/>
          <w:szCs w:val="20"/>
        </w:rPr>
      </w:pPr>
      <w:r w:rsidRPr="00B555C2">
        <w:rPr>
          <w:sz w:val="20"/>
          <w:szCs w:val="20"/>
        </w:rPr>
        <w:t>For these reasons, we would dismiss the appeal.</w:t>
      </w:r>
    </w:p>
    <w:p w:rsidR="00B555C2" w:rsidRPr="00B555C2" w:rsidRDefault="00B555C2" w:rsidP="00B555C2">
      <w:pPr>
        <w:jc w:val="both"/>
        <w:rPr>
          <w:sz w:val="20"/>
          <w:szCs w:val="20"/>
        </w:rPr>
      </w:pPr>
    </w:p>
    <w:p w:rsidR="00B555C2" w:rsidRPr="00B555C2" w:rsidRDefault="00B555C2" w:rsidP="00B555C2">
      <w:pPr>
        <w:jc w:val="both"/>
        <w:rPr>
          <w:sz w:val="20"/>
          <w:szCs w:val="20"/>
        </w:rPr>
      </w:pPr>
      <w:r w:rsidRPr="00B555C2">
        <w:rPr>
          <w:smallCaps/>
          <w:sz w:val="20"/>
          <w:szCs w:val="20"/>
        </w:rPr>
        <w:t>Côté J.</w:t>
      </w:r>
      <w:r w:rsidRPr="00B555C2">
        <w:rPr>
          <w:sz w:val="20"/>
          <w:szCs w:val="20"/>
        </w:rPr>
        <w:t xml:space="preserve"> </w:t>
      </w:r>
      <w:r w:rsidRPr="00B555C2">
        <w:rPr>
          <w:rFonts w:cs="Times New Roman"/>
          <w:sz w:val="20"/>
          <w:szCs w:val="20"/>
        </w:rPr>
        <w:t xml:space="preserve">— </w:t>
      </w:r>
      <w:r w:rsidRPr="00B555C2">
        <w:rPr>
          <w:sz w:val="20"/>
          <w:szCs w:val="20"/>
        </w:rPr>
        <w:t>I agree with the majority’s disposition of the appeal, but for different reasons.</w:t>
      </w:r>
    </w:p>
    <w:p w:rsidR="00B555C2" w:rsidRPr="00B555C2" w:rsidRDefault="00B555C2" w:rsidP="00B555C2">
      <w:pPr>
        <w:jc w:val="both"/>
        <w:rPr>
          <w:sz w:val="20"/>
          <w:szCs w:val="20"/>
        </w:rPr>
      </w:pPr>
    </w:p>
    <w:p w:rsidR="00B555C2" w:rsidRPr="00B555C2" w:rsidRDefault="00B555C2" w:rsidP="00B555C2">
      <w:pPr>
        <w:jc w:val="both"/>
        <w:rPr>
          <w:sz w:val="20"/>
          <w:szCs w:val="20"/>
        </w:rPr>
      </w:pPr>
      <w:r w:rsidRPr="00B555C2">
        <w:rPr>
          <w:sz w:val="20"/>
          <w:szCs w:val="20"/>
        </w:rPr>
        <w:t xml:space="preserve">In my view, the respondent Crown failed to discharge its burden of establishing the legal basis for the strip search of Mr. Ali in accordance with the principles set out by this Court in </w:t>
      </w:r>
      <w:r w:rsidRPr="00B555C2">
        <w:rPr>
          <w:i/>
          <w:sz w:val="20"/>
          <w:szCs w:val="20"/>
        </w:rPr>
        <w:t>Golden</w:t>
      </w:r>
      <w:r w:rsidRPr="00B555C2">
        <w:rPr>
          <w:sz w:val="20"/>
          <w:szCs w:val="20"/>
        </w:rPr>
        <w:t xml:space="preserve">. As such, I find that Mr. Ali’s s. 8 </w:t>
      </w:r>
      <w:r w:rsidRPr="00B555C2">
        <w:rPr>
          <w:i/>
          <w:sz w:val="20"/>
          <w:szCs w:val="20"/>
        </w:rPr>
        <w:t xml:space="preserve">Charter </w:t>
      </w:r>
      <w:r w:rsidRPr="00B555C2">
        <w:rPr>
          <w:sz w:val="20"/>
          <w:szCs w:val="20"/>
        </w:rPr>
        <w:t>rights were violated, substantially for the reasons of Veldhuis J.A., at paras. 27-61.</w:t>
      </w:r>
    </w:p>
    <w:p w:rsidR="00B555C2" w:rsidRPr="00B555C2" w:rsidRDefault="00B555C2" w:rsidP="00B555C2">
      <w:pPr>
        <w:jc w:val="both"/>
        <w:rPr>
          <w:sz w:val="20"/>
          <w:szCs w:val="20"/>
        </w:rPr>
      </w:pPr>
    </w:p>
    <w:p w:rsidR="00B555C2" w:rsidRPr="00B555C2" w:rsidRDefault="00B555C2" w:rsidP="00B555C2">
      <w:pPr>
        <w:jc w:val="both"/>
        <w:rPr>
          <w:sz w:val="20"/>
          <w:szCs w:val="20"/>
        </w:rPr>
      </w:pPr>
      <w:r w:rsidRPr="00B555C2">
        <w:rPr>
          <w:sz w:val="20"/>
          <w:szCs w:val="20"/>
        </w:rPr>
        <w:t xml:space="preserve">However, I part ways with Veldhuis J.A. with respect to the proper remedy. Relying on </w:t>
      </w:r>
      <w:r w:rsidRPr="00B555C2">
        <w:rPr>
          <w:i/>
          <w:sz w:val="20"/>
          <w:szCs w:val="20"/>
        </w:rPr>
        <w:t>Golden</w:t>
      </w:r>
      <w:r w:rsidRPr="00B555C2">
        <w:rPr>
          <w:sz w:val="20"/>
          <w:szCs w:val="20"/>
        </w:rPr>
        <w:t>,</w:t>
      </w:r>
      <w:r w:rsidRPr="00B555C2">
        <w:rPr>
          <w:i/>
          <w:sz w:val="20"/>
          <w:szCs w:val="20"/>
        </w:rPr>
        <w:t xml:space="preserve"> </w:t>
      </w:r>
      <w:r w:rsidRPr="00B555C2">
        <w:rPr>
          <w:sz w:val="20"/>
          <w:szCs w:val="20"/>
        </w:rPr>
        <w:t>at paras. 118-19,</w:t>
      </w:r>
      <w:r w:rsidRPr="00B555C2">
        <w:rPr>
          <w:i/>
          <w:sz w:val="20"/>
          <w:szCs w:val="20"/>
        </w:rPr>
        <w:t xml:space="preserve"> </w:t>
      </w:r>
      <w:r w:rsidRPr="00B555C2">
        <w:rPr>
          <w:sz w:val="20"/>
          <w:szCs w:val="20"/>
        </w:rPr>
        <w:t xml:space="preserve">Mr. Ali argues that this Court should substitute an acquittal because conducting an analysis under s. 24(2) of the </w:t>
      </w:r>
      <w:r w:rsidRPr="00B555C2">
        <w:rPr>
          <w:i/>
          <w:sz w:val="20"/>
          <w:szCs w:val="20"/>
        </w:rPr>
        <w:t>Charter</w:t>
      </w:r>
      <w:r w:rsidRPr="00B555C2">
        <w:rPr>
          <w:sz w:val="20"/>
          <w:szCs w:val="20"/>
        </w:rPr>
        <w:t xml:space="preserve"> would be a mere theoretical exercise.</w:t>
      </w:r>
    </w:p>
    <w:p w:rsidR="00B555C2" w:rsidRPr="00B555C2" w:rsidRDefault="00B555C2" w:rsidP="00B555C2">
      <w:pPr>
        <w:jc w:val="both"/>
        <w:rPr>
          <w:sz w:val="20"/>
          <w:szCs w:val="20"/>
        </w:rPr>
      </w:pPr>
    </w:p>
    <w:p w:rsidR="00B555C2" w:rsidRPr="00B555C2" w:rsidRDefault="00B555C2" w:rsidP="00B555C2">
      <w:pPr>
        <w:jc w:val="both"/>
        <w:rPr>
          <w:sz w:val="20"/>
          <w:szCs w:val="20"/>
        </w:rPr>
      </w:pPr>
      <w:r w:rsidRPr="00B555C2">
        <w:rPr>
          <w:sz w:val="20"/>
          <w:szCs w:val="20"/>
        </w:rPr>
        <w:t xml:space="preserve">I disagree. As in </w:t>
      </w:r>
      <w:r w:rsidRPr="00B555C2">
        <w:rPr>
          <w:i/>
          <w:sz w:val="20"/>
          <w:szCs w:val="20"/>
        </w:rPr>
        <w:t>Golden</w:t>
      </w:r>
      <w:r w:rsidRPr="00B555C2">
        <w:rPr>
          <w:sz w:val="20"/>
          <w:szCs w:val="20"/>
        </w:rPr>
        <w:t>,</w:t>
      </w:r>
      <w:r w:rsidRPr="00B555C2">
        <w:rPr>
          <w:i/>
          <w:sz w:val="20"/>
          <w:szCs w:val="20"/>
        </w:rPr>
        <w:t xml:space="preserve"> </w:t>
      </w:r>
      <w:r w:rsidRPr="00B555C2">
        <w:rPr>
          <w:sz w:val="20"/>
          <w:szCs w:val="20"/>
        </w:rPr>
        <w:t>I acknowledge that Mr. Ali has already served his custodial sentence. Nevertheless, he remains subject to restrictions to his liberty, including a firearms prohibition and a DNA order. As such, determining whether the evidence ought to be admitted will have tangible consequences, both for Mr. Ali and for the public.</w:t>
      </w:r>
    </w:p>
    <w:p w:rsidR="00B555C2" w:rsidRPr="00B555C2" w:rsidRDefault="00B555C2" w:rsidP="00B555C2">
      <w:pPr>
        <w:jc w:val="both"/>
        <w:rPr>
          <w:sz w:val="20"/>
          <w:szCs w:val="20"/>
        </w:rPr>
      </w:pPr>
    </w:p>
    <w:p w:rsidR="00B555C2" w:rsidRPr="00B555C2" w:rsidRDefault="00B555C2" w:rsidP="00B555C2">
      <w:pPr>
        <w:jc w:val="both"/>
        <w:rPr>
          <w:sz w:val="20"/>
          <w:szCs w:val="20"/>
        </w:rPr>
      </w:pPr>
      <w:r w:rsidRPr="00B555C2">
        <w:rPr>
          <w:sz w:val="20"/>
          <w:szCs w:val="20"/>
        </w:rPr>
        <w:t xml:space="preserve">Moreover, the facts of this case are plainly distinguishable from </w:t>
      </w:r>
      <w:r w:rsidRPr="00B555C2">
        <w:rPr>
          <w:i/>
          <w:sz w:val="20"/>
          <w:szCs w:val="20"/>
        </w:rPr>
        <w:t>Golden</w:t>
      </w:r>
      <w:r w:rsidRPr="00B555C2">
        <w:rPr>
          <w:sz w:val="20"/>
          <w:szCs w:val="20"/>
        </w:rPr>
        <w:t xml:space="preserve">. The strip search in </w:t>
      </w:r>
      <w:r w:rsidRPr="00B555C2">
        <w:rPr>
          <w:i/>
          <w:sz w:val="20"/>
          <w:szCs w:val="20"/>
        </w:rPr>
        <w:t>Golden</w:t>
      </w:r>
      <w:r w:rsidRPr="00B555C2">
        <w:rPr>
          <w:sz w:val="20"/>
          <w:szCs w:val="20"/>
        </w:rPr>
        <w:t xml:space="preserve"> was coercive and forceful, conducted in a public area without authorization from a senior officer, and may have jeopardized the accused’s health and safety. The search of Mr. Ali has none of these characteristics. It is undisputed that it was conducted in a reasonable manner. In my view, it is worthwhile to assess whether admitting evidence obtained as a result of the </w:t>
      </w:r>
      <w:r w:rsidRPr="00B555C2">
        <w:rPr>
          <w:i/>
          <w:sz w:val="20"/>
          <w:szCs w:val="20"/>
        </w:rPr>
        <w:t>Charter</w:t>
      </w:r>
      <w:r w:rsidRPr="00B555C2">
        <w:rPr>
          <w:sz w:val="20"/>
          <w:szCs w:val="20"/>
        </w:rPr>
        <w:t xml:space="preserve"> breach would do further damage to the repute of the justice system.</w:t>
      </w:r>
    </w:p>
    <w:p w:rsidR="00B555C2" w:rsidRPr="00B555C2" w:rsidRDefault="00B555C2" w:rsidP="00B555C2">
      <w:pPr>
        <w:jc w:val="both"/>
        <w:rPr>
          <w:sz w:val="20"/>
          <w:szCs w:val="20"/>
        </w:rPr>
      </w:pPr>
    </w:p>
    <w:p w:rsidR="00B555C2" w:rsidRPr="00B555C2" w:rsidRDefault="00B555C2" w:rsidP="00B555C2">
      <w:pPr>
        <w:jc w:val="both"/>
        <w:rPr>
          <w:sz w:val="20"/>
          <w:szCs w:val="20"/>
        </w:rPr>
      </w:pPr>
      <w:r w:rsidRPr="00B555C2">
        <w:rPr>
          <w:sz w:val="20"/>
          <w:szCs w:val="20"/>
        </w:rPr>
        <w:t>I further acknowledge that, as the courts below found no breach of s. 8 in this case, they did not consider whether the evidence should be excluded under s. 24(2). However, I accept the Crown’s submission that the record before this Court is sufficient to determine whether the admission of the evidence would bring the administration of justice into disrepute. Therefore, I see no utility in sending the matter back for redetermination. In these circumstances, it is open to this Court to conduct its own first-instance s. 24(2) analysis (</w:t>
      </w:r>
      <w:r w:rsidRPr="00B555C2">
        <w:rPr>
          <w:i/>
          <w:sz w:val="20"/>
          <w:szCs w:val="20"/>
        </w:rPr>
        <w:t>R. v. Spencer</w:t>
      </w:r>
      <w:r w:rsidRPr="00B555C2">
        <w:rPr>
          <w:sz w:val="20"/>
          <w:szCs w:val="20"/>
        </w:rPr>
        <w:t>, 2014 SCC 43, [2014] 2 S.C.R. 212, at para. 75).</w:t>
      </w:r>
    </w:p>
    <w:p w:rsidR="00B555C2" w:rsidRPr="00B555C2" w:rsidRDefault="00B555C2" w:rsidP="00B555C2">
      <w:pPr>
        <w:jc w:val="both"/>
        <w:rPr>
          <w:sz w:val="20"/>
          <w:szCs w:val="20"/>
        </w:rPr>
      </w:pPr>
    </w:p>
    <w:p w:rsidR="00B555C2" w:rsidRPr="00B555C2" w:rsidRDefault="00B555C2" w:rsidP="00B555C2">
      <w:pPr>
        <w:jc w:val="both"/>
        <w:rPr>
          <w:rFonts w:eastAsia="Calibri" w:cs="Times New Roman"/>
          <w:color w:val="000000"/>
          <w:sz w:val="20"/>
          <w:szCs w:val="20"/>
        </w:rPr>
      </w:pPr>
      <w:r w:rsidRPr="00B555C2">
        <w:rPr>
          <w:sz w:val="20"/>
          <w:szCs w:val="20"/>
        </w:rPr>
        <w:t xml:space="preserve">Applying the three lines of inquiry from </w:t>
      </w:r>
      <w:r w:rsidRPr="00B555C2">
        <w:rPr>
          <w:i/>
          <w:sz w:val="20"/>
          <w:szCs w:val="20"/>
        </w:rPr>
        <w:t>R. v. Grant</w:t>
      </w:r>
      <w:r w:rsidRPr="00B555C2">
        <w:rPr>
          <w:sz w:val="20"/>
          <w:szCs w:val="20"/>
        </w:rPr>
        <w:t xml:space="preserve">, </w:t>
      </w:r>
      <w:r w:rsidRPr="00B555C2">
        <w:rPr>
          <w:rFonts w:eastAsia="Calibri" w:cs="Times New Roman"/>
          <w:color w:val="000000"/>
          <w:sz w:val="20"/>
          <w:szCs w:val="20"/>
        </w:rPr>
        <w:t>2009 SCC 32, [2009] 2 S.C.R. 353</w:t>
      </w:r>
      <w:r w:rsidRPr="00B555C2">
        <w:rPr>
          <w:sz w:val="20"/>
          <w:szCs w:val="20"/>
        </w:rPr>
        <w:t>,</w:t>
      </w:r>
      <w:r w:rsidRPr="00B555C2">
        <w:rPr>
          <w:i/>
          <w:sz w:val="20"/>
          <w:szCs w:val="20"/>
        </w:rPr>
        <w:t xml:space="preserve"> </w:t>
      </w:r>
      <w:r w:rsidRPr="00B555C2">
        <w:rPr>
          <w:sz w:val="20"/>
          <w:szCs w:val="20"/>
        </w:rPr>
        <w:t>I would not exclude the evidence.</w:t>
      </w:r>
    </w:p>
    <w:p w:rsidR="00B555C2" w:rsidRPr="00B555C2" w:rsidRDefault="00B555C2" w:rsidP="00B555C2">
      <w:pPr>
        <w:jc w:val="both"/>
        <w:rPr>
          <w:sz w:val="20"/>
          <w:szCs w:val="20"/>
        </w:rPr>
      </w:pPr>
    </w:p>
    <w:p w:rsidR="00B555C2" w:rsidRPr="00B555C2" w:rsidRDefault="00B555C2" w:rsidP="00B555C2">
      <w:pPr>
        <w:jc w:val="both"/>
        <w:rPr>
          <w:sz w:val="20"/>
          <w:szCs w:val="20"/>
        </w:rPr>
      </w:pPr>
      <w:r w:rsidRPr="00B555C2">
        <w:rPr>
          <w:sz w:val="20"/>
          <w:szCs w:val="20"/>
        </w:rPr>
        <w:t xml:space="preserve">First, the seriousness of the police conduct in this case was at the lowest end of the spectrum. Cst. Darroch believed in good faith that he had the requisite grounds to strip search Mr. Ali. He relayed his grounds to his superior officer, who authorized the search at the police station. I see no basis to suggest that the police wilfully disregarded Mr. Ali’s </w:t>
      </w:r>
      <w:r w:rsidRPr="00B555C2">
        <w:rPr>
          <w:i/>
          <w:sz w:val="20"/>
          <w:szCs w:val="20"/>
        </w:rPr>
        <w:t xml:space="preserve">Charter </w:t>
      </w:r>
      <w:r w:rsidRPr="00B555C2">
        <w:rPr>
          <w:sz w:val="20"/>
          <w:szCs w:val="20"/>
        </w:rPr>
        <w:t>rights. This factor favours admission.</w:t>
      </w:r>
    </w:p>
    <w:p w:rsidR="00B555C2" w:rsidRPr="00B555C2" w:rsidRDefault="00B555C2" w:rsidP="00B555C2">
      <w:pPr>
        <w:jc w:val="both"/>
        <w:rPr>
          <w:sz w:val="20"/>
          <w:szCs w:val="20"/>
        </w:rPr>
      </w:pPr>
    </w:p>
    <w:p w:rsidR="00B555C2" w:rsidRPr="00B555C2" w:rsidRDefault="00B555C2" w:rsidP="00B555C2">
      <w:pPr>
        <w:jc w:val="both"/>
        <w:rPr>
          <w:sz w:val="20"/>
          <w:szCs w:val="20"/>
        </w:rPr>
      </w:pPr>
      <w:r w:rsidRPr="00B555C2">
        <w:rPr>
          <w:sz w:val="20"/>
          <w:szCs w:val="20"/>
        </w:rPr>
        <w:t>Second, the impact of the strip search on Mr. Ali’s privacy interests, while serious, was somewhat attenuated by the reasonable manner in which it was conducted. At trial, counsel for Mr. Ali noted the search was “as humane as possible given the circumstances” (trial transcript, A.R., at p. 173). In my view, this factor tips only moderately in favour of exclusion.</w:t>
      </w:r>
    </w:p>
    <w:p w:rsidR="00B555C2" w:rsidRPr="00B555C2" w:rsidRDefault="00B555C2" w:rsidP="00B555C2">
      <w:pPr>
        <w:jc w:val="both"/>
        <w:rPr>
          <w:sz w:val="20"/>
          <w:szCs w:val="20"/>
        </w:rPr>
      </w:pPr>
    </w:p>
    <w:p w:rsidR="00B555C2" w:rsidRPr="00B555C2" w:rsidRDefault="00B555C2" w:rsidP="00B555C2">
      <w:pPr>
        <w:jc w:val="both"/>
        <w:rPr>
          <w:sz w:val="20"/>
          <w:szCs w:val="20"/>
        </w:rPr>
      </w:pPr>
      <w:r w:rsidRPr="00B555C2">
        <w:rPr>
          <w:sz w:val="20"/>
          <w:szCs w:val="20"/>
        </w:rPr>
        <w:t xml:space="preserve">The final </w:t>
      </w:r>
      <w:r w:rsidRPr="00B555C2">
        <w:rPr>
          <w:i/>
          <w:sz w:val="20"/>
          <w:szCs w:val="20"/>
        </w:rPr>
        <w:t>Grant</w:t>
      </w:r>
      <w:r w:rsidRPr="00B555C2">
        <w:rPr>
          <w:sz w:val="20"/>
          <w:szCs w:val="20"/>
        </w:rPr>
        <w:t xml:space="preserve"> inquiry strongly favours admission. Mr. Ali was in possession of 65 grams of crack cocaine. The Crown would have no case without this evidence. There is a strong societal interest in adjudicating this case on its merits.</w:t>
      </w:r>
    </w:p>
    <w:p w:rsidR="00B555C2" w:rsidRPr="00B555C2" w:rsidRDefault="00B555C2" w:rsidP="00B555C2">
      <w:pPr>
        <w:jc w:val="both"/>
        <w:rPr>
          <w:sz w:val="20"/>
          <w:szCs w:val="20"/>
        </w:rPr>
      </w:pPr>
    </w:p>
    <w:p w:rsidR="00B555C2" w:rsidRDefault="00B555C2">
      <w:pPr>
        <w:rPr>
          <w:sz w:val="20"/>
          <w:szCs w:val="20"/>
        </w:rPr>
      </w:pPr>
      <w:r>
        <w:rPr>
          <w:sz w:val="20"/>
          <w:szCs w:val="20"/>
        </w:rPr>
        <w:br w:type="page"/>
      </w:r>
    </w:p>
    <w:p w:rsidR="00B555C2" w:rsidRPr="00B555C2" w:rsidRDefault="00B555C2" w:rsidP="00B555C2">
      <w:pPr>
        <w:jc w:val="both"/>
        <w:rPr>
          <w:sz w:val="20"/>
          <w:szCs w:val="20"/>
        </w:rPr>
      </w:pPr>
      <w:r w:rsidRPr="00B555C2">
        <w:rPr>
          <w:sz w:val="20"/>
          <w:szCs w:val="20"/>
        </w:rPr>
        <w:lastRenderedPageBreak/>
        <w:t xml:space="preserve">On balance, I conclude that excluding the evidence would bring the administration of justice into disrepute. To be clear, I would emphatically re-affirm the principles arising from </w:t>
      </w:r>
      <w:r w:rsidRPr="00B555C2">
        <w:rPr>
          <w:i/>
          <w:sz w:val="20"/>
          <w:szCs w:val="20"/>
        </w:rPr>
        <w:t>Golden</w:t>
      </w:r>
      <w:r w:rsidRPr="00B555C2">
        <w:rPr>
          <w:sz w:val="20"/>
          <w:szCs w:val="20"/>
        </w:rPr>
        <w:t xml:space="preserve"> and the high threshold the Crown must meet to justify a warrantless strip search. However, while the Crown failed to meet that threshold in this case, the conduct of the police did not undermine the integrity of the justice system. Therefore, I would not exclude the evidence.</w:t>
      </w:r>
    </w:p>
    <w:p w:rsidR="00B555C2" w:rsidRPr="00B555C2" w:rsidRDefault="00B555C2" w:rsidP="00B555C2">
      <w:pPr>
        <w:jc w:val="both"/>
        <w:rPr>
          <w:sz w:val="20"/>
          <w:szCs w:val="20"/>
        </w:rPr>
      </w:pPr>
    </w:p>
    <w:p w:rsidR="00B555C2" w:rsidRPr="00B555C2" w:rsidRDefault="00B555C2" w:rsidP="00B555C2">
      <w:pPr>
        <w:jc w:val="both"/>
        <w:rPr>
          <w:sz w:val="20"/>
          <w:szCs w:val="20"/>
        </w:rPr>
      </w:pPr>
      <w:r w:rsidRPr="00B555C2">
        <w:rPr>
          <w:sz w:val="20"/>
          <w:szCs w:val="20"/>
        </w:rPr>
        <w:t>For the foregoing reasons, I would dismiss the appeal and affirm the conviction.</w:t>
      </w:r>
    </w:p>
    <w:p w:rsidR="001F353B" w:rsidRPr="00B555C2" w:rsidRDefault="001F353B" w:rsidP="00732DB7">
      <w:pPr>
        <w:widowControl w:val="0"/>
        <w:rPr>
          <w:sz w:val="20"/>
          <w:szCs w:val="20"/>
        </w:rPr>
      </w:pPr>
    </w:p>
    <w:p w:rsidR="00B555C2" w:rsidRPr="00B555C2" w:rsidRDefault="00B555C2" w:rsidP="00732DB7">
      <w:pPr>
        <w:widowControl w:val="0"/>
        <w:rPr>
          <w:sz w:val="20"/>
          <w:szCs w:val="20"/>
          <w:lang w:val="en-US"/>
        </w:rPr>
      </w:pPr>
    </w:p>
    <w:p w:rsidR="00B555C2" w:rsidRPr="00B555C2" w:rsidRDefault="00B555C2" w:rsidP="00B555C2">
      <w:pPr>
        <w:jc w:val="both"/>
        <w:rPr>
          <w:sz w:val="20"/>
          <w:szCs w:val="20"/>
          <w:lang w:val="fr-CA"/>
        </w:rPr>
      </w:pPr>
      <w:r w:rsidRPr="00B555C2">
        <w:rPr>
          <w:sz w:val="20"/>
          <w:szCs w:val="20"/>
          <w:lang w:val="fr-CA"/>
        </w:rPr>
        <w:t>L’appel interjeté contre l’arrêt de la Cour d’appel de l’Alberta (Calgary), numéro 1901-0302-A, 2020 ABCA 344, daté du 28 septembre 2020, a été entendu le 14 janvier 2022 et la Cour a prononcé oralement le même jour le jugement suivant :</w:t>
      </w:r>
    </w:p>
    <w:p w:rsidR="00B555C2" w:rsidRPr="00B555C2" w:rsidRDefault="00B555C2" w:rsidP="00B555C2">
      <w:pPr>
        <w:jc w:val="both"/>
        <w:rPr>
          <w:sz w:val="20"/>
          <w:szCs w:val="20"/>
          <w:lang w:val="fr-CA"/>
        </w:rPr>
      </w:pPr>
    </w:p>
    <w:p w:rsidR="00B555C2" w:rsidRPr="00B555C2" w:rsidRDefault="00B555C2" w:rsidP="00B555C2">
      <w:pPr>
        <w:jc w:val="both"/>
        <w:rPr>
          <w:smallCaps/>
          <w:sz w:val="20"/>
          <w:szCs w:val="20"/>
          <w:lang w:val="fr-CA"/>
        </w:rPr>
      </w:pPr>
      <w:r w:rsidRPr="00B555C2">
        <w:rPr>
          <w:smallCaps/>
          <w:sz w:val="20"/>
          <w:szCs w:val="20"/>
          <w:lang w:val="fr-CA"/>
        </w:rPr>
        <w:t>[traduction]</w:t>
      </w:r>
    </w:p>
    <w:p w:rsidR="00B555C2" w:rsidRPr="00B555C2" w:rsidRDefault="00B555C2" w:rsidP="00B555C2">
      <w:pPr>
        <w:jc w:val="both"/>
        <w:rPr>
          <w:sz w:val="20"/>
          <w:szCs w:val="20"/>
          <w:lang w:val="fr-CA"/>
        </w:rPr>
      </w:pPr>
      <w:r w:rsidRPr="00B555C2">
        <w:rPr>
          <w:smallCaps/>
          <w:sz w:val="20"/>
          <w:szCs w:val="20"/>
          <w:lang w:val="fr-CA"/>
        </w:rPr>
        <w:t>Le juge Moldaver</w:t>
      </w:r>
      <w:r w:rsidRPr="00B555C2">
        <w:rPr>
          <w:sz w:val="20"/>
          <w:szCs w:val="20"/>
          <w:lang w:val="fr-CA"/>
        </w:rPr>
        <w:t xml:space="preserve"> (avec l’accord des juges Brown, Rowe et Jamal) </w:t>
      </w:r>
      <w:r w:rsidRPr="00B555C2">
        <w:rPr>
          <w:rFonts w:cs="Times New Roman"/>
          <w:sz w:val="20"/>
          <w:szCs w:val="20"/>
          <w:lang w:val="fr-CA"/>
        </w:rPr>
        <w:t>—</w:t>
      </w:r>
      <w:r w:rsidRPr="00B555C2">
        <w:rPr>
          <w:sz w:val="20"/>
          <w:szCs w:val="20"/>
          <w:lang w:val="fr-CA"/>
        </w:rPr>
        <w:t xml:space="preserve"> Monsieur Ali se pourvoit de plein droit devant notre Cour. Les juges majoritaires de la Cour d’appel de l’Alberta ont confirmé sa déclaration de culpabilité pour possession de cocaïne en vue d’en faire le trafic. Ils ont conclu que la juge du procès n’avait pas fait erreur en décidant que la fouille à nu de M. Ali par les policiers, laquelle était accessoire à son arrestation légale, respectait l’art. 8 de la </w:t>
      </w:r>
      <w:r w:rsidRPr="00B555C2">
        <w:rPr>
          <w:i/>
          <w:sz w:val="20"/>
          <w:szCs w:val="20"/>
          <w:lang w:val="fr-CA"/>
        </w:rPr>
        <w:t>Charte canadienne des droits et libertés</w:t>
      </w:r>
      <w:r w:rsidRPr="00B555C2">
        <w:rPr>
          <w:sz w:val="20"/>
          <w:szCs w:val="20"/>
          <w:lang w:val="fr-CA"/>
        </w:rPr>
        <w:t xml:space="preserve">, et ce, conformément aux principes régissant les fouilles à nu énoncés par notre Cour dans l’arrêt </w:t>
      </w:r>
      <w:r w:rsidRPr="00B555C2">
        <w:rPr>
          <w:i/>
          <w:sz w:val="20"/>
          <w:szCs w:val="20"/>
          <w:lang w:val="fr-CA"/>
        </w:rPr>
        <w:t>R. c. Golden</w:t>
      </w:r>
      <w:r w:rsidRPr="00B555C2">
        <w:rPr>
          <w:sz w:val="20"/>
          <w:szCs w:val="20"/>
          <w:lang w:val="fr-CA"/>
        </w:rPr>
        <w:t>, 2001 CSC 83, [2001] 3 R.C.S. 679.</w:t>
      </w:r>
    </w:p>
    <w:p w:rsidR="00B555C2" w:rsidRPr="00B555C2" w:rsidRDefault="00B555C2" w:rsidP="00B555C2">
      <w:pPr>
        <w:jc w:val="both"/>
        <w:rPr>
          <w:sz w:val="20"/>
          <w:szCs w:val="20"/>
          <w:lang w:val="fr-CA"/>
        </w:rPr>
      </w:pPr>
    </w:p>
    <w:p w:rsidR="00B555C2" w:rsidRPr="00B555C2" w:rsidRDefault="00B555C2" w:rsidP="00B555C2">
      <w:pPr>
        <w:jc w:val="both"/>
        <w:rPr>
          <w:sz w:val="20"/>
          <w:szCs w:val="20"/>
          <w:lang w:val="fr-CA"/>
        </w:rPr>
      </w:pPr>
      <w:r w:rsidRPr="00B555C2">
        <w:rPr>
          <w:sz w:val="20"/>
          <w:szCs w:val="20"/>
          <w:lang w:val="fr-CA"/>
        </w:rPr>
        <w:t xml:space="preserve">Notre Cour à la majorité souscrit à la conclusion des juges majoritaires de la Cour d’appel et est d’avis de rejeter le pourvoi. Lorsqu’une fouille à nu est effectuée accessoirement à l’arrestation légale d’une personne, il doit exister des motifs raisonnables et probables justifiant cette fouille, en plus des motifs raisonnables et probables justifiant l’arrestation (voir </w:t>
      </w:r>
      <w:r w:rsidRPr="00B555C2">
        <w:rPr>
          <w:i/>
          <w:sz w:val="20"/>
          <w:szCs w:val="20"/>
          <w:lang w:val="fr-CA"/>
        </w:rPr>
        <w:t>Golden</w:t>
      </w:r>
      <w:r w:rsidRPr="00B555C2">
        <w:rPr>
          <w:sz w:val="20"/>
          <w:szCs w:val="20"/>
          <w:lang w:val="fr-CA"/>
        </w:rPr>
        <w:t xml:space="preserve">, par. 99). De tels motifs sont présents dans le cas de la fouille à nu lorsqu’il existe certains éléments de preuve suggérant la possibilité que des armes ou d’autres preuves liées au motif de l’arrestation soient dissimulées (voir </w:t>
      </w:r>
      <w:r w:rsidRPr="00B555C2">
        <w:rPr>
          <w:i/>
          <w:sz w:val="20"/>
          <w:szCs w:val="20"/>
          <w:lang w:val="fr-CA"/>
        </w:rPr>
        <w:t>Golden</w:t>
      </w:r>
      <w:r w:rsidRPr="00B555C2">
        <w:rPr>
          <w:sz w:val="20"/>
          <w:szCs w:val="20"/>
          <w:lang w:val="fr-CA"/>
        </w:rPr>
        <w:t>, par. 94 et 111).</w:t>
      </w:r>
    </w:p>
    <w:p w:rsidR="00B555C2" w:rsidRPr="00B555C2" w:rsidRDefault="00B555C2" w:rsidP="00B555C2">
      <w:pPr>
        <w:jc w:val="both"/>
        <w:rPr>
          <w:sz w:val="20"/>
          <w:szCs w:val="20"/>
          <w:lang w:val="fr-CA"/>
        </w:rPr>
      </w:pPr>
    </w:p>
    <w:p w:rsidR="00B555C2" w:rsidRPr="00B555C2" w:rsidRDefault="00B555C2" w:rsidP="00B555C2">
      <w:pPr>
        <w:jc w:val="both"/>
        <w:rPr>
          <w:sz w:val="20"/>
          <w:szCs w:val="20"/>
          <w:lang w:val="fr-CA"/>
        </w:rPr>
      </w:pPr>
      <w:r w:rsidRPr="00B555C2">
        <w:rPr>
          <w:sz w:val="20"/>
          <w:szCs w:val="20"/>
          <w:lang w:val="fr-CA"/>
        </w:rPr>
        <w:t>À l’instar des juges majoritaires de la Cour d’appel, nous sommes convaincus qu’il existait des motifs raisonnables et probables justifiant la fouille à nu : les policiers disposaient de renseignements émanant d’une source confidentielle suivant lesquels leur cible était en possession d’une grande quantité de cocaïne et gardait la majeure partie de ses drogues sur elle; M. Ali a été trouvé près d’une table sur laquelle reposaient des drogues, autres que de la cocaïne, et en possession d’articles associés au trafic de drogues, notamment une balance, de l’argent et un cellulaire qui sonnait; le pantalon de M. Ali était partiellement baissé  pendant qu’on l’arrêtait; et un des policiers  a affirmé avoir vu M. Ali tendre la main vers l’arrière de son pantalon. Considérés globalement, ces divers éléments constituaient clairement certains éléments de preuve suggérant la possibilité que M. Ali ait dissimulé des drogues, particulièrement de la cocaïne, dans ses fesses ou dans cette région de son corps.</w:t>
      </w:r>
    </w:p>
    <w:p w:rsidR="00B555C2" w:rsidRPr="00B555C2" w:rsidRDefault="00B555C2" w:rsidP="00B555C2">
      <w:pPr>
        <w:jc w:val="both"/>
        <w:rPr>
          <w:sz w:val="20"/>
          <w:szCs w:val="20"/>
          <w:lang w:val="fr-CA"/>
        </w:rPr>
      </w:pPr>
    </w:p>
    <w:p w:rsidR="00B555C2" w:rsidRPr="00B555C2" w:rsidRDefault="00B555C2" w:rsidP="00B555C2">
      <w:pPr>
        <w:jc w:val="both"/>
        <w:rPr>
          <w:sz w:val="20"/>
          <w:szCs w:val="20"/>
          <w:lang w:val="fr-CA"/>
        </w:rPr>
      </w:pPr>
      <w:r w:rsidRPr="00B555C2">
        <w:rPr>
          <w:sz w:val="20"/>
          <w:szCs w:val="20"/>
          <w:lang w:val="fr-CA"/>
        </w:rPr>
        <w:t>Nous ne saurions retenir l’argument de M. Ali voulant qu’il y ait eu erreur basée sur l’admission de ouï-dire parce que le policier qui a demandé la fouille à nu, l’agent Darroch, a témoigné qu’un autre policier, l’agent Odorski, lui avait dit que M. Ali tendait la main vers l’arrière de son pantalon, et que l’agent Odorski n’avait pas mentionné ce fait dans son témoignage au procès. Monsieur Ali concède maintenant que le témoignage de l’agent Darroch ne constituait pas du ouï-dire inadmissible, puisqu’il n’a pas été présenté afin d’établir la véracité de son contenu; la question qui se posait, soutient-il, était celle de savoir si l’agent Darroch pouvait raisonnablement se fier à l’information fournie par l’agent Odorski en tant que facteur pour décider s’il disposait de motifs raisonnables et probables de réclamer la fouille à nu. L’avocat de la défense a décidé de ne contre</w:t>
      </w:r>
      <w:r w:rsidRPr="00B555C2">
        <w:rPr>
          <w:sz w:val="20"/>
          <w:szCs w:val="20"/>
          <w:lang w:val="fr-CA"/>
        </w:rPr>
        <w:noBreakHyphen/>
        <w:t>interroger ni l’un ni l’autre des policiers au sujet de cette information. Elle n’a jamais été contredite. Ce choix tactique sape la prétention de M. Ali suivant laquelle il était déraisonnable pour l’agent Darroch de se fier à l’information fournie par l’agent Odorski.</w:t>
      </w:r>
    </w:p>
    <w:p w:rsidR="00B555C2" w:rsidRPr="00B555C2" w:rsidRDefault="00B555C2" w:rsidP="00B555C2">
      <w:pPr>
        <w:jc w:val="both"/>
        <w:rPr>
          <w:sz w:val="20"/>
          <w:szCs w:val="20"/>
          <w:lang w:val="fr-CA"/>
        </w:rPr>
      </w:pPr>
    </w:p>
    <w:p w:rsidR="00B555C2" w:rsidRPr="00B555C2" w:rsidRDefault="00B555C2" w:rsidP="00B555C2">
      <w:pPr>
        <w:jc w:val="both"/>
        <w:rPr>
          <w:sz w:val="20"/>
          <w:szCs w:val="20"/>
          <w:lang w:val="fr-CA"/>
        </w:rPr>
      </w:pPr>
      <w:r w:rsidRPr="00B555C2">
        <w:rPr>
          <w:sz w:val="20"/>
          <w:szCs w:val="20"/>
          <w:lang w:val="fr-CA"/>
        </w:rPr>
        <w:t>Pour ces motifs, nous sommes d’avis de rejeter le pourvoi.</w:t>
      </w:r>
    </w:p>
    <w:p w:rsidR="00B555C2" w:rsidRPr="00B555C2" w:rsidRDefault="00B555C2" w:rsidP="00B555C2">
      <w:pPr>
        <w:jc w:val="both"/>
        <w:rPr>
          <w:sz w:val="20"/>
          <w:szCs w:val="20"/>
          <w:lang w:val="fr-CA"/>
        </w:rPr>
      </w:pPr>
    </w:p>
    <w:p w:rsidR="00B555C2" w:rsidRPr="00B555C2" w:rsidRDefault="00B555C2" w:rsidP="00B555C2">
      <w:pPr>
        <w:jc w:val="both"/>
        <w:rPr>
          <w:sz w:val="20"/>
          <w:szCs w:val="20"/>
          <w:lang w:val="fr-CA"/>
        </w:rPr>
      </w:pPr>
      <w:r w:rsidRPr="00B555C2">
        <w:rPr>
          <w:smallCaps/>
          <w:sz w:val="20"/>
          <w:szCs w:val="20"/>
          <w:lang w:val="fr-CA"/>
        </w:rPr>
        <w:t>La juge Côté</w:t>
      </w:r>
      <w:r w:rsidRPr="00B555C2">
        <w:rPr>
          <w:sz w:val="20"/>
          <w:szCs w:val="20"/>
          <w:lang w:val="fr-CA"/>
        </w:rPr>
        <w:t xml:space="preserve"> </w:t>
      </w:r>
      <w:r w:rsidRPr="00B555C2">
        <w:rPr>
          <w:rFonts w:cs="Times New Roman"/>
          <w:sz w:val="20"/>
          <w:szCs w:val="20"/>
          <w:lang w:val="fr-CA"/>
        </w:rPr>
        <w:t xml:space="preserve">— Je souscris au dispositif de la majorité, </w:t>
      </w:r>
      <w:r w:rsidRPr="00B555C2">
        <w:rPr>
          <w:sz w:val="20"/>
          <w:szCs w:val="20"/>
          <w:lang w:val="fr-CA"/>
        </w:rPr>
        <w:t>mais pour des motifs différents.</w:t>
      </w:r>
    </w:p>
    <w:p w:rsidR="00B555C2" w:rsidRPr="00B555C2" w:rsidRDefault="00B555C2" w:rsidP="00B555C2">
      <w:pPr>
        <w:jc w:val="both"/>
        <w:rPr>
          <w:sz w:val="20"/>
          <w:szCs w:val="20"/>
          <w:lang w:val="fr-CA"/>
        </w:rPr>
      </w:pPr>
    </w:p>
    <w:p w:rsidR="00B555C2" w:rsidRDefault="00B555C2">
      <w:pPr>
        <w:rPr>
          <w:sz w:val="20"/>
          <w:szCs w:val="20"/>
          <w:lang w:val="fr-CA"/>
        </w:rPr>
      </w:pPr>
      <w:r>
        <w:rPr>
          <w:sz w:val="20"/>
          <w:szCs w:val="20"/>
          <w:lang w:val="fr-CA"/>
        </w:rPr>
        <w:br w:type="page"/>
      </w:r>
    </w:p>
    <w:p w:rsidR="00B555C2" w:rsidRPr="00B555C2" w:rsidRDefault="00B555C2" w:rsidP="00B555C2">
      <w:pPr>
        <w:jc w:val="both"/>
        <w:rPr>
          <w:sz w:val="20"/>
          <w:szCs w:val="20"/>
          <w:lang w:val="fr-CA"/>
        </w:rPr>
      </w:pPr>
      <w:r w:rsidRPr="00B555C2">
        <w:rPr>
          <w:sz w:val="20"/>
          <w:szCs w:val="20"/>
          <w:lang w:val="fr-CA"/>
        </w:rPr>
        <w:lastRenderedPageBreak/>
        <w:t xml:space="preserve">À mon avis, la Couronne intimée ne s’est pas acquittée du fardeau qui lui incombait d’établir le fondement légal de la fouille à nu de M. Ali conformément aux principes énoncés par notre Cour dans l’arrêt </w:t>
      </w:r>
      <w:r w:rsidRPr="00B555C2">
        <w:rPr>
          <w:i/>
          <w:sz w:val="20"/>
          <w:szCs w:val="20"/>
          <w:lang w:val="fr-CA"/>
        </w:rPr>
        <w:t>Golden</w:t>
      </w:r>
      <w:r w:rsidRPr="00B555C2">
        <w:rPr>
          <w:sz w:val="20"/>
          <w:szCs w:val="20"/>
          <w:lang w:val="fr-CA"/>
        </w:rPr>
        <w:t xml:space="preserve">. Par conséquent, je conclus qu’il y a eu violation des droits garantis à M. Ali par l’art. 8 de la </w:t>
      </w:r>
      <w:r w:rsidRPr="00B555C2">
        <w:rPr>
          <w:i/>
          <w:sz w:val="20"/>
          <w:szCs w:val="20"/>
          <w:lang w:val="fr-CA"/>
        </w:rPr>
        <w:t>Charte</w:t>
      </w:r>
      <w:r w:rsidRPr="00B555C2">
        <w:rPr>
          <w:sz w:val="20"/>
          <w:szCs w:val="20"/>
          <w:lang w:val="fr-CA"/>
        </w:rPr>
        <w:t>, essentiellement pour les motifs exposés par la juge d’appel Veldhuis, aux par. 27-61.</w:t>
      </w:r>
    </w:p>
    <w:p w:rsidR="00B555C2" w:rsidRPr="00B555C2" w:rsidRDefault="00B555C2" w:rsidP="00B555C2">
      <w:pPr>
        <w:jc w:val="both"/>
        <w:rPr>
          <w:sz w:val="20"/>
          <w:szCs w:val="20"/>
          <w:lang w:val="fr-CA"/>
        </w:rPr>
      </w:pPr>
    </w:p>
    <w:p w:rsidR="00B555C2" w:rsidRPr="00B555C2" w:rsidRDefault="00B555C2" w:rsidP="00B555C2">
      <w:pPr>
        <w:jc w:val="both"/>
        <w:rPr>
          <w:sz w:val="20"/>
          <w:szCs w:val="20"/>
          <w:lang w:val="fr-CA"/>
        </w:rPr>
      </w:pPr>
      <w:r w:rsidRPr="00B555C2">
        <w:rPr>
          <w:sz w:val="20"/>
          <w:szCs w:val="20"/>
          <w:lang w:val="fr-CA"/>
        </w:rPr>
        <w:t xml:space="preserve">Je diverge toutefois d’opinion avec la juge Veldhuis pour ce qui est de la réparation convenable. S’appuyant sur les par. 118 et 119 de l’arrêt </w:t>
      </w:r>
      <w:r w:rsidRPr="00B555C2">
        <w:rPr>
          <w:i/>
          <w:sz w:val="20"/>
          <w:szCs w:val="20"/>
          <w:lang w:val="fr-CA"/>
        </w:rPr>
        <w:t>Golden</w:t>
      </w:r>
      <w:r w:rsidRPr="00B555C2">
        <w:rPr>
          <w:sz w:val="20"/>
          <w:szCs w:val="20"/>
          <w:lang w:val="fr-CA"/>
        </w:rPr>
        <w:t xml:space="preserve">, M. Ali plaide que notre Cour devrait plutôt inscrire un acquittement, au motif que procéder à une analyse fondée sur le par. 24(2) de la </w:t>
      </w:r>
      <w:r w:rsidRPr="00B555C2">
        <w:rPr>
          <w:i/>
          <w:sz w:val="20"/>
          <w:szCs w:val="20"/>
          <w:lang w:val="fr-CA"/>
        </w:rPr>
        <w:t>Charte</w:t>
      </w:r>
      <w:r w:rsidRPr="00B555C2">
        <w:rPr>
          <w:sz w:val="20"/>
          <w:szCs w:val="20"/>
          <w:lang w:val="fr-CA"/>
        </w:rPr>
        <w:t xml:space="preserve"> ne constituerait qu’un simple exercice théorique.</w:t>
      </w:r>
    </w:p>
    <w:p w:rsidR="00B555C2" w:rsidRPr="00B555C2" w:rsidRDefault="00B555C2" w:rsidP="00B555C2">
      <w:pPr>
        <w:jc w:val="both"/>
        <w:rPr>
          <w:sz w:val="20"/>
          <w:szCs w:val="20"/>
          <w:lang w:val="fr-CA"/>
        </w:rPr>
      </w:pPr>
    </w:p>
    <w:p w:rsidR="00B555C2" w:rsidRPr="00B555C2" w:rsidRDefault="00B555C2" w:rsidP="00B555C2">
      <w:pPr>
        <w:jc w:val="both"/>
        <w:rPr>
          <w:sz w:val="20"/>
          <w:szCs w:val="20"/>
          <w:lang w:val="fr-CA"/>
        </w:rPr>
      </w:pPr>
      <w:r w:rsidRPr="00B555C2">
        <w:rPr>
          <w:sz w:val="20"/>
          <w:szCs w:val="20"/>
          <w:lang w:val="fr-CA"/>
        </w:rPr>
        <w:t xml:space="preserve">Je ne suis pas d’accord. Je reconnais que, tout comme dans </w:t>
      </w:r>
      <w:r w:rsidRPr="00B555C2">
        <w:rPr>
          <w:i/>
          <w:sz w:val="20"/>
          <w:szCs w:val="20"/>
          <w:lang w:val="fr-CA"/>
        </w:rPr>
        <w:t>Golden</w:t>
      </w:r>
      <w:r w:rsidRPr="00B555C2">
        <w:rPr>
          <w:sz w:val="20"/>
          <w:szCs w:val="20"/>
          <w:lang w:val="fr-CA"/>
        </w:rPr>
        <w:t>, M. Ali a déjà purgé sa peine d’emprisonnement. Néanmoins, sa liberté demeure assortie de certaines restrictions, y compris l’interdiction de posséder des armes à feu et une ordonnance de prélèvement d’ADN. Par conséquent, décider si la preuve doit être admise aura des conséquences tangibles, tant pour M. Ali que pour le public.</w:t>
      </w:r>
    </w:p>
    <w:p w:rsidR="00B555C2" w:rsidRPr="00B555C2" w:rsidRDefault="00B555C2" w:rsidP="00B555C2">
      <w:pPr>
        <w:jc w:val="both"/>
        <w:rPr>
          <w:sz w:val="20"/>
          <w:szCs w:val="20"/>
          <w:lang w:val="fr-CA"/>
        </w:rPr>
      </w:pPr>
    </w:p>
    <w:p w:rsidR="00B555C2" w:rsidRPr="00B555C2" w:rsidRDefault="00B555C2" w:rsidP="00B555C2">
      <w:pPr>
        <w:jc w:val="both"/>
        <w:rPr>
          <w:sz w:val="20"/>
          <w:szCs w:val="20"/>
          <w:lang w:val="fr-CA"/>
        </w:rPr>
      </w:pPr>
      <w:r w:rsidRPr="00B555C2">
        <w:rPr>
          <w:sz w:val="20"/>
          <w:szCs w:val="20"/>
          <w:lang w:val="fr-CA"/>
        </w:rPr>
        <w:t xml:space="preserve">Qui plus est, les faits de la présente espèce se distinguent nettement de ceux de l’arrêt </w:t>
      </w:r>
      <w:r w:rsidRPr="00B555C2">
        <w:rPr>
          <w:i/>
          <w:sz w:val="20"/>
          <w:szCs w:val="20"/>
          <w:lang w:val="fr-CA"/>
        </w:rPr>
        <w:t>Golden</w:t>
      </w:r>
      <w:r w:rsidRPr="00B555C2">
        <w:rPr>
          <w:sz w:val="20"/>
          <w:szCs w:val="20"/>
          <w:lang w:val="fr-CA"/>
        </w:rPr>
        <w:t xml:space="preserve">. Dans cette affaire, la fouille à nu avait été réalisée de manière coercitive et musclée, dans un lieu public, sans l’autorisation d’un officier supérieur, et elle aurait pu mettre en danger la santé et la sécurité de l’accusé. La fouille de M. Ali ne présente aucune de ces caractéristiques. Personne ne conteste qu’elle </w:t>
      </w:r>
      <w:proofErr w:type="gramStart"/>
      <w:r w:rsidRPr="00B555C2">
        <w:rPr>
          <w:sz w:val="20"/>
          <w:szCs w:val="20"/>
          <w:lang w:val="fr-CA"/>
        </w:rPr>
        <w:t>a</w:t>
      </w:r>
      <w:proofErr w:type="gramEnd"/>
      <w:r w:rsidRPr="00B555C2">
        <w:rPr>
          <w:sz w:val="20"/>
          <w:szCs w:val="20"/>
          <w:lang w:val="fr-CA"/>
        </w:rPr>
        <w:t xml:space="preserve"> été réalisée de manière raisonnable. Selon moi, il convient de se demander si le fait d’admettre une preuve obtenue par suite de la violation de la </w:t>
      </w:r>
      <w:r w:rsidRPr="00B555C2">
        <w:rPr>
          <w:i/>
          <w:sz w:val="20"/>
          <w:szCs w:val="20"/>
          <w:lang w:val="fr-CA"/>
        </w:rPr>
        <w:t>Charte</w:t>
      </w:r>
      <w:r w:rsidRPr="00B555C2">
        <w:rPr>
          <w:sz w:val="20"/>
          <w:szCs w:val="20"/>
          <w:lang w:val="fr-CA"/>
        </w:rPr>
        <w:t xml:space="preserve"> causerait un dommage additionnel à la considération dont jouit le système de justice.</w:t>
      </w:r>
    </w:p>
    <w:p w:rsidR="00B555C2" w:rsidRPr="00B555C2" w:rsidRDefault="00B555C2" w:rsidP="00B555C2">
      <w:pPr>
        <w:jc w:val="both"/>
        <w:rPr>
          <w:sz w:val="20"/>
          <w:szCs w:val="20"/>
          <w:lang w:val="fr-CA"/>
        </w:rPr>
      </w:pPr>
    </w:p>
    <w:p w:rsidR="00B555C2" w:rsidRPr="00B555C2" w:rsidRDefault="00B555C2" w:rsidP="00B555C2">
      <w:pPr>
        <w:jc w:val="both"/>
        <w:rPr>
          <w:sz w:val="20"/>
          <w:szCs w:val="20"/>
          <w:lang w:val="fr-CA"/>
        </w:rPr>
      </w:pPr>
      <w:r w:rsidRPr="00B555C2">
        <w:rPr>
          <w:sz w:val="20"/>
          <w:szCs w:val="20"/>
          <w:lang w:val="fr-CA"/>
        </w:rPr>
        <w:t>Je reconnais en outre que, comme les juridictions inférieures ont conclu à l’absence de violation de l’art. 8 en l’espèce, elles ne se sont pas demandé si la preuve devait être écartée en vertu du par. 24(2). J’accepte cependant l’argument de la Couronne suivant lequel le dossier dont dispose notre Cour est suffisant pour décider  si l’admission de la preuve est susceptible de déconsidérer l’administration de la justice. Je ne vois donc pas l’utilité de renvoyer l’affaire pour nouvelle décision. Dans ces circonstances, il est loisible à notre Cour de procéder, au même titre qu’un tribunal de première instance, à sa propre analyse fondée sur le par. 24(2) (</w:t>
      </w:r>
      <w:r w:rsidRPr="00B555C2">
        <w:rPr>
          <w:i/>
          <w:sz w:val="20"/>
          <w:szCs w:val="20"/>
          <w:lang w:val="fr-CA"/>
        </w:rPr>
        <w:t>R. c. Spencer</w:t>
      </w:r>
      <w:r w:rsidRPr="00B555C2">
        <w:rPr>
          <w:sz w:val="20"/>
          <w:szCs w:val="20"/>
          <w:lang w:val="fr-CA"/>
        </w:rPr>
        <w:t>, 2014 CSC 43, [2014] 2 R.C.S. 212, par. 75).</w:t>
      </w:r>
    </w:p>
    <w:p w:rsidR="00B555C2" w:rsidRPr="00B555C2" w:rsidRDefault="00B555C2" w:rsidP="00B555C2">
      <w:pPr>
        <w:jc w:val="both"/>
        <w:rPr>
          <w:sz w:val="20"/>
          <w:szCs w:val="20"/>
          <w:lang w:val="fr-CA"/>
        </w:rPr>
      </w:pPr>
    </w:p>
    <w:p w:rsidR="00B555C2" w:rsidRPr="00B555C2" w:rsidRDefault="00B555C2" w:rsidP="00B555C2">
      <w:pPr>
        <w:jc w:val="both"/>
        <w:rPr>
          <w:sz w:val="20"/>
          <w:szCs w:val="20"/>
          <w:lang w:val="fr-CA"/>
        </w:rPr>
      </w:pPr>
      <w:r w:rsidRPr="00B555C2">
        <w:rPr>
          <w:sz w:val="20"/>
          <w:szCs w:val="20"/>
          <w:lang w:val="fr-CA"/>
        </w:rPr>
        <w:t xml:space="preserve">Appliquant les trois volets de l’analyse énoncée dans l’arrêt </w:t>
      </w:r>
      <w:r w:rsidRPr="00B555C2">
        <w:rPr>
          <w:i/>
          <w:sz w:val="20"/>
          <w:szCs w:val="20"/>
          <w:lang w:val="fr-CA"/>
        </w:rPr>
        <w:t>R. c. Grant</w:t>
      </w:r>
      <w:r w:rsidRPr="00B555C2">
        <w:rPr>
          <w:sz w:val="20"/>
          <w:szCs w:val="20"/>
          <w:lang w:val="fr-CA"/>
        </w:rPr>
        <w:t xml:space="preserve">, </w:t>
      </w:r>
      <w:r w:rsidRPr="00B555C2">
        <w:rPr>
          <w:rFonts w:eastAsia="Calibri" w:cs="Times New Roman"/>
          <w:color w:val="000000"/>
          <w:sz w:val="20"/>
          <w:szCs w:val="20"/>
          <w:lang w:val="fr-CA"/>
        </w:rPr>
        <w:t>2009 CSC 32, [2009] 2 R.C.S. 353</w:t>
      </w:r>
      <w:r w:rsidRPr="00B555C2">
        <w:rPr>
          <w:sz w:val="20"/>
          <w:szCs w:val="20"/>
          <w:lang w:val="fr-CA"/>
        </w:rPr>
        <w:t>, je n’écarterais pas la preuve.</w:t>
      </w:r>
    </w:p>
    <w:p w:rsidR="00B555C2" w:rsidRPr="00B555C2" w:rsidRDefault="00B555C2" w:rsidP="00B555C2">
      <w:pPr>
        <w:jc w:val="both"/>
        <w:rPr>
          <w:sz w:val="20"/>
          <w:szCs w:val="20"/>
          <w:lang w:val="fr-CA"/>
        </w:rPr>
      </w:pPr>
    </w:p>
    <w:p w:rsidR="00B555C2" w:rsidRPr="00B555C2" w:rsidRDefault="00B555C2" w:rsidP="00B555C2">
      <w:pPr>
        <w:jc w:val="both"/>
        <w:rPr>
          <w:sz w:val="20"/>
          <w:szCs w:val="20"/>
          <w:lang w:val="fr-CA"/>
        </w:rPr>
      </w:pPr>
      <w:r w:rsidRPr="00B555C2">
        <w:rPr>
          <w:sz w:val="20"/>
          <w:szCs w:val="20"/>
          <w:lang w:val="fr-CA"/>
        </w:rPr>
        <w:t xml:space="preserve">Premièrement, la gravité de la conduite des policiers en l’espèce se situait à l’extrémité inférieure du spectre. L’agent Darroch croyait de bonne foi qu’il avait les motifs nécessaires pour fouiller à nu M. Ali. Il a fait part de ses motifs à son supérieur, qui a autorisé la fouille au poste de police. Je ne vois aucune raison d’affirmer que les policiers ont délibérément fait fi des droits garantis à M. Ali par la </w:t>
      </w:r>
      <w:r w:rsidRPr="00B555C2">
        <w:rPr>
          <w:i/>
          <w:sz w:val="20"/>
          <w:szCs w:val="20"/>
          <w:lang w:val="fr-CA"/>
        </w:rPr>
        <w:t>Charte</w:t>
      </w:r>
      <w:r w:rsidRPr="00B555C2">
        <w:rPr>
          <w:sz w:val="20"/>
          <w:szCs w:val="20"/>
          <w:lang w:val="fr-CA"/>
        </w:rPr>
        <w:t>. Ce facteur milite en faveur de l’admission de la preuve.</w:t>
      </w:r>
    </w:p>
    <w:p w:rsidR="00B555C2" w:rsidRPr="00B555C2" w:rsidRDefault="00B555C2" w:rsidP="00B555C2">
      <w:pPr>
        <w:jc w:val="both"/>
        <w:rPr>
          <w:sz w:val="20"/>
          <w:szCs w:val="20"/>
          <w:lang w:val="fr-CA"/>
        </w:rPr>
      </w:pPr>
    </w:p>
    <w:p w:rsidR="00B555C2" w:rsidRPr="00B555C2" w:rsidRDefault="00B555C2" w:rsidP="00B555C2">
      <w:pPr>
        <w:jc w:val="both"/>
        <w:rPr>
          <w:sz w:val="20"/>
          <w:szCs w:val="20"/>
          <w:lang w:val="fr-CA"/>
        </w:rPr>
      </w:pPr>
      <w:r w:rsidRPr="00B555C2">
        <w:rPr>
          <w:sz w:val="20"/>
          <w:szCs w:val="20"/>
          <w:lang w:val="fr-CA"/>
        </w:rPr>
        <w:t>Deuxièmement, bien que sérieuse, l’incidence de la fouille à nu sur le droit de M. Ali au respect de sa vie privée a été d’une certaine façon atténuée par la manière raisonnable dont elle a été effectuée. Au procès, l’avocat de M. Ali a souligné que la fouille s’est déroulée [</w:t>
      </w:r>
      <w:r w:rsidRPr="00B555C2">
        <w:rPr>
          <w:smallCaps/>
          <w:sz w:val="20"/>
          <w:szCs w:val="20"/>
          <w:lang w:val="fr-CA"/>
        </w:rPr>
        <w:t>traduction</w:t>
      </w:r>
      <w:r w:rsidRPr="00B555C2">
        <w:rPr>
          <w:sz w:val="20"/>
          <w:szCs w:val="20"/>
          <w:lang w:val="fr-CA"/>
        </w:rPr>
        <w:t>] « de façon aussi humaine que possible dans les circonstances » (</w:t>
      </w:r>
      <w:r w:rsidRPr="00B555C2">
        <w:rPr>
          <w:color w:val="000000"/>
          <w:sz w:val="20"/>
          <w:szCs w:val="20"/>
          <w:lang w:val="fr-CA"/>
        </w:rPr>
        <w:t>transcription du procès</w:t>
      </w:r>
      <w:r w:rsidRPr="00B555C2">
        <w:rPr>
          <w:sz w:val="20"/>
          <w:szCs w:val="20"/>
          <w:lang w:val="fr-CA"/>
        </w:rPr>
        <w:t xml:space="preserve">, </w:t>
      </w:r>
      <w:proofErr w:type="gramStart"/>
      <w:r w:rsidRPr="00B555C2">
        <w:rPr>
          <w:sz w:val="20"/>
          <w:szCs w:val="20"/>
          <w:lang w:val="fr-CA"/>
        </w:rPr>
        <w:t>d.a.,</w:t>
      </w:r>
      <w:proofErr w:type="gramEnd"/>
      <w:r w:rsidRPr="00B555C2">
        <w:rPr>
          <w:sz w:val="20"/>
          <w:szCs w:val="20"/>
          <w:lang w:val="fr-CA"/>
        </w:rPr>
        <w:t xml:space="preserve"> p. 173). À mon avis, ce facteur ne penche que modérément en faveur de l’exclusion.</w:t>
      </w:r>
    </w:p>
    <w:p w:rsidR="00B555C2" w:rsidRPr="00B555C2" w:rsidRDefault="00B555C2" w:rsidP="00B555C2">
      <w:pPr>
        <w:jc w:val="both"/>
        <w:rPr>
          <w:sz w:val="20"/>
          <w:szCs w:val="20"/>
          <w:lang w:val="fr-CA"/>
        </w:rPr>
      </w:pPr>
    </w:p>
    <w:p w:rsidR="00B555C2" w:rsidRPr="00B555C2" w:rsidRDefault="00B555C2" w:rsidP="00B555C2">
      <w:pPr>
        <w:jc w:val="both"/>
        <w:rPr>
          <w:sz w:val="20"/>
          <w:szCs w:val="20"/>
          <w:lang w:val="fr-CA"/>
        </w:rPr>
      </w:pPr>
      <w:r w:rsidRPr="00B555C2">
        <w:rPr>
          <w:sz w:val="20"/>
          <w:szCs w:val="20"/>
          <w:lang w:val="fr-CA"/>
        </w:rPr>
        <w:t xml:space="preserve">Le dernier volet de l’analyse formulée dans l’arrêt </w:t>
      </w:r>
      <w:r w:rsidRPr="00B555C2">
        <w:rPr>
          <w:i/>
          <w:sz w:val="20"/>
          <w:szCs w:val="20"/>
          <w:lang w:val="fr-CA"/>
        </w:rPr>
        <w:t>Grant</w:t>
      </w:r>
      <w:r w:rsidRPr="00B555C2">
        <w:rPr>
          <w:sz w:val="20"/>
          <w:szCs w:val="20"/>
          <w:lang w:val="fr-CA"/>
        </w:rPr>
        <w:t xml:space="preserve"> milite fortement en faveur de l’admission. Monsieur Ali était en possession de 65 grammes de crack. Sans cette preuve, la Couronne n’aurait pas de cause. Il existe un important intérêt sociétal à ce que la présente affaire soit jugée au fond.</w:t>
      </w:r>
    </w:p>
    <w:p w:rsidR="00B555C2" w:rsidRPr="00B555C2" w:rsidRDefault="00B555C2" w:rsidP="00B555C2">
      <w:pPr>
        <w:jc w:val="both"/>
        <w:rPr>
          <w:sz w:val="20"/>
          <w:szCs w:val="20"/>
          <w:lang w:val="fr-CA"/>
        </w:rPr>
      </w:pPr>
    </w:p>
    <w:p w:rsidR="00B555C2" w:rsidRPr="00B555C2" w:rsidRDefault="00B555C2" w:rsidP="00B555C2">
      <w:pPr>
        <w:jc w:val="both"/>
        <w:rPr>
          <w:sz w:val="20"/>
          <w:szCs w:val="20"/>
          <w:lang w:val="fr-CA"/>
        </w:rPr>
      </w:pPr>
      <w:r w:rsidRPr="00B555C2">
        <w:rPr>
          <w:sz w:val="20"/>
          <w:szCs w:val="20"/>
          <w:lang w:val="fr-CA"/>
        </w:rPr>
        <w:t xml:space="preserve">Dans l’ensemble, je conclus que le fait d’écarter la preuve serait susceptible de déconsidérer l’administration de la justice. Pour être claire, je tiens à réaffirmer énergiquement les principes découlant de l’arrêt </w:t>
      </w:r>
      <w:r w:rsidRPr="00B555C2">
        <w:rPr>
          <w:i/>
          <w:sz w:val="20"/>
          <w:szCs w:val="20"/>
          <w:lang w:val="fr-CA"/>
        </w:rPr>
        <w:t>Golden</w:t>
      </w:r>
      <w:r w:rsidRPr="00B555C2">
        <w:rPr>
          <w:sz w:val="20"/>
          <w:szCs w:val="20"/>
          <w:lang w:val="fr-CA"/>
        </w:rPr>
        <w:t xml:space="preserve"> et le seuil élevé que doit respecter la Couronne pour justifier une fouille à nu sans mandat. Cependant, bien que la Couronne n’ait pas respecté ce seuil en l’espèce, la conduite des policiers n’a pas miné l’intégrité du système de justice. En conséquence, je n’écarterais pas la preuve.</w:t>
      </w:r>
    </w:p>
    <w:p w:rsidR="00B555C2" w:rsidRPr="00B555C2" w:rsidRDefault="00B555C2" w:rsidP="00B555C2">
      <w:pPr>
        <w:jc w:val="both"/>
        <w:rPr>
          <w:sz w:val="20"/>
          <w:szCs w:val="20"/>
          <w:lang w:val="fr-CA"/>
        </w:rPr>
      </w:pPr>
    </w:p>
    <w:p w:rsidR="00B555C2" w:rsidRPr="00B555C2" w:rsidRDefault="00B555C2" w:rsidP="00B555C2">
      <w:pPr>
        <w:jc w:val="both"/>
        <w:rPr>
          <w:sz w:val="20"/>
          <w:szCs w:val="20"/>
          <w:lang w:val="fr-CA"/>
        </w:rPr>
      </w:pPr>
      <w:r w:rsidRPr="00B555C2">
        <w:rPr>
          <w:sz w:val="20"/>
          <w:szCs w:val="20"/>
          <w:lang w:val="fr-CA"/>
        </w:rPr>
        <w:t>Pour les motifs qui précèdent, je rejetterais le pourvoi et je confirmerais la déclaration de culpabilité.</w:t>
      </w:r>
    </w:p>
    <w:p w:rsidR="00B555C2" w:rsidRPr="00B555C2" w:rsidRDefault="00B555C2" w:rsidP="00732DB7">
      <w:pPr>
        <w:widowControl w:val="0"/>
        <w:rPr>
          <w:sz w:val="20"/>
          <w:szCs w:val="20"/>
          <w:lang w:val="fr-CA"/>
        </w:rPr>
      </w:pPr>
    </w:p>
    <w:p w:rsidR="00732DB7" w:rsidRPr="00B555C2" w:rsidRDefault="00E139F0" w:rsidP="00732DB7">
      <w:pPr>
        <w:widowControl w:val="0"/>
        <w:rPr>
          <w:sz w:val="20"/>
          <w:szCs w:val="20"/>
        </w:rPr>
      </w:pPr>
      <w:r>
        <w:rPr>
          <w:sz w:val="20"/>
          <w:szCs w:val="20"/>
        </w:rPr>
        <w:pict>
          <v:rect id="_x0000_i1124" style="width:2in;height:1pt" o:hrpct="0" o:hralign="center" o:hrstd="t" o:hrnoshade="t" o:hr="t" fillcolor="black [3213]" stroked="f"/>
        </w:pict>
      </w:r>
    </w:p>
    <w:p w:rsidR="00732DB7" w:rsidRPr="008C0FA9" w:rsidRDefault="00732DB7" w:rsidP="00732DB7">
      <w:pPr>
        <w:widowControl w:val="0"/>
        <w:rPr>
          <w:sz w:val="20"/>
          <w:szCs w:val="20"/>
          <w:lang w:val="fr-CA"/>
        </w:rPr>
        <w:sectPr w:rsidR="00732DB7" w:rsidRPr="008C0FA9" w:rsidSect="00732DB7">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0" w:gutter="0"/>
          <w:cols w:space="720"/>
          <w:titlePg/>
          <w:docGrid w:linePitch="326"/>
        </w:sectPr>
      </w:pPr>
    </w:p>
    <w:p w:rsidR="003F414B" w:rsidRPr="008C0FA9" w:rsidRDefault="003F414B" w:rsidP="003F414B">
      <w:pPr>
        <w:tabs>
          <w:tab w:val="center" w:pos="5220"/>
          <w:tab w:val="right" w:pos="10800"/>
        </w:tabs>
        <w:jc w:val="center"/>
        <w:rPr>
          <w:rFonts w:ascii="Arial" w:hAnsi="Arial" w:cs="Arial"/>
          <w:szCs w:val="24"/>
          <w:lang w:val="fr-CA"/>
        </w:rPr>
      </w:pPr>
      <w:bookmarkStart w:id="6" w:name="1"/>
      <w:bookmarkStart w:id="7" w:name="QuickMark"/>
      <w:bookmarkEnd w:id="6"/>
      <w:bookmarkEnd w:id="7"/>
      <w:r w:rsidRPr="008C0FA9">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8C0FA9" w:rsidTr="00750603">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lang w:val="fr-FR"/>
              </w:rPr>
            </w:pPr>
            <w:r w:rsidRPr="008C0FA9">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lang w:val="fr-FR"/>
              </w:rPr>
            </w:pPr>
            <w:r w:rsidRPr="008C0FA9">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lang w:val="fr-FR"/>
              </w:rPr>
            </w:pPr>
            <w:r w:rsidRPr="008C0FA9">
              <w:rPr>
                <w:rFonts w:ascii="Arial" w:eastAsia="Arial" w:hAnsi="Arial"/>
                <w:b/>
                <w:color w:val="000000"/>
                <w:sz w:val="13"/>
              </w:rPr>
              <w:t>DECEMBER – DÉCEMBRE</w:t>
            </w:r>
          </w:p>
        </w:tc>
      </w:tr>
      <w:tr w:rsidR="003F414B" w:rsidRPr="008C0FA9" w:rsidTr="00750603">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b/>
                <w:color w:val="000000"/>
                <w:sz w:val="13"/>
                <w:szCs w:val="13"/>
              </w:rPr>
            </w:pPr>
            <w:r w:rsidRPr="008C0FA9">
              <w:rPr>
                <w:rFonts w:ascii="Arial" w:eastAsia="Arial" w:hAnsi="Arial"/>
                <w:b/>
                <w:color w:val="000000"/>
                <w:sz w:val="13"/>
                <w:szCs w:val="13"/>
              </w:rPr>
              <w:t>S</w:t>
            </w:r>
          </w:p>
          <w:p w:rsidR="003F414B" w:rsidRPr="008C0FA9" w:rsidRDefault="003F414B" w:rsidP="00750603">
            <w:pPr>
              <w:jc w:val="center"/>
              <w:textAlignment w:val="baseline"/>
              <w:rPr>
                <w:rFonts w:ascii="Arial" w:eastAsia="Arial" w:hAnsi="Arial"/>
                <w:b/>
                <w:color w:val="000000"/>
                <w:sz w:val="13"/>
                <w:szCs w:val="13"/>
              </w:rPr>
            </w:pPr>
            <w:r w:rsidRPr="008C0FA9">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b/>
                <w:color w:val="000000"/>
                <w:sz w:val="13"/>
                <w:szCs w:val="13"/>
              </w:rPr>
            </w:pPr>
            <w:r w:rsidRPr="008C0FA9">
              <w:rPr>
                <w:rFonts w:ascii="Arial" w:eastAsia="Arial" w:hAnsi="Arial"/>
                <w:b/>
                <w:color w:val="000000"/>
                <w:sz w:val="13"/>
                <w:szCs w:val="13"/>
              </w:rPr>
              <w:t>M</w:t>
            </w:r>
          </w:p>
          <w:p w:rsidR="003F414B" w:rsidRPr="008C0FA9" w:rsidRDefault="003F414B" w:rsidP="00750603">
            <w:pPr>
              <w:jc w:val="center"/>
              <w:textAlignment w:val="baseline"/>
              <w:rPr>
                <w:rFonts w:ascii="Arial" w:eastAsia="Arial" w:hAnsi="Arial"/>
                <w:b/>
                <w:color w:val="000000"/>
                <w:sz w:val="13"/>
                <w:szCs w:val="13"/>
              </w:rPr>
            </w:pPr>
            <w:r w:rsidRPr="008C0FA9">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b/>
                <w:color w:val="000000"/>
                <w:sz w:val="13"/>
                <w:szCs w:val="13"/>
              </w:rPr>
            </w:pPr>
            <w:r w:rsidRPr="008C0FA9">
              <w:rPr>
                <w:rFonts w:ascii="Arial" w:eastAsia="Arial" w:hAnsi="Arial"/>
                <w:b/>
                <w:color w:val="000000"/>
                <w:sz w:val="13"/>
                <w:szCs w:val="13"/>
              </w:rPr>
              <w:t>T</w:t>
            </w:r>
          </w:p>
          <w:p w:rsidR="003F414B" w:rsidRPr="008C0FA9" w:rsidRDefault="003F414B" w:rsidP="00750603">
            <w:pPr>
              <w:jc w:val="center"/>
              <w:textAlignment w:val="baseline"/>
              <w:rPr>
                <w:rFonts w:ascii="Arial" w:eastAsia="Arial" w:hAnsi="Arial"/>
                <w:b/>
                <w:color w:val="000000"/>
                <w:sz w:val="13"/>
                <w:szCs w:val="13"/>
              </w:rPr>
            </w:pPr>
            <w:r w:rsidRPr="008C0FA9">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b/>
                <w:color w:val="000000"/>
                <w:sz w:val="13"/>
                <w:szCs w:val="13"/>
              </w:rPr>
            </w:pPr>
            <w:r w:rsidRPr="008C0FA9">
              <w:rPr>
                <w:rFonts w:ascii="Arial" w:eastAsia="Arial" w:hAnsi="Arial"/>
                <w:b/>
                <w:color w:val="000000"/>
                <w:sz w:val="13"/>
                <w:szCs w:val="13"/>
              </w:rPr>
              <w:t>W</w:t>
            </w:r>
          </w:p>
          <w:p w:rsidR="003F414B" w:rsidRPr="008C0FA9" w:rsidRDefault="003F414B" w:rsidP="00750603">
            <w:pPr>
              <w:jc w:val="center"/>
              <w:textAlignment w:val="baseline"/>
              <w:rPr>
                <w:rFonts w:ascii="Arial" w:eastAsia="Arial" w:hAnsi="Arial"/>
                <w:b/>
                <w:color w:val="000000"/>
                <w:sz w:val="13"/>
                <w:szCs w:val="13"/>
              </w:rPr>
            </w:pPr>
            <w:r w:rsidRPr="008C0FA9">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b/>
                <w:color w:val="000000"/>
                <w:sz w:val="13"/>
                <w:szCs w:val="13"/>
              </w:rPr>
            </w:pPr>
            <w:r w:rsidRPr="008C0FA9">
              <w:rPr>
                <w:rFonts w:ascii="Arial" w:eastAsia="Arial" w:hAnsi="Arial"/>
                <w:b/>
                <w:color w:val="000000"/>
                <w:sz w:val="13"/>
                <w:szCs w:val="13"/>
              </w:rPr>
              <w:t>T</w:t>
            </w:r>
          </w:p>
          <w:p w:rsidR="003F414B" w:rsidRPr="008C0FA9" w:rsidRDefault="003F414B" w:rsidP="00750603">
            <w:pPr>
              <w:jc w:val="center"/>
              <w:textAlignment w:val="baseline"/>
              <w:rPr>
                <w:rFonts w:ascii="Arial" w:eastAsia="Arial" w:hAnsi="Arial"/>
                <w:b/>
                <w:color w:val="000000"/>
                <w:sz w:val="13"/>
                <w:szCs w:val="13"/>
              </w:rPr>
            </w:pPr>
            <w:r w:rsidRPr="008C0FA9">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b/>
                <w:color w:val="000000"/>
                <w:sz w:val="13"/>
                <w:szCs w:val="13"/>
              </w:rPr>
            </w:pPr>
            <w:r w:rsidRPr="008C0FA9">
              <w:rPr>
                <w:rFonts w:ascii="Arial" w:eastAsia="Arial" w:hAnsi="Arial"/>
                <w:b/>
                <w:color w:val="000000"/>
                <w:sz w:val="13"/>
                <w:szCs w:val="13"/>
              </w:rPr>
              <w:t>F</w:t>
            </w:r>
          </w:p>
          <w:p w:rsidR="003F414B" w:rsidRPr="008C0FA9" w:rsidRDefault="003F414B" w:rsidP="00750603">
            <w:pPr>
              <w:jc w:val="center"/>
              <w:textAlignment w:val="baseline"/>
              <w:rPr>
                <w:rFonts w:ascii="Arial" w:eastAsia="Arial" w:hAnsi="Arial"/>
                <w:b/>
                <w:color w:val="000000"/>
                <w:sz w:val="13"/>
                <w:szCs w:val="13"/>
              </w:rPr>
            </w:pPr>
            <w:r w:rsidRPr="008C0FA9">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b/>
                <w:color w:val="000000"/>
                <w:sz w:val="13"/>
                <w:szCs w:val="13"/>
              </w:rPr>
            </w:pPr>
            <w:r w:rsidRPr="008C0FA9">
              <w:rPr>
                <w:rFonts w:ascii="Arial" w:eastAsia="Arial" w:hAnsi="Arial"/>
                <w:b/>
                <w:color w:val="000000"/>
                <w:sz w:val="13"/>
                <w:szCs w:val="13"/>
              </w:rPr>
              <w:t>S</w:t>
            </w:r>
          </w:p>
          <w:p w:rsidR="003F414B" w:rsidRPr="008C0FA9" w:rsidRDefault="003F414B" w:rsidP="00750603">
            <w:pPr>
              <w:jc w:val="center"/>
              <w:textAlignment w:val="baseline"/>
              <w:rPr>
                <w:rFonts w:ascii="Arial" w:eastAsia="Arial" w:hAnsi="Arial"/>
                <w:b/>
                <w:color w:val="000000"/>
                <w:sz w:val="13"/>
                <w:szCs w:val="13"/>
              </w:rPr>
            </w:pPr>
            <w:r w:rsidRPr="008C0FA9">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S</w:t>
            </w:r>
          </w:p>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M</w:t>
            </w:r>
          </w:p>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T</w:t>
            </w:r>
          </w:p>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W</w:t>
            </w:r>
          </w:p>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T</w:t>
            </w:r>
          </w:p>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F</w:t>
            </w:r>
          </w:p>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S</w:t>
            </w:r>
          </w:p>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S</w:t>
            </w:r>
          </w:p>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M</w:t>
            </w:r>
          </w:p>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T</w:t>
            </w:r>
          </w:p>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W</w:t>
            </w:r>
          </w:p>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T</w:t>
            </w:r>
          </w:p>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F</w:t>
            </w:r>
          </w:p>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S</w:t>
            </w:r>
          </w:p>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S</w:t>
            </w:r>
          </w:p>
        </w:tc>
      </w:tr>
      <w:tr w:rsidR="003F414B" w:rsidRPr="008C0FA9" w:rsidTr="0075060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CC</w:t>
            </w:r>
          </w:p>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4</w:t>
            </w:r>
          </w:p>
        </w:tc>
      </w:tr>
      <w:tr w:rsidR="003F414B" w:rsidRPr="008C0FA9" w:rsidTr="0075060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CC</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H</w:t>
            </w:r>
          </w:p>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11</w:t>
            </w:r>
          </w:p>
        </w:tc>
      </w:tr>
      <w:tr w:rsidR="003F414B" w:rsidRPr="008C0FA9" w:rsidTr="0075060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H</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18</w:t>
            </w:r>
          </w:p>
        </w:tc>
      </w:tr>
      <w:tr w:rsidR="003F414B" w:rsidRPr="008C0FA9" w:rsidTr="0075060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25</w:t>
            </w:r>
          </w:p>
        </w:tc>
      </w:tr>
      <w:tr w:rsidR="003F414B" w:rsidRPr="008C0FA9" w:rsidTr="00750603">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 xml:space="preserve">  24 /</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rPr>
            </w:pPr>
            <w:r w:rsidRPr="008C0FA9">
              <w:rPr>
                <w:rFonts w:ascii="Arial" w:eastAsia="Arial" w:hAnsi="Arial" w:cs="Arial"/>
                <w:b/>
                <w:color w:val="000000"/>
                <w:sz w:val="13"/>
              </w:rPr>
              <w:t>CC</w:t>
            </w:r>
          </w:p>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rPr>
            </w:pPr>
            <w:r w:rsidRPr="008C0FA9">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rPr>
                <w:rFonts w:ascii="Arial" w:hAnsi="Arial" w:cs="Arial"/>
                <w:b/>
                <w:sz w:val="13"/>
                <w:szCs w:val="13"/>
              </w:rPr>
            </w:pPr>
            <w:r w:rsidRPr="008C0FA9">
              <w:rPr>
                <w:rFonts w:ascii="Arial" w:hAnsi="Arial" w:cs="Arial"/>
                <w:b/>
                <w:sz w:val="13"/>
                <w:szCs w:val="13"/>
              </w:rPr>
              <w:t>H</w:t>
            </w:r>
          </w:p>
          <w:p w:rsidR="003F414B" w:rsidRPr="008C0FA9" w:rsidRDefault="003F414B" w:rsidP="00750603">
            <w:pPr>
              <w:jc w:val="center"/>
              <w:rPr>
                <w:rFonts w:ascii="Arial" w:hAnsi="Arial" w:cs="Arial"/>
                <w:sz w:val="13"/>
                <w:szCs w:val="13"/>
              </w:rPr>
            </w:pPr>
            <w:r w:rsidRPr="008C0FA9">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rPr>
                <w:rFonts w:ascii="Arial" w:hAnsi="Arial" w:cs="Arial"/>
                <w:b/>
                <w:sz w:val="13"/>
                <w:szCs w:val="13"/>
              </w:rPr>
            </w:pPr>
            <w:r w:rsidRPr="008C0FA9">
              <w:rPr>
                <w:rFonts w:ascii="Arial" w:hAnsi="Arial" w:cs="Arial"/>
                <w:b/>
                <w:sz w:val="13"/>
                <w:szCs w:val="13"/>
              </w:rPr>
              <w:t>H</w:t>
            </w:r>
          </w:p>
          <w:p w:rsidR="003F414B" w:rsidRPr="008C0FA9" w:rsidRDefault="003F414B" w:rsidP="00750603">
            <w:pPr>
              <w:jc w:val="center"/>
              <w:rPr>
                <w:rFonts w:ascii="Arial" w:hAnsi="Arial" w:cs="Arial"/>
                <w:sz w:val="13"/>
                <w:szCs w:val="13"/>
              </w:rPr>
            </w:pPr>
            <w:r w:rsidRPr="008C0FA9">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r w:rsidRPr="008C0FA9">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rPr>
                <w:rFonts w:ascii="Arial" w:hAnsi="Arial" w:cs="Arial"/>
                <w:sz w:val="13"/>
                <w:szCs w:val="13"/>
              </w:rPr>
            </w:pPr>
          </w:p>
        </w:tc>
      </w:tr>
    </w:tbl>
    <w:p w:rsidR="003F414B" w:rsidRPr="008C0FA9" w:rsidRDefault="003F414B" w:rsidP="003F414B">
      <w:pPr>
        <w:tabs>
          <w:tab w:val="center" w:pos="5220"/>
          <w:tab w:val="right" w:pos="10440"/>
        </w:tabs>
        <w:spacing w:before="120"/>
        <w:jc w:val="center"/>
        <w:rPr>
          <w:rFonts w:ascii="Arial" w:hAnsi="Arial" w:cs="Arial"/>
          <w:szCs w:val="24"/>
        </w:rPr>
      </w:pPr>
      <w:r w:rsidRPr="008C0FA9">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8C0FA9" w:rsidTr="00750603">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MARCH – MARS</w:t>
            </w:r>
          </w:p>
        </w:tc>
      </w:tr>
      <w:tr w:rsidR="003F414B" w:rsidRPr="008C0FA9" w:rsidTr="00750603">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W</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F</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W</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F</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W</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F</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tc>
      </w:tr>
      <w:tr w:rsidR="003F414B" w:rsidRPr="008C0FA9" w:rsidTr="00750603">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5</w:t>
            </w:r>
          </w:p>
        </w:tc>
      </w:tr>
      <w:tr w:rsidR="003F414B" w:rsidRPr="008C0FA9" w:rsidTr="0075060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spacing w:before="241" w:after="34" w:line="147" w:lineRule="exact"/>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8C0FA9" w:rsidRDefault="003F414B" w:rsidP="00750603">
            <w:pPr>
              <w:spacing w:before="91" w:line="148" w:lineRule="exact"/>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H</w:t>
            </w:r>
          </w:p>
          <w:p w:rsidR="003F414B" w:rsidRPr="008C0FA9" w:rsidRDefault="003F414B" w:rsidP="00750603">
            <w:pPr>
              <w:spacing w:before="2" w:after="34" w:line="147" w:lineRule="exact"/>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CC</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12</w:t>
            </w:r>
          </w:p>
        </w:tc>
      </w:tr>
      <w:tr w:rsidR="003F414B" w:rsidRPr="008C0FA9" w:rsidTr="0075060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spacing w:before="240" w:after="30" w:line="147" w:lineRule="exact"/>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8C0FA9" w:rsidRDefault="003F414B" w:rsidP="00750603">
            <w:pPr>
              <w:spacing w:before="91" w:line="148" w:lineRule="exact"/>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CC</w:t>
            </w:r>
          </w:p>
          <w:p w:rsidR="003F414B" w:rsidRPr="008C0FA9" w:rsidRDefault="003F414B" w:rsidP="00750603">
            <w:pPr>
              <w:spacing w:before="1" w:after="30" w:line="147" w:lineRule="exact"/>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CC</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19</w:t>
            </w:r>
          </w:p>
        </w:tc>
      </w:tr>
      <w:tr w:rsidR="003F414B" w:rsidRPr="008C0FA9" w:rsidTr="0075060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spacing w:before="212" w:after="30" w:line="147" w:lineRule="exact"/>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spacing w:before="212" w:after="30" w:line="147" w:lineRule="exact"/>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26</w:t>
            </w:r>
          </w:p>
        </w:tc>
      </w:tr>
      <w:tr w:rsidR="003F414B" w:rsidRPr="008C0FA9" w:rsidTr="00750603">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8C0FA9" w:rsidRDefault="003F414B" w:rsidP="00750603">
            <w:pPr>
              <w:spacing w:before="77" w:after="35" w:line="147" w:lineRule="exact"/>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 xml:space="preserve">  23 /</w:t>
            </w:r>
          </w:p>
          <w:p w:rsidR="003F414B" w:rsidRPr="008C0FA9" w:rsidRDefault="003F414B" w:rsidP="00750603">
            <w:pPr>
              <w:spacing w:before="39" w:after="30" w:line="147" w:lineRule="exact"/>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8C0FA9" w:rsidRDefault="003F414B" w:rsidP="00750603">
            <w:pPr>
              <w:spacing w:before="77" w:after="35" w:line="147" w:lineRule="exact"/>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 xml:space="preserve">  24 /</w:t>
            </w:r>
          </w:p>
          <w:p w:rsidR="003F414B" w:rsidRPr="008C0FA9" w:rsidRDefault="003F414B" w:rsidP="00750603">
            <w:pPr>
              <w:spacing w:before="39" w:after="30" w:line="147" w:lineRule="exact"/>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r>
      <w:tr w:rsidR="003F414B" w:rsidRPr="008C0FA9" w:rsidTr="00750603">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JUNE – JUIN</w:t>
            </w:r>
          </w:p>
        </w:tc>
      </w:tr>
      <w:tr w:rsidR="003F414B" w:rsidRPr="008C0FA9" w:rsidTr="00750603">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W</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F</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W</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F</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W</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F</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tc>
      </w:tr>
      <w:tr w:rsidR="003F414B" w:rsidRPr="008C0FA9" w:rsidTr="0075060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C0FA9" w:rsidRDefault="003F414B" w:rsidP="00750603">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4</w:t>
            </w:r>
          </w:p>
        </w:tc>
      </w:tr>
      <w:tr w:rsidR="003F414B" w:rsidRPr="008C0FA9" w:rsidTr="0075060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CC</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8C0FA9" w:rsidRDefault="003F414B" w:rsidP="00750603">
            <w:pPr>
              <w:jc w:val="center"/>
              <w:textAlignment w:val="baseline"/>
              <w:rPr>
                <w:rFonts w:ascii="Arial" w:eastAsia="Arial" w:hAnsi="Arial"/>
                <w:b/>
                <w:color w:val="000000"/>
                <w:sz w:val="13"/>
              </w:rPr>
            </w:pPr>
            <w:r w:rsidRPr="008C0FA9">
              <w:rPr>
                <w:rFonts w:ascii="Arial" w:eastAsia="Arial" w:hAnsi="Arial"/>
                <w:b/>
                <w:color w:val="000000"/>
                <w:sz w:val="13"/>
              </w:rPr>
              <w:t>CC</w:t>
            </w:r>
          </w:p>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11</w:t>
            </w:r>
          </w:p>
        </w:tc>
      </w:tr>
      <w:tr w:rsidR="003F414B" w:rsidRPr="008C0FA9" w:rsidTr="0075060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CC</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H</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18</w:t>
            </w:r>
          </w:p>
        </w:tc>
      </w:tr>
      <w:tr w:rsidR="003F414B" w:rsidRPr="008C0FA9" w:rsidTr="0075060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H</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OR</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OR</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H</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25</w:t>
            </w:r>
          </w:p>
        </w:tc>
      </w:tr>
      <w:tr w:rsidR="003F414B" w:rsidRPr="008C0FA9" w:rsidTr="0075060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OR</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OR</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olor w:val="000000"/>
                <w:sz w:val="13"/>
              </w:rPr>
            </w:pPr>
            <w:r w:rsidRPr="008C0FA9">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eastAsia="Times New Roman"/>
                <w:color w:val="000000"/>
              </w:rPr>
            </w:pPr>
          </w:p>
        </w:tc>
      </w:tr>
      <w:tr w:rsidR="003F414B" w:rsidRPr="008C0FA9" w:rsidTr="00750603">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SEPTEMBER – SEPTEMBRE</w:t>
            </w:r>
          </w:p>
        </w:tc>
      </w:tr>
      <w:tr w:rsidR="003F414B" w:rsidRPr="008C0FA9" w:rsidTr="0075060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6"/>
                <w:szCs w:val="16"/>
              </w:rPr>
            </w:pPr>
            <w:r w:rsidRPr="008C0FA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W</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F</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W</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F</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8C0FA9" w:rsidRDefault="003F414B" w:rsidP="0075060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W</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T</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F</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p w:rsidR="003F414B" w:rsidRPr="008C0FA9" w:rsidRDefault="003F414B" w:rsidP="00750603">
            <w:pPr>
              <w:tabs>
                <w:tab w:val="center" w:pos="5220"/>
                <w:tab w:val="right" w:pos="10440"/>
              </w:tabs>
              <w:jc w:val="center"/>
              <w:rPr>
                <w:rFonts w:ascii="Arial" w:hAnsi="Arial" w:cs="Arial"/>
                <w:b/>
                <w:sz w:val="13"/>
                <w:szCs w:val="13"/>
              </w:rPr>
            </w:pPr>
            <w:r w:rsidRPr="008C0FA9">
              <w:rPr>
                <w:rFonts w:ascii="Arial" w:hAnsi="Arial" w:cs="Arial"/>
                <w:b/>
                <w:sz w:val="13"/>
                <w:szCs w:val="13"/>
              </w:rPr>
              <w:t>S</w:t>
            </w:r>
          </w:p>
        </w:tc>
      </w:tr>
      <w:tr w:rsidR="003F414B" w:rsidRPr="008C0FA9" w:rsidTr="0075060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H</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H</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w:t>
            </w:r>
          </w:p>
        </w:tc>
      </w:tr>
      <w:tr w:rsidR="003F414B" w:rsidRPr="008C0FA9" w:rsidTr="0075060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H</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10</w:t>
            </w:r>
          </w:p>
        </w:tc>
      </w:tr>
      <w:tr w:rsidR="003F414B" w:rsidRPr="008C0FA9" w:rsidTr="0075060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17</w:t>
            </w:r>
          </w:p>
        </w:tc>
      </w:tr>
      <w:tr w:rsidR="003F414B" w:rsidRPr="008C0FA9" w:rsidTr="0075060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24</w:t>
            </w:r>
          </w:p>
        </w:tc>
      </w:tr>
      <w:tr w:rsidR="003F414B" w:rsidRPr="008C0FA9" w:rsidTr="0075060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 xml:space="preserve">  24 /</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C0FA9" w:rsidRDefault="003F414B" w:rsidP="0075060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RH</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RH</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Arial" w:hAnsi="Arial" w:cs="Arial"/>
                <w:b/>
                <w:color w:val="000000"/>
                <w:sz w:val="13"/>
                <w:szCs w:val="13"/>
              </w:rPr>
            </w:pPr>
            <w:r w:rsidRPr="008C0FA9">
              <w:rPr>
                <w:rFonts w:ascii="Arial" w:eastAsia="Arial" w:hAnsi="Arial" w:cs="Arial"/>
                <w:b/>
                <w:color w:val="000000"/>
                <w:sz w:val="13"/>
                <w:szCs w:val="13"/>
              </w:rPr>
              <w:t>H</w:t>
            </w:r>
          </w:p>
          <w:p w:rsidR="003F414B" w:rsidRPr="008C0FA9" w:rsidRDefault="003F414B" w:rsidP="00750603">
            <w:pPr>
              <w:jc w:val="center"/>
              <w:textAlignment w:val="baseline"/>
              <w:rPr>
                <w:rFonts w:ascii="Arial" w:eastAsia="Arial" w:hAnsi="Arial" w:cs="Arial"/>
                <w:color w:val="000000"/>
                <w:sz w:val="13"/>
                <w:szCs w:val="13"/>
              </w:rPr>
            </w:pPr>
            <w:r w:rsidRPr="008C0FA9">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8C0FA9" w:rsidRDefault="003F414B" w:rsidP="00750603">
            <w:pPr>
              <w:jc w:val="center"/>
              <w:textAlignment w:val="baseline"/>
              <w:rPr>
                <w:rFonts w:ascii="Arial" w:eastAsia="Times New Roman" w:hAnsi="Arial" w:cs="Arial"/>
                <w:color w:val="000000"/>
                <w:sz w:val="13"/>
                <w:szCs w:val="13"/>
              </w:rPr>
            </w:pPr>
          </w:p>
        </w:tc>
      </w:tr>
      <w:tr w:rsidR="003F414B" w:rsidRPr="008C0FA9" w:rsidTr="00750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8C0FA9" w:rsidRDefault="003F414B" w:rsidP="00750603">
            <w:pPr>
              <w:spacing w:before="40"/>
              <w:jc w:val="right"/>
              <w:rPr>
                <w:rFonts w:ascii="Arial" w:hAnsi="Arial" w:cs="Arial"/>
                <w:b/>
                <w:sz w:val="13"/>
                <w:szCs w:val="13"/>
              </w:rPr>
            </w:pPr>
            <w:r w:rsidRPr="008C0FA9">
              <w:rPr>
                <w:rFonts w:ascii="Arial" w:hAnsi="Arial" w:cs="Arial"/>
                <w:b/>
                <w:sz w:val="13"/>
                <w:szCs w:val="13"/>
              </w:rPr>
              <w:t>Sitting of the Court /</w:t>
            </w:r>
          </w:p>
          <w:p w:rsidR="003F414B" w:rsidRPr="008C0FA9" w:rsidRDefault="003F414B" w:rsidP="00750603">
            <w:pPr>
              <w:jc w:val="right"/>
              <w:rPr>
                <w:rFonts w:ascii="Arial" w:hAnsi="Arial" w:cs="Arial"/>
                <w:b/>
                <w:sz w:val="13"/>
                <w:szCs w:val="13"/>
              </w:rPr>
            </w:pPr>
            <w:r w:rsidRPr="008C0FA9">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8C0FA9" w:rsidRDefault="003F414B" w:rsidP="00750603">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8C0FA9" w:rsidRDefault="003F414B" w:rsidP="00750603">
            <w:pPr>
              <w:tabs>
                <w:tab w:val="left" w:pos="203"/>
              </w:tabs>
              <w:spacing w:before="40" w:after="120"/>
              <w:rPr>
                <w:rFonts w:ascii="Arial" w:hAnsi="Arial" w:cs="Arial"/>
                <w:b/>
                <w:sz w:val="13"/>
                <w:szCs w:val="13"/>
                <w:lang w:val="fr-CA"/>
              </w:rPr>
            </w:pPr>
            <w:r w:rsidRPr="008C0FA9">
              <w:rPr>
                <w:rFonts w:ascii="Arial" w:hAnsi="Arial" w:cs="Arial"/>
                <w:b/>
                <w:sz w:val="13"/>
                <w:szCs w:val="13"/>
                <w:lang w:val="fr-CA"/>
              </w:rPr>
              <w:t>18</w:t>
            </w:r>
            <w:r w:rsidRPr="008C0FA9">
              <w:rPr>
                <w:rFonts w:ascii="Arial" w:hAnsi="Arial" w:cs="Arial"/>
                <w:b/>
                <w:sz w:val="13"/>
                <w:szCs w:val="13"/>
                <w:lang w:val="fr-CA"/>
              </w:rPr>
              <w:tab/>
              <w:t xml:space="preserve"> sitting weeks / semaines séances de la Cour</w:t>
            </w:r>
          </w:p>
          <w:p w:rsidR="003F414B" w:rsidRPr="008C0FA9" w:rsidRDefault="003F414B" w:rsidP="00750603">
            <w:pPr>
              <w:tabs>
                <w:tab w:val="left" w:pos="203"/>
              </w:tabs>
              <w:rPr>
                <w:rFonts w:ascii="Arial" w:hAnsi="Arial" w:cs="Arial"/>
                <w:b/>
                <w:sz w:val="13"/>
                <w:szCs w:val="13"/>
                <w:lang w:val="fr-CA"/>
              </w:rPr>
            </w:pPr>
            <w:r w:rsidRPr="008C0FA9">
              <w:rPr>
                <w:rFonts w:ascii="Arial" w:hAnsi="Arial" w:cs="Arial"/>
                <w:b/>
                <w:sz w:val="13"/>
                <w:szCs w:val="13"/>
                <w:lang w:val="fr-CA"/>
              </w:rPr>
              <w:t>88</w:t>
            </w:r>
            <w:r w:rsidRPr="008C0FA9">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8C0FA9" w:rsidRDefault="003F414B" w:rsidP="00750603">
            <w:pPr>
              <w:spacing w:before="40" w:after="120"/>
              <w:jc w:val="right"/>
              <w:rPr>
                <w:rFonts w:ascii="Arial" w:hAnsi="Arial" w:cs="Arial"/>
                <w:b/>
                <w:sz w:val="13"/>
                <w:szCs w:val="13"/>
                <w:lang w:val="fr-FR"/>
              </w:rPr>
            </w:pPr>
            <w:r w:rsidRPr="008C0FA9">
              <w:rPr>
                <w:rFonts w:ascii="Arial" w:hAnsi="Arial" w:cs="Arial"/>
                <w:b/>
                <w:sz w:val="13"/>
                <w:szCs w:val="13"/>
                <w:lang w:val="fr-FR"/>
              </w:rPr>
              <w:t>Rosh Hashanah / Nouvel An juif</w:t>
            </w:r>
          </w:p>
          <w:p w:rsidR="003F414B" w:rsidRPr="008C0FA9" w:rsidRDefault="003F414B" w:rsidP="00750603">
            <w:pPr>
              <w:jc w:val="right"/>
              <w:rPr>
                <w:rFonts w:ascii="Arial" w:hAnsi="Arial" w:cs="Arial"/>
                <w:b/>
                <w:sz w:val="13"/>
                <w:szCs w:val="13"/>
                <w:lang w:val="fr-CA"/>
              </w:rPr>
            </w:pPr>
            <w:r w:rsidRPr="008C0FA9">
              <w:rPr>
                <w:rFonts w:ascii="Arial" w:hAnsi="Arial" w:cs="Arial"/>
                <w:b/>
                <w:sz w:val="13"/>
                <w:szCs w:val="13"/>
                <w:lang w:val="fr-FR"/>
              </w:rPr>
              <w:t>Yom Kippur / Yom Kippour</w:t>
            </w:r>
          </w:p>
        </w:tc>
        <w:tc>
          <w:tcPr>
            <w:tcW w:w="271" w:type="pct"/>
            <w:gridSpan w:val="2"/>
            <w:hideMark/>
          </w:tcPr>
          <w:p w:rsidR="003F414B" w:rsidRPr="008C0FA9" w:rsidRDefault="003F414B" w:rsidP="00750603">
            <w:pPr>
              <w:spacing w:before="40" w:after="120"/>
              <w:jc w:val="center"/>
              <w:rPr>
                <w:rFonts w:ascii="Arial" w:hAnsi="Arial" w:cs="Arial"/>
                <w:b/>
                <w:sz w:val="13"/>
                <w:szCs w:val="13"/>
                <w:lang w:val="fr-CA"/>
              </w:rPr>
            </w:pPr>
            <w:r w:rsidRPr="008C0FA9">
              <w:rPr>
                <w:rFonts w:ascii="Arial" w:hAnsi="Arial" w:cs="Arial"/>
                <w:b/>
                <w:sz w:val="13"/>
                <w:szCs w:val="13"/>
                <w:lang w:val="fr-CA"/>
              </w:rPr>
              <w:t>RH</w:t>
            </w:r>
          </w:p>
          <w:p w:rsidR="003F414B" w:rsidRPr="008C0FA9" w:rsidRDefault="003F414B" w:rsidP="00750603">
            <w:pPr>
              <w:jc w:val="center"/>
              <w:rPr>
                <w:rFonts w:ascii="Arial" w:hAnsi="Arial" w:cs="Arial"/>
                <w:b/>
                <w:sz w:val="13"/>
                <w:szCs w:val="13"/>
                <w:lang w:val="fr-CA"/>
              </w:rPr>
            </w:pPr>
            <w:r w:rsidRPr="008C0FA9">
              <w:rPr>
                <w:rFonts w:ascii="Arial" w:hAnsi="Arial" w:cs="Arial"/>
                <w:b/>
                <w:sz w:val="13"/>
                <w:szCs w:val="13"/>
                <w:lang w:val="fr-CA"/>
              </w:rPr>
              <w:t>YK</w:t>
            </w:r>
          </w:p>
        </w:tc>
      </w:tr>
      <w:tr w:rsidR="003F414B" w:rsidRPr="00023275" w:rsidTr="00750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8C0FA9" w:rsidRDefault="003F414B" w:rsidP="00750603">
            <w:pPr>
              <w:jc w:val="right"/>
              <w:rPr>
                <w:rFonts w:ascii="Arial" w:hAnsi="Arial" w:cs="Arial"/>
                <w:b/>
                <w:sz w:val="13"/>
                <w:szCs w:val="13"/>
                <w:lang w:val="fr-CA"/>
              </w:rPr>
            </w:pPr>
            <w:r w:rsidRPr="008C0FA9">
              <w:rPr>
                <w:rFonts w:ascii="Arial" w:hAnsi="Arial" w:cs="Arial"/>
                <w:b/>
                <w:sz w:val="13"/>
                <w:szCs w:val="13"/>
                <w:lang w:val="fr-CA"/>
              </w:rPr>
              <w:t>Court conference /</w:t>
            </w:r>
          </w:p>
          <w:p w:rsidR="003F414B" w:rsidRPr="008C0FA9" w:rsidRDefault="003F414B" w:rsidP="00750603">
            <w:pPr>
              <w:jc w:val="right"/>
              <w:rPr>
                <w:rFonts w:ascii="Arial" w:hAnsi="Arial" w:cs="Arial"/>
                <w:b/>
                <w:sz w:val="13"/>
                <w:szCs w:val="13"/>
                <w:lang w:val="fr-CA"/>
              </w:rPr>
            </w:pPr>
            <w:r w:rsidRPr="008C0FA9">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8C0FA9" w:rsidRDefault="003F414B" w:rsidP="00750603">
            <w:pPr>
              <w:jc w:val="center"/>
              <w:rPr>
                <w:rFonts w:ascii="Arial" w:hAnsi="Arial" w:cs="Arial"/>
                <w:b/>
                <w:sz w:val="13"/>
                <w:szCs w:val="13"/>
                <w:lang w:val="fr-FR"/>
              </w:rPr>
            </w:pPr>
            <w:r w:rsidRPr="008C0FA9">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8C0FA9" w:rsidRDefault="003F414B" w:rsidP="00750603">
            <w:pPr>
              <w:tabs>
                <w:tab w:val="left" w:pos="203"/>
              </w:tabs>
              <w:rPr>
                <w:rFonts w:ascii="Arial" w:hAnsi="Arial" w:cs="Arial"/>
                <w:b/>
                <w:sz w:val="13"/>
                <w:szCs w:val="13"/>
                <w:lang w:val="fr-CA"/>
              </w:rPr>
            </w:pPr>
            <w:r w:rsidRPr="008C0FA9">
              <w:rPr>
                <w:rFonts w:ascii="Arial" w:hAnsi="Arial" w:cs="Arial"/>
                <w:b/>
                <w:sz w:val="13"/>
                <w:szCs w:val="13"/>
                <w:lang w:val="fr-CA"/>
              </w:rPr>
              <w:t>9</w:t>
            </w:r>
            <w:r w:rsidRPr="008C0FA9">
              <w:rPr>
                <w:rFonts w:ascii="Arial" w:hAnsi="Arial" w:cs="Arial"/>
                <w:b/>
                <w:sz w:val="13"/>
                <w:szCs w:val="13"/>
                <w:lang w:val="fr-CA"/>
              </w:rPr>
              <w:tab/>
              <w:t>Court conference days /</w:t>
            </w:r>
          </w:p>
          <w:p w:rsidR="003F414B" w:rsidRPr="008C0FA9" w:rsidRDefault="003F414B" w:rsidP="00750603">
            <w:pPr>
              <w:tabs>
                <w:tab w:val="left" w:pos="203"/>
              </w:tabs>
              <w:rPr>
                <w:rFonts w:ascii="Arial" w:hAnsi="Arial" w:cs="Arial"/>
                <w:b/>
                <w:sz w:val="13"/>
                <w:szCs w:val="13"/>
                <w:lang w:val="fr-CA"/>
              </w:rPr>
            </w:pPr>
            <w:r w:rsidRPr="008C0FA9">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8C0FA9" w:rsidRDefault="003F414B" w:rsidP="00750603">
            <w:pPr>
              <w:rPr>
                <w:rFonts w:ascii="Arial" w:hAnsi="Arial" w:cs="Arial"/>
                <w:b/>
                <w:sz w:val="13"/>
                <w:szCs w:val="13"/>
                <w:lang w:val="fr-CA"/>
              </w:rPr>
            </w:pPr>
          </w:p>
        </w:tc>
        <w:tc>
          <w:tcPr>
            <w:tcW w:w="271" w:type="pct"/>
            <w:gridSpan w:val="2"/>
          </w:tcPr>
          <w:p w:rsidR="003F414B" w:rsidRPr="008C0FA9" w:rsidRDefault="003F414B" w:rsidP="00750603">
            <w:pPr>
              <w:jc w:val="center"/>
              <w:rPr>
                <w:rFonts w:ascii="Arial" w:hAnsi="Arial" w:cs="Arial"/>
                <w:b/>
                <w:sz w:val="13"/>
                <w:szCs w:val="13"/>
                <w:lang w:val="fr-CA"/>
              </w:rPr>
            </w:pPr>
          </w:p>
        </w:tc>
      </w:tr>
      <w:tr w:rsidR="003F414B" w:rsidRPr="008C0FA9" w:rsidTr="00750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8C0FA9" w:rsidRDefault="003F414B" w:rsidP="00750603">
            <w:pPr>
              <w:jc w:val="right"/>
              <w:rPr>
                <w:rFonts w:ascii="Arial" w:hAnsi="Arial" w:cs="Arial"/>
                <w:b/>
                <w:sz w:val="13"/>
                <w:szCs w:val="13"/>
              </w:rPr>
            </w:pPr>
            <w:r w:rsidRPr="008C0FA9">
              <w:rPr>
                <w:rFonts w:ascii="Arial" w:hAnsi="Arial" w:cs="Arial"/>
                <w:b/>
                <w:sz w:val="13"/>
                <w:szCs w:val="13"/>
              </w:rPr>
              <w:t xml:space="preserve">Holiday / </w:t>
            </w:r>
            <w:r w:rsidRPr="008C0FA9">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8C0FA9" w:rsidRDefault="003F414B" w:rsidP="00750603">
            <w:pPr>
              <w:jc w:val="center"/>
              <w:rPr>
                <w:rFonts w:ascii="Arial" w:hAnsi="Arial" w:cs="Arial"/>
                <w:b/>
                <w:sz w:val="13"/>
                <w:szCs w:val="13"/>
              </w:rPr>
            </w:pPr>
            <w:r w:rsidRPr="008C0FA9">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8C0FA9" w:rsidRDefault="003F414B" w:rsidP="00750603">
            <w:pPr>
              <w:tabs>
                <w:tab w:val="left" w:pos="203"/>
              </w:tabs>
              <w:rPr>
                <w:rFonts w:ascii="Arial" w:hAnsi="Arial" w:cs="Arial"/>
                <w:b/>
                <w:sz w:val="13"/>
                <w:szCs w:val="13"/>
              </w:rPr>
            </w:pPr>
            <w:r w:rsidRPr="008C0FA9">
              <w:rPr>
                <w:rFonts w:ascii="Arial" w:hAnsi="Arial" w:cs="Arial"/>
                <w:b/>
                <w:sz w:val="13"/>
                <w:szCs w:val="13"/>
              </w:rPr>
              <w:t>2</w:t>
            </w:r>
            <w:r w:rsidRPr="008C0FA9">
              <w:rPr>
                <w:rFonts w:ascii="Arial" w:hAnsi="Arial" w:cs="Arial"/>
                <w:b/>
                <w:sz w:val="13"/>
                <w:szCs w:val="13"/>
              </w:rPr>
              <w:tab/>
              <w:t xml:space="preserve">holidays during sitting days / </w:t>
            </w:r>
          </w:p>
          <w:p w:rsidR="003F414B" w:rsidRPr="000778A3" w:rsidRDefault="003F414B" w:rsidP="00750603">
            <w:pPr>
              <w:tabs>
                <w:tab w:val="left" w:pos="203"/>
              </w:tabs>
              <w:rPr>
                <w:rFonts w:ascii="Arial" w:hAnsi="Arial" w:cs="Arial"/>
                <w:b/>
                <w:sz w:val="13"/>
                <w:szCs w:val="13"/>
                <w:lang w:val="fr-CA"/>
              </w:rPr>
            </w:pPr>
            <w:r w:rsidRPr="008C0FA9">
              <w:rPr>
                <w:rFonts w:ascii="Arial" w:hAnsi="Arial" w:cs="Arial"/>
                <w:b/>
                <w:sz w:val="13"/>
                <w:szCs w:val="13"/>
              </w:rPr>
              <w:tab/>
            </w:r>
            <w:r w:rsidRPr="008C0FA9">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750603">
            <w:pPr>
              <w:rPr>
                <w:rFonts w:ascii="Arial" w:hAnsi="Arial" w:cs="Arial"/>
                <w:b/>
                <w:sz w:val="13"/>
                <w:szCs w:val="13"/>
                <w:lang w:val="fr-FR"/>
              </w:rPr>
            </w:pPr>
          </w:p>
        </w:tc>
        <w:tc>
          <w:tcPr>
            <w:tcW w:w="271" w:type="pct"/>
            <w:gridSpan w:val="2"/>
          </w:tcPr>
          <w:p w:rsidR="003F414B" w:rsidRPr="000778A3" w:rsidRDefault="003F414B" w:rsidP="00750603">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74"/>
      <w:footerReference w:type="default" r:id="rId75"/>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D8E" w:rsidRDefault="00A84D8E" w:rsidP="00A87207">
      <w:r>
        <w:separator/>
      </w:r>
    </w:p>
  </w:endnote>
  <w:endnote w:type="continuationSeparator" w:id="0">
    <w:p w:rsidR="00A84D8E" w:rsidRDefault="00A84D8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E" w:rsidRDefault="00E139F0" w:rsidP="00A87207">
    <w:pPr>
      <w:pStyle w:val="Footer"/>
    </w:pPr>
    <w:r>
      <w:pict>
        <v:rect id="_x0000_i1094" style="width:480.95pt;height:1pt" o:hralign="center" o:hrstd="t" o:hrnoshade="t" o:hr="t" fillcolor="black [3213]" stroked="f"/>
      </w:pict>
    </w:r>
  </w:p>
  <w:p w:rsidR="00A84D8E" w:rsidRPr="00B7374B" w:rsidRDefault="00A84D8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139F0">
      <w:rPr>
        <w:noProof/>
        <w:szCs w:val="24"/>
      </w:rPr>
      <w:t>11</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E" w:rsidRDefault="00E139F0" w:rsidP="00755F22">
    <w:pPr>
      <w:tabs>
        <w:tab w:val="left" w:pos="-1440"/>
        <w:tab w:val="left" w:pos="-720"/>
      </w:tabs>
    </w:pPr>
    <w:r>
      <w:pict>
        <v:rect id="_x0000_i1095" style="width:480.95pt;height:1pt" o:hralign="center" o:hrstd="t" o:hrnoshade="t" o:hr="t" fillcolor="black [3213]" stroked="f"/>
      </w:pict>
    </w:r>
  </w:p>
  <w:p w:rsidR="00A84D8E" w:rsidRPr="00954D22" w:rsidRDefault="00A84D8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139F0">
      <w:rPr>
        <w:noProof/>
        <w:szCs w:val="24"/>
      </w:rPr>
      <w:t>1</w:t>
    </w:r>
    <w:r>
      <w:rPr>
        <w:szCs w:val="24"/>
      </w:rPr>
      <w:fldChar w:fldCharType="end"/>
    </w:r>
    <w:r w:rsidRPr="00954D22">
      <w:rPr>
        <w:szCs w:val="24"/>
      </w:rPr>
      <w:t xml:space="preserve"> -</w:t>
    </w:r>
  </w:p>
  <w:p w:rsidR="00A84D8E" w:rsidRDefault="00A84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E" w:rsidRDefault="00A84D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84D8E" w:rsidRDefault="00A84D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84D8E" w:rsidRDefault="00A84D8E">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E" w:rsidRDefault="00E139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20" style="width:480.95pt;height:1pt" o:hralign="center" o:hrstd="t" o:hrnoshade="t" o:hr="t" fillcolor="black [3213]" stroked="f"/>
      </w:pict>
    </w:r>
  </w:p>
  <w:p w:rsidR="00A84D8E" w:rsidRPr="0009648D" w:rsidRDefault="00A84D8E" w:rsidP="00ED7E83">
    <w:pPr>
      <w:tabs>
        <w:tab w:val="center" w:pos="4680"/>
      </w:tabs>
    </w:pPr>
    <w:r>
      <w:tab/>
    </w:r>
    <w:r w:rsidRPr="0009648D">
      <w:t xml:space="preserve">- </w:t>
    </w:r>
    <w:r>
      <w:fldChar w:fldCharType="begin"/>
    </w:r>
    <w:r>
      <w:instrText xml:space="preserve"> PAGE   \* MERGEFORMAT </w:instrText>
    </w:r>
    <w:r>
      <w:fldChar w:fldCharType="separate"/>
    </w:r>
    <w:r w:rsidR="00E139F0">
      <w:rPr>
        <w:noProof/>
      </w:rPr>
      <w:t>18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E" w:rsidRDefault="00E139F0">
    <w:pPr>
      <w:pStyle w:val="Footer"/>
      <w:rPr>
        <w:lang w:val="fr-CA"/>
      </w:rPr>
    </w:pPr>
    <w:r>
      <w:rPr>
        <w:lang w:val="fr-CA"/>
      </w:rPr>
      <w:pict>
        <v:rect id="_x0000_i1121" style="width:480.95pt;height:1pt" o:hralign="center" o:hrstd="t" o:hrnoshade="t" o:hr="t" fillcolor="black [3213]" stroked="f"/>
      </w:pict>
    </w:r>
  </w:p>
  <w:p w:rsidR="00A84D8E" w:rsidRDefault="00A84D8E" w:rsidP="00245129">
    <w:pPr>
      <w:tabs>
        <w:tab w:val="center" w:pos="4680"/>
      </w:tabs>
    </w:pPr>
    <w:r>
      <w:tab/>
    </w:r>
    <w:r w:rsidRPr="0009648D">
      <w:t xml:space="preserve">- </w:t>
    </w:r>
    <w:r>
      <w:fldChar w:fldCharType="begin"/>
    </w:r>
    <w:r>
      <w:instrText xml:space="preserve"> PAGE   \* MERGEFORMAT </w:instrText>
    </w:r>
    <w:r>
      <w:fldChar w:fldCharType="separate"/>
    </w:r>
    <w:r w:rsidR="00E139F0">
      <w:rPr>
        <w:noProof/>
      </w:rPr>
      <w:t>12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E" w:rsidRDefault="00A84D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84D8E" w:rsidRDefault="00A84D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84D8E" w:rsidRDefault="00A84D8E">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E" w:rsidRDefault="00E139F0" w:rsidP="00732DB7">
    <w:r>
      <w:pict>
        <v:rect id="_x0000_i1125" style="width:480.95pt;height:1pt" o:hralign="center" o:hrstd="t" o:hrnoshade="t" o:hr="t" fillcolor="black" stroked="f"/>
      </w:pict>
    </w:r>
  </w:p>
  <w:p w:rsidR="00A84D8E" w:rsidRDefault="00A84D8E">
    <w:pPr>
      <w:tabs>
        <w:tab w:val="center" w:pos="4740"/>
      </w:tabs>
      <w:spacing w:line="0" w:lineRule="atLeast"/>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E" w:rsidRDefault="00E139F0">
    <w:pPr>
      <w:pStyle w:val="Footer"/>
    </w:pPr>
    <w:r>
      <w:pict>
        <v:rect id="_x0000_i1126" style="width:480.95pt;height:1pt" o:hralign="center" o:hrstd="t" o:hrnoshade="t" o:hr="t" fillcolor="black" stroked="f"/>
      </w:pict>
    </w:r>
  </w:p>
  <w:p w:rsidR="00A84D8E" w:rsidRPr="00283C52" w:rsidRDefault="00A84D8E">
    <w:pPr>
      <w:pStyle w:val="Footer"/>
    </w:pPr>
    <w:r>
      <w:tab/>
    </w:r>
    <w:r w:rsidRPr="00283C52">
      <w:t xml:space="preserve">- </w:t>
    </w:r>
    <w:r w:rsidRPr="00283C52">
      <w:pgNum/>
    </w:r>
    <w:r w:rsidRPr="00283C52">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E" w:rsidRPr="00924065" w:rsidRDefault="00A84D8E"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D8E" w:rsidRDefault="00A84D8E" w:rsidP="00A87207">
      <w:r>
        <w:separator/>
      </w:r>
    </w:p>
  </w:footnote>
  <w:footnote w:type="continuationSeparator" w:id="0">
    <w:p w:rsidR="00A84D8E" w:rsidRDefault="00A84D8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84D8E" w:rsidRPr="0044776A" w:rsidTr="00245129">
      <w:tc>
        <w:tcPr>
          <w:tcW w:w="4290" w:type="dxa"/>
          <w:tcMar>
            <w:left w:w="0" w:type="dxa"/>
            <w:right w:w="0" w:type="dxa"/>
          </w:tcMar>
        </w:tcPr>
        <w:p w:rsidR="00A84D8E" w:rsidRPr="00D31809" w:rsidRDefault="00A84D8E" w:rsidP="00D31809">
          <w:pPr>
            <w:keepNext/>
            <w:keepLines/>
            <w:rPr>
              <w:sz w:val="20"/>
              <w:szCs w:val="20"/>
              <w:lang w:val="en-US"/>
            </w:rPr>
          </w:pPr>
          <w:r w:rsidRPr="00D31809">
            <w:rPr>
              <w:sz w:val="20"/>
              <w:szCs w:val="20"/>
              <w:lang w:val="en-US"/>
            </w:rPr>
            <w:t>Applications for leave to appeal filed</w:t>
          </w:r>
        </w:p>
        <w:p w:rsidR="00A84D8E" w:rsidRPr="00D31809" w:rsidRDefault="00A84D8E" w:rsidP="00D31809">
          <w:pPr>
            <w:keepNext/>
            <w:keepLines/>
            <w:rPr>
              <w:sz w:val="20"/>
              <w:szCs w:val="20"/>
            </w:rPr>
          </w:pPr>
        </w:p>
      </w:tc>
      <w:tc>
        <w:tcPr>
          <w:tcW w:w="1200" w:type="dxa"/>
          <w:tcMar>
            <w:left w:w="0" w:type="dxa"/>
            <w:right w:w="0" w:type="dxa"/>
          </w:tcMar>
        </w:tcPr>
        <w:p w:rsidR="00A84D8E" w:rsidRPr="00D31809" w:rsidRDefault="00A84D8E" w:rsidP="002E2327">
          <w:pPr>
            <w:keepNext/>
            <w:keepLines/>
            <w:tabs>
              <w:tab w:val="left" w:pos="-1440"/>
              <w:tab w:val="left" w:pos="-720"/>
            </w:tabs>
            <w:jc w:val="center"/>
            <w:rPr>
              <w:sz w:val="20"/>
              <w:szCs w:val="20"/>
            </w:rPr>
          </w:pPr>
        </w:p>
      </w:tc>
      <w:tc>
        <w:tcPr>
          <w:tcW w:w="4320" w:type="dxa"/>
          <w:tcMar>
            <w:left w:w="0" w:type="dxa"/>
            <w:right w:w="0" w:type="dxa"/>
          </w:tcMar>
        </w:tcPr>
        <w:p w:rsidR="00A84D8E" w:rsidRPr="00D31809" w:rsidRDefault="00A84D8E" w:rsidP="002E2327">
          <w:pPr>
            <w:keepLines/>
            <w:rPr>
              <w:sz w:val="20"/>
              <w:szCs w:val="20"/>
              <w:lang w:val="fr-CA"/>
            </w:rPr>
          </w:pPr>
          <w:r w:rsidRPr="00D31809">
            <w:rPr>
              <w:sz w:val="20"/>
              <w:szCs w:val="20"/>
              <w:lang w:val="fr-CA"/>
            </w:rPr>
            <w:t>Demandes d’autorisation d’appel déposées</w:t>
          </w:r>
        </w:p>
      </w:tc>
    </w:tr>
  </w:tbl>
  <w:p w:rsidR="00A84D8E" w:rsidRDefault="00A84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E" w:rsidRDefault="00A84D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84D8E" w:rsidRPr="00023275">
      <w:tc>
        <w:tcPr>
          <w:tcW w:w="4200" w:type="dxa"/>
          <w:tcMar>
            <w:left w:w="0" w:type="dxa"/>
            <w:right w:w="0" w:type="dxa"/>
          </w:tcMar>
        </w:tcPr>
        <w:p w:rsidR="00A84D8E" w:rsidRDefault="00A84D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84D8E" w:rsidRDefault="00A84D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84D8E" w:rsidRDefault="00A84D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84D8E" w:rsidRPr="00FF6BA5" w:rsidRDefault="00A84D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84D8E" w:rsidRPr="00FF6BA5" w:rsidRDefault="00A84D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84D8E" w:rsidRPr="00FF6BA5" w:rsidRDefault="00A84D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84D8E" w:rsidRPr="00FF6BA5" w:rsidRDefault="00A84D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84D8E" w:rsidRPr="00023275" w:rsidTr="00245129">
      <w:tc>
        <w:tcPr>
          <w:tcW w:w="4200" w:type="dxa"/>
          <w:tcMar>
            <w:left w:w="0" w:type="dxa"/>
            <w:right w:w="0" w:type="dxa"/>
          </w:tcMar>
        </w:tcPr>
        <w:p w:rsidR="00A84D8E" w:rsidRPr="00634F42" w:rsidRDefault="00A84D8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A84D8E" w:rsidRPr="00755F22" w:rsidRDefault="00A84D8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84D8E" w:rsidRPr="00755F22" w:rsidRDefault="00A84D8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84D8E" w:rsidRPr="00755F22" w:rsidRDefault="00A84D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A84D8E" w:rsidRPr="00FF6BA5" w:rsidRDefault="00A84D8E"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E" w:rsidRDefault="00A84D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84D8E" w:rsidRPr="00023275">
      <w:tc>
        <w:tcPr>
          <w:tcW w:w="4200" w:type="dxa"/>
          <w:tcMar>
            <w:left w:w="0" w:type="dxa"/>
            <w:right w:w="0" w:type="dxa"/>
          </w:tcMar>
        </w:tcPr>
        <w:p w:rsidR="00A84D8E" w:rsidRDefault="00A84D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A84D8E" w:rsidRDefault="00A84D8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84D8E" w:rsidRPr="00283C52" w:rsidRDefault="00A84D8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A84D8E" w:rsidRPr="00283C52" w:rsidRDefault="00A84D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84D8E" w:rsidRPr="00283C52" w:rsidRDefault="00A84D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84D8E" w:rsidRPr="00023275" w:rsidTr="00245129">
      <w:tc>
        <w:tcPr>
          <w:tcW w:w="4200" w:type="dxa"/>
          <w:tcMar>
            <w:left w:w="0" w:type="dxa"/>
            <w:right w:w="0" w:type="dxa"/>
          </w:tcMar>
        </w:tcPr>
        <w:p w:rsidR="00A84D8E" w:rsidRPr="00732DB7" w:rsidRDefault="00A84D8E"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A84D8E" w:rsidRPr="00732DB7" w:rsidRDefault="00A84D8E" w:rsidP="00732DB7">
          <w:pPr>
            <w:keepNext/>
            <w:keepLines/>
            <w:tabs>
              <w:tab w:val="left" w:pos="-1440"/>
              <w:tab w:val="left" w:pos="-720"/>
            </w:tabs>
            <w:jc w:val="center"/>
            <w:rPr>
              <w:sz w:val="20"/>
              <w:szCs w:val="20"/>
            </w:rPr>
          </w:pPr>
        </w:p>
        <w:p w:rsidR="00A84D8E" w:rsidRPr="00732DB7" w:rsidRDefault="00A84D8E" w:rsidP="00732DB7">
          <w:pPr>
            <w:keepNext/>
            <w:keepLines/>
            <w:tabs>
              <w:tab w:val="left" w:pos="-1440"/>
              <w:tab w:val="left" w:pos="-720"/>
            </w:tabs>
            <w:jc w:val="center"/>
            <w:rPr>
              <w:sz w:val="20"/>
              <w:szCs w:val="20"/>
            </w:rPr>
          </w:pPr>
        </w:p>
        <w:p w:rsidR="00A84D8E" w:rsidRPr="00732DB7" w:rsidRDefault="00A84D8E" w:rsidP="00732DB7">
          <w:pPr>
            <w:keepNext/>
            <w:keepLines/>
            <w:tabs>
              <w:tab w:val="left" w:pos="-1440"/>
              <w:tab w:val="left" w:pos="-720"/>
            </w:tabs>
            <w:jc w:val="center"/>
            <w:rPr>
              <w:sz w:val="20"/>
              <w:szCs w:val="20"/>
            </w:rPr>
          </w:pPr>
        </w:p>
      </w:tc>
      <w:tc>
        <w:tcPr>
          <w:tcW w:w="4080" w:type="dxa"/>
          <w:tcMar>
            <w:left w:w="0" w:type="dxa"/>
            <w:right w:w="0" w:type="dxa"/>
          </w:tcMar>
        </w:tcPr>
        <w:p w:rsidR="00A84D8E" w:rsidRPr="00732DB7" w:rsidRDefault="00A84D8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A84D8E" w:rsidRPr="00283C52" w:rsidRDefault="00A84D8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E" w:rsidRDefault="00A84D8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8E" w:rsidRDefault="00A84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6"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3"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8"/>
  </w:num>
  <w:num w:numId="9">
    <w:abstractNumId w:val="16"/>
  </w:num>
  <w:num w:numId="10">
    <w:abstractNumId w:val="4"/>
  </w:num>
  <w:num w:numId="11">
    <w:abstractNumId w:val="12"/>
  </w:num>
  <w:num w:numId="12">
    <w:abstractNumId w:val="25"/>
  </w:num>
  <w:num w:numId="13">
    <w:abstractNumId w:val="9"/>
  </w:num>
  <w:num w:numId="14">
    <w:abstractNumId w:val="7"/>
  </w:num>
  <w:num w:numId="15">
    <w:abstractNumId w:val="5"/>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0"/>
  </w:num>
  <w:num w:numId="20">
    <w:abstractNumId w:val="26"/>
  </w:num>
  <w:num w:numId="21">
    <w:abstractNumId w:val="23"/>
  </w:num>
  <w:num w:numId="22">
    <w:abstractNumId w:val="15"/>
  </w:num>
  <w:num w:numId="23">
    <w:abstractNumId w:val="27"/>
  </w:num>
  <w:num w:numId="24">
    <w:abstractNumId w:val="11"/>
  </w:num>
  <w:num w:numId="25">
    <w:abstractNumId w:val="19"/>
  </w:num>
  <w:num w:numId="26">
    <w:abstractNumId w:val="29"/>
  </w:num>
  <w:num w:numId="27">
    <w:abstractNumId w:val="13"/>
  </w:num>
  <w:num w:numId="28">
    <w:abstractNumId w:val="3"/>
  </w:num>
  <w:num w:numId="29">
    <w:abstractNumId w:val="2"/>
  </w:num>
  <w:num w:numId="30">
    <w:abstractNumId w:val="21"/>
  </w:num>
  <w:num w:numId="31">
    <w:abstractNumId w:val="20"/>
  </w:num>
  <w:num w:numId="32">
    <w:abstractNumId w:val="30"/>
  </w:num>
  <w:num w:numId="33">
    <w:abstractNumId w:val="6"/>
  </w:num>
  <w:num w:numId="34">
    <w:abstractNumId w:val="8"/>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66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BE"/>
    <w:rsid w:val="00002704"/>
    <w:rsid w:val="00020DC3"/>
    <w:rsid w:val="00023275"/>
    <w:rsid w:val="00023771"/>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75E"/>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C2064"/>
    <w:rsid w:val="001D0D5F"/>
    <w:rsid w:val="001D6B8C"/>
    <w:rsid w:val="001F1F83"/>
    <w:rsid w:val="001F353B"/>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59EE"/>
    <w:rsid w:val="002868D0"/>
    <w:rsid w:val="0028760B"/>
    <w:rsid w:val="002917DD"/>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1B29"/>
    <w:rsid w:val="0034657E"/>
    <w:rsid w:val="00351475"/>
    <w:rsid w:val="00355967"/>
    <w:rsid w:val="00382C47"/>
    <w:rsid w:val="00384384"/>
    <w:rsid w:val="003866AE"/>
    <w:rsid w:val="00393AB2"/>
    <w:rsid w:val="003B0127"/>
    <w:rsid w:val="003B3977"/>
    <w:rsid w:val="003B3BA4"/>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422BE"/>
    <w:rsid w:val="005441EF"/>
    <w:rsid w:val="00560DF1"/>
    <w:rsid w:val="0056248C"/>
    <w:rsid w:val="00564B09"/>
    <w:rsid w:val="00567602"/>
    <w:rsid w:val="00567680"/>
    <w:rsid w:val="00571CA4"/>
    <w:rsid w:val="00573AF2"/>
    <w:rsid w:val="00582136"/>
    <w:rsid w:val="0059195F"/>
    <w:rsid w:val="005920AC"/>
    <w:rsid w:val="005967EF"/>
    <w:rsid w:val="005B2EA9"/>
    <w:rsid w:val="005B6826"/>
    <w:rsid w:val="005C6840"/>
    <w:rsid w:val="005E4432"/>
    <w:rsid w:val="005F1ED8"/>
    <w:rsid w:val="005F263E"/>
    <w:rsid w:val="00600252"/>
    <w:rsid w:val="0060267E"/>
    <w:rsid w:val="00612A40"/>
    <w:rsid w:val="00613FE4"/>
    <w:rsid w:val="006166D4"/>
    <w:rsid w:val="0062714A"/>
    <w:rsid w:val="00634F42"/>
    <w:rsid w:val="00642916"/>
    <w:rsid w:val="00645947"/>
    <w:rsid w:val="006615F4"/>
    <w:rsid w:val="00675479"/>
    <w:rsid w:val="00680709"/>
    <w:rsid w:val="00681F61"/>
    <w:rsid w:val="00684F23"/>
    <w:rsid w:val="006905B1"/>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0603"/>
    <w:rsid w:val="00755F22"/>
    <w:rsid w:val="00766E4A"/>
    <w:rsid w:val="007820CE"/>
    <w:rsid w:val="00782AE4"/>
    <w:rsid w:val="0078714D"/>
    <w:rsid w:val="0079724F"/>
    <w:rsid w:val="007A3EAE"/>
    <w:rsid w:val="007B09D6"/>
    <w:rsid w:val="007B4DFF"/>
    <w:rsid w:val="007C04FC"/>
    <w:rsid w:val="007C0D2F"/>
    <w:rsid w:val="007C3D5F"/>
    <w:rsid w:val="007C3DB0"/>
    <w:rsid w:val="007C47C2"/>
    <w:rsid w:val="007D3E0F"/>
    <w:rsid w:val="007E4282"/>
    <w:rsid w:val="007F387B"/>
    <w:rsid w:val="00802863"/>
    <w:rsid w:val="008112A9"/>
    <w:rsid w:val="0081473A"/>
    <w:rsid w:val="00815B3C"/>
    <w:rsid w:val="0081610A"/>
    <w:rsid w:val="00826ECB"/>
    <w:rsid w:val="008277C4"/>
    <w:rsid w:val="0082783A"/>
    <w:rsid w:val="00831CA9"/>
    <w:rsid w:val="00842B6B"/>
    <w:rsid w:val="00844E40"/>
    <w:rsid w:val="008457E3"/>
    <w:rsid w:val="00845C2A"/>
    <w:rsid w:val="00850E1F"/>
    <w:rsid w:val="0085476B"/>
    <w:rsid w:val="0086340B"/>
    <w:rsid w:val="00873743"/>
    <w:rsid w:val="00877592"/>
    <w:rsid w:val="008859F1"/>
    <w:rsid w:val="00887E11"/>
    <w:rsid w:val="008902B1"/>
    <w:rsid w:val="00890FEB"/>
    <w:rsid w:val="00893449"/>
    <w:rsid w:val="00895E7E"/>
    <w:rsid w:val="008961FD"/>
    <w:rsid w:val="008A5C1A"/>
    <w:rsid w:val="008C0FA9"/>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2BE"/>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0598"/>
    <w:rsid w:val="00A0355E"/>
    <w:rsid w:val="00A067B5"/>
    <w:rsid w:val="00A234E1"/>
    <w:rsid w:val="00A242F4"/>
    <w:rsid w:val="00A375D1"/>
    <w:rsid w:val="00A41D2B"/>
    <w:rsid w:val="00A4769F"/>
    <w:rsid w:val="00A51D10"/>
    <w:rsid w:val="00A52A83"/>
    <w:rsid w:val="00A61252"/>
    <w:rsid w:val="00A6552C"/>
    <w:rsid w:val="00A744AF"/>
    <w:rsid w:val="00A760C7"/>
    <w:rsid w:val="00A81DCF"/>
    <w:rsid w:val="00A82FEC"/>
    <w:rsid w:val="00A84D8E"/>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3FA2"/>
    <w:rsid w:val="00B4618C"/>
    <w:rsid w:val="00B4740D"/>
    <w:rsid w:val="00B555C2"/>
    <w:rsid w:val="00B61629"/>
    <w:rsid w:val="00B635E0"/>
    <w:rsid w:val="00B67395"/>
    <w:rsid w:val="00B7374B"/>
    <w:rsid w:val="00B90DC0"/>
    <w:rsid w:val="00BA116A"/>
    <w:rsid w:val="00BA5582"/>
    <w:rsid w:val="00BA6468"/>
    <w:rsid w:val="00BB15A8"/>
    <w:rsid w:val="00BB1D44"/>
    <w:rsid w:val="00BB43A4"/>
    <w:rsid w:val="00BC4497"/>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D650F"/>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0A65"/>
    <w:rsid w:val="00DA1D48"/>
    <w:rsid w:val="00DA46F6"/>
    <w:rsid w:val="00DA756F"/>
    <w:rsid w:val="00DC0577"/>
    <w:rsid w:val="00DC6B2E"/>
    <w:rsid w:val="00DD0B49"/>
    <w:rsid w:val="00DD0BDC"/>
    <w:rsid w:val="00DE0502"/>
    <w:rsid w:val="00DE349D"/>
    <w:rsid w:val="00E0270C"/>
    <w:rsid w:val="00E06DFA"/>
    <w:rsid w:val="00E06F20"/>
    <w:rsid w:val="00E139F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4F1"/>
    <w:rsid w:val="00F16C8D"/>
    <w:rsid w:val="00F253CC"/>
    <w:rsid w:val="00F26C61"/>
    <w:rsid w:val="00F327C0"/>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C294A"/>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1C2064"/>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443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1C2064"/>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1C2064"/>
    <w:pPr>
      <w:jc w:val="both"/>
    </w:pPr>
    <w:rPr>
      <w:rFonts w:eastAsia="Calibri" w:cs="Times New Roman"/>
      <w:smallCaps/>
    </w:rPr>
  </w:style>
  <w:style w:type="character" w:customStyle="1" w:styleId="SCCBanSummaryChar">
    <w:name w:val="SCC.BanSummary Char"/>
    <w:basedOn w:val="DefaultParagraphFont"/>
    <w:link w:val="SCCBanSummary0"/>
    <w:rsid w:val="001C2064"/>
    <w:rPr>
      <w:rFonts w:eastAsia="Calibri" w:cs="Times New Roman"/>
      <w:smallCaps/>
      <w:lang w:val="en-CA"/>
    </w:rPr>
  </w:style>
  <w:style w:type="paragraph" w:styleId="NoSpacing">
    <w:name w:val="No Spacing"/>
    <w:uiPriority w:val="1"/>
    <w:qFormat/>
    <w:rsid w:val="001C2064"/>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1C2064"/>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1C2064"/>
    <w:rPr>
      <w:rFonts w:ascii="Tahoma" w:eastAsia="Times New Roman" w:hAnsi="Tahoma" w:cs="Tahoma"/>
      <w:sz w:val="16"/>
      <w:szCs w:val="16"/>
    </w:rPr>
  </w:style>
  <w:style w:type="paragraph" w:customStyle="1" w:styleId="Style268435469">
    <w:name w:val="Style268435469"/>
    <w:rsid w:val="001C2064"/>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1C2064"/>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1C2064"/>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1C2064"/>
    <w:rPr>
      <w:sz w:val="16"/>
      <w:szCs w:val="16"/>
    </w:rPr>
  </w:style>
  <w:style w:type="paragraph" w:styleId="CommentText">
    <w:name w:val="annotation text"/>
    <w:basedOn w:val="Normal"/>
    <w:link w:val="CommentTextChar"/>
    <w:uiPriority w:val="99"/>
    <w:semiHidden/>
    <w:unhideWhenUsed/>
    <w:rsid w:val="001C2064"/>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1C206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2064"/>
    <w:rPr>
      <w:b/>
      <w:bCs/>
    </w:rPr>
  </w:style>
  <w:style w:type="character" w:customStyle="1" w:styleId="CommentSubjectChar">
    <w:name w:val="Comment Subject Char"/>
    <w:basedOn w:val="CommentTextChar"/>
    <w:link w:val="CommentSubject"/>
    <w:uiPriority w:val="99"/>
    <w:semiHidden/>
    <w:rsid w:val="001C2064"/>
    <w:rPr>
      <w:rFonts w:eastAsia="Times New Roman" w:cs="Times New Roman"/>
      <w:b/>
      <w:bCs/>
      <w:sz w:val="20"/>
      <w:szCs w:val="20"/>
    </w:rPr>
  </w:style>
  <w:style w:type="paragraph" w:customStyle="1" w:styleId="mainparagraph1">
    <w:name w:val="mainparagraph1"/>
    <w:basedOn w:val="Normal"/>
    <w:rsid w:val="001C2064"/>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1C2064"/>
    <w:pPr>
      <w:spacing w:before="120" w:after="120"/>
      <w:jc w:val="both"/>
    </w:pPr>
    <w:rPr>
      <w:rFonts w:ascii="Arial" w:eastAsia="Times New Roman" w:hAnsi="Arial" w:cs="Arial"/>
      <w:sz w:val="26"/>
      <w:szCs w:val="26"/>
      <w:lang w:val="en-US"/>
    </w:rPr>
  </w:style>
  <w:style w:type="paragraph" w:customStyle="1" w:styleId="number1">
    <w:name w:val="number1"/>
    <w:basedOn w:val="Normal"/>
    <w:rsid w:val="001C2064"/>
    <w:pPr>
      <w:jc w:val="both"/>
    </w:pPr>
    <w:rPr>
      <w:rFonts w:ascii="Tahoma" w:eastAsia="Times New Roman" w:hAnsi="Tahoma" w:cs="Tahoma"/>
      <w:szCs w:val="24"/>
      <w:lang w:val="en-US"/>
    </w:rPr>
  </w:style>
  <w:style w:type="character" w:customStyle="1" w:styleId="reflex3-block">
    <w:name w:val="reflex3-block"/>
    <w:basedOn w:val="DefaultParagraphFont"/>
    <w:rsid w:val="001C2064"/>
  </w:style>
  <w:style w:type="character" w:customStyle="1" w:styleId="reflex3-alt">
    <w:name w:val="reflex3-alt"/>
    <w:basedOn w:val="DefaultParagraphFont"/>
    <w:rsid w:val="001C2064"/>
  </w:style>
  <w:style w:type="paragraph" w:customStyle="1" w:styleId="scjnumber1">
    <w:name w:val="scjnumber1"/>
    <w:basedOn w:val="Normal"/>
    <w:rsid w:val="001C2064"/>
    <w:pPr>
      <w:spacing w:after="240"/>
    </w:pPr>
    <w:rPr>
      <w:rFonts w:ascii="Arial" w:eastAsia="Times New Roman" w:hAnsi="Arial" w:cs="Arial"/>
      <w:szCs w:val="24"/>
      <w:lang w:val="en-US"/>
    </w:rPr>
  </w:style>
  <w:style w:type="character" w:customStyle="1" w:styleId="reflex">
    <w:name w:val="reflex"/>
    <w:basedOn w:val="DefaultParagraphFont"/>
    <w:rsid w:val="001C2064"/>
  </w:style>
  <w:style w:type="paragraph" w:customStyle="1" w:styleId="paragraphe">
    <w:name w:val="paragraphe"/>
    <w:basedOn w:val="Normal"/>
    <w:rsid w:val="001C2064"/>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1C2064"/>
  </w:style>
  <w:style w:type="paragraph" w:customStyle="1" w:styleId="SCCLsocSubfileSeparator0">
    <w:name w:val="SCC.Lsoc.SubfileSeparator"/>
    <w:basedOn w:val="Normal"/>
    <w:next w:val="Normal"/>
    <w:link w:val="SCCLsocSubfileSeparatorChar"/>
    <w:rsid w:val="001C2064"/>
    <w:pPr>
      <w:jc w:val="both"/>
    </w:pPr>
    <w:rPr>
      <w:rFonts w:cs="Times New Roman"/>
      <w:b/>
      <w:szCs w:val="24"/>
    </w:rPr>
  </w:style>
  <w:style w:type="character" w:customStyle="1" w:styleId="SCCLsocSubfileSeparatorChar">
    <w:name w:val="SCC.Lsoc.SubfileSeparator Char"/>
    <w:basedOn w:val="DefaultParagraphFont"/>
    <w:link w:val="SCCLsocSubfileSeparator0"/>
    <w:rsid w:val="001C2064"/>
    <w:rPr>
      <w:rFonts w:cs="Times New Roman"/>
      <w:b/>
      <w:szCs w:val="24"/>
      <w:lang w:val="en-CA"/>
    </w:rPr>
  </w:style>
  <w:style w:type="paragraph" w:customStyle="1" w:styleId="s3">
    <w:name w:val="s3"/>
    <w:basedOn w:val="Normal"/>
    <w:rsid w:val="001C2064"/>
    <w:pPr>
      <w:spacing w:before="100" w:beforeAutospacing="1" w:after="100" w:afterAutospacing="1"/>
    </w:pPr>
    <w:rPr>
      <w:rFonts w:cs="Times New Roman"/>
      <w:szCs w:val="24"/>
      <w:lang w:val="en-US"/>
    </w:rPr>
  </w:style>
  <w:style w:type="character" w:customStyle="1" w:styleId="s4">
    <w:name w:val="s4"/>
    <w:basedOn w:val="DefaultParagraphFont"/>
    <w:rsid w:val="001C2064"/>
  </w:style>
  <w:style w:type="character" w:customStyle="1" w:styleId="s5">
    <w:name w:val="s5"/>
    <w:basedOn w:val="DefaultParagraphFont"/>
    <w:rsid w:val="001C2064"/>
  </w:style>
  <w:style w:type="paragraph" w:customStyle="1" w:styleId="paragraphenumrot">
    <w:name w:val="paragraphenumrot"/>
    <w:basedOn w:val="Normal"/>
    <w:rsid w:val="001C2064"/>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1C2064"/>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1C2064"/>
  </w:style>
  <w:style w:type="paragraph" w:customStyle="1" w:styleId="aparanumbering">
    <w:name w:val="aparanumbering"/>
    <w:basedOn w:val="Normal"/>
    <w:rsid w:val="001C2064"/>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1C2064"/>
  </w:style>
  <w:style w:type="paragraph" w:customStyle="1" w:styleId="scjnumber">
    <w:name w:val="scjnumber"/>
    <w:basedOn w:val="Normal"/>
    <w:rsid w:val="001C2064"/>
    <w:pPr>
      <w:spacing w:before="100" w:beforeAutospacing="1" w:after="100" w:afterAutospacing="1"/>
    </w:pPr>
    <w:rPr>
      <w:rFonts w:eastAsia="Times New Roman" w:cs="Times New Roman"/>
      <w:szCs w:val="24"/>
      <w:lang w:val="en-US"/>
    </w:rPr>
  </w:style>
  <w:style w:type="paragraph" w:customStyle="1" w:styleId="body">
    <w:name w:val="body"/>
    <w:basedOn w:val="Normal"/>
    <w:rsid w:val="001C2064"/>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1C2064"/>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1C2064"/>
  </w:style>
  <w:style w:type="paragraph" w:customStyle="1" w:styleId="mainparagraph">
    <w:name w:val="mainparagraph"/>
    <w:basedOn w:val="Normal"/>
    <w:rsid w:val="001C2064"/>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1C2064"/>
    <w:rPr>
      <w:i/>
      <w:iCs/>
    </w:rPr>
  </w:style>
  <w:style w:type="paragraph" w:customStyle="1" w:styleId="stylecause-citation">
    <w:name w:val="stylecause-citation"/>
    <w:basedOn w:val="Normal"/>
    <w:rsid w:val="001C2064"/>
    <w:pPr>
      <w:spacing w:before="100" w:beforeAutospacing="1" w:after="100" w:afterAutospacing="1"/>
    </w:pPr>
    <w:rPr>
      <w:rFonts w:eastAsia="Times New Roman" w:cs="Times New Roman"/>
      <w:szCs w:val="24"/>
      <w:lang w:val="en-US"/>
    </w:rPr>
  </w:style>
  <w:style w:type="character" w:customStyle="1" w:styleId="Heading3Char">
    <w:name w:val="Heading 3 Char"/>
    <w:basedOn w:val="DefaultParagraphFont"/>
    <w:link w:val="Heading3"/>
    <w:uiPriority w:val="9"/>
    <w:semiHidden/>
    <w:rsid w:val="005E4432"/>
    <w:rPr>
      <w:rFonts w:asciiTheme="majorHAnsi" w:eastAsiaTheme="majorEastAsia" w:hAnsiTheme="majorHAnsi" w:cstheme="majorBidi"/>
      <w:color w:val="243F60" w:themeColor="accent1" w:themeShade="7F"/>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934">
      <w:bodyDiv w:val="1"/>
      <w:marLeft w:val="0"/>
      <w:marRight w:val="0"/>
      <w:marTop w:val="0"/>
      <w:marBottom w:val="0"/>
      <w:divBdr>
        <w:top w:val="none" w:sz="0" w:space="0" w:color="auto"/>
        <w:left w:val="none" w:sz="0" w:space="0" w:color="auto"/>
        <w:bottom w:val="none" w:sz="0" w:space="0" w:color="auto"/>
        <w:right w:val="none" w:sz="0" w:space="0" w:color="auto"/>
      </w:divBdr>
    </w:div>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77606477">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53789345">
      <w:bodyDiv w:val="1"/>
      <w:marLeft w:val="0"/>
      <w:marRight w:val="0"/>
      <w:marTop w:val="0"/>
      <w:marBottom w:val="0"/>
      <w:divBdr>
        <w:top w:val="none" w:sz="0" w:space="0" w:color="auto"/>
        <w:left w:val="none" w:sz="0" w:space="0" w:color="auto"/>
        <w:bottom w:val="none" w:sz="0" w:space="0" w:color="auto"/>
        <w:right w:val="none" w:sz="0" w:space="0" w:color="auto"/>
      </w:divBdr>
    </w:div>
    <w:div w:id="631794185">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022241724">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1969504484">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on/onsc/doc/2013/2013onsc1076/2013onsc1076.html?resultIndex=1" TargetMode="External"/><Relationship Id="rId26" Type="http://schemas.openxmlformats.org/officeDocument/2006/relationships/hyperlink" Target="https://www.canlii.org/fr/qc/qcca/doc/2019/2019qcca38/2019qcca38.pdf" TargetMode="External"/><Relationship Id="rId39" Type="http://schemas.openxmlformats.org/officeDocument/2006/relationships/hyperlink" Target="https://canlii.ca/t/j31dd" TargetMode="External"/><Relationship Id="rId21" Type="http://schemas.openxmlformats.org/officeDocument/2006/relationships/hyperlink" Target="https://www.canlii.org/en/on/onsc/doc/2013/2013onsc1076/2013onsc1076.html?resultIndex=1" TargetMode="External"/><Relationship Id="rId34" Type="http://schemas.openxmlformats.org/officeDocument/2006/relationships/hyperlink" Target="https://canlii.ca/t/jfpjp" TargetMode="External"/><Relationship Id="rId42" Type="http://schemas.openxmlformats.org/officeDocument/2006/relationships/hyperlink" Target="https://canlii.ca/t/jfwm7" TargetMode="External"/><Relationship Id="rId47" Type="http://schemas.openxmlformats.org/officeDocument/2006/relationships/hyperlink" Target="https://www.canlii.org/en/ab/abqb/doc/2019/2019abqb692/2019abqb692.html" TargetMode="External"/><Relationship Id="rId50" Type="http://schemas.openxmlformats.org/officeDocument/2006/relationships/hyperlink" Target="https://www.canlii.org/en/ab/abca/doc/2021/2021abca31/2021abca31.html?autocompleteStr=2021%20ABCA%2031&amp;autocompletePos=1" TargetMode="External"/><Relationship Id="rId55" Type="http://schemas.openxmlformats.org/officeDocument/2006/relationships/hyperlink" Target="https://canlii.ca/t/jcd6k" TargetMode="External"/><Relationship Id="rId63" Type="http://schemas.openxmlformats.org/officeDocument/2006/relationships/header" Target="header5.xml"/><Relationship Id="rId68" Type="http://schemas.openxmlformats.org/officeDocument/2006/relationships/header" Target="header6.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canlii.org/en/on/onsc/doc/2013/2013onsc3100/2013onsc3100.html?resultIndex=1" TargetMode="External"/><Relationship Id="rId29" Type="http://schemas.openxmlformats.org/officeDocument/2006/relationships/hyperlink" Target="https://www.canlii.org/fr/qc/qccs/doc/2016/2016qccs4816/2016qccs4816.pdf" TargetMode="External"/><Relationship Id="rId11" Type="http://schemas.openxmlformats.org/officeDocument/2006/relationships/header" Target="header1.xml"/><Relationship Id="rId24" Type="http://schemas.openxmlformats.org/officeDocument/2006/relationships/hyperlink" Target="https://www.canlii.org/en/on/onca/doc/2019/2019onca940/2019onca940.html?resultIndex=1" TargetMode="External"/><Relationship Id="rId32" Type="http://schemas.openxmlformats.org/officeDocument/2006/relationships/hyperlink" Target="https://www.canlii.org/fr/qc/qcca/doc/2021/2021qcca560/2021qcca560.pdf" TargetMode="External"/><Relationship Id="rId37" Type="http://schemas.openxmlformats.org/officeDocument/2006/relationships/hyperlink" Target="https://canlii.ca/t/jfx8q" TargetMode="External"/><Relationship Id="rId40" Type="http://schemas.openxmlformats.org/officeDocument/2006/relationships/hyperlink" Target="https://canlii.ca/t/jfwm7" TargetMode="External"/><Relationship Id="rId45" Type="http://schemas.openxmlformats.org/officeDocument/2006/relationships/hyperlink" Target="https://www.canlii.org/en/ab/abqb/doc/2019/2019abqb692/2019abqb692.html" TargetMode="External"/><Relationship Id="rId53" Type="http://schemas.openxmlformats.org/officeDocument/2006/relationships/hyperlink" Target="https://www.canlii.org/en/bc/bcsc/doc/2019/2019bcsc2028/2019bcsc2028.html?searchUrlHash=AAAAAQAdR2xlbiBIYW5zbWFuIHYuIEJhcnJ5IE5ldWZlbGQAAAAAAQ&amp;resultIndex=2" TargetMode="External"/><Relationship Id="rId58" Type="http://schemas.openxmlformats.org/officeDocument/2006/relationships/hyperlink" Target="https://canlii.ca/t/j9bzx" TargetMode="External"/><Relationship Id="rId66" Type="http://schemas.openxmlformats.org/officeDocument/2006/relationships/hyperlink" Target="https://www.scc-csc.ca/case-dossier/info/sum-som-eng.aspx?cas=39430" TargetMode="External"/><Relationship Id="rId7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canlii.org/en/on/onsc/doc/2013/2013onsc1076/2013onsc1076.html?resultIndex=1" TargetMode="External"/><Relationship Id="rId23" Type="http://schemas.openxmlformats.org/officeDocument/2006/relationships/hyperlink" Target="https://www.canlii.org/en/on/onsc/doc/2013/2013onsc1076/2013onsc1076.html?resultIndex=1" TargetMode="External"/><Relationship Id="rId28" Type="http://schemas.openxmlformats.org/officeDocument/2006/relationships/hyperlink" Target="https://www.canlii.org/fr/qc/qcca/doc/2021/2021qcca560/2021qcca560.pdf" TargetMode="External"/><Relationship Id="rId36" Type="http://schemas.openxmlformats.org/officeDocument/2006/relationships/hyperlink" Target="https://www.canlii.org/fr/nb/nbca/doc/2021/2021nbca20/2021nbca20.html" TargetMode="External"/><Relationship Id="rId49" Type="http://schemas.openxmlformats.org/officeDocument/2006/relationships/hyperlink" Target="https://www.canlii.org/en/ab/abca/doc/2021/2021abca31/2021abca31.html?autocompleteStr=2021%20ABCA%2031&amp;autocompletePos=1" TargetMode="External"/><Relationship Id="rId57" Type="http://schemas.openxmlformats.org/officeDocument/2006/relationships/hyperlink" Target="https://canlii.ca/t/j9bzx" TargetMode="External"/><Relationship Id="rId61" Type="http://schemas.openxmlformats.org/officeDocument/2006/relationships/footer" Target="footer3.xml"/><Relationship Id="rId10" Type="http://schemas.openxmlformats.org/officeDocument/2006/relationships/hyperlink" Target="https://www.scc-csc.ca" TargetMode="External"/><Relationship Id="rId19" Type="http://schemas.openxmlformats.org/officeDocument/2006/relationships/hyperlink" Target="https://www.canlii.org/en/on/onsc/doc/2013/2013onsc3100/2013onsc3100.html?resultIndex=1" TargetMode="External"/><Relationship Id="rId31" Type="http://schemas.openxmlformats.org/officeDocument/2006/relationships/hyperlink" Target="https://decisions.scc-csc.ca/scc-csc/scc-l-csc-a/fr/item/18087/index.do?q=38545" TargetMode="External"/><Relationship Id="rId44" Type="http://schemas.openxmlformats.org/officeDocument/2006/relationships/hyperlink" Target="https://www.canlii.org/en/on/onca/doc/2021/2021onca261/2021onca261.html?autocompleteStr=2021%20ONCA%20261&amp;autocompletePos=1" TargetMode="External"/><Relationship Id="rId52" Type="http://schemas.openxmlformats.org/officeDocument/2006/relationships/hyperlink" Target="https://www.canlii.org/en/bc/bcca/doc/2021/2021bcca222/2021bcca222.html?searchUrlHash=AAAAAQAdR2xlbiBIYW5zbWFuIHYuIEJhcnJ5IE5ldWZlbGQAAAAAAQ&amp;resultIndex=1" TargetMode="External"/><Relationship Id="rId60" Type="http://schemas.openxmlformats.org/officeDocument/2006/relationships/header" Target="header4.xml"/><Relationship Id="rId65" Type="http://schemas.openxmlformats.org/officeDocument/2006/relationships/hyperlink" Target="https://www.scc-csc.ca/case-dossier/info/sum-som-eng.aspx?cas=39383" TargetMode="External"/><Relationship Id="rId73"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on/onca/doc/2019/2019onca940/2019onca940.html?resultIndex=1" TargetMode="External"/><Relationship Id="rId27" Type="http://schemas.openxmlformats.org/officeDocument/2006/relationships/hyperlink" Target="https://decisions.scc-csc.ca/scc-csc/scc-l-csc-a/fr/item/18087/index.do?q=38545" TargetMode="External"/><Relationship Id="rId30" Type="http://schemas.openxmlformats.org/officeDocument/2006/relationships/hyperlink" Target="https://www.canlii.org/fr/qc/qcca/doc/2019/2019qcca38/2019qcca38.pdf" TargetMode="External"/><Relationship Id="rId35" Type="http://schemas.openxmlformats.org/officeDocument/2006/relationships/hyperlink" Target="https://www.canlii.org/fr/nb/nbbr/doc/2020/2020nbbr132/2020nbbr132.html" TargetMode="External"/><Relationship Id="rId43" Type="http://schemas.openxmlformats.org/officeDocument/2006/relationships/hyperlink" Target="https://www.canlii.org/en/on/onca/doc/2021/2021onca261/2021onca261.html?autocompleteStr=2021%20ONCA%20261&amp;autocompletePos=1" TargetMode="External"/><Relationship Id="rId48" Type="http://schemas.openxmlformats.org/officeDocument/2006/relationships/hyperlink" Target="https://www.canlii.org/en/ab/abca/doc/2021/2021abca5/2021abca5.html?autocompleteStr=2001-0073-AC&amp;autocompletePos=1" TargetMode="External"/><Relationship Id="rId56" Type="http://schemas.openxmlformats.org/officeDocument/2006/relationships/hyperlink" Target="https://canlii.ca/t/jcd6k" TargetMode="External"/><Relationship Id="rId64" Type="http://schemas.openxmlformats.org/officeDocument/2006/relationships/footer" Target="footer5.xml"/><Relationship Id="rId69" Type="http://schemas.openxmlformats.org/officeDocument/2006/relationships/header" Target="header7.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canlii.org/en/bc/bcsc/doc/2019/2019bcsc2028/2019bcsc2028.html?searchUrlHash=AAAAAQAdR2xlbiBIYW5zbWFuIHYuIEJhcnJ5IE5ldWZlbGQAAAAAAQ&amp;resultIndex=2" TargetMode="External"/><Relationship Id="rId72" Type="http://schemas.openxmlformats.org/officeDocument/2006/relationships/header" Target="head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ca/doc/2019/2019onca940/2019onca940.html?resultIndex=1" TargetMode="External"/><Relationship Id="rId25" Type="http://schemas.openxmlformats.org/officeDocument/2006/relationships/hyperlink" Target="https://www.canlii.org/fr/qc/qccs/doc/2016/2016qccs4816/2016qccs4816.pdf" TargetMode="External"/><Relationship Id="rId33" Type="http://schemas.openxmlformats.org/officeDocument/2006/relationships/hyperlink" Target="https://canlii.ca/t/j9z6p" TargetMode="External"/><Relationship Id="rId38" Type="http://schemas.openxmlformats.org/officeDocument/2006/relationships/hyperlink" Target="https://canlii.ca/t/jfx8q" TargetMode="External"/><Relationship Id="rId46" Type="http://schemas.openxmlformats.org/officeDocument/2006/relationships/hyperlink" Target="https://www.canlii.org/en/ab/abca/doc/2021/2021abca5/2021abca5.html?autocompleteStr=2001-0073-AC&amp;autocompletePos=1" TargetMode="External"/><Relationship Id="rId59" Type="http://schemas.openxmlformats.org/officeDocument/2006/relationships/header" Target="header3.xml"/><Relationship Id="rId67" Type="http://schemas.openxmlformats.org/officeDocument/2006/relationships/hyperlink" Target="https://www.scc-csc.ca/case-dossier/info/sum-som-eng.aspx?cas=39590" TargetMode="External"/><Relationship Id="rId20" Type="http://schemas.openxmlformats.org/officeDocument/2006/relationships/hyperlink" Target="https://www.canlii.org/en/on/onca/doc/2019/2019onca940/2019onca940.html?resultIndex=1" TargetMode="External"/><Relationship Id="rId41" Type="http://schemas.openxmlformats.org/officeDocument/2006/relationships/hyperlink" Target="https://canlii.ca/t/j31dd" TargetMode="External"/><Relationship Id="rId54" Type="http://schemas.openxmlformats.org/officeDocument/2006/relationships/hyperlink" Target="https://www.canlii.org/en/bc/bcca/doc/2021/2021bcca222/2021bcca222.html?searchUrlHash=AAAAAQAdR2xlbiBIYW5zbWFuIHYuIEJhcnJ5IE5ldWZlbGQAAAAAAQ&amp;resultIndex=1" TargetMode="External"/><Relationship Id="rId62" Type="http://schemas.openxmlformats.org/officeDocument/2006/relationships/footer" Target="footer4.xml"/><Relationship Id="rId70" Type="http://schemas.openxmlformats.org/officeDocument/2006/relationships/footer" Target="footer6.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297FB-9726-4ADC-B549-C340CF87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39</Pages>
  <Words>15263</Words>
  <Characters>87003</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2021-12-23T15:15:00Z</dcterms:created>
  <dcterms:modified xsi:type="dcterms:W3CDTF">2022-03-30T20:27:00Z</dcterms:modified>
</cp:coreProperties>
</file>