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765C9D" w:rsidTr="00F138C1">
        <w:tc>
          <w:tcPr>
            <w:tcW w:w="9648" w:type="dxa"/>
            <w:gridSpan w:val="3"/>
          </w:tcPr>
          <w:p w:rsidR="008C2D9E" w:rsidRPr="00765C9D" w:rsidRDefault="008C2D9E" w:rsidP="00F138C1">
            <w:pPr>
              <w:tabs>
                <w:tab w:val="left" w:pos="6075"/>
              </w:tabs>
              <w:jc w:val="center"/>
              <w:rPr>
                <w:b/>
                <w:sz w:val="32"/>
                <w:szCs w:val="32"/>
                <w:lang w:val="fr-CA"/>
              </w:rPr>
            </w:pPr>
            <w:r w:rsidRPr="00765C9D">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765C9D" w:rsidRDefault="008C2D9E" w:rsidP="00F138C1">
            <w:pPr>
              <w:tabs>
                <w:tab w:val="left" w:pos="6075"/>
              </w:tabs>
              <w:jc w:val="center"/>
              <w:rPr>
                <w:b/>
                <w:sz w:val="32"/>
                <w:szCs w:val="32"/>
                <w:lang w:val="fr-CA"/>
              </w:rPr>
            </w:pPr>
          </w:p>
        </w:tc>
      </w:tr>
      <w:tr w:rsidR="00F138C1" w:rsidRPr="00765C9D" w:rsidTr="00F138C1">
        <w:tc>
          <w:tcPr>
            <w:tcW w:w="4599" w:type="dxa"/>
            <w:tcMar>
              <w:top w:w="284" w:type="dxa"/>
            </w:tcMar>
          </w:tcPr>
          <w:p w:rsidR="00F138C1" w:rsidRPr="00765C9D" w:rsidRDefault="00F138C1" w:rsidP="00F138C1">
            <w:pPr>
              <w:tabs>
                <w:tab w:val="left" w:pos="6075"/>
              </w:tabs>
              <w:jc w:val="center"/>
              <w:rPr>
                <w:b/>
                <w:sz w:val="32"/>
                <w:szCs w:val="32"/>
              </w:rPr>
            </w:pPr>
            <w:r w:rsidRPr="00765C9D">
              <w:rPr>
                <w:b/>
                <w:sz w:val="32"/>
                <w:szCs w:val="32"/>
              </w:rPr>
              <w:t>SUPREME COURT OF CANADA</w:t>
            </w:r>
          </w:p>
        </w:tc>
        <w:tc>
          <w:tcPr>
            <w:tcW w:w="483" w:type="dxa"/>
          </w:tcPr>
          <w:p w:rsidR="00F138C1" w:rsidRPr="00765C9D" w:rsidRDefault="00F138C1" w:rsidP="00F138C1">
            <w:pPr>
              <w:tabs>
                <w:tab w:val="left" w:pos="6075"/>
              </w:tabs>
              <w:jc w:val="center"/>
              <w:rPr>
                <w:sz w:val="32"/>
                <w:szCs w:val="32"/>
              </w:rPr>
            </w:pPr>
          </w:p>
        </w:tc>
        <w:tc>
          <w:tcPr>
            <w:tcW w:w="4566" w:type="dxa"/>
            <w:tcMar>
              <w:top w:w="284" w:type="dxa"/>
            </w:tcMar>
          </w:tcPr>
          <w:p w:rsidR="00F138C1" w:rsidRPr="00765C9D" w:rsidRDefault="00F138C1" w:rsidP="00F138C1">
            <w:pPr>
              <w:tabs>
                <w:tab w:val="left" w:pos="6075"/>
              </w:tabs>
              <w:jc w:val="center"/>
              <w:rPr>
                <w:b/>
                <w:sz w:val="32"/>
                <w:szCs w:val="32"/>
                <w:lang w:val="fr-CA"/>
              </w:rPr>
            </w:pPr>
            <w:r w:rsidRPr="00765C9D">
              <w:rPr>
                <w:b/>
                <w:sz w:val="32"/>
                <w:szCs w:val="32"/>
                <w:lang w:val="fr-CA"/>
              </w:rPr>
              <w:t>COUR SUPRÊME DU CANADA</w:t>
            </w:r>
          </w:p>
        </w:tc>
      </w:tr>
      <w:tr w:rsidR="00F138C1" w:rsidRPr="00765C9D" w:rsidTr="00F138C1">
        <w:tc>
          <w:tcPr>
            <w:tcW w:w="4599" w:type="dxa"/>
            <w:tcMar>
              <w:top w:w="567" w:type="dxa"/>
            </w:tcMar>
          </w:tcPr>
          <w:p w:rsidR="00F138C1" w:rsidRPr="00765C9D" w:rsidRDefault="00F138C1" w:rsidP="00F138C1">
            <w:pPr>
              <w:tabs>
                <w:tab w:val="left" w:pos="6075"/>
              </w:tabs>
              <w:jc w:val="center"/>
              <w:rPr>
                <w:sz w:val="28"/>
                <w:szCs w:val="28"/>
              </w:rPr>
            </w:pPr>
            <w:r w:rsidRPr="00765C9D">
              <w:rPr>
                <w:sz w:val="28"/>
                <w:szCs w:val="28"/>
              </w:rPr>
              <w:t>BULLETIN OF</w:t>
            </w:r>
            <w:r w:rsidRPr="00765C9D">
              <w:rPr>
                <w:sz w:val="28"/>
                <w:szCs w:val="28"/>
              </w:rPr>
              <w:br/>
              <w:t xml:space="preserve"> PROCEEDINGS</w:t>
            </w:r>
          </w:p>
        </w:tc>
        <w:tc>
          <w:tcPr>
            <w:tcW w:w="483" w:type="dxa"/>
          </w:tcPr>
          <w:p w:rsidR="00F138C1" w:rsidRPr="00765C9D" w:rsidRDefault="00F138C1" w:rsidP="00F138C1">
            <w:pPr>
              <w:tabs>
                <w:tab w:val="left" w:pos="6075"/>
              </w:tabs>
            </w:pPr>
          </w:p>
        </w:tc>
        <w:tc>
          <w:tcPr>
            <w:tcW w:w="4566" w:type="dxa"/>
            <w:tcMar>
              <w:top w:w="567" w:type="dxa"/>
            </w:tcMar>
          </w:tcPr>
          <w:p w:rsidR="00F138C1" w:rsidRPr="00765C9D" w:rsidRDefault="00F138C1" w:rsidP="00F138C1">
            <w:pPr>
              <w:tabs>
                <w:tab w:val="left" w:pos="6075"/>
              </w:tabs>
              <w:jc w:val="center"/>
              <w:rPr>
                <w:sz w:val="28"/>
                <w:szCs w:val="28"/>
                <w:lang w:val="fr-CA"/>
              </w:rPr>
            </w:pPr>
            <w:r w:rsidRPr="00765C9D">
              <w:rPr>
                <w:sz w:val="28"/>
                <w:szCs w:val="28"/>
                <w:lang w:val="fr-CA"/>
              </w:rPr>
              <w:t>BULLETIN DES</w:t>
            </w:r>
            <w:r w:rsidRPr="00765C9D">
              <w:rPr>
                <w:sz w:val="28"/>
                <w:szCs w:val="28"/>
                <w:lang w:val="fr-CA"/>
              </w:rPr>
              <w:br/>
              <w:t xml:space="preserve"> PROCÉDURES</w:t>
            </w:r>
          </w:p>
        </w:tc>
      </w:tr>
      <w:tr w:rsidR="00F138C1" w:rsidRPr="00187B6B" w:rsidTr="00F138C1">
        <w:tc>
          <w:tcPr>
            <w:tcW w:w="4599" w:type="dxa"/>
            <w:tcMar>
              <w:top w:w="567" w:type="dxa"/>
            </w:tcMar>
          </w:tcPr>
          <w:p w:rsidR="00F138C1" w:rsidRPr="00765C9D" w:rsidRDefault="00F138C1" w:rsidP="00F138C1">
            <w:pPr>
              <w:tabs>
                <w:tab w:val="left" w:pos="6075"/>
              </w:tabs>
              <w:jc w:val="both"/>
              <w:rPr>
                <w:rFonts w:ascii="Arial" w:hAnsi="Arial" w:cs="Arial"/>
                <w:i/>
                <w:sz w:val="20"/>
                <w:szCs w:val="20"/>
              </w:rPr>
            </w:pPr>
            <w:r w:rsidRPr="00765C9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765C9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65C9D" w:rsidRDefault="00F138C1" w:rsidP="00F138C1">
            <w:pPr>
              <w:tabs>
                <w:tab w:val="left" w:pos="6075"/>
              </w:tabs>
              <w:jc w:val="both"/>
              <w:rPr>
                <w:rFonts w:ascii="Arial" w:hAnsi="Arial" w:cs="Arial"/>
                <w:i/>
                <w:sz w:val="20"/>
                <w:szCs w:val="20"/>
                <w:lang w:val="fr-CA"/>
              </w:rPr>
            </w:pPr>
            <w:r w:rsidRPr="00765C9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187B6B" w:rsidTr="00F138C1">
        <w:tc>
          <w:tcPr>
            <w:tcW w:w="4599" w:type="dxa"/>
            <w:tcMar>
              <w:top w:w="567" w:type="dxa"/>
            </w:tcMar>
          </w:tcPr>
          <w:p w:rsidR="00F138C1" w:rsidRPr="00765C9D" w:rsidRDefault="00F138C1" w:rsidP="00F138C1">
            <w:pPr>
              <w:tabs>
                <w:tab w:val="left" w:pos="6075"/>
              </w:tabs>
              <w:jc w:val="both"/>
              <w:rPr>
                <w:rFonts w:ascii="Arial" w:hAnsi="Arial" w:cs="Arial"/>
                <w:i/>
                <w:sz w:val="20"/>
                <w:szCs w:val="20"/>
              </w:rPr>
            </w:pPr>
            <w:r w:rsidRPr="00765C9D">
              <w:rPr>
                <w:rFonts w:ascii="Arial" w:hAnsi="Arial" w:cs="Arial"/>
                <w:i/>
                <w:sz w:val="20"/>
                <w:szCs w:val="20"/>
              </w:rPr>
              <w:t>During Court sessions, the Bulletin is usually issued weekly.</w:t>
            </w:r>
          </w:p>
        </w:tc>
        <w:tc>
          <w:tcPr>
            <w:tcW w:w="483" w:type="dxa"/>
          </w:tcPr>
          <w:p w:rsidR="00F138C1" w:rsidRPr="00765C9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65C9D" w:rsidRDefault="00F138C1" w:rsidP="00F138C1">
            <w:pPr>
              <w:tabs>
                <w:tab w:val="left" w:pos="6075"/>
              </w:tabs>
              <w:jc w:val="both"/>
              <w:rPr>
                <w:rFonts w:ascii="Arial" w:hAnsi="Arial" w:cs="Arial"/>
                <w:i/>
                <w:sz w:val="20"/>
                <w:szCs w:val="20"/>
                <w:lang w:val="fr-CA"/>
              </w:rPr>
            </w:pPr>
            <w:r w:rsidRPr="00765C9D">
              <w:rPr>
                <w:rFonts w:ascii="Arial" w:hAnsi="Arial" w:cs="Arial"/>
                <w:i/>
                <w:sz w:val="20"/>
                <w:szCs w:val="20"/>
                <w:lang w:val="fr-CA"/>
              </w:rPr>
              <w:t>Le Bulletin paraît en principe toutes les semaines pendant les sessions de la Cour.</w:t>
            </w:r>
          </w:p>
        </w:tc>
      </w:tr>
      <w:tr w:rsidR="00F138C1" w:rsidRPr="00187B6B" w:rsidTr="00F138C1">
        <w:tc>
          <w:tcPr>
            <w:tcW w:w="4599" w:type="dxa"/>
            <w:tcMar>
              <w:top w:w="567" w:type="dxa"/>
            </w:tcMar>
          </w:tcPr>
          <w:p w:rsidR="00F138C1" w:rsidRPr="00765C9D" w:rsidRDefault="00F138C1" w:rsidP="00F138C1">
            <w:pPr>
              <w:tabs>
                <w:tab w:val="left" w:pos="6075"/>
              </w:tabs>
              <w:jc w:val="both"/>
              <w:rPr>
                <w:rFonts w:ascii="Arial" w:hAnsi="Arial" w:cs="Arial"/>
                <w:i/>
                <w:sz w:val="20"/>
                <w:szCs w:val="20"/>
              </w:rPr>
            </w:pPr>
            <w:r w:rsidRPr="00765C9D">
              <w:rPr>
                <w:rFonts w:ascii="Arial" w:hAnsi="Arial" w:cs="Arial"/>
                <w:i/>
                <w:sz w:val="20"/>
                <w:szCs w:val="20"/>
              </w:rPr>
              <w:fldChar w:fldCharType="begin"/>
            </w:r>
            <w:r w:rsidRPr="00765C9D">
              <w:rPr>
                <w:rFonts w:ascii="Arial" w:hAnsi="Arial" w:cs="Arial"/>
                <w:i/>
                <w:sz w:val="20"/>
                <w:szCs w:val="20"/>
              </w:rPr>
              <w:instrText xml:space="preserve"> SEQ CHAPTER \h \r 1</w:instrText>
            </w:r>
            <w:r w:rsidRPr="00765C9D">
              <w:rPr>
                <w:rFonts w:ascii="Arial" w:hAnsi="Arial" w:cs="Arial"/>
                <w:i/>
                <w:sz w:val="20"/>
                <w:szCs w:val="20"/>
              </w:rPr>
              <w:fldChar w:fldCharType="end"/>
            </w:r>
            <w:r w:rsidRPr="00765C9D">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765C9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65C9D" w:rsidRDefault="00F138C1" w:rsidP="00F138C1">
            <w:pPr>
              <w:tabs>
                <w:tab w:val="left" w:pos="6075"/>
              </w:tabs>
              <w:jc w:val="both"/>
              <w:rPr>
                <w:rFonts w:ascii="Arial" w:hAnsi="Arial" w:cs="Arial"/>
                <w:i/>
                <w:sz w:val="20"/>
                <w:szCs w:val="20"/>
                <w:lang w:val="fr-CA"/>
              </w:rPr>
            </w:pPr>
            <w:r w:rsidRPr="00765C9D">
              <w:rPr>
                <w:rFonts w:ascii="Arial" w:hAnsi="Arial" w:cs="Arial"/>
                <w:i/>
                <w:sz w:val="20"/>
                <w:szCs w:val="20"/>
                <w:lang w:val="fr-CA"/>
              </w:rPr>
              <w:fldChar w:fldCharType="begin"/>
            </w:r>
            <w:r w:rsidRPr="00765C9D">
              <w:rPr>
                <w:rFonts w:ascii="Arial" w:hAnsi="Arial" w:cs="Arial"/>
                <w:i/>
                <w:sz w:val="20"/>
                <w:szCs w:val="20"/>
                <w:lang w:val="fr-CA"/>
              </w:rPr>
              <w:instrText xml:space="preserve"> SEQ CHAPTER \h \r 1</w:instrText>
            </w:r>
            <w:r w:rsidRPr="00765C9D">
              <w:rPr>
                <w:rFonts w:ascii="Arial" w:hAnsi="Arial" w:cs="Arial"/>
                <w:i/>
                <w:sz w:val="20"/>
                <w:szCs w:val="20"/>
                <w:lang w:val="fr-CA"/>
              </w:rPr>
              <w:fldChar w:fldCharType="end"/>
            </w:r>
            <w:r w:rsidRPr="00765C9D">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187B6B" w:rsidTr="00F138C1">
        <w:tc>
          <w:tcPr>
            <w:tcW w:w="4599" w:type="dxa"/>
            <w:tcMar>
              <w:top w:w="567" w:type="dxa"/>
            </w:tcMar>
          </w:tcPr>
          <w:p w:rsidR="00F138C1" w:rsidRPr="00765C9D" w:rsidRDefault="00F138C1" w:rsidP="00F138C1">
            <w:pPr>
              <w:tabs>
                <w:tab w:val="left" w:pos="6075"/>
              </w:tabs>
              <w:jc w:val="both"/>
              <w:rPr>
                <w:rFonts w:ascii="Arial" w:hAnsi="Arial" w:cs="Arial"/>
                <w:i/>
                <w:sz w:val="20"/>
                <w:szCs w:val="20"/>
              </w:rPr>
            </w:pPr>
            <w:r w:rsidRPr="00765C9D">
              <w:rPr>
                <w:rFonts w:ascii="Arial" w:hAnsi="Arial" w:cs="Arial"/>
                <w:i/>
                <w:sz w:val="20"/>
                <w:szCs w:val="20"/>
                <w:lang w:val="en-US"/>
              </w:rPr>
              <w:t>Please c</w:t>
            </w:r>
            <w:r w:rsidRPr="00765C9D">
              <w:rPr>
                <w:rFonts w:ascii="Arial" w:hAnsi="Arial" w:cs="Arial"/>
                <w:i/>
                <w:sz w:val="20"/>
                <w:szCs w:val="20"/>
              </w:rPr>
              <w:t xml:space="preserve">onsult the Supreme Court of Canada website at </w:t>
            </w:r>
            <w:hyperlink r:id="rId9" w:history="1">
              <w:r w:rsidRPr="00765C9D">
                <w:rPr>
                  <w:rStyle w:val="Hyperlink"/>
                  <w:rFonts w:ascii="Arial" w:hAnsi="Arial" w:cs="Arial"/>
                  <w:i/>
                  <w:sz w:val="20"/>
                  <w:szCs w:val="20"/>
                </w:rPr>
                <w:t>www.scc-csc.ca</w:t>
              </w:r>
            </w:hyperlink>
            <w:r w:rsidRPr="00765C9D">
              <w:rPr>
                <w:rFonts w:ascii="Arial" w:hAnsi="Arial" w:cs="Arial"/>
                <w:i/>
                <w:sz w:val="20"/>
                <w:szCs w:val="20"/>
              </w:rPr>
              <w:t xml:space="preserve"> for more information.</w:t>
            </w:r>
          </w:p>
        </w:tc>
        <w:tc>
          <w:tcPr>
            <w:tcW w:w="483" w:type="dxa"/>
          </w:tcPr>
          <w:p w:rsidR="00F138C1" w:rsidRPr="00765C9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65C9D" w:rsidRDefault="00F138C1" w:rsidP="00F138C1">
            <w:pPr>
              <w:tabs>
                <w:tab w:val="left" w:pos="6075"/>
              </w:tabs>
              <w:jc w:val="both"/>
              <w:rPr>
                <w:rFonts w:ascii="Arial" w:hAnsi="Arial" w:cs="Arial"/>
                <w:i/>
                <w:sz w:val="20"/>
                <w:szCs w:val="20"/>
                <w:lang w:val="fr-CA"/>
              </w:rPr>
            </w:pPr>
            <w:r w:rsidRPr="00765C9D">
              <w:rPr>
                <w:rFonts w:ascii="Arial" w:hAnsi="Arial" w:cs="Arial"/>
                <w:i/>
                <w:sz w:val="20"/>
                <w:szCs w:val="20"/>
                <w:lang w:val="fr-CA"/>
              </w:rPr>
              <w:t xml:space="preserve">Pour de plus amples informations, veuillez consulter le site Web de la Cour suprême du Canada à l’adresse suivante : </w:t>
            </w:r>
            <w:hyperlink r:id="rId10" w:history="1">
              <w:r w:rsidRPr="00765C9D">
                <w:rPr>
                  <w:rStyle w:val="Hyperlink"/>
                  <w:rFonts w:ascii="Arial" w:hAnsi="Arial" w:cs="Arial"/>
                  <w:i/>
                  <w:sz w:val="20"/>
                  <w:szCs w:val="20"/>
                  <w:lang w:val="fr-CA"/>
                </w:rPr>
                <w:t>www.scc-csc.ca</w:t>
              </w:r>
            </w:hyperlink>
            <w:r w:rsidRPr="00765C9D">
              <w:rPr>
                <w:rFonts w:ascii="Arial" w:hAnsi="Arial" w:cs="Arial"/>
                <w:i/>
                <w:sz w:val="20"/>
                <w:szCs w:val="20"/>
                <w:lang w:val="fr-CA"/>
              </w:rPr>
              <w:t xml:space="preserve"> </w:t>
            </w:r>
          </w:p>
        </w:tc>
      </w:tr>
    </w:tbl>
    <w:p w:rsidR="00F138C1" w:rsidRPr="00765C9D"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765C9D" w:rsidTr="00F138C1">
        <w:tc>
          <w:tcPr>
            <w:tcW w:w="2250" w:type="pct"/>
            <w:tcBorders>
              <w:top w:val="single" w:sz="4" w:space="0" w:color="auto"/>
            </w:tcBorders>
            <w:tcMar>
              <w:top w:w="284" w:type="dxa"/>
              <w:bottom w:w="284" w:type="dxa"/>
            </w:tcMar>
          </w:tcPr>
          <w:p w:rsidR="00F138C1" w:rsidRPr="00765C9D" w:rsidRDefault="003C291C" w:rsidP="00766410">
            <w:pPr>
              <w:tabs>
                <w:tab w:val="left" w:pos="6075"/>
              </w:tabs>
              <w:rPr>
                <w:rFonts w:ascii="Arial" w:hAnsi="Arial" w:cs="Arial"/>
                <w:i/>
                <w:sz w:val="20"/>
                <w:szCs w:val="20"/>
              </w:rPr>
            </w:pPr>
            <w:r w:rsidRPr="00765C9D">
              <w:rPr>
                <w:lang w:val="fr-CA"/>
              </w:rPr>
              <w:t>October</w:t>
            </w:r>
            <w:r w:rsidR="00F138C1" w:rsidRPr="00765C9D">
              <w:rPr>
                <w:lang w:val="fr-CA"/>
              </w:rPr>
              <w:t xml:space="preserve"> </w:t>
            </w:r>
            <w:r w:rsidR="00C85166" w:rsidRPr="00765C9D">
              <w:rPr>
                <w:lang w:val="fr-CA"/>
              </w:rPr>
              <w:t>2</w:t>
            </w:r>
            <w:r w:rsidR="00766410" w:rsidRPr="00765C9D">
              <w:rPr>
                <w:lang w:val="fr-CA"/>
              </w:rPr>
              <w:t>8</w:t>
            </w:r>
            <w:r w:rsidR="00F138C1" w:rsidRPr="00765C9D">
              <w:rPr>
                <w:lang w:val="fr-CA"/>
              </w:rPr>
              <w:t>, 20</w:t>
            </w:r>
            <w:r w:rsidR="009B36BA" w:rsidRPr="00765C9D">
              <w:rPr>
                <w:lang w:val="fr-CA"/>
              </w:rPr>
              <w:t>2</w:t>
            </w:r>
            <w:r w:rsidR="00E8642A" w:rsidRPr="00765C9D">
              <w:rPr>
                <w:lang w:val="fr-CA"/>
              </w:rPr>
              <w:t>2</w:t>
            </w:r>
          </w:p>
        </w:tc>
        <w:tc>
          <w:tcPr>
            <w:tcW w:w="500" w:type="pct"/>
            <w:tcBorders>
              <w:top w:val="single" w:sz="4" w:space="0" w:color="auto"/>
            </w:tcBorders>
            <w:tcMar>
              <w:top w:w="284" w:type="dxa"/>
              <w:bottom w:w="284" w:type="dxa"/>
            </w:tcMar>
          </w:tcPr>
          <w:p w:rsidR="00F138C1" w:rsidRPr="00765C9D" w:rsidRDefault="00F138C1" w:rsidP="00765C9D">
            <w:pPr>
              <w:tabs>
                <w:tab w:val="left" w:pos="6075"/>
              </w:tabs>
              <w:jc w:val="center"/>
              <w:rPr>
                <w:rFonts w:ascii="Arial" w:hAnsi="Arial" w:cs="Arial"/>
                <w:i/>
                <w:sz w:val="20"/>
                <w:szCs w:val="20"/>
              </w:rPr>
            </w:pPr>
            <w:r w:rsidRPr="00765C9D">
              <w:rPr>
                <w:lang w:val="fr-CA"/>
              </w:rPr>
              <w:t xml:space="preserve">1 - </w:t>
            </w:r>
            <w:r w:rsidR="00DA6C54" w:rsidRPr="00765C9D">
              <w:rPr>
                <w:lang w:val="fr-CA"/>
              </w:rPr>
              <w:t>1</w:t>
            </w:r>
            <w:r w:rsidR="00765C9D">
              <w:rPr>
                <w:lang w:val="fr-CA"/>
              </w:rPr>
              <w:t>2</w:t>
            </w:r>
          </w:p>
        </w:tc>
        <w:tc>
          <w:tcPr>
            <w:tcW w:w="2250" w:type="pct"/>
            <w:tcBorders>
              <w:top w:val="single" w:sz="4" w:space="0" w:color="auto"/>
            </w:tcBorders>
            <w:tcMar>
              <w:top w:w="284" w:type="dxa"/>
              <w:bottom w:w="284" w:type="dxa"/>
            </w:tcMar>
          </w:tcPr>
          <w:p w:rsidR="00F138C1" w:rsidRPr="00765C9D" w:rsidRDefault="00F138C1" w:rsidP="00766410">
            <w:pPr>
              <w:tabs>
                <w:tab w:val="left" w:pos="6075"/>
              </w:tabs>
              <w:jc w:val="right"/>
              <w:rPr>
                <w:rFonts w:ascii="Arial" w:hAnsi="Arial" w:cs="Arial"/>
                <w:i/>
                <w:sz w:val="20"/>
                <w:szCs w:val="20"/>
                <w:lang w:val="fr-CA"/>
              </w:rPr>
            </w:pPr>
            <w:r w:rsidRPr="00765C9D">
              <w:rPr>
                <w:lang w:val="fr-CA"/>
              </w:rPr>
              <w:t xml:space="preserve">Le </w:t>
            </w:r>
            <w:r w:rsidR="00C85166" w:rsidRPr="00765C9D">
              <w:rPr>
                <w:lang w:val="fr-CA"/>
              </w:rPr>
              <w:t>2</w:t>
            </w:r>
            <w:r w:rsidR="00766410" w:rsidRPr="00765C9D">
              <w:rPr>
                <w:lang w:val="fr-CA"/>
              </w:rPr>
              <w:t>8</w:t>
            </w:r>
            <w:r w:rsidRPr="00765C9D">
              <w:rPr>
                <w:lang w:val="fr-CA"/>
              </w:rPr>
              <w:t xml:space="preserve"> </w:t>
            </w:r>
            <w:r w:rsidR="003C291C" w:rsidRPr="00765C9D">
              <w:rPr>
                <w:lang w:val="fr-CA"/>
              </w:rPr>
              <w:t>octobre</w:t>
            </w:r>
            <w:r w:rsidR="00BE5B3E" w:rsidRPr="00765C9D">
              <w:rPr>
                <w:lang w:val="fr-CA"/>
              </w:rPr>
              <w:t xml:space="preserve"> </w:t>
            </w:r>
            <w:r w:rsidRPr="00765C9D">
              <w:rPr>
                <w:lang w:val="fr-CA"/>
              </w:rPr>
              <w:t>202</w:t>
            </w:r>
            <w:r w:rsidR="00E8642A" w:rsidRPr="00765C9D">
              <w:rPr>
                <w:lang w:val="fr-CA"/>
              </w:rPr>
              <w:t>2</w:t>
            </w:r>
          </w:p>
        </w:tc>
      </w:tr>
      <w:tr w:rsidR="00F138C1" w:rsidRPr="00187B6B" w:rsidTr="00F138C1">
        <w:tc>
          <w:tcPr>
            <w:tcW w:w="2250" w:type="pct"/>
            <w:tcBorders>
              <w:bottom w:val="single" w:sz="4" w:space="0" w:color="auto"/>
            </w:tcBorders>
            <w:tcMar>
              <w:top w:w="284" w:type="dxa"/>
              <w:bottom w:w="284" w:type="dxa"/>
            </w:tcMar>
          </w:tcPr>
          <w:p w:rsidR="00F138C1" w:rsidRPr="00765C9D" w:rsidRDefault="00F138C1" w:rsidP="00E8642A">
            <w:pPr>
              <w:tabs>
                <w:tab w:val="left" w:pos="6075"/>
              </w:tabs>
              <w:rPr>
                <w:rFonts w:ascii="Arial" w:hAnsi="Arial" w:cs="Arial"/>
                <w:i/>
                <w:sz w:val="20"/>
                <w:szCs w:val="20"/>
              </w:rPr>
            </w:pPr>
            <w:r w:rsidRPr="00765C9D">
              <w:rPr>
                <w:sz w:val="18"/>
                <w:szCs w:val="18"/>
                <w:lang w:val="en-US"/>
              </w:rPr>
              <w:t>© Supreme Court of Canada (202</w:t>
            </w:r>
            <w:r w:rsidR="00E8642A" w:rsidRPr="00765C9D">
              <w:rPr>
                <w:sz w:val="18"/>
                <w:szCs w:val="18"/>
                <w:lang w:val="en-US"/>
              </w:rPr>
              <w:t>2</w:t>
            </w:r>
            <w:r w:rsidRPr="00765C9D">
              <w:rPr>
                <w:sz w:val="18"/>
                <w:szCs w:val="18"/>
                <w:lang w:val="en-US"/>
              </w:rPr>
              <w:t>)</w:t>
            </w:r>
            <w:r w:rsidRPr="00765C9D">
              <w:rPr>
                <w:sz w:val="18"/>
                <w:szCs w:val="18"/>
                <w:lang w:val="en-US"/>
              </w:rPr>
              <w:br/>
              <w:t>ISSN 1918-8358 (Online)</w:t>
            </w:r>
          </w:p>
        </w:tc>
        <w:tc>
          <w:tcPr>
            <w:tcW w:w="500" w:type="pct"/>
            <w:tcBorders>
              <w:bottom w:val="single" w:sz="4" w:space="0" w:color="auto"/>
            </w:tcBorders>
            <w:tcMar>
              <w:top w:w="284" w:type="dxa"/>
              <w:bottom w:w="284" w:type="dxa"/>
            </w:tcMar>
          </w:tcPr>
          <w:p w:rsidR="00F138C1" w:rsidRPr="00765C9D"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765C9D" w:rsidRDefault="00F138C1" w:rsidP="00E8642A">
            <w:pPr>
              <w:tabs>
                <w:tab w:val="left" w:pos="6075"/>
              </w:tabs>
              <w:jc w:val="right"/>
              <w:rPr>
                <w:rFonts w:ascii="Arial" w:hAnsi="Arial" w:cs="Arial"/>
                <w:i/>
                <w:sz w:val="20"/>
                <w:szCs w:val="20"/>
                <w:lang w:val="fr-CA"/>
              </w:rPr>
            </w:pPr>
            <w:r w:rsidRPr="00765C9D">
              <w:rPr>
                <w:sz w:val="18"/>
                <w:szCs w:val="18"/>
                <w:lang w:val="fr-CA"/>
              </w:rPr>
              <w:t>© Cour suprême du Canada (202</w:t>
            </w:r>
            <w:r w:rsidR="00E8642A" w:rsidRPr="00765C9D">
              <w:rPr>
                <w:sz w:val="18"/>
                <w:szCs w:val="18"/>
                <w:lang w:val="fr-CA"/>
              </w:rPr>
              <w:t>2</w:t>
            </w:r>
            <w:proofErr w:type="gramStart"/>
            <w:r w:rsidRPr="00765C9D">
              <w:rPr>
                <w:sz w:val="18"/>
                <w:szCs w:val="18"/>
                <w:lang w:val="fr-CA"/>
              </w:rPr>
              <w:t>)</w:t>
            </w:r>
            <w:proofErr w:type="gramEnd"/>
            <w:r w:rsidRPr="00765C9D">
              <w:rPr>
                <w:sz w:val="18"/>
                <w:szCs w:val="18"/>
                <w:lang w:val="fr-CA"/>
              </w:rPr>
              <w:br/>
              <w:t>ISSN 1918-8358 (En ligne)</w:t>
            </w:r>
          </w:p>
        </w:tc>
      </w:tr>
    </w:tbl>
    <w:p w:rsidR="0030050B" w:rsidRPr="00765C9D" w:rsidRDefault="0030050B" w:rsidP="00F138C1">
      <w:pPr>
        <w:tabs>
          <w:tab w:val="left" w:pos="6075"/>
        </w:tabs>
        <w:rPr>
          <w:lang w:val="fr-CA"/>
        </w:rPr>
      </w:pPr>
    </w:p>
    <w:p w:rsidR="00560DF1" w:rsidRPr="00765C9D" w:rsidRDefault="00560DF1" w:rsidP="0095096B">
      <w:pPr>
        <w:tabs>
          <w:tab w:val="right" w:pos="9360"/>
        </w:tabs>
        <w:rPr>
          <w:lang w:val="fr-CA"/>
        </w:rPr>
      </w:pPr>
    </w:p>
    <w:p w:rsidR="00F138C1" w:rsidRPr="00765C9D"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65C9D" w:rsidRDefault="00DC6B2E" w:rsidP="00693C38">
          <w:pPr>
            <w:pStyle w:val="Title"/>
            <w:jc w:val="center"/>
            <w:rPr>
              <w:rFonts w:ascii="Times New Roman" w:hAnsi="Times New Roman" w:cs="Times New Roman"/>
              <w:b/>
              <w:sz w:val="24"/>
              <w:szCs w:val="28"/>
              <w:lang w:val="fr-CA"/>
            </w:rPr>
          </w:pPr>
          <w:r w:rsidRPr="00765C9D">
            <w:rPr>
              <w:rFonts w:ascii="Times New Roman" w:hAnsi="Times New Roman" w:cs="Times New Roman"/>
              <w:b/>
              <w:sz w:val="24"/>
              <w:szCs w:val="28"/>
              <w:lang w:val="fr-CA"/>
            </w:rPr>
            <w:t>Contents</w:t>
          </w:r>
        </w:p>
        <w:p w:rsidR="00693C38" w:rsidRPr="00765C9D" w:rsidRDefault="00DC6B2E" w:rsidP="00693C38">
          <w:pPr>
            <w:jc w:val="center"/>
            <w:rPr>
              <w:b/>
              <w:szCs w:val="28"/>
              <w:lang w:val="fr-CA"/>
            </w:rPr>
          </w:pPr>
          <w:r w:rsidRPr="00765C9D">
            <w:rPr>
              <w:b/>
              <w:szCs w:val="28"/>
              <w:lang w:val="fr-CA"/>
            </w:rPr>
            <w:t>Table des matières</w:t>
          </w:r>
        </w:p>
        <w:p w:rsidR="00693C38" w:rsidRPr="00765C9D" w:rsidRDefault="00693C38" w:rsidP="00693C38">
          <w:pPr>
            <w:rPr>
              <w:lang w:val="fr-CA"/>
            </w:rPr>
          </w:pPr>
        </w:p>
        <w:p w:rsidR="00765C9D" w:rsidRDefault="00DC6B2E">
          <w:pPr>
            <w:pStyle w:val="TOC1"/>
            <w:tabs>
              <w:tab w:val="right" w:leader="dot" w:pos="9638"/>
            </w:tabs>
            <w:rPr>
              <w:rFonts w:asciiTheme="minorHAnsi" w:eastAsiaTheme="minorEastAsia" w:hAnsiTheme="minorHAnsi"/>
              <w:noProof/>
              <w:sz w:val="22"/>
              <w:lang w:val="en-US"/>
            </w:rPr>
          </w:pPr>
          <w:r w:rsidRPr="00765C9D">
            <w:rPr>
              <w:b/>
              <w:bCs/>
              <w:noProof/>
            </w:rPr>
            <w:fldChar w:fldCharType="begin"/>
          </w:r>
          <w:r w:rsidRPr="00765C9D">
            <w:rPr>
              <w:b/>
              <w:bCs/>
              <w:noProof/>
            </w:rPr>
            <w:instrText xml:space="preserve"> TOC \o "1-3" \h \z \u </w:instrText>
          </w:r>
          <w:r w:rsidRPr="00765C9D">
            <w:rPr>
              <w:b/>
              <w:bCs/>
              <w:noProof/>
            </w:rPr>
            <w:fldChar w:fldCharType="separate"/>
          </w:r>
          <w:hyperlink w:anchor="_Toc117783604" w:history="1">
            <w:r w:rsidR="00765C9D" w:rsidRPr="00183B3D">
              <w:rPr>
                <w:rStyle w:val="Hyperlink"/>
                <w:noProof/>
                <w:lang w:val="fr-CA"/>
              </w:rPr>
              <w:t>Applications for leave to appeal filed /  Demandes d’autorisation d’appel déposées</w:t>
            </w:r>
            <w:r w:rsidR="00765C9D">
              <w:rPr>
                <w:noProof/>
                <w:webHidden/>
              </w:rPr>
              <w:tab/>
            </w:r>
            <w:r w:rsidR="00765C9D">
              <w:rPr>
                <w:noProof/>
                <w:webHidden/>
              </w:rPr>
              <w:fldChar w:fldCharType="begin"/>
            </w:r>
            <w:r w:rsidR="00765C9D">
              <w:rPr>
                <w:noProof/>
                <w:webHidden/>
              </w:rPr>
              <w:instrText xml:space="preserve"> PAGEREF _Toc117783604 \h </w:instrText>
            </w:r>
            <w:r w:rsidR="00765C9D">
              <w:rPr>
                <w:noProof/>
                <w:webHidden/>
              </w:rPr>
            </w:r>
            <w:r w:rsidR="00765C9D">
              <w:rPr>
                <w:noProof/>
                <w:webHidden/>
              </w:rPr>
              <w:fldChar w:fldCharType="separate"/>
            </w:r>
            <w:r w:rsidR="00765C9D">
              <w:rPr>
                <w:noProof/>
                <w:webHidden/>
              </w:rPr>
              <w:t>1</w:t>
            </w:r>
            <w:r w:rsidR="00765C9D">
              <w:rPr>
                <w:noProof/>
                <w:webHidden/>
              </w:rPr>
              <w:fldChar w:fldCharType="end"/>
            </w:r>
          </w:hyperlink>
        </w:p>
        <w:p w:rsidR="00765C9D" w:rsidRDefault="00187B6B">
          <w:pPr>
            <w:pStyle w:val="TOC1"/>
            <w:tabs>
              <w:tab w:val="right" w:leader="dot" w:pos="9638"/>
            </w:tabs>
            <w:rPr>
              <w:rFonts w:asciiTheme="minorHAnsi" w:eastAsiaTheme="minorEastAsia" w:hAnsiTheme="minorHAnsi"/>
              <w:noProof/>
              <w:sz w:val="22"/>
              <w:lang w:val="en-US"/>
            </w:rPr>
          </w:pPr>
          <w:hyperlink w:anchor="_Toc117783605" w:history="1">
            <w:r w:rsidR="00765C9D" w:rsidRPr="00183B3D">
              <w:rPr>
                <w:rStyle w:val="Hyperlink"/>
                <w:noProof/>
                <w:lang w:val="fr-CA"/>
              </w:rPr>
              <w:t>Judgments on applications for leave /  Jugements rendus sur les demandes d’autorisation</w:t>
            </w:r>
            <w:r w:rsidR="00765C9D">
              <w:rPr>
                <w:noProof/>
                <w:webHidden/>
              </w:rPr>
              <w:tab/>
            </w:r>
            <w:r w:rsidR="00765C9D">
              <w:rPr>
                <w:noProof/>
                <w:webHidden/>
              </w:rPr>
              <w:fldChar w:fldCharType="begin"/>
            </w:r>
            <w:r w:rsidR="00765C9D">
              <w:rPr>
                <w:noProof/>
                <w:webHidden/>
              </w:rPr>
              <w:instrText xml:space="preserve"> PAGEREF _Toc117783605 \h </w:instrText>
            </w:r>
            <w:r w:rsidR="00765C9D">
              <w:rPr>
                <w:noProof/>
                <w:webHidden/>
              </w:rPr>
            </w:r>
            <w:r w:rsidR="00765C9D">
              <w:rPr>
                <w:noProof/>
                <w:webHidden/>
              </w:rPr>
              <w:fldChar w:fldCharType="separate"/>
            </w:r>
            <w:r w:rsidR="00765C9D">
              <w:rPr>
                <w:noProof/>
                <w:webHidden/>
              </w:rPr>
              <w:t>4</w:t>
            </w:r>
            <w:r w:rsidR="00765C9D">
              <w:rPr>
                <w:noProof/>
                <w:webHidden/>
              </w:rPr>
              <w:fldChar w:fldCharType="end"/>
            </w:r>
          </w:hyperlink>
        </w:p>
        <w:p w:rsidR="00765C9D" w:rsidRDefault="00187B6B">
          <w:pPr>
            <w:pStyle w:val="TOC1"/>
            <w:tabs>
              <w:tab w:val="right" w:leader="dot" w:pos="9638"/>
            </w:tabs>
            <w:rPr>
              <w:rFonts w:asciiTheme="minorHAnsi" w:eastAsiaTheme="minorEastAsia" w:hAnsiTheme="minorHAnsi"/>
              <w:noProof/>
              <w:sz w:val="22"/>
              <w:lang w:val="en-US"/>
            </w:rPr>
          </w:pPr>
          <w:hyperlink w:anchor="_Toc117783606" w:history="1">
            <w:r w:rsidR="00765C9D" w:rsidRPr="00183B3D">
              <w:rPr>
                <w:rStyle w:val="Hyperlink"/>
                <w:noProof/>
                <w:lang w:val="fr-CA"/>
              </w:rPr>
              <w:t>Motions /  Requêtes</w:t>
            </w:r>
            <w:r w:rsidR="00765C9D">
              <w:rPr>
                <w:noProof/>
                <w:webHidden/>
              </w:rPr>
              <w:tab/>
            </w:r>
            <w:r w:rsidR="00765C9D">
              <w:rPr>
                <w:noProof/>
                <w:webHidden/>
              </w:rPr>
              <w:fldChar w:fldCharType="begin"/>
            </w:r>
            <w:r w:rsidR="00765C9D">
              <w:rPr>
                <w:noProof/>
                <w:webHidden/>
              </w:rPr>
              <w:instrText xml:space="preserve"> PAGEREF _Toc117783606 \h </w:instrText>
            </w:r>
            <w:r w:rsidR="00765C9D">
              <w:rPr>
                <w:noProof/>
                <w:webHidden/>
              </w:rPr>
            </w:r>
            <w:r w:rsidR="00765C9D">
              <w:rPr>
                <w:noProof/>
                <w:webHidden/>
              </w:rPr>
              <w:fldChar w:fldCharType="separate"/>
            </w:r>
            <w:r w:rsidR="00765C9D">
              <w:rPr>
                <w:noProof/>
                <w:webHidden/>
              </w:rPr>
              <w:t>8</w:t>
            </w:r>
            <w:r w:rsidR="00765C9D">
              <w:rPr>
                <w:noProof/>
                <w:webHidden/>
              </w:rPr>
              <w:fldChar w:fldCharType="end"/>
            </w:r>
          </w:hyperlink>
        </w:p>
        <w:p w:rsidR="00765C9D" w:rsidRDefault="00187B6B">
          <w:pPr>
            <w:pStyle w:val="TOC1"/>
            <w:tabs>
              <w:tab w:val="right" w:leader="dot" w:pos="9638"/>
            </w:tabs>
            <w:rPr>
              <w:rFonts w:asciiTheme="minorHAnsi" w:eastAsiaTheme="minorEastAsia" w:hAnsiTheme="minorHAnsi"/>
              <w:noProof/>
              <w:sz w:val="22"/>
              <w:lang w:val="en-US"/>
            </w:rPr>
          </w:pPr>
          <w:hyperlink w:anchor="_Toc117783607" w:history="1">
            <w:r w:rsidR="00765C9D" w:rsidRPr="00183B3D">
              <w:rPr>
                <w:rStyle w:val="Hyperlink"/>
                <w:noProof/>
              </w:rPr>
              <w:t xml:space="preserve">Notices of appeal filed since the last issue /  </w:t>
            </w:r>
            <w:r w:rsidR="00765C9D" w:rsidRPr="00183B3D">
              <w:rPr>
                <w:rStyle w:val="Hyperlink"/>
                <w:noProof/>
                <w:lang w:val="fr-CA"/>
              </w:rPr>
              <w:t>Avis d’appel déposés depuis la dernière parution</w:t>
            </w:r>
            <w:r w:rsidR="00765C9D">
              <w:rPr>
                <w:noProof/>
                <w:webHidden/>
              </w:rPr>
              <w:tab/>
            </w:r>
            <w:r w:rsidR="00765C9D">
              <w:rPr>
                <w:noProof/>
                <w:webHidden/>
              </w:rPr>
              <w:fldChar w:fldCharType="begin"/>
            </w:r>
            <w:r w:rsidR="00765C9D">
              <w:rPr>
                <w:noProof/>
                <w:webHidden/>
              </w:rPr>
              <w:instrText xml:space="preserve"> PAGEREF _Toc117783607 \h </w:instrText>
            </w:r>
            <w:r w:rsidR="00765C9D">
              <w:rPr>
                <w:noProof/>
                <w:webHidden/>
              </w:rPr>
            </w:r>
            <w:r w:rsidR="00765C9D">
              <w:rPr>
                <w:noProof/>
                <w:webHidden/>
              </w:rPr>
              <w:fldChar w:fldCharType="separate"/>
            </w:r>
            <w:r w:rsidR="00765C9D">
              <w:rPr>
                <w:noProof/>
                <w:webHidden/>
              </w:rPr>
              <w:t>10</w:t>
            </w:r>
            <w:r w:rsidR="00765C9D">
              <w:rPr>
                <w:noProof/>
                <w:webHidden/>
              </w:rPr>
              <w:fldChar w:fldCharType="end"/>
            </w:r>
          </w:hyperlink>
        </w:p>
        <w:p w:rsidR="00765C9D" w:rsidRDefault="00187B6B">
          <w:pPr>
            <w:pStyle w:val="TOC1"/>
            <w:tabs>
              <w:tab w:val="right" w:leader="dot" w:pos="9638"/>
            </w:tabs>
            <w:rPr>
              <w:rFonts w:asciiTheme="minorHAnsi" w:eastAsiaTheme="minorEastAsia" w:hAnsiTheme="minorHAnsi"/>
              <w:noProof/>
              <w:sz w:val="22"/>
              <w:lang w:val="en-US"/>
            </w:rPr>
          </w:pPr>
          <w:hyperlink w:anchor="_Toc117783608" w:history="1">
            <w:r w:rsidR="00765C9D" w:rsidRPr="00183B3D">
              <w:rPr>
                <w:rStyle w:val="Hyperlink"/>
                <w:noProof/>
                <w:lang w:val="fr-CA"/>
              </w:rPr>
              <w:t>Notices of discontinuance filed since the last issue /  Avis de désistement déposés depuis la dernière parution</w:t>
            </w:r>
            <w:r w:rsidR="00765C9D">
              <w:rPr>
                <w:noProof/>
                <w:webHidden/>
              </w:rPr>
              <w:tab/>
            </w:r>
            <w:r w:rsidR="00765C9D">
              <w:rPr>
                <w:noProof/>
                <w:webHidden/>
              </w:rPr>
              <w:fldChar w:fldCharType="begin"/>
            </w:r>
            <w:r w:rsidR="00765C9D">
              <w:rPr>
                <w:noProof/>
                <w:webHidden/>
              </w:rPr>
              <w:instrText xml:space="preserve"> PAGEREF _Toc117783608 \h </w:instrText>
            </w:r>
            <w:r w:rsidR="00765C9D">
              <w:rPr>
                <w:noProof/>
                <w:webHidden/>
              </w:rPr>
            </w:r>
            <w:r w:rsidR="00765C9D">
              <w:rPr>
                <w:noProof/>
                <w:webHidden/>
              </w:rPr>
              <w:fldChar w:fldCharType="separate"/>
            </w:r>
            <w:r w:rsidR="00765C9D">
              <w:rPr>
                <w:noProof/>
                <w:webHidden/>
              </w:rPr>
              <w:t>11</w:t>
            </w:r>
            <w:r w:rsidR="00765C9D">
              <w:rPr>
                <w:noProof/>
                <w:webHidden/>
              </w:rPr>
              <w:fldChar w:fldCharType="end"/>
            </w:r>
          </w:hyperlink>
        </w:p>
        <w:p w:rsidR="00765C9D" w:rsidRDefault="00187B6B">
          <w:pPr>
            <w:pStyle w:val="TOC1"/>
            <w:tabs>
              <w:tab w:val="right" w:leader="dot" w:pos="9638"/>
            </w:tabs>
            <w:rPr>
              <w:rFonts w:asciiTheme="minorHAnsi" w:eastAsiaTheme="minorEastAsia" w:hAnsiTheme="minorHAnsi"/>
              <w:noProof/>
              <w:sz w:val="22"/>
              <w:lang w:val="en-US"/>
            </w:rPr>
          </w:pPr>
          <w:hyperlink w:anchor="_Toc117783609" w:history="1">
            <w:r w:rsidR="00765C9D" w:rsidRPr="00183B3D">
              <w:rPr>
                <w:rStyle w:val="Hyperlink"/>
                <w:noProof/>
                <w:lang w:val="fr-CA"/>
              </w:rPr>
              <w:t>Pronouncements of reserved appeals /  Jugements rendus sur les appels en délibéré</w:t>
            </w:r>
            <w:r w:rsidR="00765C9D">
              <w:rPr>
                <w:noProof/>
                <w:webHidden/>
              </w:rPr>
              <w:tab/>
            </w:r>
            <w:r w:rsidR="00765C9D">
              <w:rPr>
                <w:noProof/>
                <w:webHidden/>
              </w:rPr>
              <w:fldChar w:fldCharType="begin"/>
            </w:r>
            <w:r w:rsidR="00765C9D">
              <w:rPr>
                <w:noProof/>
                <w:webHidden/>
              </w:rPr>
              <w:instrText xml:space="preserve"> PAGEREF _Toc117783609 \h </w:instrText>
            </w:r>
            <w:r w:rsidR="00765C9D">
              <w:rPr>
                <w:noProof/>
                <w:webHidden/>
              </w:rPr>
            </w:r>
            <w:r w:rsidR="00765C9D">
              <w:rPr>
                <w:noProof/>
                <w:webHidden/>
              </w:rPr>
              <w:fldChar w:fldCharType="separate"/>
            </w:r>
            <w:r w:rsidR="00765C9D">
              <w:rPr>
                <w:noProof/>
                <w:webHidden/>
              </w:rPr>
              <w:t>12</w:t>
            </w:r>
            <w:r w:rsidR="00765C9D">
              <w:rPr>
                <w:noProof/>
                <w:webHidden/>
              </w:rPr>
              <w:fldChar w:fldCharType="end"/>
            </w:r>
          </w:hyperlink>
        </w:p>
        <w:p w:rsidR="00560DF1" w:rsidRPr="00765C9D" w:rsidRDefault="00DC6B2E">
          <w:r w:rsidRPr="00765C9D">
            <w:rPr>
              <w:b/>
              <w:bCs/>
              <w:noProof/>
              <w:sz w:val="20"/>
            </w:rPr>
            <w:fldChar w:fldCharType="end"/>
          </w:r>
        </w:p>
      </w:sdtContent>
    </w:sdt>
    <w:p w:rsidR="00560DF1" w:rsidRPr="00765C9D"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187B6B" w:rsidTr="00F138C1">
        <w:trPr>
          <w:jc w:val="center"/>
        </w:trPr>
        <w:tc>
          <w:tcPr>
            <w:tcW w:w="9638" w:type="dxa"/>
          </w:tcPr>
          <w:p w:rsidR="00F138C1" w:rsidRPr="00765C9D" w:rsidRDefault="00F138C1" w:rsidP="00F138C1">
            <w:pPr>
              <w:keepNext/>
              <w:tabs>
                <w:tab w:val="right" w:pos="9360"/>
              </w:tabs>
              <w:spacing w:after="120"/>
              <w:jc w:val="center"/>
              <w:rPr>
                <w:szCs w:val="24"/>
              </w:rPr>
            </w:pPr>
            <w:r w:rsidRPr="00765C9D">
              <w:rPr>
                <w:szCs w:val="24"/>
              </w:rPr>
              <w:t>NOTICE</w:t>
            </w:r>
          </w:p>
          <w:p w:rsidR="00F138C1" w:rsidRPr="00765C9D" w:rsidRDefault="00F138C1" w:rsidP="00F138C1">
            <w:pPr>
              <w:keepNext/>
              <w:tabs>
                <w:tab w:val="right" w:pos="9360"/>
              </w:tabs>
              <w:spacing w:after="120"/>
              <w:jc w:val="both"/>
              <w:rPr>
                <w:szCs w:val="24"/>
              </w:rPr>
            </w:pPr>
            <w:r w:rsidRPr="00765C9D">
              <w:rPr>
                <w:szCs w:val="24"/>
              </w:rPr>
              <w:t>Case summaries included in the Bulletin are prepared by the Office of the Registrar of the Supreme Court of Canada (Law Branch) for information purposes only.</w:t>
            </w:r>
          </w:p>
          <w:p w:rsidR="00F138C1" w:rsidRPr="00765C9D" w:rsidRDefault="00F138C1" w:rsidP="00F138C1">
            <w:pPr>
              <w:keepNext/>
              <w:tabs>
                <w:tab w:val="right" w:pos="9360"/>
              </w:tabs>
              <w:spacing w:after="120"/>
              <w:jc w:val="center"/>
              <w:rPr>
                <w:szCs w:val="24"/>
                <w:lang w:val="fr-CA"/>
              </w:rPr>
            </w:pPr>
            <w:r w:rsidRPr="00765C9D">
              <w:rPr>
                <w:szCs w:val="24"/>
                <w:lang w:val="fr-CA"/>
              </w:rPr>
              <w:t>AVIS</w:t>
            </w:r>
          </w:p>
          <w:p w:rsidR="00F138C1" w:rsidRPr="00765C9D" w:rsidRDefault="00F138C1" w:rsidP="00F138C1">
            <w:pPr>
              <w:keepNext/>
              <w:tabs>
                <w:tab w:val="right" w:pos="9360"/>
              </w:tabs>
              <w:spacing w:after="120"/>
              <w:jc w:val="both"/>
              <w:rPr>
                <w:sz w:val="20"/>
                <w:szCs w:val="20"/>
                <w:lang w:val="fr-CA"/>
              </w:rPr>
            </w:pPr>
            <w:r w:rsidRPr="00765C9D">
              <w:rPr>
                <w:szCs w:val="24"/>
                <w:lang w:val="fr-CA"/>
              </w:rPr>
              <w:t>Les résumés des causes publiés dans le bulletin sont préparés par le Bureau du registraire (Direction générale du droit) uniquement à titre d’information.</w:t>
            </w:r>
          </w:p>
        </w:tc>
      </w:tr>
    </w:tbl>
    <w:p w:rsidR="00F138C1" w:rsidRPr="00765C9D" w:rsidRDefault="00F138C1" w:rsidP="00F138C1">
      <w:pPr>
        <w:tabs>
          <w:tab w:val="right" w:pos="9360"/>
        </w:tabs>
        <w:rPr>
          <w:lang w:val="fr-CA"/>
        </w:rPr>
      </w:pPr>
    </w:p>
    <w:p w:rsidR="00F138C1" w:rsidRPr="00765C9D" w:rsidRDefault="00F138C1" w:rsidP="00F138C1">
      <w:pPr>
        <w:tabs>
          <w:tab w:val="right" w:pos="9360"/>
        </w:tabs>
        <w:rPr>
          <w:lang w:val="fr-CA"/>
        </w:rPr>
      </w:pPr>
    </w:p>
    <w:p w:rsidR="00C01FCB" w:rsidRPr="00765C9D" w:rsidRDefault="00C01FCB" w:rsidP="0095096B">
      <w:pPr>
        <w:tabs>
          <w:tab w:val="right" w:pos="9360"/>
        </w:tabs>
        <w:rPr>
          <w:lang w:val="fr-CA"/>
        </w:rPr>
      </w:pPr>
    </w:p>
    <w:p w:rsidR="00A87207" w:rsidRPr="00765C9D" w:rsidRDefault="00A87207" w:rsidP="0095096B">
      <w:pPr>
        <w:tabs>
          <w:tab w:val="right" w:pos="9360"/>
        </w:tabs>
        <w:rPr>
          <w:lang w:val="fr-CA"/>
        </w:rPr>
        <w:sectPr w:rsidR="00A87207" w:rsidRPr="00765C9D" w:rsidSect="0044776A">
          <w:pgSz w:w="12240" w:h="15840"/>
          <w:pgMar w:top="720" w:right="1152" w:bottom="1080" w:left="1440" w:header="706" w:footer="706" w:gutter="0"/>
          <w:cols w:space="708"/>
          <w:titlePg/>
          <w:docGrid w:linePitch="360"/>
        </w:sectPr>
      </w:pPr>
    </w:p>
    <w:p w:rsidR="00560DF1" w:rsidRPr="00765C9D" w:rsidRDefault="00DD0BDC" w:rsidP="00567602">
      <w:pPr>
        <w:pStyle w:val="Header1StyleE"/>
        <w:pBdr>
          <w:bottom w:val="single" w:sz="12" w:space="1" w:color="auto"/>
        </w:pBdr>
        <w:rPr>
          <w:lang w:val="fr-CA"/>
        </w:rPr>
      </w:pPr>
      <w:bookmarkStart w:id="0" w:name="_Toc117783604"/>
      <w:r w:rsidRPr="00765C9D">
        <w:rPr>
          <w:lang w:val="fr-CA"/>
        </w:rPr>
        <w:lastRenderedPageBreak/>
        <w:t>Applications for leave to appeal filed</w:t>
      </w:r>
      <w:r w:rsidR="00271E1E" w:rsidRPr="00765C9D">
        <w:rPr>
          <w:lang w:val="fr-CA"/>
        </w:rPr>
        <w:t xml:space="preserve"> / </w:t>
      </w:r>
      <w:r w:rsidR="00727571" w:rsidRPr="00765C9D">
        <w:rPr>
          <w:lang w:val="fr-CA"/>
        </w:rPr>
        <w:br/>
      </w:r>
      <w:r w:rsidRPr="00765C9D">
        <w:rPr>
          <w:lang w:val="fr-CA"/>
        </w:rPr>
        <w:t>Demandes d’autorisation d’appel déposées</w:t>
      </w:r>
      <w:bookmarkEnd w:id="0"/>
    </w:p>
    <w:p w:rsidR="00F138C1" w:rsidRPr="00765C9D"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765C9D" w:rsidTr="00F138C1">
        <w:tc>
          <w:tcPr>
            <w:tcW w:w="4239" w:type="dxa"/>
            <w:shd w:val="clear" w:color="auto" w:fill="auto"/>
          </w:tcPr>
          <w:p w:rsidR="00F138C1" w:rsidRPr="00765C9D" w:rsidRDefault="00EE2090" w:rsidP="00F138C1">
            <w:pPr>
              <w:rPr>
                <w:sz w:val="20"/>
                <w:szCs w:val="20"/>
                <w:lang w:val="en-US"/>
              </w:rPr>
            </w:pPr>
            <w:r w:rsidRPr="00765C9D">
              <w:rPr>
                <w:b/>
                <w:sz w:val="20"/>
                <w:szCs w:val="20"/>
                <w:lang w:val="en-US"/>
              </w:rPr>
              <w:t>Lorence Hud</w:t>
            </w:r>
          </w:p>
          <w:p w:rsidR="00F138C1" w:rsidRPr="00765C9D" w:rsidRDefault="00F138C1" w:rsidP="00F138C1">
            <w:pPr>
              <w:tabs>
                <w:tab w:val="left" w:pos="-1440"/>
                <w:tab w:val="left" w:pos="-720"/>
              </w:tabs>
              <w:rPr>
                <w:sz w:val="20"/>
                <w:szCs w:val="20"/>
                <w:lang w:val="en-US"/>
              </w:rPr>
            </w:pPr>
            <w:r w:rsidRPr="00765C9D">
              <w:rPr>
                <w:sz w:val="20"/>
                <w:szCs w:val="20"/>
                <w:lang w:val="en-US"/>
              </w:rPr>
              <w:tab/>
            </w:r>
            <w:r w:rsidR="00EE2090" w:rsidRPr="00765C9D">
              <w:rPr>
                <w:sz w:val="20"/>
                <w:szCs w:val="20"/>
                <w:lang w:val="en-US"/>
              </w:rPr>
              <w:t>Lorence Hud</w:t>
            </w:r>
          </w:p>
          <w:p w:rsidR="00EC6816" w:rsidRPr="00765C9D" w:rsidRDefault="00EC6816" w:rsidP="00F138C1">
            <w:pPr>
              <w:tabs>
                <w:tab w:val="left" w:pos="-1440"/>
                <w:tab w:val="left" w:pos="-720"/>
              </w:tabs>
              <w:rPr>
                <w:sz w:val="20"/>
                <w:szCs w:val="20"/>
                <w:lang w:val="en-US"/>
              </w:rPr>
            </w:pPr>
          </w:p>
          <w:p w:rsidR="00F138C1" w:rsidRPr="00765C9D" w:rsidRDefault="00F138C1" w:rsidP="00F138C1">
            <w:pPr>
              <w:tabs>
                <w:tab w:val="left" w:pos="-1440"/>
                <w:tab w:val="left" w:pos="-720"/>
              </w:tabs>
              <w:rPr>
                <w:sz w:val="20"/>
                <w:szCs w:val="20"/>
                <w:lang w:val="en-US"/>
              </w:rPr>
            </w:pPr>
            <w:r w:rsidRPr="00765C9D">
              <w:rPr>
                <w:sz w:val="20"/>
                <w:szCs w:val="20"/>
                <w:lang w:val="en-US"/>
              </w:rPr>
              <w:tab/>
              <w:t>v. (4</w:t>
            </w:r>
            <w:r w:rsidR="00EE2090" w:rsidRPr="00765C9D">
              <w:rPr>
                <w:sz w:val="20"/>
                <w:szCs w:val="20"/>
                <w:lang w:val="en-US"/>
              </w:rPr>
              <w:t>0238</w:t>
            </w:r>
            <w:r w:rsidRPr="00765C9D">
              <w:rPr>
                <w:sz w:val="20"/>
                <w:szCs w:val="20"/>
                <w:lang w:val="en-US"/>
              </w:rPr>
              <w:t>)</w:t>
            </w:r>
          </w:p>
          <w:p w:rsidR="00F138C1" w:rsidRPr="00765C9D" w:rsidRDefault="00F138C1" w:rsidP="00F138C1">
            <w:pPr>
              <w:tabs>
                <w:tab w:val="left" w:pos="-1440"/>
                <w:tab w:val="left" w:pos="-720"/>
              </w:tabs>
              <w:rPr>
                <w:sz w:val="20"/>
                <w:szCs w:val="20"/>
                <w:lang w:val="en-US"/>
              </w:rPr>
            </w:pPr>
          </w:p>
          <w:p w:rsidR="00F138C1" w:rsidRPr="00765C9D" w:rsidRDefault="00EE2090" w:rsidP="00F138C1">
            <w:pPr>
              <w:tabs>
                <w:tab w:val="left" w:pos="-1440"/>
                <w:tab w:val="left" w:pos="-720"/>
              </w:tabs>
              <w:rPr>
                <w:b/>
                <w:sz w:val="20"/>
                <w:szCs w:val="20"/>
                <w:lang w:val="en-US"/>
              </w:rPr>
            </w:pPr>
            <w:r w:rsidRPr="00765C9D">
              <w:rPr>
                <w:b/>
                <w:sz w:val="20"/>
                <w:szCs w:val="20"/>
                <w:lang w:val="en-US"/>
              </w:rPr>
              <w:t>Corporation of the Municipality of West Nipissing, et al.</w:t>
            </w:r>
            <w:r w:rsidR="00F138C1" w:rsidRPr="00765C9D">
              <w:rPr>
                <w:b/>
                <w:sz w:val="20"/>
                <w:szCs w:val="20"/>
                <w:lang w:val="en-US"/>
              </w:rPr>
              <w:t xml:space="preserve"> (</w:t>
            </w:r>
            <w:r w:rsidRPr="00765C9D">
              <w:rPr>
                <w:b/>
                <w:sz w:val="20"/>
                <w:szCs w:val="20"/>
                <w:lang w:val="en-US"/>
              </w:rPr>
              <w:t>Ont</w:t>
            </w:r>
            <w:r w:rsidR="00F138C1" w:rsidRPr="00765C9D">
              <w:rPr>
                <w:b/>
                <w:sz w:val="20"/>
                <w:szCs w:val="20"/>
                <w:lang w:val="en-US"/>
              </w:rPr>
              <w:t>.)</w:t>
            </w:r>
          </w:p>
          <w:p w:rsidR="00F138C1" w:rsidRPr="00765C9D" w:rsidRDefault="00F138C1" w:rsidP="00F138C1">
            <w:pPr>
              <w:tabs>
                <w:tab w:val="left" w:pos="-1440"/>
                <w:tab w:val="left" w:pos="-720"/>
              </w:tabs>
              <w:rPr>
                <w:sz w:val="20"/>
                <w:szCs w:val="20"/>
                <w:lang w:val="en-US"/>
              </w:rPr>
            </w:pPr>
            <w:r w:rsidRPr="00765C9D">
              <w:rPr>
                <w:sz w:val="20"/>
                <w:szCs w:val="20"/>
                <w:lang w:val="en-US"/>
              </w:rPr>
              <w:tab/>
            </w:r>
            <w:r w:rsidR="00EE2090" w:rsidRPr="00765C9D">
              <w:rPr>
                <w:sz w:val="20"/>
                <w:szCs w:val="20"/>
                <w:lang w:val="en-US"/>
              </w:rPr>
              <w:t>Muscolino, Rose</w:t>
            </w:r>
          </w:p>
          <w:p w:rsidR="00F138C1" w:rsidRPr="00765C9D" w:rsidRDefault="00F138C1" w:rsidP="00F138C1">
            <w:pPr>
              <w:tabs>
                <w:tab w:val="left" w:pos="-1440"/>
                <w:tab w:val="left" w:pos="-720"/>
              </w:tabs>
              <w:rPr>
                <w:sz w:val="20"/>
                <w:szCs w:val="20"/>
              </w:rPr>
            </w:pPr>
            <w:r w:rsidRPr="00765C9D">
              <w:rPr>
                <w:sz w:val="20"/>
                <w:szCs w:val="20"/>
                <w:lang w:val="en-US"/>
              </w:rPr>
              <w:tab/>
            </w:r>
            <w:r w:rsidR="00EE2090" w:rsidRPr="00765C9D">
              <w:rPr>
                <w:sz w:val="20"/>
                <w:szCs w:val="20"/>
              </w:rPr>
              <w:t>Weaver, Simmons LLP</w:t>
            </w:r>
          </w:p>
          <w:p w:rsidR="00F138C1" w:rsidRPr="00765C9D" w:rsidRDefault="00F138C1" w:rsidP="00F138C1">
            <w:pPr>
              <w:tabs>
                <w:tab w:val="left" w:pos="-1440"/>
                <w:tab w:val="left" w:pos="-720"/>
              </w:tabs>
              <w:rPr>
                <w:sz w:val="20"/>
                <w:szCs w:val="20"/>
              </w:rPr>
            </w:pPr>
          </w:p>
          <w:p w:rsidR="00F138C1" w:rsidRPr="00765C9D" w:rsidRDefault="00F138C1" w:rsidP="00F138C1">
            <w:pPr>
              <w:rPr>
                <w:sz w:val="20"/>
                <w:szCs w:val="20"/>
              </w:rPr>
            </w:pPr>
            <w:r w:rsidRPr="00765C9D">
              <w:rPr>
                <w:sz w:val="20"/>
                <w:szCs w:val="20"/>
              </w:rPr>
              <w:t xml:space="preserve">FILING DATE: </w:t>
            </w:r>
            <w:r w:rsidR="00DA1D48" w:rsidRPr="00765C9D">
              <w:rPr>
                <w:sz w:val="20"/>
                <w:szCs w:val="20"/>
              </w:rPr>
              <w:t>J</w:t>
            </w:r>
            <w:r w:rsidR="00EE2090" w:rsidRPr="00765C9D">
              <w:rPr>
                <w:sz w:val="20"/>
                <w:szCs w:val="20"/>
              </w:rPr>
              <w:t>une</w:t>
            </w:r>
            <w:r w:rsidRPr="00765C9D">
              <w:rPr>
                <w:sz w:val="20"/>
                <w:szCs w:val="20"/>
              </w:rPr>
              <w:t xml:space="preserve"> </w:t>
            </w:r>
            <w:r w:rsidR="00EE2090" w:rsidRPr="00765C9D">
              <w:rPr>
                <w:sz w:val="20"/>
                <w:szCs w:val="20"/>
              </w:rPr>
              <w:t>23</w:t>
            </w:r>
            <w:r w:rsidRPr="00765C9D">
              <w:rPr>
                <w:sz w:val="20"/>
                <w:szCs w:val="20"/>
              </w:rPr>
              <w:t>, 20</w:t>
            </w:r>
            <w:r w:rsidR="00DA1D48" w:rsidRPr="00765C9D">
              <w:rPr>
                <w:sz w:val="20"/>
                <w:szCs w:val="20"/>
              </w:rPr>
              <w:t>2</w:t>
            </w:r>
            <w:r w:rsidR="00E8642A" w:rsidRPr="00765C9D">
              <w:rPr>
                <w:sz w:val="20"/>
                <w:szCs w:val="20"/>
              </w:rPr>
              <w:t>2</w:t>
            </w:r>
          </w:p>
          <w:p w:rsidR="004B2E86" w:rsidRPr="00765C9D" w:rsidRDefault="004B2E86" w:rsidP="00F138C1">
            <w:pPr>
              <w:rPr>
                <w:sz w:val="20"/>
                <w:szCs w:val="20"/>
              </w:rPr>
            </w:pPr>
          </w:p>
          <w:p w:rsidR="00F138C1" w:rsidRPr="00765C9D" w:rsidRDefault="00187B6B"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765C9D" w:rsidRDefault="00F138C1" w:rsidP="00F138C1">
            <w:pPr>
              <w:jc w:val="center"/>
              <w:rPr>
                <w:sz w:val="20"/>
                <w:szCs w:val="20"/>
              </w:rPr>
            </w:pPr>
          </w:p>
          <w:p w:rsidR="00F138C1" w:rsidRPr="00765C9D" w:rsidRDefault="00F138C1" w:rsidP="00F138C1">
            <w:pPr>
              <w:jc w:val="center"/>
              <w:rPr>
                <w:sz w:val="20"/>
                <w:szCs w:val="20"/>
              </w:rPr>
            </w:pPr>
          </w:p>
          <w:p w:rsidR="00F138C1" w:rsidRPr="00765C9D" w:rsidRDefault="00F138C1" w:rsidP="00F138C1">
            <w:pPr>
              <w:jc w:val="center"/>
              <w:rPr>
                <w:sz w:val="20"/>
                <w:szCs w:val="20"/>
              </w:rPr>
            </w:pPr>
          </w:p>
          <w:p w:rsidR="00F138C1" w:rsidRPr="00765C9D" w:rsidRDefault="00F138C1" w:rsidP="00F138C1">
            <w:pPr>
              <w:jc w:val="center"/>
              <w:rPr>
                <w:sz w:val="20"/>
                <w:szCs w:val="20"/>
              </w:rPr>
            </w:pPr>
          </w:p>
          <w:p w:rsidR="00F138C1" w:rsidRPr="00765C9D" w:rsidRDefault="00F138C1" w:rsidP="00F138C1">
            <w:pPr>
              <w:jc w:val="center"/>
              <w:rPr>
                <w:sz w:val="20"/>
                <w:szCs w:val="20"/>
              </w:rPr>
            </w:pPr>
          </w:p>
          <w:p w:rsidR="00F138C1" w:rsidRPr="00765C9D" w:rsidRDefault="00F138C1" w:rsidP="00F138C1">
            <w:pPr>
              <w:jc w:val="center"/>
              <w:rPr>
                <w:sz w:val="20"/>
                <w:szCs w:val="20"/>
              </w:rPr>
            </w:pPr>
          </w:p>
          <w:p w:rsidR="00F138C1" w:rsidRPr="00765C9D" w:rsidRDefault="00F138C1" w:rsidP="00F138C1">
            <w:pPr>
              <w:jc w:val="center"/>
              <w:rPr>
                <w:sz w:val="20"/>
                <w:szCs w:val="20"/>
              </w:rPr>
            </w:pPr>
          </w:p>
          <w:p w:rsidR="00F138C1" w:rsidRPr="00765C9D" w:rsidRDefault="00F138C1" w:rsidP="00F138C1">
            <w:pPr>
              <w:jc w:val="center"/>
              <w:rPr>
                <w:sz w:val="20"/>
                <w:szCs w:val="20"/>
              </w:rPr>
            </w:pPr>
          </w:p>
          <w:p w:rsidR="00F138C1" w:rsidRPr="00765C9D" w:rsidRDefault="00F138C1" w:rsidP="00F138C1">
            <w:pPr>
              <w:jc w:val="center"/>
              <w:rPr>
                <w:sz w:val="20"/>
                <w:szCs w:val="20"/>
              </w:rPr>
            </w:pPr>
          </w:p>
          <w:p w:rsidR="00F138C1" w:rsidRPr="00765C9D" w:rsidRDefault="00F138C1" w:rsidP="00F138C1">
            <w:pPr>
              <w:jc w:val="center"/>
              <w:rPr>
                <w:sz w:val="20"/>
                <w:szCs w:val="20"/>
              </w:rPr>
            </w:pPr>
          </w:p>
          <w:p w:rsidR="00F138C1" w:rsidRPr="00765C9D" w:rsidRDefault="00F138C1" w:rsidP="00F138C1">
            <w:pPr>
              <w:jc w:val="center"/>
              <w:rPr>
                <w:sz w:val="20"/>
                <w:szCs w:val="20"/>
              </w:rPr>
            </w:pPr>
          </w:p>
          <w:p w:rsidR="00F138C1" w:rsidRPr="00765C9D" w:rsidRDefault="00F138C1" w:rsidP="00F138C1">
            <w:pPr>
              <w:jc w:val="center"/>
              <w:rPr>
                <w:sz w:val="20"/>
                <w:szCs w:val="20"/>
              </w:rPr>
            </w:pPr>
          </w:p>
          <w:p w:rsidR="004B2E86" w:rsidRPr="00765C9D" w:rsidRDefault="004B2E86" w:rsidP="00F138C1">
            <w:pPr>
              <w:jc w:val="center"/>
              <w:rPr>
                <w:sz w:val="20"/>
                <w:szCs w:val="20"/>
              </w:rPr>
            </w:pPr>
          </w:p>
          <w:p w:rsidR="00F138C1" w:rsidRPr="00765C9D" w:rsidRDefault="00F138C1" w:rsidP="00F138C1">
            <w:pPr>
              <w:jc w:val="center"/>
              <w:rPr>
                <w:sz w:val="20"/>
                <w:szCs w:val="20"/>
              </w:rPr>
            </w:pPr>
          </w:p>
        </w:tc>
        <w:tc>
          <w:tcPr>
            <w:tcW w:w="4239" w:type="dxa"/>
            <w:shd w:val="clear" w:color="auto" w:fill="auto"/>
          </w:tcPr>
          <w:p w:rsidR="00F138C1" w:rsidRPr="00765C9D" w:rsidRDefault="00EE2090" w:rsidP="00F138C1">
            <w:pPr>
              <w:rPr>
                <w:b/>
                <w:sz w:val="20"/>
                <w:szCs w:val="20"/>
                <w:lang w:val="fr-CA"/>
              </w:rPr>
            </w:pPr>
            <w:r w:rsidRPr="00765C9D">
              <w:rPr>
                <w:b/>
                <w:sz w:val="20"/>
                <w:szCs w:val="20"/>
                <w:lang w:val="fr-CA"/>
              </w:rPr>
              <w:t>Alexander O. Balogun</w:t>
            </w:r>
          </w:p>
          <w:p w:rsidR="00F138C1" w:rsidRPr="00765C9D" w:rsidRDefault="00F138C1" w:rsidP="00F138C1">
            <w:pPr>
              <w:tabs>
                <w:tab w:val="left" w:pos="-1440"/>
                <w:tab w:val="left" w:pos="-720"/>
              </w:tabs>
              <w:rPr>
                <w:sz w:val="20"/>
                <w:szCs w:val="20"/>
                <w:lang w:val="fr-CA"/>
              </w:rPr>
            </w:pPr>
            <w:r w:rsidRPr="00765C9D">
              <w:rPr>
                <w:sz w:val="20"/>
                <w:szCs w:val="20"/>
                <w:lang w:val="fr-CA"/>
              </w:rPr>
              <w:tab/>
            </w:r>
            <w:r w:rsidR="00EE2090" w:rsidRPr="00765C9D">
              <w:rPr>
                <w:sz w:val="20"/>
                <w:szCs w:val="20"/>
                <w:lang w:val="fr-CA"/>
              </w:rPr>
              <w:t>Alexander O. Balogun</w:t>
            </w:r>
          </w:p>
          <w:p w:rsidR="00F138C1" w:rsidRPr="00765C9D" w:rsidRDefault="00F138C1" w:rsidP="00F138C1">
            <w:pPr>
              <w:tabs>
                <w:tab w:val="left" w:pos="-1440"/>
                <w:tab w:val="left" w:pos="-720"/>
              </w:tabs>
              <w:rPr>
                <w:sz w:val="20"/>
                <w:szCs w:val="20"/>
                <w:lang w:val="fr-CA"/>
              </w:rPr>
            </w:pPr>
          </w:p>
          <w:p w:rsidR="00F138C1" w:rsidRPr="00765C9D" w:rsidRDefault="00F138C1" w:rsidP="00F138C1">
            <w:pPr>
              <w:tabs>
                <w:tab w:val="left" w:pos="-1440"/>
                <w:tab w:val="left" w:pos="-720"/>
              </w:tabs>
              <w:rPr>
                <w:sz w:val="20"/>
                <w:szCs w:val="20"/>
                <w:lang w:val="en-US"/>
              </w:rPr>
            </w:pPr>
            <w:r w:rsidRPr="00765C9D">
              <w:rPr>
                <w:sz w:val="20"/>
                <w:szCs w:val="20"/>
                <w:lang w:val="fr-CA"/>
              </w:rPr>
              <w:tab/>
            </w:r>
            <w:r w:rsidR="00EE2090" w:rsidRPr="00765C9D">
              <w:rPr>
                <w:sz w:val="20"/>
                <w:szCs w:val="20"/>
                <w:lang w:val="en-US"/>
              </w:rPr>
              <w:t>v</w:t>
            </w:r>
            <w:r w:rsidRPr="00765C9D">
              <w:rPr>
                <w:sz w:val="20"/>
                <w:szCs w:val="20"/>
                <w:lang w:val="en-US"/>
              </w:rPr>
              <w:t>. (</w:t>
            </w:r>
            <w:r w:rsidR="00EE2090" w:rsidRPr="00765C9D">
              <w:rPr>
                <w:sz w:val="20"/>
                <w:szCs w:val="20"/>
                <w:lang w:val="en-US"/>
              </w:rPr>
              <w:t>40281</w:t>
            </w:r>
            <w:r w:rsidRPr="00765C9D">
              <w:rPr>
                <w:sz w:val="20"/>
                <w:szCs w:val="20"/>
                <w:lang w:val="en-US"/>
              </w:rPr>
              <w:t>)</w:t>
            </w:r>
          </w:p>
          <w:p w:rsidR="00F138C1" w:rsidRPr="00765C9D" w:rsidRDefault="00F138C1" w:rsidP="00F138C1">
            <w:pPr>
              <w:tabs>
                <w:tab w:val="left" w:pos="-1440"/>
                <w:tab w:val="left" w:pos="-720"/>
              </w:tabs>
              <w:rPr>
                <w:sz w:val="20"/>
                <w:szCs w:val="20"/>
                <w:lang w:val="en-US"/>
              </w:rPr>
            </w:pPr>
          </w:p>
          <w:p w:rsidR="00F138C1" w:rsidRPr="00765C9D" w:rsidRDefault="00EE2090" w:rsidP="00F138C1">
            <w:pPr>
              <w:tabs>
                <w:tab w:val="left" w:pos="-1440"/>
                <w:tab w:val="left" w:pos="-720"/>
              </w:tabs>
              <w:rPr>
                <w:b/>
                <w:sz w:val="20"/>
                <w:szCs w:val="20"/>
                <w:lang w:val="en-US"/>
              </w:rPr>
            </w:pPr>
            <w:r w:rsidRPr="00765C9D">
              <w:rPr>
                <w:b/>
                <w:sz w:val="20"/>
                <w:szCs w:val="20"/>
                <w:lang w:val="en-US"/>
              </w:rPr>
              <w:t>Harbhajan Singh Pandher</w:t>
            </w:r>
            <w:r w:rsidR="00F138C1" w:rsidRPr="00765C9D">
              <w:rPr>
                <w:sz w:val="20"/>
                <w:szCs w:val="20"/>
                <w:lang w:val="en-US"/>
              </w:rPr>
              <w:t xml:space="preserve"> </w:t>
            </w:r>
            <w:r w:rsidR="00F138C1" w:rsidRPr="00765C9D">
              <w:rPr>
                <w:b/>
                <w:sz w:val="20"/>
                <w:szCs w:val="20"/>
                <w:lang w:val="en-US"/>
              </w:rPr>
              <w:t>(</w:t>
            </w:r>
            <w:r w:rsidRPr="00765C9D">
              <w:rPr>
                <w:b/>
                <w:sz w:val="20"/>
                <w:szCs w:val="20"/>
                <w:lang w:val="en-US"/>
              </w:rPr>
              <w:t>Alta.</w:t>
            </w:r>
            <w:r w:rsidR="00F138C1" w:rsidRPr="00765C9D">
              <w:rPr>
                <w:b/>
                <w:sz w:val="20"/>
                <w:szCs w:val="20"/>
                <w:lang w:val="en-US"/>
              </w:rPr>
              <w:t>)</w:t>
            </w:r>
          </w:p>
          <w:p w:rsidR="00F138C1" w:rsidRPr="00765C9D" w:rsidRDefault="00F138C1" w:rsidP="00F138C1">
            <w:pPr>
              <w:tabs>
                <w:tab w:val="left" w:pos="-1440"/>
                <w:tab w:val="left" w:pos="-720"/>
              </w:tabs>
              <w:rPr>
                <w:sz w:val="20"/>
                <w:szCs w:val="20"/>
                <w:lang w:val="en-US"/>
              </w:rPr>
            </w:pPr>
            <w:r w:rsidRPr="00765C9D">
              <w:rPr>
                <w:sz w:val="20"/>
                <w:szCs w:val="20"/>
                <w:lang w:val="en-US"/>
              </w:rPr>
              <w:tab/>
            </w:r>
            <w:r w:rsidR="00EE2090" w:rsidRPr="00765C9D">
              <w:rPr>
                <w:sz w:val="20"/>
                <w:szCs w:val="20"/>
                <w:lang w:val="en-US"/>
              </w:rPr>
              <w:t>Spelliscy, Joe</w:t>
            </w:r>
          </w:p>
          <w:p w:rsidR="00F138C1" w:rsidRPr="00765C9D" w:rsidRDefault="00F138C1" w:rsidP="00F138C1">
            <w:pPr>
              <w:tabs>
                <w:tab w:val="left" w:pos="-1440"/>
                <w:tab w:val="left" w:pos="-720"/>
              </w:tabs>
              <w:rPr>
                <w:sz w:val="20"/>
                <w:szCs w:val="20"/>
                <w:lang w:val="en-US"/>
              </w:rPr>
            </w:pPr>
            <w:r w:rsidRPr="00765C9D">
              <w:rPr>
                <w:sz w:val="20"/>
                <w:szCs w:val="20"/>
                <w:lang w:val="en-US"/>
              </w:rPr>
              <w:tab/>
            </w:r>
            <w:r w:rsidR="00EE2090" w:rsidRPr="00765C9D">
              <w:rPr>
                <w:sz w:val="20"/>
                <w:szCs w:val="20"/>
                <w:lang w:val="en-US"/>
              </w:rPr>
              <w:t>Duncan Craig LLP</w:t>
            </w:r>
          </w:p>
          <w:p w:rsidR="00F138C1" w:rsidRPr="00765C9D" w:rsidRDefault="00F138C1" w:rsidP="00F138C1">
            <w:pPr>
              <w:tabs>
                <w:tab w:val="left" w:pos="-1440"/>
                <w:tab w:val="left" w:pos="-720"/>
              </w:tabs>
              <w:rPr>
                <w:sz w:val="20"/>
                <w:szCs w:val="20"/>
                <w:lang w:val="en-US"/>
              </w:rPr>
            </w:pPr>
          </w:p>
          <w:p w:rsidR="00EE2090" w:rsidRPr="00765C9D" w:rsidRDefault="00EE2090" w:rsidP="00EE2090">
            <w:pPr>
              <w:rPr>
                <w:sz w:val="20"/>
                <w:szCs w:val="20"/>
              </w:rPr>
            </w:pPr>
            <w:r w:rsidRPr="00765C9D">
              <w:rPr>
                <w:sz w:val="20"/>
                <w:szCs w:val="20"/>
              </w:rPr>
              <w:t>FILING DATE: July 12, 2022</w:t>
            </w:r>
          </w:p>
          <w:p w:rsidR="004B2E86" w:rsidRPr="00765C9D" w:rsidRDefault="004B2E86" w:rsidP="00F138C1">
            <w:pPr>
              <w:rPr>
                <w:sz w:val="20"/>
                <w:szCs w:val="20"/>
                <w:lang w:val="en-US"/>
              </w:rPr>
            </w:pPr>
          </w:p>
          <w:p w:rsidR="00F138C1" w:rsidRPr="00765C9D" w:rsidRDefault="00187B6B"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765C9D" w:rsidTr="00F138C1">
        <w:tc>
          <w:tcPr>
            <w:tcW w:w="4239" w:type="dxa"/>
            <w:shd w:val="clear" w:color="auto" w:fill="auto"/>
          </w:tcPr>
          <w:p w:rsidR="00F138C1" w:rsidRPr="00765C9D" w:rsidRDefault="00906C0B" w:rsidP="009B36BA">
            <w:pPr>
              <w:tabs>
                <w:tab w:val="left" w:pos="-1440"/>
                <w:tab w:val="left" w:pos="-720"/>
              </w:tabs>
              <w:rPr>
                <w:b/>
                <w:sz w:val="20"/>
                <w:szCs w:val="20"/>
                <w:lang w:val="en-US"/>
              </w:rPr>
            </w:pPr>
            <w:r w:rsidRPr="00765C9D">
              <w:rPr>
                <w:b/>
                <w:sz w:val="20"/>
                <w:szCs w:val="20"/>
                <w:lang w:val="en-US"/>
              </w:rPr>
              <w:t>Jimmy Jing Xu</w:t>
            </w:r>
          </w:p>
          <w:p w:rsidR="00F138C1" w:rsidRPr="00765C9D" w:rsidRDefault="00F138C1" w:rsidP="00F138C1">
            <w:pPr>
              <w:keepNext/>
              <w:keepLines/>
              <w:tabs>
                <w:tab w:val="left" w:pos="-1440"/>
                <w:tab w:val="left" w:pos="-720"/>
              </w:tabs>
              <w:rPr>
                <w:sz w:val="20"/>
                <w:szCs w:val="20"/>
                <w:lang w:val="en-US"/>
              </w:rPr>
            </w:pPr>
            <w:r w:rsidRPr="00765C9D">
              <w:rPr>
                <w:sz w:val="20"/>
                <w:szCs w:val="20"/>
                <w:lang w:val="en-US"/>
              </w:rPr>
              <w:tab/>
            </w:r>
            <w:r w:rsidR="00906C0B" w:rsidRPr="00765C9D">
              <w:rPr>
                <w:sz w:val="20"/>
                <w:szCs w:val="20"/>
                <w:lang w:val="en-US"/>
              </w:rPr>
              <w:t>Jimmy Jing Xu</w:t>
            </w:r>
          </w:p>
          <w:p w:rsidR="00F138C1" w:rsidRPr="00765C9D" w:rsidRDefault="00F138C1" w:rsidP="00F138C1">
            <w:pPr>
              <w:keepNext/>
              <w:keepLines/>
              <w:tabs>
                <w:tab w:val="left" w:pos="-1440"/>
                <w:tab w:val="left" w:pos="-720"/>
              </w:tabs>
              <w:rPr>
                <w:sz w:val="20"/>
                <w:szCs w:val="20"/>
                <w:lang w:val="en-US"/>
              </w:rPr>
            </w:pPr>
          </w:p>
          <w:p w:rsidR="00F138C1" w:rsidRPr="00765C9D" w:rsidRDefault="00F138C1" w:rsidP="00F138C1">
            <w:pPr>
              <w:keepNext/>
              <w:keepLines/>
              <w:tabs>
                <w:tab w:val="left" w:pos="-1440"/>
                <w:tab w:val="left" w:pos="-720"/>
              </w:tabs>
              <w:rPr>
                <w:sz w:val="20"/>
                <w:szCs w:val="20"/>
                <w:lang w:val="fr-CA"/>
              </w:rPr>
            </w:pPr>
            <w:r w:rsidRPr="00765C9D">
              <w:rPr>
                <w:sz w:val="20"/>
                <w:szCs w:val="20"/>
                <w:lang w:val="en-US"/>
              </w:rPr>
              <w:tab/>
            </w:r>
            <w:r w:rsidRPr="00765C9D">
              <w:rPr>
                <w:sz w:val="20"/>
                <w:szCs w:val="20"/>
                <w:lang w:val="fr-CA"/>
              </w:rPr>
              <w:t>v. (</w:t>
            </w:r>
            <w:r w:rsidR="00906C0B" w:rsidRPr="00765C9D">
              <w:rPr>
                <w:sz w:val="20"/>
                <w:szCs w:val="20"/>
                <w:lang w:val="fr-CA"/>
              </w:rPr>
              <w:t>40328</w:t>
            </w:r>
            <w:r w:rsidRPr="00765C9D">
              <w:rPr>
                <w:sz w:val="20"/>
                <w:szCs w:val="20"/>
                <w:lang w:val="fr-CA"/>
              </w:rPr>
              <w:t>)</w:t>
            </w:r>
          </w:p>
          <w:p w:rsidR="00F138C1" w:rsidRPr="00765C9D" w:rsidRDefault="00F138C1" w:rsidP="00F138C1">
            <w:pPr>
              <w:keepNext/>
              <w:keepLines/>
              <w:tabs>
                <w:tab w:val="left" w:pos="-1440"/>
                <w:tab w:val="left" w:pos="-720"/>
              </w:tabs>
              <w:rPr>
                <w:sz w:val="20"/>
                <w:szCs w:val="20"/>
                <w:lang w:val="fr-CA"/>
              </w:rPr>
            </w:pPr>
          </w:p>
          <w:p w:rsidR="00F138C1" w:rsidRPr="00765C9D" w:rsidRDefault="00906C0B" w:rsidP="00F138C1">
            <w:pPr>
              <w:keepNext/>
              <w:keepLines/>
              <w:tabs>
                <w:tab w:val="left" w:pos="-1440"/>
                <w:tab w:val="left" w:pos="-720"/>
              </w:tabs>
              <w:rPr>
                <w:b/>
                <w:sz w:val="20"/>
                <w:szCs w:val="20"/>
                <w:lang w:val="fr-CA"/>
              </w:rPr>
            </w:pPr>
            <w:r w:rsidRPr="00765C9D">
              <w:rPr>
                <w:b/>
                <w:sz w:val="20"/>
                <w:szCs w:val="20"/>
                <w:lang w:val="fr-CA"/>
              </w:rPr>
              <w:t>Chung Quai Tran</w:t>
            </w:r>
            <w:r w:rsidR="00F138C1" w:rsidRPr="00765C9D">
              <w:rPr>
                <w:b/>
                <w:sz w:val="20"/>
                <w:szCs w:val="20"/>
                <w:lang w:val="fr-CA"/>
              </w:rPr>
              <w:t xml:space="preserve"> (</w:t>
            </w:r>
            <w:r w:rsidRPr="00765C9D">
              <w:rPr>
                <w:b/>
                <w:sz w:val="20"/>
                <w:szCs w:val="20"/>
                <w:lang w:val="fr-CA"/>
              </w:rPr>
              <w:t>Que</w:t>
            </w:r>
            <w:r w:rsidR="00F138C1" w:rsidRPr="00765C9D">
              <w:rPr>
                <w:b/>
                <w:sz w:val="20"/>
                <w:szCs w:val="20"/>
                <w:lang w:val="fr-CA"/>
              </w:rPr>
              <w:t>.)</w:t>
            </w:r>
          </w:p>
          <w:p w:rsidR="00F138C1" w:rsidRPr="00765C9D" w:rsidRDefault="00F138C1" w:rsidP="00F138C1">
            <w:pPr>
              <w:keepNext/>
              <w:keepLines/>
              <w:tabs>
                <w:tab w:val="left" w:pos="-1440"/>
                <w:tab w:val="left" w:pos="-720"/>
              </w:tabs>
              <w:rPr>
                <w:sz w:val="20"/>
                <w:szCs w:val="20"/>
                <w:lang w:val="en-US"/>
              </w:rPr>
            </w:pPr>
            <w:r w:rsidRPr="00765C9D">
              <w:rPr>
                <w:sz w:val="20"/>
                <w:szCs w:val="20"/>
                <w:lang w:val="fr-CA"/>
              </w:rPr>
              <w:tab/>
            </w:r>
            <w:r w:rsidR="00906C0B" w:rsidRPr="00765C9D">
              <w:rPr>
                <w:sz w:val="20"/>
                <w:szCs w:val="20"/>
                <w:lang w:val="en-US"/>
              </w:rPr>
              <w:t>Audet, Guy</w:t>
            </w:r>
          </w:p>
          <w:p w:rsidR="00F138C1" w:rsidRPr="00765C9D" w:rsidRDefault="00F138C1" w:rsidP="00F138C1">
            <w:pPr>
              <w:keepNext/>
              <w:keepLines/>
              <w:tabs>
                <w:tab w:val="left" w:pos="-1440"/>
                <w:tab w:val="left" w:pos="-720"/>
              </w:tabs>
              <w:rPr>
                <w:sz w:val="20"/>
                <w:szCs w:val="20"/>
                <w:lang w:val="en-US"/>
              </w:rPr>
            </w:pPr>
            <w:r w:rsidRPr="00765C9D">
              <w:rPr>
                <w:sz w:val="20"/>
                <w:szCs w:val="20"/>
                <w:lang w:val="en-US"/>
              </w:rPr>
              <w:tab/>
            </w:r>
            <w:r w:rsidR="00906C0B" w:rsidRPr="00765C9D">
              <w:rPr>
                <w:sz w:val="20"/>
                <w:szCs w:val="20"/>
                <w:lang w:val="en-US"/>
              </w:rPr>
              <w:t>Guy Audet Avocats</w:t>
            </w:r>
          </w:p>
          <w:p w:rsidR="00F138C1" w:rsidRPr="00765C9D" w:rsidRDefault="00F138C1" w:rsidP="00F138C1">
            <w:pPr>
              <w:keepNext/>
              <w:keepLines/>
              <w:tabs>
                <w:tab w:val="left" w:pos="-1440"/>
                <w:tab w:val="left" w:pos="-720"/>
              </w:tabs>
              <w:rPr>
                <w:sz w:val="20"/>
                <w:szCs w:val="20"/>
                <w:lang w:val="en-US"/>
              </w:rPr>
            </w:pPr>
          </w:p>
          <w:p w:rsidR="004B2E86" w:rsidRPr="00765C9D" w:rsidRDefault="00F138C1" w:rsidP="00F138C1">
            <w:pPr>
              <w:rPr>
                <w:sz w:val="20"/>
                <w:szCs w:val="20"/>
                <w:lang w:val="en-US"/>
              </w:rPr>
            </w:pPr>
            <w:r w:rsidRPr="00765C9D">
              <w:rPr>
                <w:sz w:val="20"/>
                <w:szCs w:val="20"/>
                <w:lang w:val="en-US"/>
              </w:rPr>
              <w:t xml:space="preserve">FILING DATE: </w:t>
            </w:r>
            <w:r w:rsidR="00906C0B" w:rsidRPr="00765C9D">
              <w:rPr>
                <w:sz w:val="20"/>
                <w:szCs w:val="20"/>
                <w:lang w:val="en-US"/>
              </w:rPr>
              <w:t>August</w:t>
            </w:r>
            <w:r w:rsidRPr="00765C9D">
              <w:rPr>
                <w:sz w:val="20"/>
                <w:szCs w:val="20"/>
                <w:lang w:val="en-US"/>
              </w:rPr>
              <w:t xml:space="preserve"> </w:t>
            </w:r>
            <w:r w:rsidR="00906C0B" w:rsidRPr="00765C9D">
              <w:rPr>
                <w:sz w:val="20"/>
                <w:szCs w:val="20"/>
                <w:lang w:val="en-US"/>
              </w:rPr>
              <w:t>24,</w:t>
            </w:r>
            <w:r w:rsidRPr="00765C9D">
              <w:rPr>
                <w:sz w:val="20"/>
                <w:szCs w:val="20"/>
                <w:lang w:val="en-US"/>
              </w:rPr>
              <w:t xml:space="preserve"> 20</w:t>
            </w:r>
            <w:r w:rsidR="00DA1D48" w:rsidRPr="00765C9D">
              <w:rPr>
                <w:sz w:val="20"/>
                <w:szCs w:val="20"/>
                <w:lang w:val="en-US"/>
              </w:rPr>
              <w:t>2</w:t>
            </w:r>
            <w:r w:rsidR="00E8642A" w:rsidRPr="00765C9D">
              <w:rPr>
                <w:sz w:val="20"/>
                <w:szCs w:val="20"/>
                <w:lang w:val="en-US"/>
              </w:rPr>
              <w:t>2</w:t>
            </w:r>
          </w:p>
          <w:p w:rsidR="004B2E86" w:rsidRPr="00765C9D" w:rsidRDefault="004B2E86" w:rsidP="00F138C1">
            <w:pPr>
              <w:rPr>
                <w:sz w:val="20"/>
                <w:szCs w:val="20"/>
                <w:lang w:val="en-US"/>
              </w:rPr>
            </w:pPr>
          </w:p>
          <w:p w:rsidR="00F138C1" w:rsidRPr="00765C9D" w:rsidRDefault="00187B6B"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765C9D" w:rsidRDefault="00F138C1" w:rsidP="00F138C1">
            <w:pPr>
              <w:jc w:val="center"/>
              <w:rPr>
                <w:sz w:val="20"/>
                <w:szCs w:val="20"/>
                <w:lang w:val="en-US"/>
              </w:rPr>
            </w:pPr>
          </w:p>
          <w:p w:rsidR="00F138C1" w:rsidRPr="00765C9D" w:rsidRDefault="00F138C1" w:rsidP="00F138C1">
            <w:pPr>
              <w:jc w:val="center"/>
              <w:rPr>
                <w:sz w:val="20"/>
                <w:szCs w:val="20"/>
                <w:lang w:val="en-US"/>
              </w:rPr>
            </w:pPr>
          </w:p>
          <w:p w:rsidR="00F138C1" w:rsidRPr="00765C9D" w:rsidRDefault="00F138C1" w:rsidP="00F138C1">
            <w:pPr>
              <w:jc w:val="center"/>
              <w:rPr>
                <w:sz w:val="20"/>
                <w:szCs w:val="20"/>
                <w:lang w:val="en-US"/>
              </w:rPr>
            </w:pPr>
          </w:p>
          <w:p w:rsidR="00F138C1" w:rsidRPr="00765C9D" w:rsidRDefault="00F138C1" w:rsidP="00F138C1">
            <w:pPr>
              <w:jc w:val="center"/>
              <w:rPr>
                <w:sz w:val="20"/>
                <w:szCs w:val="20"/>
                <w:lang w:val="en-US"/>
              </w:rPr>
            </w:pPr>
          </w:p>
          <w:p w:rsidR="00F138C1" w:rsidRPr="00765C9D" w:rsidRDefault="00F138C1" w:rsidP="00F138C1">
            <w:pPr>
              <w:jc w:val="center"/>
              <w:rPr>
                <w:sz w:val="20"/>
                <w:szCs w:val="20"/>
                <w:lang w:val="en-US"/>
              </w:rPr>
            </w:pPr>
          </w:p>
          <w:p w:rsidR="00F138C1" w:rsidRPr="00765C9D" w:rsidRDefault="00F138C1" w:rsidP="00F138C1">
            <w:pPr>
              <w:jc w:val="center"/>
              <w:rPr>
                <w:sz w:val="20"/>
                <w:szCs w:val="20"/>
                <w:lang w:val="en-US"/>
              </w:rPr>
            </w:pPr>
          </w:p>
          <w:p w:rsidR="00F138C1" w:rsidRPr="00765C9D" w:rsidRDefault="00F138C1" w:rsidP="00F138C1">
            <w:pPr>
              <w:jc w:val="center"/>
              <w:rPr>
                <w:sz w:val="20"/>
                <w:szCs w:val="20"/>
                <w:lang w:val="en-US"/>
              </w:rPr>
            </w:pPr>
          </w:p>
          <w:p w:rsidR="00F138C1" w:rsidRPr="00765C9D" w:rsidRDefault="00F138C1" w:rsidP="00F138C1">
            <w:pPr>
              <w:jc w:val="center"/>
              <w:rPr>
                <w:sz w:val="20"/>
                <w:szCs w:val="20"/>
                <w:lang w:val="en-US"/>
              </w:rPr>
            </w:pPr>
          </w:p>
          <w:p w:rsidR="00F138C1" w:rsidRPr="00765C9D" w:rsidRDefault="00F138C1" w:rsidP="00F138C1">
            <w:pPr>
              <w:jc w:val="center"/>
              <w:rPr>
                <w:sz w:val="20"/>
                <w:szCs w:val="20"/>
                <w:lang w:val="en-US"/>
              </w:rPr>
            </w:pPr>
          </w:p>
          <w:p w:rsidR="00F138C1" w:rsidRPr="00765C9D" w:rsidRDefault="00F138C1" w:rsidP="00F138C1">
            <w:pPr>
              <w:jc w:val="center"/>
              <w:rPr>
                <w:sz w:val="20"/>
                <w:szCs w:val="20"/>
                <w:lang w:val="en-US"/>
              </w:rPr>
            </w:pPr>
          </w:p>
          <w:p w:rsidR="00F138C1" w:rsidRPr="00765C9D" w:rsidRDefault="00F138C1" w:rsidP="00F138C1">
            <w:pPr>
              <w:jc w:val="center"/>
              <w:rPr>
                <w:sz w:val="20"/>
                <w:szCs w:val="20"/>
                <w:lang w:val="en-US"/>
              </w:rPr>
            </w:pPr>
          </w:p>
          <w:p w:rsidR="00F138C1" w:rsidRPr="00765C9D" w:rsidRDefault="00F138C1" w:rsidP="00F138C1">
            <w:pPr>
              <w:jc w:val="center"/>
              <w:rPr>
                <w:sz w:val="20"/>
                <w:szCs w:val="20"/>
                <w:lang w:val="en-US"/>
              </w:rPr>
            </w:pPr>
          </w:p>
          <w:p w:rsidR="004B2E86" w:rsidRPr="00765C9D" w:rsidRDefault="004B2E86" w:rsidP="00F138C1">
            <w:pPr>
              <w:jc w:val="center"/>
              <w:rPr>
                <w:sz w:val="20"/>
                <w:szCs w:val="20"/>
                <w:lang w:val="en-US"/>
              </w:rPr>
            </w:pPr>
          </w:p>
        </w:tc>
        <w:tc>
          <w:tcPr>
            <w:tcW w:w="4239" w:type="dxa"/>
            <w:shd w:val="clear" w:color="auto" w:fill="auto"/>
          </w:tcPr>
          <w:p w:rsidR="00F138C1" w:rsidRPr="00765C9D" w:rsidRDefault="00906C0B" w:rsidP="00F138C1">
            <w:pPr>
              <w:rPr>
                <w:b/>
                <w:sz w:val="20"/>
                <w:szCs w:val="20"/>
                <w:lang w:val="en-US"/>
              </w:rPr>
            </w:pPr>
            <w:r w:rsidRPr="00765C9D">
              <w:rPr>
                <w:b/>
                <w:sz w:val="20"/>
                <w:szCs w:val="20"/>
                <w:lang w:val="en-US"/>
              </w:rPr>
              <w:t>C.B.</w:t>
            </w:r>
          </w:p>
          <w:p w:rsidR="00F138C1" w:rsidRPr="00765C9D" w:rsidRDefault="00F138C1" w:rsidP="00F138C1">
            <w:pPr>
              <w:tabs>
                <w:tab w:val="left" w:pos="-1440"/>
                <w:tab w:val="left" w:pos="-720"/>
              </w:tabs>
              <w:rPr>
                <w:sz w:val="20"/>
                <w:szCs w:val="20"/>
                <w:lang w:val="en-US"/>
              </w:rPr>
            </w:pPr>
            <w:r w:rsidRPr="00765C9D">
              <w:rPr>
                <w:sz w:val="20"/>
                <w:szCs w:val="20"/>
                <w:lang w:val="en-US"/>
              </w:rPr>
              <w:tab/>
            </w:r>
            <w:r w:rsidR="00906C0B" w:rsidRPr="00765C9D">
              <w:rPr>
                <w:sz w:val="20"/>
                <w:szCs w:val="20"/>
                <w:lang w:val="en-US"/>
              </w:rPr>
              <w:t>Gordner, Michael H.</w:t>
            </w:r>
          </w:p>
          <w:p w:rsidR="00F138C1" w:rsidRPr="00765C9D" w:rsidRDefault="00F138C1" w:rsidP="00F138C1">
            <w:pPr>
              <w:tabs>
                <w:tab w:val="left" w:pos="-1440"/>
                <w:tab w:val="left" w:pos="-720"/>
              </w:tabs>
              <w:rPr>
                <w:sz w:val="20"/>
                <w:szCs w:val="20"/>
                <w:lang w:val="en-US"/>
              </w:rPr>
            </w:pPr>
          </w:p>
          <w:p w:rsidR="00F138C1" w:rsidRPr="00765C9D" w:rsidRDefault="00F138C1" w:rsidP="00F138C1">
            <w:pPr>
              <w:tabs>
                <w:tab w:val="left" w:pos="-1440"/>
                <w:tab w:val="left" w:pos="-720"/>
              </w:tabs>
              <w:rPr>
                <w:sz w:val="20"/>
                <w:szCs w:val="20"/>
                <w:lang w:val="en-US"/>
              </w:rPr>
            </w:pPr>
            <w:r w:rsidRPr="00765C9D">
              <w:rPr>
                <w:sz w:val="20"/>
                <w:szCs w:val="20"/>
                <w:lang w:val="en-US"/>
              </w:rPr>
              <w:tab/>
            </w:r>
            <w:r w:rsidR="00906C0B" w:rsidRPr="00765C9D">
              <w:rPr>
                <w:sz w:val="20"/>
                <w:szCs w:val="20"/>
                <w:lang w:val="en-US"/>
              </w:rPr>
              <w:t>v</w:t>
            </w:r>
            <w:r w:rsidRPr="00765C9D">
              <w:rPr>
                <w:sz w:val="20"/>
                <w:szCs w:val="20"/>
                <w:lang w:val="en-US"/>
              </w:rPr>
              <w:t>. (</w:t>
            </w:r>
            <w:r w:rsidR="00906C0B" w:rsidRPr="00765C9D">
              <w:rPr>
                <w:sz w:val="20"/>
                <w:szCs w:val="20"/>
                <w:lang w:val="en-US"/>
              </w:rPr>
              <w:t>40349</w:t>
            </w:r>
            <w:r w:rsidRPr="00765C9D">
              <w:rPr>
                <w:sz w:val="20"/>
                <w:szCs w:val="20"/>
                <w:lang w:val="en-US"/>
              </w:rPr>
              <w:t>)</w:t>
            </w:r>
          </w:p>
          <w:p w:rsidR="00F138C1" w:rsidRPr="00765C9D" w:rsidRDefault="00F138C1" w:rsidP="00F138C1">
            <w:pPr>
              <w:tabs>
                <w:tab w:val="left" w:pos="-1440"/>
                <w:tab w:val="left" w:pos="-720"/>
              </w:tabs>
              <w:rPr>
                <w:sz w:val="20"/>
                <w:szCs w:val="20"/>
                <w:lang w:val="en-US"/>
              </w:rPr>
            </w:pPr>
          </w:p>
          <w:p w:rsidR="00F138C1" w:rsidRPr="00765C9D" w:rsidRDefault="00906C0B" w:rsidP="00F138C1">
            <w:pPr>
              <w:tabs>
                <w:tab w:val="left" w:pos="-1440"/>
                <w:tab w:val="left" w:pos="-720"/>
              </w:tabs>
              <w:rPr>
                <w:b/>
                <w:sz w:val="20"/>
                <w:szCs w:val="20"/>
                <w:lang w:val="en-US"/>
              </w:rPr>
            </w:pPr>
            <w:r w:rsidRPr="00765C9D">
              <w:rPr>
                <w:b/>
                <w:sz w:val="20"/>
                <w:szCs w:val="20"/>
                <w:lang w:val="en-US"/>
              </w:rPr>
              <w:t>His Majesty the King</w:t>
            </w:r>
            <w:r w:rsidR="00F138C1" w:rsidRPr="00765C9D">
              <w:rPr>
                <w:sz w:val="20"/>
                <w:szCs w:val="20"/>
                <w:lang w:val="en-US"/>
              </w:rPr>
              <w:t xml:space="preserve"> </w:t>
            </w:r>
            <w:r w:rsidR="00F138C1" w:rsidRPr="00765C9D">
              <w:rPr>
                <w:b/>
                <w:sz w:val="20"/>
                <w:szCs w:val="20"/>
                <w:lang w:val="en-US"/>
              </w:rPr>
              <w:t>(</w:t>
            </w:r>
            <w:r w:rsidRPr="00765C9D">
              <w:rPr>
                <w:b/>
                <w:sz w:val="20"/>
                <w:szCs w:val="20"/>
                <w:lang w:val="en-US"/>
              </w:rPr>
              <w:t>Ont.</w:t>
            </w:r>
            <w:r w:rsidR="00F138C1" w:rsidRPr="00765C9D">
              <w:rPr>
                <w:b/>
                <w:sz w:val="20"/>
                <w:szCs w:val="20"/>
                <w:lang w:val="en-US"/>
              </w:rPr>
              <w:t>)</w:t>
            </w:r>
          </w:p>
          <w:p w:rsidR="00F138C1" w:rsidRPr="00765C9D" w:rsidRDefault="00F138C1" w:rsidP="00F138C1">
            <w:pPr>
              <w:tabs>
                <w:tab w:val="left" w:pos="-1440"/>
                <w:tab w:val="left" w:pos="-720"/>
              </w:tabs>
              <w:rPr>
                <w:sz w:val="20"/>
                <w:szCs w:val="20"/>
                <w:lang w:val="en-US"/>
              </w:rPr>
            </w:pPr>
            <w:r w:rsidRPr="00765C9D">
              <w:rPr>
                <w:sz w:val="20"/>
                <w:szCs w:val="20"/>
                <w:lang w:val="en-US"/>
              </w:rPr>
              <w:tab/>
            </w:r>
            <w:r w:rsidR="00906C0B" w:rsidRPr="00765C9D">
              <w:rPr>
                <w:sz w:val="20"/>
                <w:szCs w:val="20"/>
                <w:lang w:val="en-US"/>
              </w:rPr>
              <w:t>Bayly, Vallery</w:t>
            </w:r>
          </w:p>
          <w:p w:rsidR="00F138C1" w:rsidRPr="00765C9D" w:rsidRDefault="00F138C1" w:rsidP="00F138C1">
            <w:pPr>
              <w:tabs>
                <w:tab w:val="left" w:pos="-1440"/>
                <w:tab w:val="left" w:pos="-720"/>
              </w:tabs>
              <w:rPr>
                <w:sz w:val="20"/>
                <w:szCs w:val="20"/>
                <w:lang w:val="en-US"/>
              </w:rPr>
            </w:pPr>
            <w:r w:rsidRPr="00765C9D">
              <w:rPr>
                <w:sz w:val="20"/>
                <w:szCs w:val="20"/>
                <w:lang w:val="en-US"/>
              </w:rPr>
              <w:tab/>
            </w:r>
            <w:r w:rsidR="00906C0B" w:rsidRPr="00765C9D">
              <w:rPr>
                <w:sz w:val="20"/>
                <w:szCs w:val="20"/>
                <w:lang w:val="en-US"/>
              </w:rPr>
              <w:t>Attorney General of Ontario</w:t>
            </w:r>
          </w:p>
          <w:p w:rsidR="00F138C1" w:rsidRPr="00765C9D" w:rsidRDefault="00F138C1" w:rsidP="00F138C1">
            <w:pPr>
              <w:tabs>
                <w:tab w:val="left" w:pos="-1440"/>
                <w:tab w:val="left" w:pos="-720"/>
              </w:tabs>
              <w:rPr>
                <w:sz w:val="20"/>
                <w:szCs w:val="20"/>
                <w:lang w:val="en-US"/>
              </w:rPr>
            </w:pPr>
          </w:p>
          <w:p w:rsidR="00906C0B" w:rsidRPr="00765C9D" w:rsidRDefault="00906C0B" w:rsidP="00906C0B">
            <w:pPr>
              <w:rPr>
                <w:sz w:val="20"/>
                <w:szCs w:val="20"/>
                <w:lang w:val="fr-CA"/>
              </w:rPr>
            </w:pPr>
            <w:r w:rsidRPr="00765C9D">
              <w:rPr>
                <w:sz w:val="20"/>
                <w:szCs w:val="20"/>
                <w:lang w:val="fr-CA"/>
              </w:rPr>
              <w:t>FILING DATE: September 13, 2022</w:t>
            </w:r>
          </w:p>
          <w:p w:rsidR="004B2E86" w:rsidRPr="00765C9D" w:rsidRDefault="004B2E86" w:rsidP="00F138C1">
            <w:pPr>
              <w:rPr>
                <w:sz w:val="20"/>
                <w:szCs w:val="20"/>
                <w:lang w:val="fr-CA"/>
              </w:rPr>
            </w:pPr>
          </w:p>
          <w:p w:rsidR="00F138C1" w:rsidRPr="00765C9D" w:rsidRDefault="00187B6B"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765C9D" w:rsidTr="00F138C1">
        <w:tc>
          <w:tcPr>
            <w:tcW w:w="4239" w:type="dxa"/>
            <w:shd w:val="clear" w:color="auto" w:fill="auto"/>
          </w:tcPr>
          <w:p w:rsidR="00DA1D48" w:rsidRPr="00765C9D" w:rsidRDefault="00906C0B" w:rsidP="00DA1D48">
            <w:pPr>
              <w:rPr>
                <w:sz w:val="20"/>
                <w:szCs w:val="20"/>
                <w:lang w:val="en-US"/>
              </w:rPr>
            </w:pPr>
            <w:r w:rsidRPr="00765C9D">
              <w:rPr>
                <w:b/>
                <w:sz w:val="20"/>
                <w:szCs w:val="20"/>
                <w:lang w:val="en-US"/>
              </w:rPr>
              <w:t>Ignacio Tan III</w:t>
            </w:r>
          </w:p>
          <w:p w:rsidR="00DA1D48" w:rsidRPr="00765C9D" w:rsidRDefault="00DA1D48" w:rsidP="00DA1D48">
            <w:pPr>
              <w:tabs>
                <w:tab w:val="left" w:pos="-1440"/>
                <w:tab w:val="left" w:pos="-720"/>
              </w:tabs>
              <w:rPr>
                <w:sz w:val="20"/>
                <w:szCs w:val="20"/>
                <w:lang w:val="en-US"/>
              </w:rPr>
            </w:pPr>
            <w:r w:rsidRPr="00765C9D">
              <w:rPr>
                <w:sz w:val="20"/>
                <w:szCs w:val="20"/>
                <w:lang w:val="en-US"/>
              </w:rPr>
              <w:tab/>
            </w:r>
            <w:r w:rsidR="00D404E4" w:rsidRPr="00765C9D">
              <w:rPr>
                <w:sz w:val="20"/>
                <w:szCs w:val="20"/>
                <w:lang w:val="en-US"/>
              </w:rPr>
              <w:t>Girard, David</w:t>
            </w:r>
          </w:p>
          <w:p w:rsidR="00DA1D48" w:rsidRPr="00765C9D" w:rsidRDefault="00EC6816" w:rsidP="00DA1D48">
            <w:pPr>
              <w:tabs>
                <w:tab w:val="left" w:pos="-1440"/>
                <w:tab w:val="left" w:pos="-720"/>
              </w:tabs>
              <w:rPr>
                <w:sz w:val="20"/>
                <w:szCs w:val="20"/>
                <w:lang w:val="en-US"/>
              </w:rPr>
            </w:pPr>
            <w:r w:rsidRPr="00765C9D">
              <w:rPr>
                <w:sz w:val="20"/>
                <w:szCs w:val="20"/>
                <w:lang w:val="en-US"/>
              </w:rPr>
              <w:tab/>
            </w:r>
            <w:r w:rsidR="00D404E4" w:rsidRPr="00765C9D">
              <w:rPr>
                <w:sz w:val="20"/>
                <w:szCs w:val="20"/>
                <w:lang w:val="en-US"/>
              </w:rPr>
              <w:t>Dolden Wallace Folick LLP</w:t>
            </w:r>
          </w:p>
          <w:p w:rsidR="00EC6816" w:rsidRPr="00765C9D" w:rsidRDefault="00EC6816" w:rsidP="00DA1D48">
            <w:pPr>
              <w:tabs>
                <w:tab w:val="left" w:pos="-1440"/>
                <w:tab w:val="left" w:pos="-720"/>
              </w:tabs>
              <w:rPr>
                <w:sz w:val="20"/>
                <w:szCs w:val="20"/>
                <w:lang w:val="en-US"/>
              </w:rPr>
            </w:pPr>
          </w:p>
          <w:p w:rsidR="00DA1D48" w:rsidRPr="00765C9D" w:rsidRDefault="00DA1D48" w:rsidP="00DA1D48">
            <w:pPr>
              <w:tabs>
                <w:tab w:val="left" w:pos="-1440"/>
                <w:tab w:val="left" w:pos="-720"/>
              </w:tabs>
              <w:rPr>
                <w:sz w:val="20"/>
                <w:szCs w:val="20"/>
                <w:lang w:val="en-US"/>
              </w:rPr>
            </w:pPr>
            <w:r w:rsidRPr="00765C9D">
              <w:rPr>
                <w:sz w:val="20"/>
                <w:szCs w:val="20"/>
                <w:lang w:val="en-US"/>
              </w:rPr>
              <w:tab/>
              <w:t>v. (4</w:t>
            </w:r>
            <w:r w:rsidR="00906C0B" w:rsidRPr="00765C9D">
              <w:rPr>
                <w:sz w:val="20"/>
                <w:szCs w:val="20"/>
                <w:lang w:val="en-US"/>
              </w:rPr>
              <w:t>0362</w:t>
            </w:r>
            <w:r w:rsidRPr="00765C9D">
              <w:rPr>
                <w:sz w:val="20"/>
                <w:szCs w:val="20"/>
                <w:lang w:val="en-US"/>
              </w:rPr>
              <w:t>)</w:t>
            </w:r>
          </w:p>
          <w:p w:rsidR="00DA1D48" w:rsidRPr="00765C9D" w:rsidRDefault="00DA1D48" w:rsidP="00DA1D48">
            <w:pPr>
              <w:tabs>
                <w:tab w:val="left" w:pos="-1440"/>
                <w:tab w:val="left" w:pos="-720"/>
              </w:tabs>
              <w:rPr>
                <w:sz w:val="20"/>
                <w:szCs w:val="20"/>
                <w:lang w:val="en-US"/>
              </w:rPr>
            </w:pPr>
          </w:p>
          <w:p w:rsidR="00DA1D48" w:rsidRPr="00765C9D" w:rsidRDefault="00906C0B" w:rsidP="00DA1D48">
            <w:pPr>
              <w:tabs>
                <w:tab w:val="left" w:pos="-1440"/>
                <w:tab w:val="left" w:pos="-720"/>
              </w:tabs>
              <w:rPr>
                <w:b/>
                <w:sz w:val="20"/>
                <w:szCs w:val="20"/>
                <w:lang w:val="en-US"/>
              </w:rPr>
            </w:pPr>
            <w:r w:rsidRPr="00765C9D">
              <w:rPr>
                <w:b/>
                <w:sz w:val="20"/>
                <w:szCs w:val="20"/>
                <w:lang w:val="en-US"/>
              </w:rPr>
              <w:t>Alberta Veterinary Medical Association</w:t>
            </w:r>
            <w:r w:rsidR="00DA1D48" w:rsidRPr="00765C9D">
              <w:rPr>
                <w:b/>
                <w:sz w:val="20"/>
                <w:szCs w:val="20"/>
                <w:lang w:val="en-US"/>
              </w:rPr>
              <w:t xml:space="preserve"> (</w:t>
            </w:r>
            <w:r w:rsidRPr="00765C9D">
              <w:rPr>
                <w:b/>
                <w:sz w:val="20"/>
                <w:szCs w:val="20"/>
                <w:lang w:val="en-US"/>
              </w:rPr>
              <w:t>Alta</w:t>
            </w:r>
            <w:r w:rsidR="00DA1D48" w:rsidRPr="00765C9D">
              <w:rPr>
                <w:b/>
                <w:sz w:val="20"/>
                <w:szCs w:val="20"/>
                <w:lang w:val="en-US"/>
              </w:rPr>
              <w:t>.)</w:t>
            </w:r>
          </w:p>
          <w:p w:rsidR="00DA1D48" w:rsidRPr="00765C9D" w:rsidRDefault="00DA1D48" w:rsidP="00DA1D48">
            <w:pPr>
              <w:tabs>
                <w:tab w:val="left" w:pos="-1440"/>
                <w:tab w:val="left" w:pos="-720"/>
              </w:tabs>
              <w:rPr>
                <w:sz w:val="20"/>
                <w:szCs w:val="20"/>
                <w:lang w:val="en-US"/>
              </w:rPr>
            </w:pPr>
            <w:r w:rsidRPr="00765C9D">
              <w:rPr>
                <w:sz w:val="20"/>
                <w:szCs w:val="20"/>
                <w:lang w:val="en-US"/>
              </w:rPr>
              <w:tab/>
            </w:r>
            <w:r w:rsidR="00D404E4" w:rsidRPr="00765C9D">
              <w:rPr>
                <w:sz w:val="20"/>
                <w:szCs w:val="20"/>
                <w:lang w:val="en-US"/>
              </w:rPr>
              <w:t>Smith, Karen A.</w:t>
            </w:r>
          </w:p>
          <w:p w:rsidR="00DA1D48" w:rsidRPr="00765C9D" w:rsidRDefault="00DA1D48" w:rsidP="00DA1D48">
            <w:pPr>
              <w:tabs>
                <w:tab w:val="left" w:pos="-1440"/>
                <w:tab w:val="left" w:pos="-720"/>
              </w:tabs>
              <w:rPr>
                <w:sz w:val="20"/>
                <w:szCs w:val="20"/>
              </w:rPr>
            </w:pPr>
            <w:r w:rsidRPr="00765C9D">
              <w:rPr>
                <w:sz w:val="20"/>
                <w:szCs w:val="20"/>
                <w:lang w:val="en-US"/>
              </w:rPr>
              <w:tab/>
            </w:r>
            <w:r w:rsidR="00D404E4" w:rsidRPr="00765C9D">
              <w:rPr>
                <w:sz w:val="20"/>
                <w:szCs w:val="20"/>
              </w:rPr>
              <w:t>Parlee McLaws LLP</w:t>
            </w:r>
          </w:p>
          <w:p w:rsidR="00DA1D48" w:rsidRPr="00765C9D" w:rsidRDefault="00DA1D48" w:rsidP="00DA1D48">
            <w:pPr>
              <w:tabs>
                <w:tab w:val="left" w:pos="-1440"/>
                <w:tab w:val="left" w:pos="-720"/>
              </w:tabs>
              <w:rPr>
                <w:sz w:val="20"/>
                <w:szCs w:val="20"/>
              </w:rPr>
            </w:pPr>
          </w:p>
          <w:p w:rsidR="00DA1D48" w:rsidRPr="00765C9D" w:rsidRDefault="00DA1D48" w:rsidP="00DA1D48">
            <w:pPr>
              <w:rPr>
                <w:sz w:val="20"/>
                <w:szCs w:val="20"/>
              </w:rPr>
            </w:pPr>
            <w:r w:rsidRPr="00765C9D">
              <w:rPr>
                <w:sz w:val="20"/>
                <w:szCs w:val="20"/>
              </w:rPr>
              <w:t xml:space="preserve">FILING DATE: </w:t>
            </w:r>
            <w:r w:rsidR="00906C0B" w:rsidRPr="00765C9D">
              <w:rPr>
                <w:sz w:val="20"/>
                <w:szCs w:val="20"/>
              </w:rPr>
              <w:t>September</w:t>
            </w:r>
            <w:r w:rsidRPr="00765C9D">
              <w:rPr>
                <w:sz w:val="20"/>
                <w:szCs w:val="20"/>
              </w:rPr>
              <w:t xml:space="preserve"> </w:t>
            </w:r>
            <w:r w:rsidR="00906C0B" w:rsidRPr="00765C9D">
              <w:rPr>
                <w:sz w:val="20"/>
                <w:szCs w:val="20"/>
              </w:rPr>
              <w:t>23</w:t>
            </w:r>
            <w:r w:rsidRPr="00765C9D">
              <w:rPr>
                <w:sz w:val="20"/>
                <w:szCs w:val="20"/>
              </w:rPr>
              <w:t>, 202</w:t>
            </w:r>
            <w:r w:rsidR="00E8642A" w:rsidRPr="00765C9D">
              <w:rPr>
                <w:sz w:val="20"/>
                <w:szCs w:val="20"/>
              </w:rPr>
              <w:t>2</w:t>
            </w:r>
          </w:p>
          <w:p w:rsidR="00DA1D48" w:rsidRPr="00765C9D" w:rsidRDefault="00DA1D48" w:rsidP="00DA1D48">
            <w:pPr>
              <w:rPr>
                <w:sz w:val="20"/>
                <w:szCs w:val="20"/>
              </w:rPr>
            </w:pPr>
          </w:p>
          <w:p w:rsidR="00F138C1" w:rsidRPr="00765C9D" w:rsidRDefault="00187B6B"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765C9D" w:rsidRDefault="00F138C1" w:rsidP="00F138C1">
            <w:pPr>
              <w:jc w:val="center"/>
              <w:rPr>
                <w:sz w:val="20"/>
                <w:szCs w:val="20"/>
                <w:lang w:val="en-US"/>
              </w:rPr>
            </w:pPr>
          </w:p>
          <w:p w:rsidR="00DA1D48" w:rsidRPr="00765C9D" w:rsidRDefault="00DA1D48" w:rsidP="00F138C1">
            <w:pPr>
              <w:jc w:val="center"/>
              <w:rPr>
                <w:sz w:val="20"/>
                <w:szCs w:val="20"/>
                <w:lang w:val="en-US"/>
              </w:rPr>
            </w:pPr>
          </w:p>
          <w:p w:rsidR="00DA1D48" w:rsidRPr="00765C9D" w:rsidRDefault="00DA1D48" w:rsidP="00F138C1">
            <w:pPr>
              <w:jc w:val="center"/>
              <w:rPr>
                <w:sz w:val="20"/>
                <w:szCs w:val="20"/>
                <w:lang w:val="en-US"/>
              </w:rPr>
            </w:pPr>
          </w:p>
          <w:p w:rsidR="00DA1D48" w:rsidRPr="00765C9D" w:rsidRDefault="00DA1D48" w:rsidP="00F138C1">
            <w:pPr>
              <w:jc w:val="center"/>
              <w:rPr>
                <w:sz w:val="20"/>
                <w:szCs w:val="20"/>
                <w:lang w:val="en-US"/>
              </w:rPr>
            </w:pPr>
          </w:p>
          <w:p w:rsidR="00DA1D48" w:rsidRPr="00765C9D" w:rsidRDefault="00DA1D48" w:rsidP="00F138C1">
            <w:pPr>
              <w:jc w:val="center"/>
              <w:rPr>
                <w:sz w:val="20"/>
                <w:szCs w:val="20"/>
                <w:lang w:val="en-US"/>
              </w:rPr>
            </w:pPr>
          </w:p>
          <w:p w:rsidR="00DA1D48" w:rsidRPr="00765C9D" w:rsidRDefault="00DA1D48" w:rsidP="00F138C1">
            <w:pPr>
              <w:jc w:val="center"/>
              <w:rPr>
                <w:sz w:val="20"/>
                <w:szCs w:val="20"/>
                <w:lang w:val="en-US"/>
              </w:rPr>
            </w:pPr>
          </w:p>
          <w:p w:rsidR="00DA1D48" w:rsidRPr="00765C9D" w:rsidRDefault="00DA1D48" w:rsidP="00F138C1">
            <w:pPr>
              <w:jc w:val="center"/>
              <w:rPr>
                <w:sz w:val="20"/>
                <w:szCs w:val="20"/>
                <w:lang w:val="en-US"/>
              </w:rPr>
            </w:pPr>
          </w:p>
          <w:p w:rsidR="00DA1D48" w:rsidRPr="00765C9D" w:rsidRDefault="00DA1D48" w:rsidP="00F138C1">
            <w:pPr>
              <w:jc w:val="center"/>
              <w:rPr>
                <w:sz w:val="20"/>
                <w:szCs w:val="20"/>
                <w:lang w:val="en-US"/>
              </w:rPr>
            </w:pPr>
          </w:p>
          <w:p w:rsidR="00DA1D48" w:rsidRPr="00765C9D" w:rsidRDefault="00DA1D48" w:rsidP="00F138C1">
            <w:pPr>
              <w:jc w:val="center"/>
              <w:rPr>
                <w:sz w:val="20"/>
                <w:szCs w:val="20"/>
                <w:lang w:val="en-US"/>
              </w:rPr>
            </w:pPr>
          </w:p>
          <w:p w:rsidR="00DA1D48" w:rsidRPr="00765C9D" w:rsidRDefault="00DA1D48" w:rsidP="00F138C1">
            <w:pPr>
              <w:jc w:val="center"/>
              <w:rPr>
                <w:sz w:val="20"/>
                <w:szCs w:val="20"/>
                <w:lang w:val="en-US"/>
              </w:rPr>
            </w:pPr>
          </w:p>
          <w:p w:rsidR="00DA1D48" w:rsidRPr="00765C9D" w:rsidRDefault="00DA1D48" w:rsidP="00F138C1">
            <w:pPr>
              <w:jc w:val="center"/>
              <w:rPr>
                <w:sz w:val="20"/>
                <w:szCs w:val="20"/>
                <w:lang w:val="en-US"/>
              </w:rPr>
            </w:pPr>
          </w:p>
          <w:p w:rsidR="00DA1D48" w:rsidRPr="00765C9D" w:rsidRDefault="00DA1D48" w:rsidP="00F138C1">
            <w:pPr>
              <w:jc w:val="center"/>
              <w:rPr>
                <w:sz w:val="20"/>
                <w:szCs w:val="20"/>
                <w:lang w:val="en-US"/>
              </w:rPr>
            </w:pPr>
          </w:p>
          <w:p w:rsidR="00DA1D48" w:rsidRPr="00765C9D" w:rsidRDefault="00DA1D48" w:rsidP="00F138C1">
            <w:pPr>
              <w:jc w:val="center"/>
              <w:rPr>
                <w:sz w:val="20"/>
                <w:szCs w:val="20"/>
                <w:lang w:val="en-US"/>
              </w:rPr>
            </w:pPr>
          </w:p>
          <w:p w:rsidR="00DA1D48" w:rsidRPr="00765C9D" w:rsidRDefault="00DA1D48" w:rsidP="00F138C1">
            <w:pPr>
              <w:jc w:val="center"/>
              <w:rPr>
                <w:sz w:val="20"/>
                <w:szCs w:val="20"/>
                <w:lang w:val="en-US"/>
              </w:rPr>
            </w:pPr>
          </w:p>
        </w:tc>
        <w:tc>
          <w:tcPr>
            <w:tcW w:w="4239" w:type="dxa"/>
            <w:shd w:val="clear" w:color="auto" w:fill="auto"/>
          </w:tcPr>
          <w:p w:rsidR="00DA1D48" w:rsidRPr="00765C9D" w:rsidRDefault="00D404E4" w:rsidP="00DA1D48">
            <w:pPr>
              <w:rPr>
                <w:b/>
                <w:sz w:val="20"/>
                <w:szCs w:val="20"/>
                <w:lang w:val="fr-CA"/>
              </w:rPr>
            </w:pPr>
            <w:r w:rsidRPr="00765C9D">
              <w:rPr>
                <w:b/>
                <w:sz w:val="20"/>
                <w:szCs w:val="20"/>
                <w:lang w:val="fr-CA"/>
              </w:rPr>
              <w:t>Debra Selkirk, et al.</w:t>
            </w:r>
          </w:p>
          <w:p w:rsidR="00DA1D48" w:rsidRPr="00765C9D" w:rsidRDefault="00DA1D48" w:rsidP="00DA1D48">
            <w:pPr>
              <w:tabs>
                <w:tab w:val="left" w:pos="-1440"/>
                <w:tab w:val="left" w:pos="-720"/>
              </w:tabs>
              <w:rPr>
                <w:sz w:val="20"/>
                <w:szCs w:val="20"/>
                <w:lang w:val="fr-CA"/>
              </w:rPr>
            </w:pPr>
            <w:r w:rsidRPr="00765C9D">
              <w:rPr>
                <w:sz w:val="20"/>
                <w:szCs w:val="20"/>
                <w:lang w:val="fr-CA"/>
              </w:rPr>
              <w:tab/>
            </w:r>
            <w:r w:rsidR="00D404E4" w:rsidRPr="00765C9D">
              <w:rPr>
                <w:sz w:val="20"/>
                <w:szCs w:val="20"/>
                <w:lang w:val="fr-CA"/>
              </w:rPr>
              <w:t>Debra Selkirk, et al.</w:t>
            </w:r>
          </w:p>
          <w:p w:rsidR="00DA1D48" w:rsidRPr="00765C9D" w:rsidRDefault="00DA1D48" w:rsidP="00DA1D48">
            <w:pPr>
              <w:tabs>
                <w:tab w:val="left" w:pos="-1440"/>
                <w:tab w:val="left" w:pos="-720"/>
              </w:tabs>
              <w:rPr>
                <w:sz w:val="20"/>
                <w:szCs w:val="20"/>
                <w:lang w:val="fr-CA"/>
              </w:rPr>
            </w:pPr>
          </w:p>
          <w:p w:rsidR="00DA1D48" w:rsidRPr="00765C9D" w:rsidRDefault="00DA1D48" w:rsidP="00DA1D48">
            <w:pPr>
              <w:tabs>
                <w:tab w:val="left" w:pos="-1440"/>
                <w:tab w:val="left" w:pos="-720"/>
              </w:tabs>
              <w:rPr>
                <w:sz w:val="20"/>
                <w:szCs w:val="20"/>
                <w:lang w:val="en-US"/>
              </w:rPr>
            </w:pPr>
            <w:r w:rsidRPr="00765C9D">
              <w:rPr>
                <w:sz w:val="20"/>
                <w:szCs w:val="20"/>
                <w:lang w:val="fr-CA"/>
              </w:rPr>
              <w:tab/>
            </w:r>
            <w:r w:rsidR="00906C0B" w:rsidRPr="00765C9D">
              <w:rPr>
                <w:sz w:val="20"/>
                <w:szCs w:val="20"/>
                <w:lang w:val="en-US"/>
              </w:rPr>
              <w:t>v</w:t>
            </w:r>
            <w:r w:rsidRPr="00765C9D">
              <w:rPr>
                <w:sz w:val="20"/>
                <w:szCs w:val="20"/>
                <w:lang w:val="en-US"/>
              </w:rPr>
              <w:t>. (</w:t>
            </w:r>
            <w:r w:rsidR="00906C0B" w:rsidRPr="00765C9D">
              <w:rPr>
                <w:sz w:val="20"/>
                <w:szCs w:val="20"/>
                <w:lang w:val="en-US"/>
              </w:rPr>
              <w:t>40364</w:t>
            </w:r>
            <w:r w:rsidRPr="00765C9D">
              <w:rPr>
                <w:sz w:val="20"/>
                <w:szCs w:val="20"/>
                <w:lang w:val="en-US"/>
              </w:rPr>
              <w:t>)</w:t>
            </w:r>
          </w:p>
          <w:p w:rsidR="00DA1D48" w:rsidRPr="00765C9D" w:rsidRDefault="00DA1D48" w:rsidP="00DA1D48">
            <w:pPr>
              <w:tabs>
                <w:tab w:val="left" w:pos="-1440"/>
                <w:tab w:val="left" w:pos="-720"/>
              </w:tabs>
              <w:rPr>
                <w:sz w:val="20"/>
                <w:szCs w:val="20"/>
                <w:lang w:val="en-US"/>
              </w:rPr>
            </w:pPr>
          </w:p>
          <w:p w:rsidR="00DA1D48" w:rsidRPr="00765C9D" w:rsidRDefault="00D404E4" w:rsidP="00DA1D48">
            <w:pPr>
              <w:tabs>
                <w:tab w:val="left" w:pos="-1440"/>
                <w:tab w:val="left" w:pos="-720"/>
              </w:tabs>
              <w:rPr>
                <w:b/>
                <w:sz w:val="20"/>
                <w:szCs w:val="20"/>
                <w:lang w:val="en-US"/>
              </w:rPr>
            </w:pPr>
            <w:r w:rsidRPr="00765C9D">
              <w:rPr>
                <w:b/>
                <w:sz w:val="20"/>
                <w:szCs w:val="20"/>
                <w:lang w:val="en-US"/>
              </w:rPr>
              <w:t>Trillium Gift of Life Network, et al.</w:t>
            </w:r>
            <w:r w:rsidR="00DA1D48" w:rsidRPr="00765C9D">
              <w:rPr>
                <w:sz w:val="20"/>
                <w:szCs w:val="20"/>
                <w:lang w:val="en-US"/>
              </w:rPr>
              <w:t xml:space="preserve"> </w:t>
            </w:r>
            <w:r w:rsidR="00DA1D48" w:rsidRPr="00765C9D">
              <w:rPr>
                <w:b/>
                <w:sz w:val="20"/>
                <w:szCs w:val="20"/>
                <w:lang w:val="en-US"/>
              </w:rPr>
              <w:t>(</w:t>
            </w:r>
            <w:r w:rsidRPr="00765C9D">
              <w:rPr>
                <w:b/>
                <w:sz w:val="20"/>
                <w:szCs w:val="20"/>
                <w:lang w:val="en-US"/>
              </w:rPr>
              <w:t>Ont.</w:t>
            </w:r>
            <w:r w:rsidR="00DA1D48" w:rsidRPr="00765C9D">
              <w:rPr>
                <w:b/>
                <w:sz w:val="20"/>
                <w:szCs w:val="20"/>
                <w:lang w:val="en-US"/>
              </w:rPr>
              <w:t>)</w:t>
            </w:r>
          </w:p>
          <w:p w:rsidR="00DA1D48" w:rsidRPr="00765C9D" w:rsidRDefault="00DA1D48" w:rsidP="00DA1D48">
            <w:pPr>
              <w:tabs>
                <w:tab w:val="left" w:pos="-1440"/>
                <w:tab w:val="left" w:pos="-720"/>
              </w:tabs>
              <w:rPr>
                <w:sz w:val="20"/>
                <w:szCs w:val="20"/>
                <w:lang w:val="en-US"/>
              </w:rPr>
            </w:pPr>
            <w:r w:rsidRPr="00765C9D">
              <w:rPr>
                <w:sz w:val="20"/>
                <w:szCs w:val="20"/>
                <w:lang w:val="en-US"/>
              </w:rPr>
              <w:tab/>
            </w:r>
            <w:r w:rsidR="00D404E4" w:rsidRPr="00765C9D">
              <w:rPr>
                <w:sz w:val="20"/>
                <w:szCs w:val="20"/>
                <w:lang w:val="en-US"/>
              </w:rPr>
              <w:t>Krajewska, Ewa</w:t>
            </w:r>
          </w:p>
          <w:p w:rsidR="00DA1D48" w:rsidRPr="00765C9D" w:rsidRDefault="00DA1D48" w:rsidP="00DA1D48">
            <w:pPr>
              <w:tabs>
                <w:tab w:val="left" w:pos="-1440"/>
                <w:tab w:val="left" w:pos="-720"/>
              </w:tabs>
              <w:rPr>
                <w:sz w:val="20"/>
                <w:szCs w:val="20"/>
                <w:lang w:val="en-US"/>
              </w:rPr>
            </w:pPr>
            <w:r w:rsidRPr="00765C9D">
              <w:rPr>
                <w:sz w:val="20"/>
                <w:szCs w:val="20"/>
                <w:lang w:val="en-US"/>
              </w:rPr>
              <w:tab/>
            </w:r>
            <w:r w:rsidR="00D404E4" w:rsidRPr="00765C9D">
              <w:rPr>
                <w:sz w:val="20"/>
                <w:szCs w:val="20"/>
                <w:lang w:val="en-US"/>
              </w:rPr>
              <w:t>Henein Hutchison LLP</w:t>
            </w:r>
          </w:p>
          <w:p w:rsidR="00DA1D48" w:rsidRPr="00765C9D" w:rsidRDefault="00DA1D48" w:rsidP="00DA1D48">
            <w:pPr>
              <w:tabs>
                <w:tab w:val="left" w:pos="-1440"/>
                <w:tab w:val="left" w:pos="-720"/>
              </w:tabs>
              <w:rPr>
                <w:sz w:val="20"/>
                <w:szCs w:val="20"/>
                <w:lang w:val="en-US"/>
              </w:rPr>
            </w:pPr>
          </w:p>
          <w:p w:rsidR="00906C0B" w:rsidRPr="00765C9D" w:rsidRDefault="00906C0B" w:rsidP="00906C0B">
            <w:pPr>
              <w:rPr>
                <w:sz w:val="20"/>
                <w:szCs w:val="20"/>
              </w:rPr>
            </w:pPr>
            <w:r w:rsidRPr="00765C9D">
              <w:rPr>
                <w:sz w:val="20"/>
                <w:szCs w:val="20"/>
              </w:rPr>
              <w:t xml:space="preserve">FILING DATE: </w:t>
            </w:r>
            <w:r w:rsidR="00D404E4" w:rsidRPr="00765C9D">
              <w:rPr>
                <w:sz w:val="20"/>
                <w:szCs w:val="20"/>
              </w:rPr>
              <w:t>September</w:t>
            </w:r>
            <w:r w:rsidRPr="00765C9D">
              <w:rPr>
                <w:sz w:val="20"/>
                <w:szCs w:val="20"/>
              </w:rPr>
              <w:t xml:space="preserve"> </w:t>
            </w:r>
            <w:r w:rsidR="00D404E4" w:rsidRPr="00765C9D">
              <w:rPr>
                <w:sz w:val="20"/>
                <w:szCs w:val="20"/>
              </w:rPr>
              <w:t>27</w:t>
            </w:r>
            <w:r w:rsidRPr="00765C9D">
              <w:rPr>
                <w:sz w:val="20"/>
                <w:szCs w:val="20"/>
              </w:rPr>
              <w:t>, 2022</w:t>
            </w:r>
          </w:p>
          <w:p w:rsidR="00DA1D48" w:rsidRPr="00765C9D" w:rsidRDefault="00DA1D48" w:rsidP="00DA1D48">
            <w:pPr>
              <w:rPr>
                <w:sz w:val="20"/>
                <w:szCs w:val="20"/>
                <w:lang w:val="en-US"/>
              </w:rPr>
            </w:pPr>
          </w:p>
          <w:p w:rsidR="00F138C1" w:rsidRPr="00765C9D" w:rsidRDefault="00187B6B" w:rsidP="00DA1D48">
            <w:pPr>
              <w:rPr>
                <w:sz w:val="20"/>
                <w:szCs w:val="20"/>
                <w:lang w:val="fr-CA"/>
              </w:rPr>
            </w:pPr>
            <w:r>
              <w:rPr>
                <w:sz w:val="20"/>
                <w:szCs w:val="20"/>
                <w:lang w:val="fr-CA"/>
              </w:rPr>
              <w:pict>
                <v:rect id="_x0000_i1030" style="width:108pt;height:1pt" o:hrpct="0" o:hrstd="t" o:hrnoshade="t" o:hr="t" fillcolor="black [3213]" stroked="f"/>
              </w:pict>
            </w:r>
          </w:p>
        </w:tc>
      </w:tr>
    </w:tbl>
    <w:p w:rsidR="00DE33CC" w:rsidRPr="00765C9D" w:rsidRDefault="00DE33CC">
      <w:r w:rsidRPr="00765C9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DE33CC" w:rsidRPr="00765C9D" w:rsidTr="00F138C1">
        <w:tc>
          <w:tcPr>
            <w:tcW w:w="4239" w:type="dxa"/>
            <w:shd w:val="clear" w:color="auto" w:fill="auto"/>
          </w:tcPr>
          <w:p w:rsidR="00DE33CC" w:rsidRPr="00765C9D" w:rsidRDefault="00D404E4" w:rsidP="00DE33CC">
            <w:pPr>
              <w:rPr>
                <w:sz w:val="20"/>
                <w:szCs w:val="20"/>
                <w:lang w:val="en-US"/>
              </w:rPr>
            </w:pPr>
            <w:r w:rsidRPr="00765C9D">
              <w:rPr>
                <w:b/>
                <w:sz w:val="20"/>
                <w:szCs w:val="20"/>
                <w:lang w:val="en-US"/>
              </w:rPr>
              <w:t>Jenny Tang</w:t>
            </w:r>
          </w:p>
          <w:p w:rsidR="00DE33CC" w:rsidRPr="00765C9D" w:rsidRDefault="00DE33CC" w:rsidP="00DE33CC">
            <w:pPr>
              <w:tabs>
                <w:tab w:val="left" w:pos="-1440"/>
                <w:tab w:val="left" w:pos="-720"/>
              </w:tabs>
              <w:rPr>
                <w:sz w:val="20"/>
                <w:szCs w:val="20"/>
                <w:lang w:val="en-US"/>
              </w:rPr>
            </w:pPr>
            <w:r w:rsidRPr="00765C9D">
              <w:rPr>
                <w:sz w:val="20"/>
                <w:szCs w:val="20"/>
                <w:lang w:val="en-US"/>
              </w:rPr>
              <w:tab/>
            </w:r>
            <w:r w:rsidR="00D404E4" w:rsidRPr="00765C9D">
              <w:rPr>
                <w:sz w:val="20"/>
                <w:szCs w:val="20"/>
                <w:lang w:val="en-US"/>
              </w:rPr>
              <w:t>Baker, David</w:t>
            </w:r>
          </w:p>
          <w:p w:rsidR="00DE33CC" w:rsidRPr="00765C9D" w:rsidRDefault="00DE33CC" w:rsidP="00DE33CC">
            <w:pPr>
              <w:tabs>
                <w:tab w:val="left" w:pos="-1440"/>
                <w:tab w:val="left" w:pos="-720"/>
              </w:tabs>
              <w:rPr>
                <w:sz w:val="20"/>
                <w:szCs w:val="20"/>
                <w:lang w:val="en-US"/>
              </w:rPr>
            </w:pPr>
            <w:r w:rsidRPr="00765C9D">
              <w:rPr>
                <w:sz w:val="20"/>
                <w:szCs w:val="20"/>
                <w:lang w:val="en-US"/>
              </w:rPr>
              <w:tab/>
            </w:r>
            <w:r w:rsidR="00D404E4" w:rsidRPr="00765C9D">
              <w:rPr>
                <w:sz w:val="20"/>
                <w:szCs w:val="20"/>
                <w:lang w:val="en-US"/>
              </w:rPr>
              <w:t>Ross &amp; McBride LLP</w:t>
            </w:r>
          </w:p>
          <w:p w:rsidR="00DE33CC" w:rsidRPr="00765C9D" w:rsidRDefault="00DE33CC" w:rsidP="00DE33CC">
            <w:pPr>
              <w:tabs>
                <w:tab w:val="left" w:pos="-1440"/>
                <w:tab w:val="left" w:pos="-720"/>
              </w:tabs>
              <w:rPr>
                <w:sz w:val="20"/>
                <w:szCs w:val="20"/>
                <w:lang w:val="en-US"/>
              </w:rPr>
            </w:pPr>
          </w:p>
          <w:p w:rsidR="00DE33CC" w:rsidRPr="00765C9D" w:rsidRDefault="00DE33CC" w:rsidP="00DE33CC">
            <w:pPr>
              <w:tabs>
                <w:tab w:val="left" w:pos="-1440"/>
                <w:tab w:val="left" w:pos="-720"/>
              </w:tabs>
              <w:rPr>
                <w:sz w:val="20"/>
                <w:szCs w:val="20"/>
                <w:lang w:val="en-US"/>
              </w:rPr>
            </w:pPr>
            <w:r w:rsidRPr="00765C9D">
              <w:rPr>
                <w:sz w:val="20"/>
                <w:szCs w:val="20"/>
                <w:lang w:val="en-US"/>
              </w:rPr>
              <w:tab/>
              <w:t>v. (4</w:t>
            </w:r>
            <w:r w:rsidR="00D404E4" w:rsidRPr="00765C9D">
              <w:rPr>
                <w:sz w:val="20"/>
                <w:szCs w:val="20"/>
                <w:lang w:val="en-US"/>
              </w:rPr>
              <w:t>0366</w:t>
            </w:r>
            <w:r w:rsidRPr="00765C9D">
              <w:rPr>
                <w:sz w:val="20"/>
                <w:szCs w:val="20"/>
                <w:lang w:val="en-US"/>
              </w:rPr>
              <w:t>)</w:t>
            </w:r>
          </w:p>
          <w:p w:rsidR="00DE33CC" w:rsidRPr="00765C9D" w:rsidRDefault="00DE33CC" w:rsidP="00DE33CC">
            <w:pPr>
              <w:tabs>
                <w:tab w:val="left" w:pos="-1440"/>
                <w:tab w:val="left" w:pos="-720"/>
              </w:tabs>
              <w:rPr>
                <w:sz w:val="20"/>
                <w:szCs w:val="20"/>
                <w:lang w:val="en-US"/>
              </w:rPr>
            </w:pPr>
          </w:p>
          <w:p w:rsidR="00DE33CC" w:rsidRPr="00765C9D" w:rsidRDefault="00D404E4" w:rsidP="00DE33CC">
            <w:pPr>
              <w:tabs>
                <w:tab w:val="left" w:pos="-1440"/>
                <w:tab w:val="left" w:pos="-720"/>
              </w:tabs>
              <w:rPr>
                <w:b/>
                <w:sz w:val="20"/>
                <w:szCs w:val="20"/>
                <w:lang w:val="en-US"/>
              </w:rPr>
            </w:pPr>
            <w:r w:rsidRPr="00765C9D">
              <w:rPr>
                <w:b/>
                <w:sz w:val="20"/>
                <w:szCs w:val="20"/>
                <w:lang w:val="en-US"/>
              </w:rPr>
              <w:t>Human Rights Tribunal of Ontario, et al.</w:t>
            </w:r>
            <w:r w:rsidR="00DE33CC" w:rsidRPr="00765C9D">
              <w:rPr>
                <w:b/>
                <w:sz w:val="20"/>
                <w:szCs w:val="20"/>
                <w:lang w:val="en-US"/>
              </w:rPr>
              <w:t xml:space="preserve"> (</w:t>
            </w:r>
            <w:r w:rsidRPr="00765C9D">
              <w:rPr>
                <w:b/>
                <w:sz w:val="20"/>
                <w:szCs w:val="20"/>
                <w:lang w:val="en-US"/>
              </w:rPr>
              <w:t>Ont</w:t>
            </w:r>
            <w:r w:rsidR="00DE33CC" w:rsidRPr="00765C9D">
              <w:rPr>
                <w:b/>
                <w:sz w:val="20"/>
                <w:szCs w:val="20"/>
                <w:lang w:val="en-US"/>
              </w:rPr>
              <w:t>.)</w:t>
            </w:r>
          </w:p>
          <w:p w:rsidR="00DE33CC" w:rsidRPr="00765C9D" w:rsidRDefault="00DE33CC" w:rsidP="00DE33CC">
            <w:pPr>
              <w:tabs>
                <w:tab w:val="left" w:pos="-1440"/>
                <w:tab w:val="left" w:pos="-720"/>
              </w:tabs>
              <w:rPr>
                <w:sz w:val="20"/>
                <w:szCs w:val="20"/>
                <w:lang w:val="en-US"/>
              </w:rPr>
            </w:pPr>
            <w:r w:rsidRPr="00765C9D">
              <w:rPr>
                <w:sz w:val="20"/>
                <w:szCs w:val="20"/>
                <w:lang w:val="en-US"/>
              </w:rPr>
              <w:tab/>
            </w:r>
            <w:r w:rsidR="00D404E4" w:rsidRPr="00765C9D">
              <w:rPr>
                <w:sz w:val="20"/>
                <w:szCs w:val="20"/>
                <w:lang w:val="en-US"/>
              </w:rPr>
              <w:t>Blumenthal, Brian</w:t>
            </w:r>
          </w:p>
          <w:p w:rsidR="00DE33CC" w:rsidRPr="00765C9D" w:rsidRDefault="00DE33CC" w:rsidP="00DE33CC">
            <w:pPr>
              <w:tabs>
                <w:tab w:val="left" w:pos="-1440"/>
                <w:tab w:val="left" w:pos="-720"/>
              </w:tabs>
              <w:rPr>
                <w:sz w:val="20"/>
                <w:szCs w:val="20"/>
              </w:rPr>
            </w:pPr>
            <w:r w:rsidRPr="00765C9D">
              <w:rPr>
                <w:sz w:val="20"/>
                <w:szCs w:val="20"/>
                <w:lang w:val="en-US"/>
              </w:rPr>
              <w:tab/>
            </w:r>
            <w:r w:rsidR="00D404E4" w:rsidRPr="00765C9D">
              <w:rPr>
                <w:sz w:val="20"/>
                <w:szCs w:val="20"/>
              </w:rPr>
              <w:t>Rae Christen Jeffries LLP</w:t>
            </w:r>
          </w:p>
          <w:p w:rsidR="00DE33CC" w:rsidRPr="00765C9D" w:rsidRDefault="00DE33CC" w:rsidP="00DE33CC">
            <w:pPr>
              <w:tabs>
                <w:tab w:val="left" w:pos="-1440"/>
                <w:tab w:val="left" w:pos="-720"/>
              </w:tabs>
              <w:rPr>
                <w:sz w:val="20"/>
                <w:szCs w:val="20"/>
              </w:rPr>
            </w:pPr>
          </w:p>
          <w:p w:rsidR="00DE33CC" w:rsidRPr="00765C9D" w:rsidRDefault="00DE33CC" w:rsidP="00DE33CC">
            <w:pPr>
              <w:rPr>
                <w:sz w:val="20"/>
                <w:szCs w:val="20"/>
              </w:rPr>
            </w:pPr>
            <w:r w:rsidRPr="00765C9D">
              <w:rPr>
                <w:sz w:val="20"/>
                <w:szCs w:val="20"/>
              </w:rPr>
              <w:t xml:space="preserve">FILING DATE: </w:t>
            </w:r>
            <w:r w:rsidR="00D404E4" w:rsidRPr="00765C9D">
              <w:rPr>
                <w:sz w:val="20"/>
                <w:szCs w:val="20"/>
              </w:rPr>
              <w:t>October</w:t>
            </w:r>
            <w:r w:rsidRPr="00765C9D">
              <w:rPr>
                <w:sz w:val="20"/>
                <w:szCs w:val="20"/>
              </w:rPr>
              <w:t xml:space="preserve"> 6, 2022</w:t>
            </w:r>
          </w:p>
          <w:p w:rsidR="00DE33CC" w:rsidRPr="00765C9D" w:rsidRDefault="00DE33CC" w:rsidP="00DE33CC">
            <w:pPr>
              <w:rPr>
                <w:sz w:val="20"/>
                <w:szCs w:val="20"/>
              </w:rPr>
            </w:pPr>
          </w:p>
          <w:p w:rsidR="00DE33CC" w:rsidRPr="00765C9D" w:rsidRDefault="00187B6B" w:rsidP="00DE33CC">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DE33CC" w:rsidRPr="00765C9D" w:rsidRDefault="00DE33CC" w:rsidP="00F138C1">
            <w:pPr>
              <w:jc w:val="center"/>
              <w:rPr>
                <w:sz w:val="20"/>
                <w:szCs w:val="20"/>
                <w:lang w:val="en-US"/>
              </w:rPr>
            </w:pPr>
          </w:p>
          <w:p w:rsidR="00DE33CC" w:rsidRPr="00765C9D" w:rsidRDefault="00DE33CC" w:rsidP="00F138C1">
            <w:pPr>
              <w:jc w:val="center"/>
              <w:rPr>
                <w:sz w:val="20"/>
                <w:szCs w:val="20"/>
                <w:lang w:val="en-US"/>
              </w:rPr>
            </w:pPr>
          </w:p>
          <w:p w:rsidR="00DE33CC" w:rsidRPr="00765C9D" w:rsidRDefault="00DE33CC" w:rsidP="00F138C1">
            <w:pPr>
              <w:jc w:val="center"/>
              <w:rPr>
                <w:sz w:val="20"/>
                <w:szCs w:val="20"/>
                <w:lang w:val="en-US"/>
              </w:rPr>
            </w:pPr>
          </w:p>
          <w:p w:rsidR="00DE33CC" w:rsidRPr="00765C9D" w:rsidRDefault="00DE33CC" w:rsidP="00F138C1">
            <w:pPr>
              <w:jc w:val="center"/>
              <w:rPr>
                <w:sz w:val="20"/>
                <w:szCs w:val="20"/>
                <w:lang w:val="en-US"/>
              </w:rPr>
            </w:pPr>
          </w:p>
          <w:p w:rsidR="00DE33CC" w:rsidRPr="00765C9D" w:rsidRDefault="00DE33CC" w:rsidP="00F138C1">
            <w:pPr>
              <w:jc w:val="center"/>
              <w:rPr>
                <w:sz w:val="20"/>
                <w:szCs w:val="20"/>
                <w:lang w:val="en-US"/>
              </w:rPr>
            </w:pPr>
          </w:p>
          <w:p w:rsidR="00DE33CC" w:rsidRPr="00765C9D" w:rsidRDefault="00DE33CC" w:rsidP="00F138C1">
            <w:pPr>
              <w:jc w:val="center"/>
              <w:rPr>
                <w:sz w:val="20"/>
                <w:szCs w:val="20"/>
                <w:lang w:val="en-US"/>
              </w:rPr>
            </w:pPr>
          </w:p>
          <w:p w:rsidR="00DE33CC" w:rsidRPr="00765C9D" w:rsidRDefault="00DE33CC" w:rsidP="00F138C1">
            <w:pPr>
              <w:jc w:val="center"/>
              <w:rPr>
                <w:sz w:val="20"/>
                <w:szCs w:val="20"/>
                <w:lang w:val="en-US"/>
              </w:rPr>
            </w:pPr>
          </w:p>
          <w:p w:rsidR="00DE33CC" w:rsidRPr="00765C9D" w:rsidRDefault="00DE33CC" w:rsidP="00F138C1">
            <w:pPr>
              <w:jc w:val="center"/>
              <w:rPr>
                <w:sz w:val="20"/>
                <w:szCs w:val="20"/>
                <w:lang w:val="en-US"/>
              </w:rPr>
            </w:pPr>
          </w:p>
          <w:p w:rsidR="00DE33CC" w:rsidRPr="00765C9D" w:rsidRDefault="00DE33CC" w:rsidP="00F138C1">
            <w:pPr>
              <w:jc w:val="center"/>
              <w:rPr>
                <w:sz w:val="20"/>
                <w:szCs w:val="20"/>
                <w:lang w:val="en-US"/>
              </w:rPr>
            </w:pPr>
          </w:p>
          <w:p w:rsidR="00DE33CC" w:rsidRPr="00765C9D" w:rsidRDefault="00DE33CC" w:rsidP="00F138C1">
            <w:pPr>
              <w:jc w:val="center"/>
              <w:rPr>
                <w:sz w:val="20"/>
                <w:szCs w:val="20"/>
                <w:lang w:val="en-US"/>
              </w:rPr>
            </w:pPr>
          </w:p>
          <w:p w:rsidR="00DE33CC" w:rsidRPr="00765C9D" w:rsidRDefault="00DE33CC" w:rsidP="00F138C1">
            <w:pPr>
              <w:jc w:val="center"/>
              <w:rPr>
                <w:sz w:val="20"/>
                <w:szCs w:val="20"/>
                <w:lang w:val="en-US"/>
              </w:rPr>
            </w:pPr>
          </w:p>
          <w:p w:rsidR="00D404E4" w:rsidRPr="00765C9D" w:rsidRDefault="00D404E4" w:rsidP="00F138C1">
            <w:pPr>
              <w:jc w:val="center"/>
              <w:rPr>
                <w:sz w:val="20"/>
                <w:szCs w:val="20"/>
                <w:lang w:val="en-US"/>
              </w:rPr>
            </w:pPr>
          </w:p>
          <w:p w:rsidR="00DE33CC" w:rsidRPr="00765C9D" w:rsidRDefault="00DE33CC" w:rsidP="00F138C1">
            <w:pPr>
              <w:jc w:val="center"/>
              <w:rPr>
                <w:sz w:val="20"/>
                <w:szCs w:val="20"/>
                <w:lang w:val="en-US"/>
              </w:rPr>
            </w:pPr>
          </w:p>
          <w:p w:rsidR="00DE33CC" w:rsidRPr="00765C9D" w:rsidRDefault="00DE33CC" w:rsidP="00F138C1">
            <w:pPr>
              <w:jc w:val="center"/>
              <w:rPr>
                <w:sz w:val="20"/>
                <w:szCs w:val="20"/>
                <w:lang w:val="en-US"/>
              </w:rPr>
            </w:pPr>
          </w:p>
          <w:p w:rsidR="00DE33CC" w:rsidRPr="00765C9D" w:rsidRDefault="00DE33CC" w:rsidP="00F138C1">
            <w:pPr>
              <w:jc w:val="center"/>
              <w:rPr>
                <w:sz w:val="20"/>
                <w:szCs w:val="20"/>
                <w:lang w:val="en-US"/>
              </w:rPr>
            </w:pPr>
          </w:p>
        </w:tc>
        <w:tc>
          <w:tcPr>
            <w:tcW w:w="4239" w:type="dxa"/>
            <w:shd w:val="clear" w:color="auto" w:fill="auto"/>
          </w:tcPr>
          <w:p w:rsidR="006A66CC" w:rsidRPr="00765C9D" w:rsidRDefault="00D404E4" w:rsidP="006A66CC">
            <w:pPr>
              <w:rPr>
                <w:sz w:val="20"/>
                <w:szCs w:val="20"/>
                <w:lang w:val="fr-CA"/>
              </w:rPr>
            </w:pPr>
            <w:r w:rsidRPr="00765C9D">
              <w:rPr>
                <w:b/>
                <w:sz w:val="20"/>
                <w:szCs w:val="20"/>
                <w:lang w:val="fr-CA"/>
              </w:rPr>
              <w:t>Pierre C. Larocque</w:t>
            </w:r>
          </w:p>
          <w:p w:rsidR="006A66CC" w:rsidRPr="00765C9D" w:rsidRDefault="006A66CC" w:rsidP="006A66CC">
            <w:pPr>
              <w:tabs>
                <w:tab w:val="left" w:pos="-1440"/>
                <w:tab w:val="left" w:pos="-720"/>
              </w:tabs>
              <w:rPr>
                <w:sz w:val="20"/>
                <w:szCs w:val="20"/>
                <w:lang w:val="fr-CA"/>
              </w:rPr>
            </w:pPr>
            <w:r w:rsidRPr="00765C9D">
              <w:rPr>
                <w:sz w:val="20"/>
                <w:szCs w:val="20"/>
                <w:lang w:val="fr-CA"/>
              </w:rPr>
              <w:tab/>
            </w:r>
            <w:r w:rsidR="00D404E4" w:rsidRPr="00765C9D">
              <w:rPr>
                <w:sz w:val="20"/>
                <w:szCs w:val="20"/>
                <w:lang w:val="fr-CA"/>
              </w:rPr>
              <w:t>Pierre C. Larocque</w:t>
            </w:r>
          </w:p>
          <w:p w:rsidR="006A66CC" w:rsidRPr="00765C9D" w:rsidRDefault="006A66CC" w:rsidP="006A66CC">
            <w:pPr>
              <w:tabs>
                <w:tab w:val="left" w:pos="-1440"/>
                <w:tab w:val="left" w:pos="-720"/>
              </w:tabs>
              <w:rPr>
                <w:sz w:val="20"/>
                <w:szCs w:val="20"/>
                <w:lang w:val="fr-CA"/>
              </w:rPr>
            </w:pPr>
          </w:p>
          <w:p w:rsidR="006A66CC" w:rsidRPr="00765C9D" w:rsidRDefault="006A66CC" w:rsidP="006A66CC">
            <w:pPr>
              <w:tabs>
                <w:tab w:val="left" w:pos="-1440"/>
                <w:tab w:val="left" w:pos="-720"/>
              </w:tabs>
              <w:rPr>
                <w:sz w:val="20"/>
                <w:szCs w:val="20"/>
                <w:lang w:val="fr-CA"/>
              </w:rPr>
            </w:pPr>
            <w:r w:rsidRPr="00765C9D">
              <w:rPr>
                <w:sz w:val="20"/>
                <w:szCs w:val="20"/>
                <w:lang w:val="fr-CA"/>
              </w:rPr>
              <w:tab/>
            </w:r>
            <w:r w:rsidR="00D404E4" w:rsidRPr="00765C9D">
              <w:rPr>
                <w:sz w:val="20"/>
                <w:szCs w:val="20"/>
                <w:lang w:val="fr-CA"/>
              </w:rPr>
              <w:t>c</w:t>
            </w:r>
            <w:r w:rsidRPr="00765C9D">
              <w:rPr>
                <w:sz w:val="20"/>
                <w:szCs w:val="20"/>
                <w:lang w:val="fr-CA"/>
              </w:rPr>
              <w:t>. (</w:t>
            </w:r>
            <w:r w:rsidR="00D404E4" w:rsidRPr="00765C9D">
              <w:rPr>
                <w:sz w:val="20"/>
                <w:szCs w:val="20"/>
                <w:lang w:val="fr-CA"/>
              </w:rPr>
              <w:t>40256</w:t>
            </w:r>
            <w:r w:rsidRPr="00765C9D">
              <w:rPr>
                <w:sz w:val="20"/>
                <w:szCs w:val="20"/>
                <w:lang w:val="fr-CA"/>
              </w:rPr>
              <w:t>)</w:t>
            </w:r>
          </w:p>
          <w:p w:rsidR="006A66CC" w:rsidRPr="00765C9D" w:rsidRDefault="006A66CC" w:rsidP="006A66CC">
            <w:pPr>
              <w:tabs>
                <w:tab w:val="left" w:pos="-1440"/>
                <w:tab w:val="left" w:pos="-720"/>
              </w:tabs>
              <w:rPr>
                <w:sz w:val="20"/>
                <w:szCs w:val="20"/>
                <w:lang w:val="fr-CA"/>
              </w:rPr>
            </w:pPr>
          </w:p>
          <w:p w:rsidR="006A66CC" w:rsidRPr="00765C9D" w:rsidRDefault="00D404E4" w:rsidP="006A66CC">
            <w:pPr>
              <w:tabs>
                <w:tab w:val="left" w:pos="-1440"/>
                <w:tab w:val="left" w:pos="-720"/>
              </w:tabs>
              <w:rPr>
                <w:b/>
                <w:sz w:val="20"/>
                <w:szCs w:val="20"/>
                <w:lang w:val="fr-CA"/>
              </w:rPr>
            </w:pPr>
            <w:r w:rsidRPr="00765C9D">
              <w:rPr>
                <w:b/>
                <w:sz w:val="20"/>
                <w:szCs w:val="20"/>
                <w:lang w:val="fr-CA"/>
              </w:rPr>
              <w:t>Directeur des poursuites criminelles et pénales</w:t>
            </w:r>
            <w:r w:rsidR="006A66CC" w:rsidRPr="00765C9D">
              <w:rPr>
                <w:b/>
                <w:sz w:val="20"/>
                <w:szCs w:val="20"/>
                <w:lang w:val="fr-CA"/>
              </w:rPr>
              <w:t xml:space="preserve"> (</w:t>
            </w:r>
            <w:r w:rsidRPr="00765C9D">
              <w:rPr>
                <w:b/>
                <w:sz w:val="20"/>
                <w:szCs w:val="20"/>
                <w:lang w:val="fr-CA"/>
              </w:rPr>
              <w:t>Qc</w:t>
            </w:r>
            <w:r w:rsidR="006A66CC" w:rsidRPr="00765C9D">
              <w:rPr>
                <w:b/>
                <w:sz w:val="20"/>
                <w:szCs w:val="20"/>
                <w:lang w:val="fr-CA"/>
              </w:rPr>
              <w:t>)</w:t>
            </w:r>
          </w:p>
          <w:p w:rsidR="006A66CC" w:rsidRPr="00765C9D" w:rsidRDefault="006A66CC" w:rsidP="006A66CC">
            <w:pPr>
              <w:tabs>
                <w:tab w:val="left" w:pos="-1440"/>
                <w:tab w:val="left" w:pos="-720"/>
              </w:tabs>
              <w:rPr>
                <w:sz w:val="20"/>
                <w:szCs w:val="20"/>
                <w:lang w:val="fr-CA"/>
              </w:rPr>
            </w:pPr>
            <w:r w:rsidRPr="00765C9D">
              <w:rPr>
                <w:sz w:val="20"/>
                <w:szCs w:val="20"/>
                <w:lang w:val="fr-CA"/>
              </w:rPr>
              <w:tab/>
            </w:r>
            <w:r w:rsidR="00D404E4" w:rsidRPr="00765C9D">
              <w:rPr>
                <w:sz w:val="20"/>
                <w:szCs w:val="20"/>
                <w:lang w:val="fr-CA"/>
              </w:rPr>
              <w:t>Simard, Marie-Christine</w:t>
            </w:r>
          </w:p>
          <w:p w:rsidR="00D404E4" w:rsidRPr="00765C9D" w:rsidRDefault="006A66CC" w:rsidP="006A66CC">
            <w:pPr>
              <w:tabs>
                <w:tab w:val="left" w:pos="-1440"/>
                <w:tab w:val="left" w:pos="-720"/>
              </w:tabs>
              <w:rPr>
                <w:sz w:val="20"/>
                <w:szCs w:val="20"/>
                <w:lang w:val="fr-CA"/>
              </w:rPr>
            </w:pPr>
            <w:r w:rsidRPr="00765C9D">
              <w:rPr>
                <w:sz w:val="20"/>
                <w:szCs w:val="20"/>
                <w:lang w:val="fr-CA"/>
              </w:rPr>
              <w:tab/>
            </w:r>
            <w:r w:rsidR="00D404E4" w:rsidRPr="00765C9D">
              <w:rPr>
                <w:sz w:val="20"/>
                <w:szCs w:val="20"/>
                <w:lang w:val="fr-CA"/>
              </w:rPr>
              <w:t xml:space="preserve">Directeur des poursuites criminelles et </w:t>
            </w:r>
          </w:p>
          <w:p w:rsidR="006A66CC" w:rsidRPr="00765C9D" w:rsidRDefault="00D404E4" w:rsidP="006A66CC">
            <w:pPr>
              <w:tabs>
                <w:tab w:val="left" w:pos="-1440"/>
                <w:tab w:val="left" w:pos="-720"/>
              </w:tabs>
              <w:rPr>
                <w:sz w:val="20"/>
                <w:szCs w:val="20"/>
                <w:lang w:val="fr-CA"/>
              </w:rPr>
            </w:pPr>
            <w:r w:rsidRPr="00765C9D">
              <w:rPr>
                <w:sz w:val="20"/>
                <w:szCs w:val="20"/>
                <w:lang w:val="fr-CA"/>
              </w:rPr>
              <w:tab/>
              <w:t>pénales du Québec</w:t>
            </w:r>
          </w:p>
          <w:p w:rsidR="006A66CC" w:rsidRPr="00765C9D" w:rsidRDefault="006A66CC" w:rsidP="006A66CC">
            <w:pPr>
              <w:tabs>
                <w:tab w:val="left" w:pos="-1440"/>
                <w:tab w:val="left" w:pos="-720"/>
              </w:tabs>
              <w:rPr>
                <w:sz w:val="20"/>
                <w:szCs w:val="20"/>
                <w:lang w:val="fr-CA"/>
              </w:rPr>
            </w:pPr>
          </w:p>
          <w:p w:rsidR="006A66CC" w:rsidRPr="00765C9D" w:rsidRDefault="006A66CC" w:rsidP="006A66CC">
            <w:pPr>
              <w:rPr>
                <w:sz w:val="20"/>
                <w:szCs w:val="20"/>
                <w:lang w:val="fr-CA"/>
              </w:rPr>
            </w:pPr>
            <w:r w:rsidRPr="00765C9D">
              <w:rPr>
                <w:sz w:val="20"/>
                <w:szCs w:val="20"/>
                <w:lang w:val="fr-CA"/>
              </w:rPr>
              <w:t>DATE</w:t>
            </w:r>
            <w:r w:rsidR="00D404E4" w:rsidRPr="00765C9D">
              <w:rPr>
                <w:sz w:val="20"/>
                <w:szCs w:val="20"/>
                <w:lang w:val="fr-CA"/>
              </w:rPr>
              <w:t xml:space="preserve"> DE PRODUCTION</w:t>
            </w:r>
            <w:r w:rsidRPr="00765C9D">
              <w:rPr>
                <w:sz w:val="20"/>
                <w:szCs w:val="20"/>
                <w:lang w:val="fr-CA"/>
              </w:rPr>
              <w:t xml:space="preserve">: </w:t>
            </w:r>
            <w:r w:rsidR="00D404E4" w:rsidRPr="00765C9D">
              <w:rPr>
                <w:sz w:val="20"/>
                <w:szCs w:val="20"/>
                <w:lang w:val="fr-CA"/>
              </w:rPr>
              <w:t>le 29 juin</w:t>
            </w:r>
            <w:r w:rsidRPr="00765C9D">
              <w:rPr>
                <w:sz w:val="20"/>
                <w:szCs w:val="20"/>
                <w:lang w:val="fr-CA"/>
              </w:rPr>
              <w:t xml:space="preserve"> 2022</w:t>
            </w:r>
          </w:p>
          <w:p w:rsidR="006A66CC" w:rsidRPr="00765C9D" w:rsidRDefault="006A66CC" w:rsidP="006A66CC">
            <w:pPr>
              <w:rPr>
                <w:sz w:val="20"/>
                <w:szCs w:val="20"/>
                <w:lang w:val="fr-CA"/>
              </w:rPr>
            </w:pPr>
          </w:p>
          <w:p w:rsidR="00DE33CC" w:rsidRPr="00765C9D" w:rsidRDefault="00187B6B" w:rsidP="006A66CC">
            <w:pPr>
              <w:rPr>
                <w:b/>
                <w:sz w:val="20"/>
                <w:szCs w:val="20"/>
                <w:lang w:val="fr-CA"/>
              </w:rPr>
            </w:pPr>
            <w:r>
              <w:rPr>
                <w:sz w:val="20"/>
                <w:szCs w:val="20"/>
                <w:lang w:val="fr-CA"/>
              </w:rPr>
              <w:pict>
                <v:rect id="_x0000_i1032" style="width:108pt;height:1pt" o:hrpct="0" o:hrstd="t" o:hrnoshade="t" o:hr="t" fillcolor="black [3213]" stroked="f"/>
              </w:pict>
            </w:r>
          </w:p>
        </w:tc>
      </w:tr>
      <w:tr w:rsidR="006A66CC" w:rsidRPr="00765C9D" w:rsidTr="00F138C1">
        <w:tc>
          <w:tcPr>
            <w:tcW w:w="4239" w:type="dxa"/>
            <w:shd w:val="clear" w:color="auto" w:fill="auto"/>
          </w:tcPr>
          <w:p w:rsidR="006A66CC" w:rsidRPr="00765C9D" w:rsidRDefault="00D404E4" w:rsidP="006A66CC">
            <w:pPr>
              <w:rPr>
                <w:sz w:val="20"/>
                <w:szCs w:val="20"/>
                <w:lang w:val="fr-CA"/>
              </w:rPr>
            </w:pPr>
            <w:r w:rsidRPr="00765C9D">
              <w:rPr>
                <w:b/>
                <w:sz w:val="20"/>
                <w:szCs w:val="20"/>
                <w:lang w:val="fr-CA"/>
              </w:rPr>
              <w:t>Luc Vaillancourt, et al.</w:t>
            </w:r>
          </w:p>
          <w:p w:rsidR="006A66CC" w:rsidRPr="00765C9D" w:rsidRDefault="006A66CC" w:rsidP="006A66CC">
            <w:pPr>
              <w:tabs>
                <w:tab w:val="left" w:pos="-1440"/>
                <w:tab w:val="left" w:pos="-720"/>
              </w:tabs>
              <w:rPr>
                <w:sz w:val="20"/>
                <w:szCs w:val="20"/>
                <w:lang w:val="fr-CA"/>
              </w:rPr>
            </w:pPr>
            <w:r w:rsidRPr="00765C9D">
              <w:rPr>
                <w:sz w:val="20"/>
                <w:szCs w:val="20"/>
                <w:lang w:val="fr-CA"/>
              </w:rPr>
              <w:tab/>
            </w:r>
            <w:r w:rsidR="00D404E4" w:rsidRPr="00765C9D">
              <w:rPr>
                <w:sz w:val="20"/>
                <w:szCs w:val="20"/>
                <w:lang w:val="fr-CA"/>
              </w:rPr>
              <w:t>Luc Vaillancourt, et al.</w:t>
            </w:r>
          </w:p>
          <w:p w:rsidR="006A66CC" w:rsidRPr="00765C9D" w:rsidRDefault="006A66CC" w:rsidP="006A66CC">
            <w:pPr>
              <w:tabs>
                <w:tab w:val="left" w:pos="-1440"/>
                <w:tab w:val="left" w:pos="-720"/>
              </w:tabs>
              <w:rPr>
                <w:sz w:val="20"/>
                <w:szCs w:val="20"/>
                <w:lang w:val="fr-CA"/>
              </w:rPr>
            </w:pPr>
          </w:p>
          <w:p w:rsidR="006A66CC" w:rsidRPr="00765C9D" w:rsidRDefault="006A66CC" w:rsidP="006A66CC">
            <w:pPr>
              <w:tabs>
                <w:tab w:val="left" w:pos="-1440"/>
                <w:tab w:val="left" w:pos="-720"/>
              </w:tabs>
              <w:rPr>
                <w:sz w:val="20"/>
                <w:szCs w:val="20"/>
                <w:lang w:val="fr-CA"/>
              </w:rPr>
            </w:pPr>
            <w:r w:rsidRPr="00765C9D">
              <w:rPr>
                <w:sz w:val="20"/>
                <w:szCs w:val="20"/>
                <w:lang w:val="fr-CA"/>
              </w:rPr>
              <w:tab/>
            </w:r>
            <w:r w:rsidR="00D404E4" w:rsidRPr="00765C9D">
              <w:rPr>
                <w:sz w:val="20"/>
                <w:szCs w:val="20"/>
                <w:lang w:val="fr-CA"/>
              </w:rPr>
              <w:t>c</w:t>
            </w:r>
            <w:r w:rsidRPr="00765C9D">
              <w:rPr>
                <w:sz w:val="20"/>
                <w:szCs w:val="20"/>
                <w:lang w:val="fr-CA"/>
              </w:rPr>
              <w:t>. (</w:t>
            </w:r>
            <w:r w:rsidR="00D404E4" w:rsidRPr="00765C9D">
              <w:rPr>
                <w:sz w:val="20"/>
                <w:szCs w:val="20"/>
                <w:lang w:val="fr-CA"/>
              </w:rPr>
              <w:t>40290</w:t>
            </w:r>
            <w:r w:rsidRPr="00765C9D">
              <w:rPr>
                <w:sz w:val="20"/>
                <w:szCs w:val="20"/>
                <w:lang w:val="fr-CA"/>
              </w:rPr>
              <w:t>)</w:t>
            </w:r>
          </w:p>
          <w:p w:rsidR="006A66CC" w:rsidRPr="00765C9D" w:rsidRDefault="006A66CC" w:rsidP="006A66CC">
            <w:pPr>
              <w:tabs>
                <w:tab w:val="left" w:pos="-1440"/>
                <w:tab w:val="left" w:pos="-720"/>
              </w:tabs>
              <w:rPr>
                <w:sz w:val="20"/>
                <w:szCs w:val="20"/>
                <w:lang w:val="fr-CA"/>
              </w:rPr>
            </w:pPr>
          </w:p>
          <w:p w:rsidR="006A66CC" w:rsidRPr="00765C9D" w:rsidRDefault="00D404E4" w:rsidP="006A66CC">
            <w:pPr>
              <w:tabs>
                <w:tab w:val="left" w:pos="-1440"/>
                <w:tab w:val="left" w:pos="-720"/>
              </w:tabs>
              <w:rPr>
                <w:b/>
                <w:sz w:val="20"/>
                <w:szCs w:val="20"/>
                <w:lang w:val="fr-CA"/>
              </w:rPr>
            </w:pPr>
            <w:r w:rsidRPr="00765C9D">
              <w:rPr>
                <w:sz w:val="20"/>
                <w:szCs w:val="20"/>
                <w:lang w:val="fr-CA"/>
              </w:rPr>
              <w:t>Sa Majesté le Roi, et al.</w:t>
            </w:r>
            <w:r w:rsidR="006A66CC" w:rsidRPr="00765C9D">
              <w:rPr>
                <w:b/>
                <w:sz w:val="20"/>
                <w:szCs w:val="20"/>
                <w:lang w:val="fr-CA"/>
              </w:rPr>
              <w:t xml:space="preserve"> (</w:t>
            </w:r>
            <w:r w:rsidRPr="00765C9D">
              <w:rPr>
                <w:b/>
                <w:sz w:val="20"/>
                <w:szCs w:val="20"/>
                <w:lang w:val="fr-CA"/>
              </w:rPr>
              <w:t>Qc</w:t>
            </w:r>
            <w:r w:rsidR="006A66CC" w:rsidRPr="00765C9D">
              <w:rPr>
                <w:b/>
                <w:sz w:val="20"/>
                <w:szCs w:val="20"/>
                <w:lang w:val="fr-CA"/>
              </w:rPr>
              <w:t>)</w:t>
            </w:r>
          </w:p>
          <w:p w:rsidR="006A66CC" w:rsidRPr="00765C9D" w:rsidRDefault="006A66CC" w:rsidP="006A66CC">
            <w:pPr>
              <w:tabs>
                <w:tab w:val="left" w:pos="-1440"/>
                <w:tab w:val="left" w:pos="-720"/>
              </w:tabs>
              <w:rPr>
                <w:sz w:val="20"/>
                <w:szCs w:val="20"/>
                <w:lang w:val="fr-CA"/>
              </w:rPr>
            </w:pPr>
            <w:r w:rsidRPr="00765C9D">
              <w:rPr>
                <w:sz w:val="20"/>
                <w:szCs w:val="20"/>
                <w:lang w:val="fr-CA"/>
              </w:rPr>
              <w:tab/>
            </w:r>
            <w:r w:rsidR="00FA765A" w:rsidRPr="00765C9D">
              <w:rPr>
                <w:sz w:val="20"/>
                <w:szCs w:val="20"/>
                <w:lang w:val="fr-CA"/>
              </w:rPr>
              <w:t>Le Colletter, Frédérique</w:t>
            </w:r>
          </w:p>
          <w:p w:rsidR="00FA765A" w:rsidRPr="00765C9D" w:rsidRDefault="006A66CC" w:rsidP="006A66CC">
            <w:pPr>
              <w:tabs>
                <w:tab w:val="left" w:pos="-1440"/>
                <w:tab w:val="left" w:pos="-720"/>
              </w:tabs>
              <w:rPr>
                <w:sz w:val="20"/>
                <w:szCs w:val="20"/>
                <w:lang w:val="fr-CA"/>
              </w:rPr>
            </w:pPr>
            <w:r w:rsidRPr="00765C9D">
              <w:rPr>
                <w:sz w:val="20"/>
                <w:szCs w:val="20"/>
                <w:lang w:val="fr-CA"/>
              </w:rPr>
              <w:tab/>
            </w:r>
            <w:r w:rsidR="00FA765A" w:rsidRPr="00765C9D">
              <w:rPr>
                <w:sz w:val="20"/>
                <w:szCs w:val="20"/>
                <w:lang w:val="fr-CA"/>
              </w:rPr>
              <w:t xml:space="preserve">Directeur des poursuites criminelles et </w:t>
            </w:r>
          </w:p>
          <w:p w:rsidR="006A66CC" w:rsidRPr="00765C9D" w:rsidRDefault="00FA765A" w:rsidP="006A66CC">
            <w:pPr>
              <w:tabs>
                <w:tab w:val="left" w:pos="-1440"/>
                <w:tab w:val="left" w:pos="-720"/>
              </w:tabs>
              <w:rPr>
                <w:sz w:val="20"/>
                <w:szCs w:val="20"/>
                <w:lang w:val="fr-CA"/>
              </w:rPr>
            </w:pPr>
            <w:r w:rsidRPr="00765C9D">
              <w:rPr>
                <w:sz w:val="20"/>
                <w:szCs w:val="20"/>
                <w:lang w:val="fr-CA"/>
              </w:rPr>
              <w:tab/>
              <w:t>pénales du Québec</w:t>
            </w:r>
          </w:p>
          <w:p w:rsidR="006A66CC" w:rsidRPr="00765C9D" w:rsidRDefault="006A66CC" w:rsidP="006A66CC">
            <w:pPr>
              <w:tabs>
                <w:tab w:val="left" w:pos="-1440"/>
                <w:tab w:val="left" w:pos="-720"/>
              </w:tabs>
              <w:rPr>
                <w:sz w:val="20"/>
                <w:szCs w:val="20"/>
                <w:lang w:val="fr-CA"/>
              </w:rPr>
            </w:pPr>
          </w:p>
          <w:p w:rsidR="00D404E4" w:rsidRPr="00765C9D" w:rsidRDefault="00D404E4" w:rsidP="00D404E4">
            <w:pPr>
              <w:rPr>
                <w:sz w:val="20"/>
                <w:szCs w:val="20"/>
                <w:lang w:val="fr-CA"/>
              </w:rPr>
            </w:pPr>
            <w:r w:rsidRPr="00765C9D">
              <w:rPr>
                <w:sz w:val="20"/>
                <w:szCs w:val="20"/>
                <w:lang w:val="fr-CA"/>
              </w:rPr>
              <w:t>DATE DE PRODUCTION: le 22 juillet 2022</w:t>
            </w:r>
          </w:p>
          <w:p w:rsidR="006A66CC" w:rsidRPr="00765C9D" w:rsidRDefault="006A66CC" w:rsidP="006A66CC">
            <w:pPr>
              <w:rPr>
                <w:sz w:val="20"/>
                <w:szCs w:val="20"/>
                <w:lang w:val="fr-CA"/>
              </w:rPr>
            </w:pPr>
          </w:p>
          <w:p w:rsidR="006A66CC" w:rsidRPr="00765C9D" w:rsidRDefault="00187B6B" w:rsidP="006A66CC">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FA765A" w:rsidRPr="00765C9D" w:rsidRDefault="00FA765A"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tc>
        <w:tc>
          <w:tcPr>
            <w:tcW w:w="4239" w:type="dxa"/>
            <w:shd w:val="clear" w:color="auto" w:fill="auto"/>
          </w:tcPr>
          <w:p w:rsidR="006A66CC" w:rsidRPr="00765C9D" w:rsidRDefault="00FA765A" w:rsidP="006A66CC">
            <w:pPr>
              <w:rPr>
                <w:sz w:val="20"/>
                <w:szCs w:val="20"/>
                <w:lang w:val="en-US"/>
              </w:rPr>
            </w:pPr>
            <w:r w:rsidRPr="00765C9D">
              <w:rPr>
                <w:b/>
                <w:sz w:val="20"/>
                <w:szCs w:val="20"/>
                <w:lang w:val="en-US"/>
              </w:rPr>
              <w:t>Alex Aiden Fitzgerald Furney, also known as Alex Furney, et al.</w:t>
            </w:r>
          </w:p>
          <w:p w:rsidR="006A66CC" w:rsidRPr="00765C9D" w:rsidRDefault="006A66CC" w:rsidP="006A66CC">
            <w:pPr>
              <w:tabs>
                <w:tab w:val="left" w:pos="-1440"/>
                <w:tab w:val="left" w:pos="-720"/>
              </w:tabs>
              <w:rPr>
                <w:sz w:val="20"/>
                <w:szCs w:val="20"/>
                <w:lang w:val="en-US"/>
              </w:rPr>
            </w:pPr>
            <w:r w:rsidRPr="00765C9D">
              <w:rPr>
                <w:sz w:val="20"/>
                <w:szCs w:val="20"/>
                <w:lang w:val="en-US"/>
              </w:rPr>
              <w:tab/>
            </w:r>
            <w:r w:rsidR="00FA765A" w:rsidRPr="00765C9D">
              <w:rPr>
                <w:sz w:val="20"/>
                <w:szCs w:val="20"/>
                <w:lang w:val="en-US"/>
              </w:rPr>
              <w:t>Alex Aiden Fitzgerald Furney, also known as Alex Furney, et al.</w:t>
            </w:r>
          </w:p>
          <w:p w:rsidR="006A66CC" w:rsidRPr="00765C9D" w:rsidRDefault="006A66CC" w:rsidP="006A66CC">
            <w:pPr>
              <w:tabs>
                <w:tab w:val="left" w:pos="-1440"/>
                <w:tab w:val="left" w:pos="-720"/>
              </w:tabs>
              <w:rPr>
                <w:sz w:val="20"/>
                <w:szCs w:val="20"/>
                <w:lang w:val="en-US"/>
              </w:rPr>
            </w:pPr>
          </w:p>
          <w:p w:rsidR="006A66CC" w:rsidRPr="00765C9D" w:rsidRDefault="006A66CC" w:rsidP="006A66CC">
            <w:pPr>
              <w:tabs>
                <w:tab w:val="left" w:pos="-1440"/>
                <w:tab w:val="left" w:pos="-720"/>
              </w:tabs>
              <w:rPr>
                <w:sz w:val="20"/>
                <w:szCs w:val="20"/>
                <w:lang w:val="en-US"/>
              </w:rPr>
            </w:pPr>
            <w:r w:rsidRPr="00765C9D">
              <w:rPr>
                <w:sz w:val="20"/>
                <w:szCs w:val="20"/>
                <w:lang w:val="en-US"/>
              </w:rPr>
              <w:tab/>
              <w:t>v. (4</w:t>
            </w:r>
            <w:r w:rsidR="00FA765A" w:rsidRPr="00765C9D">
              <w:rPr>
                <w:sz w:val="20"/>
                <w:szCs w:val="20"/>
                <w:lang w:val="en-US"/>
              </w:rPr>
              <w:t>0315</w:t>
            </w:r>
            <w:r w:rsidRPr="00765C9D">
              <w:rPr>
                <w:sz w:val="20"/>
                <w:szCs w:val="20"/>
                <w:lang w:val="en-US"/>
              </w:rPr>
              <w:t>)</w:t>
            </w:r>
          </w:p>
          <w:p w:rsidR="006A66CC" w:rsidRPr="00765C9D" w:rsidRDefault="006A66CC" w:rsidP="006A66CC">
            <w:pPr>
              <w:tabs>
                <w:tab w:val="left" w:pos="-1440"/>
                <w:tab w:val="left" w:pos="-720"/>
              </w:tabs>
              <w:rPr>
                <w:sz w:val="20"/>
                <w:szCs w:val="20"/>
                <w:lang w:val="en-US"/>
              </w:rPr>
            </w:pPr>
          </w:p>
          <w:p w:rsidR="006A66CC" w:rsidRPr="00765C9D" w:rsidRDefault="00FA765A" w:rsidP="006A66CC">
            <w:pPr>
              <w:tabs>
                <w:tab w:val="left" w:pos="-1440"/>
                <w:tab w:val="left" w:pos="-720"/>
              </w:tabs>
              <w:rPr>
                <w:b/>
                <w:sz w:val="20"/>
                <w:szCs w:val="20"/>
                <w:lang w:val="en-US"/>
              </w:rPr>
            </w:pPr>
            <w:r w:rsidRPr="00765C9D">
              <w:rPr>
                <w:b/>
                <w:sz w:val="20"/>
                <w:szCs w:val="20"/>
                <w:lang w:val="en-US"/>
              </w:rPr>
              <w:t>2257573 Ontario Inc.</w:t>
            </w:r>
            <w:r w:rsidR="006A66CC" w:rsidRPr="00765C9D">
              <w:rPr>
                <w:b/>
                <w:sz w:val="20"/>
                <w:szCs w:val="20"/>
                <w:lang w:val="en-US"/>
              </w:rPr>
              <w:t xml:space="preserve"> (</w:t>
            </w:r>
            <w:r w:rsidRPr="00765C9D">
              <w:rPr>
                <w:b/>
                <w:sz w:val="20"/>
                <w:szCs w:val="20"/>
                <w:lang w:val="en-US"/>
              </w:rPr>
              <w:t>Ont</w:t>
            </w:r>
            <w:r w:rsidR="006A66CC" w:rsidRPr="00765C9D">
              <w:rPr>
                <w:b/>
                <w:sz w:val="20"/>
                <w:szCs w:val="20"/>
                <w:lang w:val="en-US"/>
              </w:rPr>
              <w:t>.)</w:t>
            </w:r>
          </w:p>
          <w:p w:rsidR="006A66CC" w:rsidRPr="00765C9D" w:rsidRDefault="006A66CC" w:rsidP="006A66CC">
            <w:pPr>
              <w:tabs>
                <w:tab w:val="left" w:pos="-1440"/>
                <w:tab w:val="left" w:pos="-720"/>
              </w:tabs>
              <w:rPr>
                <w:sz w:val="20"/>
                <w:szCs w:val="20"/>
                <w:lang w:val="en-US"/>
              </w:rPr>
            </w:pPr>
            <w:r w:rsidRPr="00765C9D">
              <w:rPr>
                <w:sz w:val="20"/>
                <w:szCs w:val="20"/>
                <w:lang w:val="en-US"/>
              </w:rPr>
              <w:tab/>
            </w:r>
            <w:r w:rsidR="00FA765A" w:rsidRPr="00765C9D">
              <w:rPr>
                <w:sz w:val="20"/>
                <w:szCs w:val="20"/>
                <w:lang w:val="en-US"/>
              </w:rPr>
              <w:t>Reininger, Howard R.</w:t>
            </w:r>
          </w:p>
          <w:p w:rsidR="006A66CC" w:rsidRPr="00765C9D" w:rsidRDefault="006A66CC" w:rsidP="006A66CC">
            <w:pPr>
              <w:tabs>
                <w:tab w:val="left" w:pos="-1440"/>
                <w:tab w:val="left" w:pos="-720"/>
              </w:tabs>
              <w:rPr>
                <w:sz w:val="20"/>
                <w:szCs w:val="20"/>
              </w:rPr>
            </w:pPr>
            <w:r w:rsidRPr="00765C9D">
              <w:rPr>
                <w:sz w:val="20"/>
                <w:szCs w:val="20"/>
                <w:lang w:val="en-US"/>
              </w:rPr>
              <w:tab/>
            </w:r>
            <w:r w:rsidR="00FA765A" w:rsidRPr="00765C9D">
              <w:rPr>
                <w:sz w:val="20"/>
                <w:szCs w:val="20"/>
              </w:rPr>
              <w:t>Reininger Barrister</w:t>
            </w:r>
          </w:p>
          <w:p w:rsidR="006A66CC" w:rsidRPr="00765C9D" w:rsidRDefault="006A66CC" w:rsidP="006A66CC">
            <w:pPr>
              <w:tabs>
                <w:tab w:val="left" w:pos="-1440"/>
                <w:tab w:val="left" w:pos="-720"/>
              </w:tabs>
              <w:rPr>
                <w:sz w:val="20"/>
                <w:szCs w:val="20"/>
              </w:rPr>
            </w:pPr>
          </w:p>
          <w:p w:rsidR="006A66CC" w:rsidRPr="00765C9D" w:rsidRDefault="006A66CC" w:rsidP="006A66CC">
            <w:pPr>
              <w:rPr>
                <w:sz w:val="20"/>
                <w:szCs w:val="20"/>
              </w:rPr>
            </w:pPr>
            <w:r w:rsidRPr="00765C9D">
              <w:rPr>
                <w:sz w:val="20"/>
                <w:szCs w:val="20"/>
              </w:rPr>
              <w:t xml:space="preserve">FILING DATE: </w:t>
            </w:r>
            <w:r w:rsidR="00FA765A" w:rsidRPr="00765C9D">
              <w:rPr>
                <w:sz w:val="20"/>
                <w:szCs w:val="20"/>
              </w:rPr>
              <w:t>August</w:t>
            </w:r>
            <w:r w:rsidRPr="00765C9D">
              <w:rPr>
                <w:sz w:val="20"/>
                <w:szCs w:val="20"/>
              </w:rPr>
              <w:t xml:space="preserve"> </w:t>
            </w:r>
            <w:r w:rsidR="00FA765A" w:rsidRPr="00765C9D">
              <w:rPr>
                <w:sz w:val="20"/>
                <w:szCs w:val="20"/>
              </w:rPr>
              <w:t>18</w:t>
            </w:r>
            <w:r w:rsidRPr="00765C9D">
              <w:rPr>
                <w:sz w:val="20"/>
                <w:szCs w:val="20"/>
              </w:rPr>
              <w:t>, 2022</w:t>
            </w:r>
          </w:p>
          <w:p w:rsidR="006A66CC" w:rsidRPr="00765C9D" w:rsidRDefault="006A66CC" w:rsidP="006A66CC">
            <w:pPr>
              <w:rPr>
                <w:sz w:val="20"/>
                <w:szCs w:val="20"/>
              </w:rPr>
            </w:pPr>
          </w:p>
          <w:p w:rsidR="006A66CC" w:rsidRPr="00765C9D" w:rsidRDefault="00187B6B" w:rsidP="006A66CC">
            <w:pPr>
              <w:rPr>
                <w:b/>
                <w:sz w:val="20"/>
                <w:szCs w:val="20"/>
                <w:lang w:val="en-US"/>
              </w:rPr>
            </w:pPr>
            <w:r>
              <w:rPr>
                <w:sz w:val="20"/>
                <w:szCs w:val="20"/>
                <w:lang w:val="fr-CA"/>
              </w:rPr>
              <w:pict>
                <v:rect id="_x0000_i1034" style="width:108pt;height:1pt" o:hrpct="0" o:hrstd="t" o:hrnoshade="t" o:hr="t" fillcolor="black [3213]" stroked="f"/>
              </w:pict>
            </w:r>
          </w:p>
        </w:tc>
      </w:tr>
      <w:tr w:rsidR="006A66CC" w:rsidRPr="00765C9D" w:rsidTr="00F138C1">
        <w:tc>
          <w:tcPr>
            <w:tcW w:w="4239" w:type="dxa"/>
            <w:shd w:val="clear" w:color="auto" w:fill="auto"/>
          </w:tcPr>
          <w:p w:rsidR="006A66CC" w:rsidRPr="00765C9D" w:rsidRDefault="00A13C90" w:rsidP="006A66CC">
            <w:pPr>
              <w:rPr>
                <w:sz w:val="20"/>
                <w:szCs w:val="20"/>
                <w:lang w:val="en-US"/>
              </w:rPr>
            </w:pPr>
            <w:r w:rsidRPr="00765C9D">
              <w:rPr>
                <w:b/>
                <w:sz w:val="20"/>
                <w:szCs w:val="20"/>
                <w:lang w:val="en-US"/>
              </w:rPr>
              <w:t>Ashton Dennis Natomagan</w:t>
            </w:r>
          </w:p>
          <w:p w:rsidR="006A66CC" w:rsidRPr="00765C9D" w:rsidRDefault="006A66CC" w:rsidP="006A66CC">
            <w:pPr>
              <w:tabs>
                <w:tab w:val="left" w:pos="-1440"/>
                <w:tab w:val="left" w:pos="-720"/>
              </w:tabs>
              <w:rPr>
                <w:sz w:val="20"/>
                <w:szCs w:val="20"/>
                <w:lang w:val="en-US"/>
              </w:rPr>
            </w:pPr>
            <w:r w:rsidRPr="00765C9D">
              <w:rPr>
                <w:sz w:val="20"/>
                <w:szCs w:val="20"/>
                <w:lang w:val="en-US"/>
              </w:rPr>
              <w:tab/>
            </w:r>
            <w:r w:rsidR="00A13C90" w:rsidRPr="00765C9D">
              <w:rPr>
                <w:sz w:val="20"/>
                <w:szCs w:val="20"/>
                <w:lang w:val="en-US"/>
              </w:rPr>
              <w:t>Song, KC, Daniel J.</w:t>
            </w:r>
          </w:p>
          <w:p w:rsidR="006A66CC" w:rsidRPr="00765C9D" w:rsidRDefault="006A66CC" w:rsidP="006A66CC">
            <w:pPr>
              <w:tabs>
                <w:tab w:val="left" w:pos="-1440"/>
                <w:tab w:val="left" w:pos="-720"/>
              </w:tabs>
              <w:rPr>
                <w:sz w:val="20"/>
                <w:szCs w:val="20"/>
                <w:lang w:val="en-US"/>
              </w:rPr>
            </w:pPr>
            <w:r w:rsidRPr="00765C9D">
              <w:rPr>
                <w:sz w:val="20"/>
                <w:szCs w:val="20"/>
                <w:lang w:val="en-US"/>
              </w:rPr>
              <w:tab/>
            </w:r>
            <w:r w:rsidR="00A13C90" w:rsidRPr="00765C9D">
              <w:rPr>
                <w:sz w:val="20"/>
                <w:szCs w:val="20"/>
                <w:lang w:val="en-US"/>
              </w:rPr>
              <w:t>Pringle Chivers Sparks Teskey</w:t>
            </w:r>
          </w:p>
          <w:p w:rsidR="006A66CC" w:rsidRPr="00765C9D" w:rsidRDefault="006A66CC" w:rsidP="006A66CC">
            <w:pPr>
              <w:tabs>
                <w:tab w:val="left" w:pos="-1440"/>
                <w:tab w:val="left" w:pos="-720"/>
              </w:tabs>
              <w:rPr>
                <w:sz w:val="20"/>
                <w:szCs w:val="20"/>
                <w:lang w:val="en-US"/>
              </w:rPr>
            </w:pPr>
          </w:p>
          <w:p w:rsidR="006A66CC" w:rsidRPr="00765C9D" w:rsidRDefault="006A66CC" w:rsidP="006A66CC">
            <w:pPr>
              <w:tabs>
                <w:tab w:val="left" w:pos="-1440"/>
                <w:tab w:val="left" w:pos="-720"/>
              </w:tabs>
              <w:rPr>
                <w:sz w:val="20"/>
                <w:szCs w:val="20"/>
                <w:lang w:val="en-US"/>
              </w:rPr>
            </w:pPr>
            <w:r w:rsidRPr="00765C9D">
              <w:rPr>
                <w:sz w:val="20"/>
                <w:szCs w:val="20"/>
                <w:lang w:val="en-US"/>
              </w:rPr>
              <w:tab/>
              <w:t>v. (4</w:t>
            </w:r>
            <w:r w:rsidR="00A13C90" w:rsidRPr="00765C9D">
              <w:rPr>
                <w:sz w:val="20"/>
                <w:szCs w:val="20"/>
                <w:lang w:val="en-US"/>
              </w:rPr>
              <w:t>0355</w:t>
            </w:r>
            <w:r w:rsidRPr="00765C9D">
              <w:rPr>
                <w:sz w:val="20"/>
                <w:szCs w:val="20"/>
                <w:lang w:val="en-US"/>
              </w:rPr>
              <w:t>)</w:t>
            </w:r>
          </w:p>
          <w:p w:rsidR="006A66CC" w:rsidRPr="00765C9D" w:rsidRDefault="006A66CC" w:rsidP="006A66CC">
            <w:pPr>
              <w:tabs>
                <w:tab w:val="left" w:pos="-1440"/>
                <w:tab w:val="left" w:pos="-720"/>
              </w:tabs>
              <w:rPr>
                <w:sz w:val="20"/>
                <w:szCs w:val="20"/>
                <w:lang w:val="en-US"/>
              </w:rPr>
            </w:pPr>
          </w:p>
          <w:p w:rsidR="006A66CC" w:rsidRPr="00765C9D" w:rsidRDefault="00A13C90" w:rsidP="006A66CC">
            <w:pPr>
              <w:tabs>
                <w:tab w:val="left" w:pos="-1440"/>
                <w:tab w:val="left" w:pos="-720"/>
              </w:tabs>
              <w:rPr>
                <w:b/>
                <w:sz w:val="20"/>
                <w:szCs w:val="20"/>
                <w:lang w:val="en-US"/>
              </w:rPr>
            </w:pPr>
            <w:r w:rsidRPr="00765C9D">
              <w:rPr>
                <w:b/>
                <w:sz w:val="20"/>
                <w:szCs w:val="20"/>
                <w:lang w:val="en-US"/>
              </w:rPr>
              <w:t>His Majesty the King</w:t>
            </w:r>
            <w:r w:rsidR="006A66CC" w:rsidRPr="00765C9D">
              <w:rPr>
                <w:b/>
                <w:sz w:val="20"/>
                <w:szCs w:val="20"/>
                <w:lang w:val="en-US"/>
              </w:rPr>
              <w:t xml:space="preserve"> (</w:t>
            </w:r>
            <w:r w:rsidRPr="00765C9D">
              <w:rPr>
                <w:b/>
                <w:sz w:val="20"/>
                <w:szCs w:val="20"/>
                <w:lang w:val="en-US"/>
              </w:rPr>
              <w:t>Alta</w:t>
            </w:r>
            <w:r w:rsidR="006A66CC" w:rsidRPr="00765C9D">
              <w:rPr>
                <w:b/>
                <w:sz w:val="20"/>
                <w:szCs w:val="20"/>
                <w:lang w:val="en-US"/>
              </w:rPr>
              <w:t>.)</w:t>
            </w:r>
          </w:p>
          <w:p w:rsidR="006A66CC" w:rsidRPr="00765C9D" w:rsidRDefault="006A66CC" w:rsidP="006A66CC">
            <w:pPr>
              <w:tabs>
                <w:tab w:val="left" w:pos="-1440"/>
                <w:tab w:val="left" w:pos="-720"/>
              </w:tabs>
              <w:rPr>
                <w:sz w:val="20"/>
                <w:szCs w:val="20"/>
                <w:lang w:val="en-US"/>
              </w:rPr>
            </w:pPr>
            <w:r w:rsidRPr="00765C9D">
              <w:rPr>
                <w:sz w:val="20"/>
                <w:szCs w:val="20"/>
                <w:lang w:val="en-US"/>
              </w:rPr>
              <w:tab/>
            </w:r>
            <w:r w:rsidR="00A13C90" w:rsidRPr="00765C9D">
              <w:rPr>
                <w:sz w:val="20"/>
                <w:szCs w:val="20"/>
                <w:lang w:val="en-US"/>
              </w:rPr>
              <w:t>Kuklicz, Iwona</w:t>
            </w:r>
          </w:p>
          <w:p w:rsidR="00A13C90" w:rsidRPr="00765C9D" w:rsidRDefault="006A66CC" w:rsidP="006A66CC">
            <w:pPr>
              <w:tabs>
                <w:tab w:val="left" w:pos="-1440"/>
                <w:tab w:val="left" w:pos="-720"/>
              </w:tabs>
              <w:rPr>
                <w:sz w:val="20"/>
                <w:szCs w:val="20"/>
              </w:rPr>
            </w:pPr>
            <w:r w:rsidRPr="00765C9D">
              <w:rPr>
                <w:sz w:val="20"/>
                <w:szCs w:val="20"/>
                <w:lang w:val="en-US"/>
              </w:rPr>
              <w:tab/>
            </w:r>
            <w:r w:rsidR="00A13C90" w:rsidRPr="00765C9D">
              <w:rPr>
                <w:sz w:val="20"/>
                <w:szCs w:val="20"/>
              </w:rPr>
              <w:t xml:space="preserve">Alberta Justice, Crown prosecutor's </w:t>
            </w:r>
          </w:p>
          <w:p w:rsidR="006A66CC" w:rsidRPr="00765C9D" w:rsidRDefault="00A13C90" w:rsidP="006A66CC">
            <w:pPr>
              <w:tabs>
                <w:tab w:val="left" w:pos="-1440"/>
                <w:tab w:val="left" w:pos="-720"/>
              </w:tabs>
              <w:rPr>
                <w:sz w:val="20"/>
                <w:szCs w:val="20"/>
              </w:rPr>
            </w:pPr>
            <w:r w:rsidRPr="00765C9D">
              <w:rPr>
                <w:sz w:val="20"/>
                <w:szCs w:val="20"/>
                <w:lang w:val="en-US"/>
              </w:rPr>
              <w:tab/>
            </w:r>
            <w:r w:rsidRPr="00765C9D">
              <w:rPr>
                <w:sz w:val="20"/>
                <w:szCs w:val="20"/>
              </w:rPr>
              <w:t>office</w:t>
            </w:r>
          </w:p>
          <w:p w:rsidR="006A66CC" w:rsidRPr="00765C9D" w:rsidRDefault="006A66CC" w:rsidP="006A66CC">
            <w:pPr>
              <w:tabs>
                <w:tab w:val="left" w:pos="-1440"/>
                <w:tab w:val="left" w:pos="-720"/>
              </w:tabs>
              <w:rPr>
                <w:sz w:val="20"/>
                <w:szCs w:val="20"/>
              </w:rPr>
            </w:pPr>
          </w:p>
          <w:p w:rsidR="006A66CC" w:rsidRPr="00765C9D" w:rsidRDefault="006A66CC" w:rsidP="006A66CC">
            <w:pPr>
              <w:rPr>
                <w:sz w:val="20"/>
                <w:szCs w:val="20"/>
              </w:rPr>
            </w:pPr>
            <w:r w:rsidRPr="00765C9D">
              <w:rPr>
                <w:sz w:val="20"/>
                <w:szCs w:val="20"/>
              </w:rPr>
              <w:t xml:space="preserve">FILING DATE: </w:t>
            </w:r>
            <w:r w:rsidR="00A13C90" w:rsidRPr="00765C9D">
              <w:rPr>
                <w:sz w:val="20"/>
                <w:szCs w:val="20"/>
              </w:rPr>
              <w:t>September</w:t>
            </w:r>
            <w:r w:rsidRPr="00765C9D">
              <w:rPr>
                <w:sz w:val="20"/>
                <w:szCs w:val="20"/>
              </w:rPr>
              <w:t xml:space="preserve"> </w:t>
            </w:r>
            <w:r w:rsidR="00A13C90" w:rsidRPr="00765C9D">
              <w:rPr>
                <w:sz w:val="20"/>
                <w:szCs w:val="20"/>
              </w:rPr>
              <w:t>1</w:t>
            </w:r>
            <w:r w:rsidRPr="00765C9D">
              <w:rPr>
                <w:sz w:val="20"/>
                <w:szCs w:val="20"/>
              </w:rPr>
              <w:t>6, 2022</w:t>
            </w:r>
          </w:p>
          <w:p w:rsidR="006A66CC" w:rsidRPr="00765C9D" w:rsidRDefault="006A66CC" w:rsidP="006A66CC">
            <w:pPr>
              <w:rPr>
                <w:sz w:val="20"/>
                <w:szCs w:val="20"/>
              </w:rPr>
            </w:pPr>
          </w:p>
          <w:p w:rsidR="006A66CC" w:rsidRPr="00765C9D" w:rsidRDefault="00187B6B" w:rsidP="006A66CC">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A13C90" w:rsidRPr="00765C9D" w:rsidRDefault="00A13C90"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6A66CC">
            <w:pPr>
              <w:jc w:val="center"/>
              <w:rPr>
                <w:sz w:val="20"/>
                <w:szCs w:val="20"/>
                <w:lang w:val="en-US"/>
              </w:rPr>
            </w:pPr>
          </w:p>
        </w:tc>
        <w:tc>
          <w:tcPr>
            <w:tcW w:w="4239" w:type="dxa"/>
            <w:shd w:val="clear" w:color="auto" w:fill="auto"/>
          </w:tcPr>
          <w:p w:rsidR="006A66CC" w:rsidRPr="00765C9D" w:rsidRDefault="00A13C90" w:rsidP="006A66CC">
            <w:pPr>
              <w:rPr>
                <w:sz w:val="20"/>
                <w:szCs w:val="20"/>
                <w:lang w:val="fr-CA"/>
              </w:rPr>
            </w:pPr>
            <w:r w:rsidRPr="00765C9D">
              <w:rPr>
                <w:b/>
                <w:sz w:val="20"/>
                <w:szCs w:val="20"/>
                <w:lang w:val="fr-CA"/>
              </w:rPr>
              <w:t>Marcia Motayne</w:t>
            </w:r>
          </w:p>
          <w:p w:rsidR="006A66CC" w:rsidRPr="00765C9D" w:rsidRDefault="006A66CC" w:rsidP="006A66CC">
            <w:pPr>
              <w:tabs>
                <w:tab w:val="left" w:pos="-1440"/>
                <w:tab w:val="left" w:pos="-720"/>
              </w:tabs>
              <w:rPr>
                <w:sz w:val="20"/>
                <w:szCs w:val="20"/>
                <w:lang w:val="fr-CA"/>
              </w:rPr>
            </w:pPr>
            <w:r w:rsidRPr="00765C9D">
              <w:rPr>
                <w:sz w:val="20"/>
                <w:szCs w:val="20"/>
                <w:lang w:val="fr-CA"/>
              </w:rPr>
              <w:tab/>
            </w:r>
            <w:r w:rsidR="00A13C90" w:rsidRPr="00765C9D">
              <w:rPr>
                <w:sz w:val="20"/>
                <w:szCs w:val="20"/>
                <w:lang w:val="fr-CA"/>
              </w:rPr>
              <w:t>Sewrattan, Chris</w:t>
            </w:r>
          </w:p>
          <w:p w:rsidR="006A66CC" w:rsidRPr="00765C9D" w:rsidRDefault="006A66CC" w:rsidP="006A66CC">
            <w:pPr>
              <w:tabs>
                <w:tab w:val="left" w:pos="-1440"/>
                <w:tab w:val="left" w:pos="-720"/>
              </w:tabs>
              <w:rPr>
                <w:sz w:val="20"/>
                <w:szCs w:val="20"/>
                <w:lang w:val="fr-CA"/>
              </w:rPr>
            </w:pPr>
            <w:r w:rsidRPr="00765C9D">
              <w:rPr>
                <w:sz w:val="20"/>
                <w:szCs w:val="20"/>
                <w:lang w:val="fr-CA"/>
              </w:rPr>
              <w:tab/>
            </w:r>
            <w:r w:rsidR="00A13C90" w:rsidRPr="00765C9D">
              <w:rPr>
                <w:sz w:val="20"/>
                <w:szCs w:val="20"/>
                <w:lang w:val="fr-CA"/>
              </w:rPr>
              <w:t>Sewrattan Criminal Lawyers</w:t>
            </w:r>
          </w:p>
          <w:p w:rsidR="006A66CC" w:rsidRPr="00765C9D" w:rsidRDefault="006A66CC" w:rsidP="006A66CC">
            <w:pPr>
              <w:tabs>
                <w:tab w:val="left" w:pos="-1440"/>
                <w:tab w:val="left" w:pos="-720"/>
              </w:tabs>
              <w:rPr>
                <w:sz w:val="20"/>
                <w:szCs w:val="20"/>
                <w:lang w:val="fr-CA"/>
              </w:rPr>
            </w:pPr>
          </w:p>
          <w:p w:rsidR="006A66CC" w:rsidRPr="00765C9D" w:rsidRDefault="006A66CC" w:rsidP="006A66CC">
            <w:pPr>
              <w:tabs>
                <w:tab w:val="left" w:pos="-1440"/>
                <w:tab w:val="left" w:pos="-720"/>
              </w:tabs>
              <w:rPr>
                <w:sz w:val="20"/>
                <w:szCs w:val="20"/>
                <w:lang w:val="en-US"/>
              </w:rPr>
            </w:pPr>
            <w:r w:rsidRPr="00765C9D">
              <w:rPr>
                <w:sz w:val="20"/>
                <w:szCs w:val="20"/>
                <w:lang w:val="fr-CA"/>
              </w:rPr>
              <w:tab/>
            </w:r>
            <w:r w:rsidRPr="00765C9D">
              <w:rPr>
                <w:sz w:val="20"/>
                <w:szCs w:val="20"/>
                <w:lang w:val="en-US"/>
              </w:rPr>
              <w:t>v. (</w:t>
            </w:r>
            <w:r w:rsidR="00A13C90" w:rsidRPr="00765C9D">
              <w:rPr>
                <w:sz w:val="20"/>
                <w:szCs w:val="20"/>
                <w:lang w:val="en-US"/>
              </w:rPr>
              <w:t>40356</w:t>
            </w:r>
            <w:r w:rsidRPr="00765C9D">
              <w:rPr>
                <w:sz w:val="20"/>
                <w:szCs w:val="20"/>
                <w:lang w:val="en-US"/>
              </w:rPr>
              <w:t>)</w:t>
            </w:r>
          </w:p>
          <w:p w:rsidR="006A66CC" w:rsidRPr="00765C9D" w:rsidRDefault="006A66CC" w:rsidP="006A66CC">
            <w:pPr>
              <w:tabs>
                <w:tab w:val="left" w:pos="-1440"/>
                <w:tab w:val="left" w:pos="-720"/>
              </w:tabs>
              <w:rPr>
                <w:sz w:val="20"/>
                <w:szCs w:val="20"/>
                <w:lang w:val="en-US"/>
              </w:rPr>
            </w:pPr>
          </w:p>
          <w:p w:rsidR="006A66CC" w:rsidRPr="00765C9D" w:rsidRDefault="00A13C90" w:rsidP="006A66CC">
            <w:pPr>
              <w:tabs>
                <w:tab w:val="left" w:pos="-1440"/>
                <w:tab w:val="left" w:pos="-720"/>
              </w:tabs>
              <w:rPr>
                <w:b/>
                <w:sz w:val="20"/>
                <w:szCs w:val="20"/>
                <w:lang w:val="en-US"/>
              </w:rPr>
            </w:pPr>
            <w:r w:rsidRPr="00765C9D">
              <w:rPr>
                <w:b/>
                <w:sz w:val="20"/>
                <w:szCs w:val="20"/>
                <w:lang w:val="en-US"/>
              </w:rPr>
              <w:t>His Majesty the King</w:t>
            </w:r>
            <w:r w:rsidR="006A66CC" w:rsidRPr="00765C9D">
              <w:rPr>
                <w:b/>
                <w:sz w:val="20"/>
                <w:szCs w:val="20"/>
                <w:lang w:val="en-US"/>
              </w:rPr>
              <w:t xml:space="preserve"> (</w:t>
            </w:r>
            <w:r w:rsidRPr="00765C9D">
              <w:rPr>
                <w:b/>
                <w:sz w:val="20"/>
                <w:szCs w:val="20"/>
                <w:lang w:val="en-US"/>
              </w:rPr>
              <w:t>Ont</w:t>
            </w:r>
            <w:r w:rsidR="006A66CC" w:rsidRPr="00765C9D">
              <w:rPr>
                <w:b/>
                <w:sz w:val="20"/>
                <w:szCs w:val="20"/>
                <w:lang w:val="en-US"/>
              </w:rPr>
              <w:t>.)</w:t>
            </w:r>
          </w:p>
          <w:p w:rsidR="006A66CC" w:rsidRPr="00765C9D" w:rsidRDefault="006A66CC" w:rsidP="006A66CC">
            <w:pPr>
              <w:tabs>
                <w:tab w:val="left" w:pos="-1440"/>
                <w:tab w:val="left" w:pos="-720"/>
              </w:tabs>
              <w:rPr>
                <w:sz w:val="20"/>
                <w:szCs w:val="20"/>
                <w:lang w:val="en-US"/>
              </w:rPr>
            </w:pPr>
            <w:r w:rsidRPr="00765C9D">
              <w:rPr>
                <w:sz w:val="20"/>
                <w:szCs w:val="20"/>
                <w:lang w:val="en-US"/>
              </w:rPr>
              <w:tab/>
            </w:r>
            <w:r w:rsidR="00A13C90" w:rsidRPr="00765C9D">
              <w:rPr>
                <w:sz w:val="20"/>
                <w:szCs w:val="20"/>
                <w:lang w:val="en-US"/>
              </w:rPr>
              <w:t>Streeter, Jeremy</w:t>
            </w:r>
          </w:p>
          <w:p w:rsidR="006A66CC" w:rsidRPr="00765C9D" w:rsidRDefault="006A66CC" w:rsidP="006A66CC">
            <w:pPr>
              <w:tabs>
                <w:tab w:val="left" w:pos="-1440"/>
                <w:tab w:val="left" w:pos="-720"/>
              </w:tabs>
              <w:rPr>
                <w:sz w:val="20"/>
                <w:szCs w:val="20"/>
              </w:rPr>
            </w:pPr>
            <w:r w:rsidRPr="00765C9D">
              <w:rPr>
                <w:sz w:val="20"/>
                <w:szCs w:val="20"/>
                <w:lang w:val="en-US"/>
              </w:rPr>
              <w:tab/>
            </w:r>
            <w:r w:rsidR="00A13C90" w:rsidRPr="00765C9D">
              <w:rPr>
                <w:sz w:val="20"/>
                <w:szCs w:val="20"/>
              </w:rPr>
              <w:t>Attorney General of Ontario</w:t>
            </w:r>
          </w:p>
          <w:p w:rsidR="006A66CC" w:rsidRPr="00765C9D" w:rsidRDefault="006A66CC" w:rsidP="006A66CC">
            <w:pPr>
              <w:tabs>
                <w:tab w:val="left" w:pos="-1440"/>
                <w:tab w:val="left" w:pos="-720"/>
              </w:tabs>
              <w:rPr>
                <w:sz w:val="20"/>
                <w:szCs w:val="20"/>
              </w:rPr>
            </w:pPr>
          </w:p>
          <w:p w:rsidR="006A66CC" w:rsidRPr="00765C9D" w:rsidRDefault="006A66CC" w:rsidP="006A66CC">
            <w:pPr>
              <w:rPr>
                <w:sz w:val="20"/>
                <w:szCs w:val="20"/>
              </w:rPr>
            </w:pPr>
            <w:r w:rsidRPr="00765C9D">
              <w:rPr>
                <w:sz w:val="20"/>
                <w:szCs w:val="20"/>
              </w:rPr>
              <w:t xml:space="preserve">FILING DATE: </w:t>
            </w:r>
            <w:r w:rsidR="00A13C90" w:rsidRPr="00765C9D">
              <w:rPr>
                <w:sz w:val="20"/>
                <w:szCs w:val="20"/>
              </w:rPr>
              <w:t>September</w:t>
            </w:r>
            <w:r w:rsidRPr="00765C9D">
              <w:rPr>
                <w:sz w:val="20"/>
                <w:szCs w:val="20"/>
              </w:rPr>
              <w:t xml:space="preserve"> </w:t>
            </w:r>
            <w:r w:rsidR="00A13C90" w:rsidRPr="00765C9D">
              <w:rPr>
                <w:sz w:val="20"/>
                <w:szCs w:val="20"/>
              </w:rPr>
              <w:t>1</w:t>
            </w:r>
            <w:r w:rsidRPr="00765C9D">
              <w:rPr>
                <w:sz w:val="20"/>
                <w:szCs w:val="20"/>
              </w:rPr>
              <w:t>6, 2022</w:t>
            </w:r>
          </w:p>
          <w:p w:rsidR="006A66CC" w:rsidRPr="00765C9D" w:rsidRDefault="006A66CC" w:rsidP="006A66CC">
            <w:pPr>
              <w:rPr>
                <w:sz w:val="20"/>
                <w:szCs w:val="20"/>
              </w:rPr>
            </w:pPr>
          </w:p>
          <w:p w:rsidR="006A66CC" w:rsidRPr="00765C9D" w:rsidRDefault="00187B6B" w:rsidP="006A66CC">
            <w:pPr>
              <w:rPr>
                <w:b/>
                <w:sz w:val="20"/>
                <w:szCs w:val="20"/>
                <w:lang w:val="en-US"/>
              </w:rPr>
            </w:pPr>
            <w:r>
              <w:rPr>
                <w:sz w:val="20"/>
                <w:szCs w:val="20"/>
                <w:lang w:val="fr-CA"/>
              </w:rPr>
              <w:pict>
                <v:rect id="_x0000_i1036" style="width:108pt;height:1pt" o:hrpct="0" o:hrstd="t" o:hrnoshade="t" o:hr="t" fillcolor="black [3213]" stroked="f"/>
              </w:pict>
            </w:r>
          </w:p>
        </w:tc>
      </w:tr>
    </w:tbl>
    <w:p w:rsidR="00A13C90" w:rsidRPr="00765C9D" w:rsidRDefault="00A13C90">
      <w:r w:rsidRPr="00765C9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6A66CC" w:rsidRPr="00765C9D" w:rsidTr="00F138C1">
        <w:tc>
          <w:tcPr>
            <w:tcW w:w="4239" w:type="dxa"/>
            <w:shd w:val="clear" w:color="auto" w:fill="auto"/>
          </w:tcPr>
          <w:p w:rsidR="006A66CC" w:rsidRPr="00765C9D" w:rsidRDefault="00187B6B" w:rsidP="006A66CC">
            <w:pPr>
              <w:rPr>
                <w:sz w:val="20"/>
                <w:szCs w:val="20"/>
                <w:lang w:val="fr-CA"/>
              </w:rPr>
            </w:pPr>
            <w:r>
              <w:rPr>
                <w:b/>
                <w:sz w:val="20"/>
                <w:szCs w:val="20"/>
                <w:lang w:val="fr-CA"/>
              </w:rPr>
              <w:t>X</w:t>
            </w:r>
            <w:bookmarkStart w:id="1" w:name="_GoBack"/>
            <w:bookmarkEnd w:id="1"/>
          </w:p>
          <w:p w:rsidR="006A66CC" w:rsidRPr="00765C9D" w:rsidRDefault="006A66CC" w:rsidP="006A66CC">
            <w:pPr>
              <w:tabs>
                <w:tab w:val="left" w:pos="-1440"/>
                <w:tab w:val="left" w:pos="-720"/>
              </w:tabs>
              <w:rPr>
                <w:sz w:val="20"/>
                <w:szCs w:val="20"/>
                <w:lang w:val="fr-CA"/>
              </w:rPr>
            </w:pPr>
            <w:r w:rsidRPr="00765C9D">
              <w:rPr>
                <w:sz w:val="20"/>
                <w:szCs w:val="20"/>
                <w:lang w:val="fr-CA"/>
              </w:rPr>
              <w:tab/>
            </w:r>
            <w:r w:rsidR="00A13C90" w:rsidRPr="00765C9D">
              <w:rPr>
                <w:sz w:val="20"/>
                <w:szCs w:val="20"/>
                <w:lang w:val="fr-CA"/>
              </w:rPr>
              <w:t>Giroux, Julie</w:t>
            </w:r>
          </w:p>
          <w:p w:rsidR="006A66CC" w:rsidRPr="00765C9D" w:rsidRDefault="006A66CC" w:rsidP="006A66CC">
            <w:pPr>
              <w:tabs>
                <w:tab w:val="left" w:pos="-1440"/>
                <w:tab w:val="left" w:pos="-720"/>
              </w:tabs>
              <w:rPr>
                <w:sz w:val="20"/>
                <w:szCs w:val="20"/>
                <w:lang w:val="fr-CA"/>
              </w:rPr>
            </w:pPr>
            <w:r w:rsidRPr="00765C9D">
              <w:rPr>
                <w:sz w:val="20"/>
                <w:szCs w:val="20"/>
                <w:lang w:val="fr-CA"/>
              </w:rPr>
              <w:tab/>
            </w:r>
            <w:r w:rsidR="00A13C90" w:rsidRPr="00765C9D">
              <w:rPr>
                <w:sz w:val="20"/>
                <w:szCs w:val="20"/>
                <w:lang w:val="fr-CA"/>
              </w:rPr>
              <w:t>Labelle, Côté, Tabah &amp; Associés</w:t>
            </w:r>
          </w:p>
          <w:p w:rsidR="006A66CC" w:rsidRPr="00765C9D" w:rsidRDefault="006A66CC" w:rsidP="006A66CC">
            <w:pPr>
              <w:tabs>
                <w:tab w:val="left" w:pos="-1440"/>
                <w:tab w:val="left" w:pos="-720"/>
              </w:tabs>
              <w:rPr>
                <w:sz w:val="20"/>
                <w:szCs w:val="20"/>
                <w:lang w:val="fr-CA"/>
              </w:rPr>
            </w:pPr>
          </w:p>
          <w:p w:rsidR="006A66CC" w:rsidRPr="00765C9D" w:rsidRDefault="006A66CC" w:rsidP="006A66CC">
            <w:pPr>
              <w:tabs>
                <w:tab w:val="left" w:pos="-1440"/>
                <w:tab w:val="left" w:pos="-720"/>
              </w:tabs>
              <w:rPr>
                <w:sz w:val="20"/>
                <w:szCs w:val="20"/>
                <w:lang w:val="fr-CA"/>
              </w:rPr>
            </w:pPr>
            <w:r w:rsidRPr="00765C9D">
              <w:rPr>
                <w:sz w:val="20"/>
                <w:szCs w:val="20"/>
                <w:lang w:val="fr-CA"/>
              </w:rPr>
              <w:tab/>
            </w:r>
            <w:r w:rsidR="00A13C90" w:rsidRPr="00765C9D">
              <w:rPr>
                <w:sz w:val="20"/>
                <w:szCs w:val="20"/>
                <w:lang w:val="fr-CA"/>
              </w:rPr>
              <w:t>c</w:t>
            </w:r>
            <w:r w:rsidRPr="00765C9D">
              <w:rPr>
                <w:sz w:val="20"/>
                <w:szCs w:val="20"/>
                <w:lang w:val="fr-CA"/>
              </w:rPr>
              <w:t>. (4</w:t>
            </w:r>
            <w:r w:rsidR="00A13C90" w:rsidRPr="00765C9D">
              <w:rPr>
                <w:sz w:val="20"/>
                <w:szCs w:val="20"/>
                <w:lang w:val="fr-CA"/>
              </w:rPr>
              <w:t>0357</w:t>
            </w:r>
            <w:r w:rsidRPr="00765C9D">
              <w:rPr>
                <w:sz w:val="20"/>
                <w:szCs w:val="20"/>
                <w:lang w:val="fr-CA"/>
              </w:rPr>
              <w:t>)</w:t>
            </w:r>
          </w:p>
          <w:p w:rsidR="006A66CC" w:rsidRPr="00765C9D" w:rsidRDefault="006A66CC" w:rsidP="006A66CC">
            <w:pPr>
              <w:tabs>
                <w:tab w:val="left" w:pos="-1440"/>
                <w:tab w:val="left" w:pos="-720"/>
              </w:tabs>
              <w:rPr>
                <w:sz w:val="20"/>
                <w:szCs w:val="20"/>
                <w:lang w:val="fr-CA"/>
              </w:rPr>
            </w:pPr>
          </w:p>
          <w:p w:rsidR="006A66CC" w:rsidRPr="00765C9D" w:rsidRDefault="00A13C90" w:rsidP="006A66CC">
            <w:pPr>
              <w:tabs>
                <w:tab w:val="left" w:pos="-1440"/>
                <w:tab w:val="left" w:pos="-720"/>
              </w:tabs>
              <w:rPr>
                <w:b/>
                <w:sz w:val="20"/>
                <w:szCs w:val="20"/>
                <w:lang w:val="fr-CA"/>
              </w:rPr>
            </w:pPr>
            <w:r w:rsidRPr="00765C9D">
              <w:rPr>
                <w:b/>
                <w:sz w:val="20"/>
                <w:szCs w:val="20"/>
                <w:lang w:val="fr-CA"/>
              </w:rPr>
              <w:t>Sa Majesté le Roi</w:t>
            </w:r>
            <w:r w:rsidR="006A66CC" w:rsidRPr="00765C9D">
              <w:rPr>
                <w:b/>
                <w:sz w:val="20"/>
                <w:szCs w:val="20"/>
                <w:lang w:val="fr-CA"/>
              </w:rPr>
              <w:t xml:space="preserve"> (</w:t>
            </w:r>
            <w:r w:rsidRPr="00765C9D">
              <w:rPr>
                <w:b/>
                <w:sz w:val="20"/>
                <w:szCs w:val="20"/>
                <w:lang w:val="fr-CA"/>
              </w:rPr>
              <w:t>Qc</w:t>
            </w:r>
            <w:r w:rsidR="006A66CC" w:rsidRPr="00765C9D">
              <w:rPr>
                <w:b/>
                <w:sz w:val="20"/>
                <w:szCs w:val="20"/>
                <w:lang w:val="fr-CA"/>
              </w:rPr>
              <w:t>)</w:t>
            </w:r>
          </w:p>
          <w:p w:rsidR="006A66CC" w:rsidRPr="00765C9D" w:rsidRDefault="006A66CC" w:rsidP="006A66CC">
            <w:pPr>
              <w:tabs>
                <w:tab w:val="left" w:pos="-1440"/>
                <w:tab w:val="left" w:pos="-720"/>
              </w:tabs>
              <w:rPr>
                <w:sz w:val="20"/>
                <w:szCs w:val="20"/>
                <w:lang w:val="fr-CA"/>
              </w:rPr>
            </w:pPr>
            <w:r w:rsidRPr="00765C9D">
              <w:rPr>
                <w:sz w:val="20"/>
                <w:szCs w:val="20"/>
                <w:lang w:val="fr-CA"/>
              </w:rPr>
              <w:tab/>
            </w:r>
            <w:r w:rsidR="00A13C90" w:rsidRPr="00765C9D">
              <w:rPr>
                <w:sz w:val="20"/>
                <w:szCs w:val="20"/>
                <w:lang w:val="fr-CA"/>
              </w:rPr>
              <w:t>Jarry, Christian</w:t>
            </w:r>
          </w:p>
          <w:p w:rsidR="00A13C90" w:rsidRPr="00765C9D" w:rsidRDefault="006A66CC" w:rsidP="006A66CC">
            <w:pPr>
              <w:tabs>
                <w:tab w:val="left" w:pos="-1440"/>
                <w:tab w:val="left" w:pos="-720"/>
              </w:tabs>
              <w:rPr>
                <w:sz w:val="20"/>
                <w:szCs w:val="20"/>
                <w:lang w:val="fr-CA"/>
              </w:rPr>
            </w:pPr>
            <w:r w:rsidRPr="00765C9D">
              <w:rPr>
                <w:sz w:val="20"/>
                <w:szCs w:val="20"/>
                <w:lang w:val="fr-CA"/>
              </w:rPr>
              <w:tab/>
            </w:r>
            <w:r w:rsidR="00A13C90" w:rsidRPr="00765C9D">
              <w:rPr>
                <w:sz w:val="20"/>
                <w:szCs w:val="20"/>
                <w:lang w:val="fr-CA"/>
              </w:rPr>
              <w:t xml:space="preserve">Poursuites criminelles et pénales du </w:t>
            </w:r>
          </w:p>
          <w:p w:rsidR="006A66CC" w:rsidRPr="00765C9D" w:rsidRDefault="00A13C90" w:rsidP="006A66CC">
            <w:pPr>
              <w:tabs>
                <w:tab w:val="left" w:pos="-1440"/>
                <w:tab w:val="left" w:pos="-720"/>
              </w:tabs>
              <w:rPr>
                <w:sz w:val="20"/>
                <w:szCs w:val="20"/>
                <w:lang w:val="fr-CA"/>
              </w:rPr>
            </w:pPr>
            <w:r w:rsidRPr="00765C9D">
              <w:rPr>
                <w:sz w:val="20"/>
                <w:szCs w:val="20"/>
                <w:lang w:val="fr-CA"/>
              </w:rPr>
              <w:tab/>
              <w:t>Québec</w:t>
            </w:r>
          </w:p>
          <w:p w:rsidR="006A66CC" w:rsidRPr="00765C9D" w:rsidRDefault="006A66CC" w:rsidP="006A66CC">
            <w:pPr>
              <w:tabs>
                <w:tab w:val="left" w:pos="-1440"/>
                <w:tab w:val="left" w:pos="-720"/>
              </w:tabs>
              <w:rPr>
                <w:sz w:val="20"/>
                <w:szCs w:val="20"/>
                <w:lang w:val="fr-CA"/>
              </w:rPr>
            </w:pPr>
          </w:p>
          <w:p w:rsidR="006A66CC" w:rsidRPr="00765C9D" w:rsidRDefault="006A66CC" w:rsidP="006A66CC">
            <w:pPr>
              <w:rPr>
                <w:sz w:val="20"/>
                <w:szCs w:val="20"/>
                <w:lang w:val="fr-CA"/>
              </w:rPr>
            </w:pPr>
            <w:r w:rsidRPr="00765C9D">
              <w:rPr>
                <w:sz w:val="20"/>
                <w:szCs w:val="20"/>
                <w:lang w:val="fr-CA"/>
              </w:rPr>
              <w:t>DATE</w:t>
            </w:r>
            <w:r w:rsidR="00A13C90" w:rsidRPr="00765C9D">
              <w:rPr>
                <w:sz w:val="20"/>
                <w:szCs w:val="20"/>
                <w:lang w:val="fr-CA"/>
              </w:rPr>
              <w:t xml:space="preserve"> DE PRODUCTION</w:t>
            </w:r>
            <w:r w:rsidRPr="00765C9D">
              <w:rPr>
                <w:sz w:val="20"/>
                <w:szCs w:val="20"/>
                <w:lang w:val="fr-CA"/>
              </w:rPr>
              <w:t xml:space="preserve">: </w:t>
            </w:r>
            <w:r w:rsidR="00A13C90" w:rsidRPr="00765C9D">
              <w:rPr>
                <w:sz w:val="20"/>
                <w:szCs w:val="20"/>
                <w:lang w:val="fr-CA"/>
              </w:rPr>
              <w:t>le 16 septembre</w:t>
            </w:r>
            <w:r w:rsidRPr="00765C9D">
              <w:rPr>
                <w:sz w:val="20"/>
                <w:szCs w:val="20"/>
                <w:lang w:val="fr-CA"/>
              </w:rPr>
              <w:t xml:space="preserve"> 2022</w:t>
            </w:r>
          </w:p>
          <w:p w:rsidR="006A66CC" w:rsidRPr="00765C9D" w:rsidRDefault="006A66CC" w:rsidP="006A66CC">
            <w:pPr>
              <w:rPr>
                <w:sz w:val="20"/>
                <w:szCs w:val="20"/>
                <w:lang w:val="fr-CA"/>
              </w:rPr>
            </w:pPr>
          </w:p>
          <w:p w:rsidR="006A66CC" w:rsidRPr="00765C9D" w:rsidRDefault="00187B6B" w:rsidP="006A66CC">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A13C90" w:rsidRPr="00765C9D" w:rsidRDefault="00A13C90"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tc>
        <w:tc>
          <w:tcPr>
            <w:tcW w:w="4239" w:type="dxa"/>
            <w:shd w:val="clear" w:color="auto" w:fill="auto"/>
          </w:tcPr>
          <w:p w:rsidR="006A66CC" w:rsidRPr="00765C9D" w:rsidRDefault="00764DB1" w:rsidP="006A66CC">
            <w:pPr>
              <w:rPr>
                <w:sz w:val="20"/>
                <w:szCs w:val="20"/>
                <w:lang w:val="en-US"/>
              </w:rPr>
            </w:pPr>
            <w:r w:rsidRPr="00765C9D">
              <w:rPr>
                <w:b/>
                <w:sz w:val="20"/>
                <w:szCs w:val="20"/>
                <w:lang w:val="en-US"/>
              </w:rPr>
              <w:t>Travis Andrew Turgeon</w:t>
            </w:r>
          </w:p>
          <w:p w:rsidR="006A66CC" w:rsidRPr="00765C9D" w:rsidRDefault="006A66CC" w:rsidP="006A66CC">
            <w:pPr>
              <w:tabs>
                <w:tab w:val="left" w:pos="-1440"/>
                <w:tab w:val="left" w:pos="-720"/>
              </w:tabs>
              <w:rPr>
                <w:sz w:val="20"/>
                <w:szCs w:val="20"/>
                <w:lang w:val="en-US"/>
              </w:rPr>
            </w:pPr>
            <w:r w:rsidRPr="00765C9D">
              <w:rPr>
                <w:sz w:val="20"/>
                <w:szCs w:val="20"/>
                <w:lang w:val="en-US"/>
              </w:rPr>
              <w:tab/>
            </w:r>
            <w:r w:rsidR="00764DB1" w:rsidRPr="00765C9D">
              <w:rPr>
                <w:sz w:val="20"/>
                <w:szCs w:val="20"/>
                <w:lang w:val="en-US"/>
              </w:rPr>
              <w:t>Sankoff, Peter</w:t>
            </w:r>
          </w:p>
          <w:p w:rsidR="006A66CC" w:rsidRPr="00765C9D" w:rsidRDefault="006A66CC" w:rsidP="006A66CC">
            <w:pPr>
              <w:tabs>
                <w:tab w:val="left" w:pos="-1440"/>
                <w:tab w:val="left" w:pos="-720"/>
              </w:tabs>
              <w:rPr>
                <w:sz w:val="20"/>
                <w:szCs w:val="20"/>
                <w:lang w:val="en-US"/>
              </w:rPr>
            </w:pPr>
            <w:r w:rsidRPr="00765C9D">
              <w:rPr>
                <w:sz w:val="20"/>
                <w:szCs w:val="20"/>
                <w:lang w:val="en-US"/>
              </w:rPr>
              <w:tab/>
            </w:r>
            <w:r w:rsidR="00764DB1" w:rsidRPr="00765C9D">
              <w:rPr>
                <w:sz w:val="20"/>
                <w:szCs w:val="20"/>
                <w:lang w:val="en-US"/>
              </w:rPr>
              <w:t>Sankoff Criminal Law</w:t>
            </w:r>
          </w:p>
          <w:p w:rsidR="006A66CC" w:rsidRPr="00765C9D" w:rsidRDefault="006A66CC" w:rsidP="006A66CC">
            <w:pPr>
              <w:tabs>
                <w:tab w:val="left" w:pos="-1440"/>
                <w:tab w:val="left" w:pos="-720"/>
              </w:tabs>
              <w:rPr>
                <w:sz w:val="20"/>
                <w:szCs w:val="20"/>
                <w:lang w:val="en-US"/>
              </w:rPr>
            </w:pPr>
          </w:p>
          <w:p w:rsidR="006A66CC" w:rsidRPr="00765C9D" w:rsidRDefault="006A66CC" w:rsidP="006A66CC">
            <w:pPr>
              <w:tabs>
                <w:tab w:val="left" w:pos="-1440"/>
                <w:tab w:val="left" w:pos="-720"/>
              </w:tabs>
              <w:rPr>
                <w:sz w:val="20"/>
                <w:szCs w:val="20"/>
                <w:lang w:val="en-US"/>
              </w:rPr>
            </w:pPr>
            <w:r w:rsidRPr="00765C9D">
              <w:rPr>
                <w:sz w:val="20"/>
                <w:szCs w:val="20"/>
                <w:lang w:val="en-US"/>
              </w:rPr>
              <w:tab/>
              <w:t>v. (4</w:t>
            </w:r>
            <w:r w:rsidR="00764DB1" w:rsidRPr="00765C9D">
              <w:rPr>
                <w:sz w:val="20"/>
                <w:szCs w:val="20"/>
                <w:lang w:val="en-US"/>
              </w:rPr>
              <w:t>0358</w:t>
            </w:r>
            <w:r w:rsidRPr="00765C9D">
              <w:rPr>
                <w:sz w:val="20"/>
                <w:szCs w:val="20"/>
                <w:lang w:val="en-US"/>
              </w:rPr>
              <w:t>)</w:t>
            </w:r>
          </w:p>
          <w:p w:rsidR="006A66CC" w:rsidRPr="00765C9D" w:rsidRDefault="006A66CC" w:rsidP="006A66CC">
            <w:pPr>
              <w:tabs>
                <w:tab w:val="left" w:pos="-1440"/>
                <w:tab w:val="left" w:pos="-720"/>
              </w:tabs>
              <w:rPr>
                <w:sz w:val="20"/>
                <w:szCs w:val="20"/>
                <w:lang w:val="en-US"/>
              </w:rPr>
            </w:pPr>
          </w:p>
          <w:p w:rsidR="006A66CC" w:rsidRPr="00765C9D" w:rsidRDefault="00764DB1" w:rsidP="006A66CC">
            <w:pPr>
              <w:tabs>
                <w:tab w:val="left" w:pos="-1440"/>
                <w:tab w:val="left" w:pos="-720"/>
              </w:tabs>
              <w:rPr>
                <w:b/>
                <w:sz w:val="20"/>
                <w:szCs w:val="20"/>
                <w:lang w:val="en-US"/>
              </w:rPr>
            </w:pPr>
            <w:r w:rsidRPr="00765C9D">
              <w:rPr>
                <w:b/>
                <w:sz w:val="20"/>
                <w:szCs w:val="20"/>
                <w:lang w:val="en-US"/>
              </w:rPr>
              <w:t>His Majesty the King</w:t>
            </w:r>
            <w:r w:rsidR="006A66CC" w:rsidRPr="00765C9D">
              <w:rPr>
                <w:b/>
                <w:sz w:val="20"/>
                <w:szCs w:val="20"/>
                <w:lang w:val="en-US"/>
              </w:rPr>
              <w:t xml:space="preserve"> (</w:t>
            </w:r>
            <w:r w:rsidRPr="00765C9D">
              <w:rPr>
                <w:b/>
                <w:sz w:val="20"/>
                <w:szCs w:val="20"/>
                <w:lang w:val="en-US"/>
              </w:rPr>
              <w:t>Sask</w:t>
            </w:r>
            <w:r w:rsidR="006A66CC" w:rsidRPr="00765C9D">
              <w:rPr>
                <w:b/>
                <w:sz w:val="20"/>
                <w:szCs w:val="20"/>
                <w:lang w:val="en-US"/>
              </w:rPr>
              <w:t>.)</w:t>
            </w:r>
          </w:p>
          <w:p w:rsidR="006A66CC" w:rsidRPr="00765C9D" w:rsidRDefault="006A66CC" w:rsidP="006A66CC">
            <w:pPr>
              <w:tabs>
                <w:tab w:val="left" w:pos="-1440"/>
                <w:tab w:val="left" w:pos="-720"/>
              </w:tabs>
              <w:rPr>
                <w:sz w:val="20"/>
                <w:szCs w:val="20"/>
                <w:lang w:val="en-US"/>
              </w:rPr>
            </w:pPr>
            <w:r w:rsidRPr="00765C9D">
              <w:rPr>
                <w:sz w:val="20"/>
                <w:szCs w:val="20"/>
                <w:lang w:val="en-US"/>
              </w:rPr>
              <w:tab/>
            </w:r>
            <w:r w:rsidR="00764DB1" w:rsidRPr="00765C9D">
              <w:rPr>
                <w:sz w:val="20"/>
                <w:szCs w:val="20"/>
                <w:lang w:val="en-US"/>
              </w:rPr>
              <w:t>Tabrizi-Reardigan, Pouria</w:t>
            </w:r>
          </w:p>
          <w:p w:rsidR="006A66CC" w:rsidRPr="00765C9D" w:rsidRDefault="006A66CC" w:rsidP="006A66CC">
            <w:pPr>
              <w:tabs>
                <w:tab w:val="left" w:pos="-1440"/>
                <w:tab w:val="left" w:pos="-720"/>
              </w:tabs>
              <w:rPr>
                <w:sz w:val="20"/>
                <w:szCs w:val="20"/>
              </w:rPr>
            </w:pPr>
            <w:r w:rsidRPr="00765C9D">
              <w:rPr>
                <w:sz w:val="20"/>
                <w:szCs w:val="20"/>
                <w:lang w:val="en-US"/>
              </w:rPr>
              <w:tab/>
            </w:r>
            <w:r w:rsidR="00764DB1" w:rsidRPr="00765C9D">
              <w:rPr>
                <w:sz w:val="20"/>
                <w:szCs w:val="20"/>
              </w:rPr>
              <w:t>Attorney General for Saskatchewan</w:t>
            </w:r>
          </w:p>
          <w:p w:rsidR="006A66CC" w:rsidRPr="00765C9D" w:rsidRDefault="006A66CC" w:rsidP="006A66CC">
            <w:pPr>
              <w:tabs>
                <w:tab w:val="left" w:pos="-1440"/>
                <w:tab w:val="left" w:pos="-720"/>
              </w:tabs>
              <w:rPr>
                <w:sz w:val="20"/>
                <w:szCs w:val="20"/>
              </w:rPr>
            </w:pPr>
          </w:p>
          <w:p w:rsidR="006A66CC" w:rsidRPr="00765C9D" w:rsidRDefault="006A66CC" w:rsidP="006A66CC">
            <w:pPr>
              <w:rPr>
                <w:sz w:val="20"/>
                <w:szCs w:val="20"/>
              </w:rPr>
            </w:pPr>
            <w:r w:rsidRPr="00765C9D">
              <w:rPr>
                <w:sz w:val="20"/>
                <w:szCs w:val="20"/>
              </w:rPr>
              <w:t xml:space="preserve">FILING DATE: </w:t>
            </w:r>
            <w:r w:rsidR="00764DB1" w:rsidRPr="00765C9D">
              <w:rPr>
                <w:sz w:val="20"/>
                <w:szCs w:val="20"/>
              </w:rPr>
              <w:t>September</w:t>
            </w:r>
            <w:r w:rsidRPr="00765C9D">
              <w:rPr>
                <w:sz w:val="20"/>
                <w:szCs w:val="20"/>
              </w:rPr>
              <w:t xml:space="preserve"> </w:t>
            </w:r>
            <w:r w:rsidR="00764DB1" w:rsidRPr="00765C9D">
              <w:rPr>
                <w:sz w:val="20"/>
                <w:szCs w:val="20"/>
              </w:rPr>
              <w:t>20</w:t>
            </w:r>
            <w:r w:rsidRPr="00765C9D">
              <w:rPr>
                <w:sz w:val="20"/>
                <w:szCs w:val="20"/>
              </w:rPr>
              <w:t>, 2022</w:t>
            </w:r>
          </w:p>
          <w:p w:rsidR="006A66CC" w:rsidRPr="00765C9D" w:rsidRDefault="006A66CC" w:rsidP="006A66CC">
            <w:pPr>
              <w:rPr>
                <w:sz w:val="20"/>
                <w:szCs w:val="20"/>
              </w:rPr>
            </w:pPr>
          </w:p>
          <w:p w:rsidR="006A66CC" w:rsidRPr="00765C9D" w:rsidRDefault="00187B6B" w:rsidP="006A66CC">
            <w:pPr>
              <w:rPr>
                <w:b/>
                <w:sz w:val="20"/>
                <w:szCs w:val="20"/>
                <w:lang w:val="en-US"/>
              </w:rPr>
            </w:pPr>
            <w:r>
              <w:rPr>
                <w:sz w:val="20"/>
                <w:szCs w:val="20"/>
                <w:lang w:val="fr-CA"/>
              </w:rPr>
              <w:pict>
                <v:rect id="_x0000_i1038" style="width:108pt;height:1pt" o:hrpct="0" o:hrstd="t" o:hrnoshade="t" o:hr="t" fillcolor="black [3213]" stroked="f"/>
              </w:pict>
            </w:r>
          </w:p>
        </w:tc>
      </w:tr>
      <w:tr w:rsidR="006A66CC" w:rsidRPr="00765C9D" w:rsidTr="00F138C1">
        <w:tc>
          <w:tcPr>
            <w:tcW w:w="4239" w:type="dxa"/>
            <w:shd w:val="clear" w:color="auto" w:fill="auto"/>
          </w:tcPr>
          <w:p w:rsidR="006A66CC" w:rsidRPr="00765C9D" w:rsidRDefault="00764DB1" w:rsidP="006A66CC">
            <w:pPr>
              <w:rPr>
                <w:sz w:val="20"/>
                <w:szCs w:val="20"/>
                <w:lang w:val="fr-CA"/>
              </w:rPr>
            </w:pPr>
            <w:r w:rsidRPr="00765C9D">
              <w:rPr>
                <w:b/>
                <w:sz w:val="20"/>
                <w:szCs w:val="20"/>
                <w:lang w:val="fr-CA"/>
              </w:rPr>
              <w:t>Yves Plamondon</w:t>
            </w:r>
          </w:p>
          <w:p w:rsidR="006A66CC" w:rsidRPr="00765C9D" w:rsidRDefault="006A66CC" w:rsidP="006A66CC">
            <w:pPr>
              <w:tabs>
                <w:tab w:val="left" w:pos="-1440"/>
                <w:tab w:val="left" w:pos="-720"/>
              </w:tabs>
              <w:rPr>
                <w:sz w:val="20"/>
                <w:szCs w:val="20"/>
                <w:lang w:val="fr-CA"/>
              </w:rPr>
            </w:pPr>
            <w:r w:rsidRPr="00765C9D">
              <w:rPr>
                <w:sz w:val="20"/>
                <w:szCs w:val="20"/>
                <w:lang w:val="fr-CA"/>
              </w:rPr>
              <w:tab/>
            </w:r>
            <w:r w:rsidR="00764DB1" w:rsidRPr="00765C9D">
              <w:rPr>
                <w:sz w:val="20"/>
                <w:szCs w:val="20"/>
                <w:lang w:val="fr-CA"/>
              </w:rPr>
              <w:t>Pelletier, Michel</w:t>
            </w:r>
          </w:p>
          <w:p w:rsidR="006A66CC" w:rsidRPr="00765C9D" w:rsidRDefault="006A66CC" w:rsidP="006A66CC">
            <w:pPr>
              <w:tabs>
                <w:tab w:val="left" w:pos="-1440"/>
                <w:tab w:val="left" w:pos="-720"/>
              </w:tabs>
              <w:rPr>
                <w:sz w:val="20"/>
                <w:szCs w:val="20"/>
                <w:lang w:val="fr-CA"/>
              </w:rPr>
            </w:pPr>
          </w:p>
          <w:p w:rsidR="006A66CC" w:rsidRPr="00765C9D" w:rsidRDefault="006A66CC" w:rsidP="006A66CC">
            <w:pPr>
              <w:tabs>
                <w:tab w:val="left" w:pos="-1440"/>
                <w:tab w:val="left" w:pos="-720"/>
              </w:tabs>
              <w:rPr>
                <w:sz w:val="20"/>
                <w:szCs w:val="20"/>
                <w:lang w:val="fr-CA"/>
              </w:rPr>
            </w:pPr>
            <w:r w:rsidRPr="00765C9D">
              <w:rPr>
                <w:sz w:val="20"/>
                <w:szCs w:val="20"/>
                <w:lang w:val="fr-CA"/>
              </w:rPr>
              <w:tab/>
            </w:r>
            <w:r w:rsidR="00764DB1" w:rsidRPr="00765C9D">
              <w:rPr>
                <w:sz w:val="20"/>
                <w:szCs w:val="20"/>
                <w:lang w:val="fr-CA"/>
              </w:rPr>
              <w:t>c</w:t>
            </w:r>
            <w:r w:rsidRPr="00765C9D">
              <w:rPr>
                <w:sz w:val="20"/>
                <w:szCs w:val="20"/>
                <w:lang w:val="fr-CA"/>
              </w:rPr>
              <w:t>. (4</w:t>
            </w:r>
            <w:r w:rsidR="00764DB1" w:rsidRPr="00765C9D">
              <w:rPr>
                <w:sz w:val="20"/>
                <w:szCs w:val="20"/>
                <w:lang w:val="fr-CA"/>
              </w:rPr>
              <w:t>0359</w:t>
            </w:r>
            <w:r w:rsidRPr="00765C9D">
              <w:rPr>
                <w:sz w:val="20"/>
                <w:szCs w:val="20"/>
                <w:lang w:val="fr-CA"/>
              </w:rPr>
              <w:t>)</w:t>
            </w:r>
          </w:p>
          <w:p w:rsidR="006A66CC" w:rsidRPr="00765C9D" w:rsidRDefault="006A66CC" w:rsidP="006A66CC">
            <w:pPr>
              <w:tabs>
                <w:tab w:val="left" w:pos="-1440"/>
                <w:tab w:val="left" w:pos="-720"/>
              </w:tabs>
              <w:rPr>
                <w:sz w:val="20"/>
                <w:szCs w:val="20"/>
                <w:lang w:val="fr-CA"/>
              </w:rPr>
            </w:pPr>
          </w:p>
          <w:p w:rsidR="006A66CC" w:rsidRPr="00765C9D" w:rsidRDefault="00764DB1" w:rsidP="006A66CC">
            <w:pPr>
              <w:tabs>
                <w:tab w:val="left" w:pos="-1440"/>
                <w:tab w:val="left" w:pos="-720"/>
              </w:tabs>
              <w:rPr>
                <w:b/>
                <w:sz w:val="20"/>
                <w:szCs w:val="20"/>
                <w:lang w:val="fr-CA"/>
              </w:rPr>
            </w:pPr>
            <w:r w:rsidRPr="00765C9D">
              <w:rPr>
                <w:b/>
                <w:sz w:val="20"/>
                <w:szCs w:val="20"/>
                <w:lang w:val="fr-CA"/>
              </w:rPr>
              <w:t>Procureur général du Québec</w:t>
            </w:r>
            <w:r w:rsidR="006A66CC" w:rsidRPr="00765C9D">
              <w:rPr>
                <w:b/>
                <w:sz w:val="20"/>
                <w:szCs w:val="20"/>
                <w:lang w:val="fr-CA"/>
              </w:rPr>
              <w:t xml:space="preserve"> (</w:t>
            </w:r>
            <w:r w:rsidRPr="00765C9D">
              <w:rPr>
                <w:b/>
                <w:sz w:val="20"/>
                <w:szCs w:val="20"/>
                <w:lang w:val="fr-CA"/>
              </w:rPr>
              <w:t>Qc</w:t>
            </w:r>
            <w:r w:rsidR="006A66CC" w:rsidRPr="00765C9D">
              <w:rPr>
                <w:b/>
                <w:sz w:val="20"/>
                <w:szCs w:val="20"/>
                <w:lang w:val="fr-CA"/>
              </w:rPr>
              <w:t>)</w:t>
            </w:r>
          </w:p>
          <w:p w:rsidR="006A66CC" w:rsidRPr="00765C9D" w:rsidRDefault="006A66CC" w:rsidP="006A66CC">
            <w:pPr>
              <w:tabs>
                <w:tab w:val="left" w:pos="-1440"/>
                <w:tab w:val="left" w:pos="-720"/>
              </w:tabs>
              <w:rPr>
                <w:sz w:val="20"/>
                <w:szCs w:val="20"/>
                <w:lang w:val="fr-CA"/>
              </w:rPr>
            </w:pPr>
            <w:r w:rsidRPr="00765C9D">
              <w:rPr>
                <w:sz w:val="20"/>
                <w:szCs w:val="20"/>
                <w:lang w:val="fr-CA"/>
              </w:rPr>
              <w:tab/>
            </w:r>
            <w:r w:rsidR="00764DB1" w:rsidRPr="00765C9D">
              <w:rPr>
                <w:sz w:val="20"/>
                <w:szCs w:val="20"/>
                <w:lang w:val="fr-CA"/>
              </w:rPr>
              <w:t>Blair, Patricia</w:t>
            </w:r>
          </w:p>
          <w:p w:rsidR="006A66CC" w:rsidRPr="00765C9D" w:rsidRDefault="006A66CC" w:rsidP="006A66CC">
            <w:pPr>
              <w:tabs>
                <w:tab w:val="left" w:pos="-1440"/>
                <w:tab w:val="left" w:pos="-720"/>
              </w:tabs>
              <w:rPr>
                <w:sz w:val="20"/>
                <w:szCs w:val="20"/>
                <w:lang w:val="fr-CA"/>
              </w:rPr>
            </w:pPr>
            <w:r w:rsidRPr="00765C9D">
              <w:rPr>
                <w:sz w:val="20"/>
                <w:szCs w:val="20"/>
                <w:lang w:val="fr-CA"/>
              </w:rPr>
              <w:tab/>
            </w:r>
            <w:r w:rsidR="00764DB1" w:rsidRPr="00765C9D">
              <w:rPr>
                <w:sz w:val="20"/>
                <w:szCs w:val="20"/>
                <w:lang w:val="fr-CA"/>
              </w:rPr>
              <w:t>Lavoie, Rousseau</w:t>
            </w:r>
          </w:p>
          <w:p w:rsidR="006A66CC" w:rsidRPr="00765C9D" w:rsidRDefault="006A66CC" w:rsidP="006A66CC">
            <w:pPr>
              <w:tabs>
                <w:tab w:val="left" w:pos="-1440"/>
                <w:tab w:val="left" w:pos="-720"/>
              </w:tabs>
              <w:rPr>
                <w:sz w:val="20"/>
                <w:szCs w:val="20"/>
                <w:lang w:val="fr-CA"/>
              </w:rPr>
            </w:pPr>
          </w:p>
          <w:p w:rsidR="00764DB1" w:rsidRPr="00765C9D" w:rsidRDefault="00764DB1" w:rsidP="00764DB1">
            <w:pPr>
              <w:rPr>
                <w:sz w:val="20"/>
                <w:szCs w:val="20"/>
                <w:lang w:val="fr-CA"/>
              </w:rPr>
            </w:pPr>
            <w:r w:rsidRPr="00765C9D">
              <w:rPr>
                <w:sz w:val="20"/>
                <w:szCs w:val="20"/>
                <w:lang w:val="fr-CA"/>
              </w:rPr>
              <w:t>DATE DE PRODUCTION: le 20 septembre 2022</w:t>
            </w:r>
          </w:p>
          <w:p w:rsidR="006A66CC" w:rsidRPr="00765C9D" w:rsidRDefault="006A66CC" w:rsidP="006A66CC">
            <w:pPr>
              <w:rPr>
                <w:sz w:val="20"/>
                <w:szCs w:val="20"/>
                <w:lang w:val="fr-CA"/>
              </w:rPr>
            </w:pPr>
          </w:p>
          <w:p w:rsidR="006A66CC" w:rsidRPr="00765C9D" w:rsidRDefault="00187B6B" w:rsidP="006A66CC">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764DB1" w:rsidRPr="00765C9D" w:rsidRDefault="00764DB1"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764DB1" w:rsidRPr="00765C9D" w:rsidRDefault="00764DB1"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tc>
        <w:tc>
          <w:tcPr>
            <w:tcW w:w="4239" w:type="dxa"/>
            <w:shd w:val="clear" w:color="auto" w:fill="auto"/>
          </w:tcPr>
          <w:p w:rsidR="006A66CC" w:rsidRPr="00765C9D" w:rsidRDefault="00764DB1" w:rsidP="006A66CC">
            <w:pPr>
              <w:rPr>
                <w:sz w:val="20"/>
                <w:szCs w:val="20"/>
                <w:lang w:val="en-US"/>
              </w:rPr>
            </w:pPr>
            <w:r w:rsidRPr="00765C9D">
              <w:rPr>
                <w:b/>
                <w:sz w:val="20"/>
                <w:szCs w:val="20"/>
                <w:lang w:val="en-US"/>
              </w:rPr>
              <w:t>York Region District School Board</w:t>
            </w:r>
          </w:p>
          <w:p w:rsidR="006A66CC" w:rsidRPr="00765C9D" w:rsidRDefault="006A66CC" w:rsidP="006A66CC">
            <w:pPr>
              <w:tabs>
                <w:tab w:val="left" w:pos="-1440"/>
                <w:tab w:val="left" w:pos="-720"/>
              </w:tabs>
              <w:rPr>
                <w:sz w:val="20"/>
                <w:szCs w:val="20"/>
                <w:lang w:val="en-US"/>
              </w:rPr>
            </w:pPr>
            <w:r w:rsidRPr="00765C9D">
              <w:rPr>
                <w:sz w:val="20"/>
                <w:szCs w:val="20"/>
                <w:lang w:val="en-US"/>
              </w:rPr>
              <w:tab/>
            </w:r>
            <w:r w:rsidR="00764DB1" w:rsidRPr="00765C9D">
              <w:rPr>
                <w:sz w:val="20"/>
                <w:szCs w:val="20"/>
                <w:lang w:val="en-US"/>
              </w:rPr>
              <w:t>Cesario, Frank</w:t>
            </w:r>
          </w:p>
          <w:p w:rsidR="00764DB1" w:rsidRPr="00765C9D" w:rsidRDefault="006A66CC" w:rsidP="006A66CC">
            <w:pPr>
              <w:tabs>
                <w:tab w:val="left" w:pos="-1440"/>
                <w:tab w:val="left" w:pos="-720"/>
              </w:tabs>
              <w:rPr>
                <w:sz w:val="20"/>
                <w:szCs w:val="20"/>
                <w:lang w:val="en-US"/>
              </w:rPr>
            </w:pPr>
            <w:r w:rsidRPr="00765C9D">
              <w:rPr>
                <w:sz w:val="20"/>
                <w:szCs w:val="20"/>
                <w:lang w:val="en-US"/>
              </w:rPr>
              <w:tab/>
            </w:r>
            <w:r w:rsidR="00764DB1" w:rsidRPr="00765C9D">
              <w:rPr>
                <w:sz w:val="20"/>
                <w:szCs w:val="20"/>
                <w:lang w:val="en-US"/>
              </w:rPr>
              <w:t xml:space="preserve">Hicks Morley Hamilton Stewart Storie </w:t>
            </w:r>
          </w:p>
          <w:p w:rsidR="006A66CC" w:rsidRPr="00765C9D" w:rsidRDefault="00764DB1" w:rsidP="006A66CC">
            <w:pPr>
              <w:tabs>
                <w:tab w:val="left" w:pos="-1440"/>
                <w:tab w:val="left" w:pos="-720"/>
              </w:tabs>
              <w:rPr>
                <w:sz w:val="20"/>
                <w:szCs w:val="20"/>
                <w:lang w:val="en-US"/>
              </w:rPr>
            </w:pPr>
            <w:r w:rsidRPr="00765C9D">
              <w:rPr>
                <w:sz w:val="20"/>
                <w:szCs w:val="20"/>
                <w:lang w:val="en-US"/>
              </w:rPr>
              <w:tab/>
              <w:t>LLP</w:t>
            </w:r>
          </w:p>
          <w:p w:rsidR="006A66CC" w:rsidRPr="00765C9D" w:rsidRDefault="006A66CC" w:rsidP="006A66CC">
            <w:pPr>
              <w:tabs>
                <w:tab w:val="left" w:pos="-1440"/>
                <w:tab w:val="left" w:pos="-720"/>
              </w:tabs>
              <w:rPr>
                <w:sz w:val="20"/>
                <w:szCs w:val="20"/>
                <w:lang w:val="en-US"/>
              </w:rPr>
            </w:pPr>
          </w:p>
          <w:p w:rsidR="006A66CC" w:rsidRPr="00765C9D" w:rsidRDefault="006A66CC" w:rsidP="006A66CC">
            <w:pPr>
              <w:tabs>
                <w:tab w:val="left" w:pos="-1440"/>
                <w:tab w:val="left" w:pos="-720"/>
              </w:tabs>
              <w:rPr>
                <w:sz w:val="20"/>
                <w:szCs w:val="20"/>
                <w:lang w:val="en-US"/>
              </w:rPr>
            </w:pPr>
            <w:r w:rsidRPr="00765C9D">
              <w:rPr>
                <w:sz w:val="20"/>
                <w:szCs w:val="20"/>
                <w:lang w:val="en-US"/>
              </w:rPr>
              <w:tab/>
              <w:t>v. (4</w:t>
            </w:r>
            <w:r w:rsidR="00764DB1" w:rsidRPr="00765C9D">
              <w:rPr>
                <w:sz w:val="20"/>
                <w:szCs w:val="20"/>
                <w:lang w:val="en-US"/>
              </w:rPr>
              <w:t>0360</w:t>
            </w:r>
            <w:r w:rsidRPr="00765C9D">
              <w:rPr>
                <w:sz w:val="20"/>
                <w:szCs w:val="20"/>
                <w:lang w:val="en-US"/>
              </w:rPr>
              <w:t>)</w:t>
            </w:r>
          </w:p>
          <w:p w:rsidR="006A66CC" w:rsidRPr="00765C9D" w:rsidRDefault="006A66CC" w:rsidP="006A66CC">
            <w:pPr>
              <w:tabs>
                <w:tab w:val="left" w:pos="-1440"/>
                <w:tab w:val="left" w:pos="-720"/>
              </w:tabs>
              <w:rPr>
                <w:sz w:val="20"/>
                <w:szCs w:val="20"/>
                <w:lang w:val="en-US"/>
              </w:rPr>
            </w:pPr>
          </w:p>
          <w:p w:rsidR="006A66CC" w:rsidRPr="00765C9D" w:rsidRDefault="00764DB1" w:rsidP="006A66CC">
            <w:pPr>
              <w:tabs>
                <w:tab w:val="left" w:pos="-1440"/>
                <w:tab w:val="left" w:pos="-720"/>
              </w:tabs>
              <w:rPr>
                <w:b/>
                <w:sz w:val="20"/>
                <w:szCs w:val="20"/>
                <w:lang w:val="en-US"/>
              </w:rPr>
            </w:pPr>
            <w:r w:rsidRPr="00765C9D">
              <w:rPr>
                <w:b/>
                <w:sz w:val="20"/>
                <w:szCs w:val="20"/>
                <w:lang w:val="en-US"/>
              </w:rPr>
              <w:t>Elementary Teachers' Federation of Ontario</w:t>
            </w:r>
            <w:r w:rsidR="006A66CC" w:rsidRPr="00765C9D">
              <w:rPr>
                <w:b/>
                <w:sz w:val="20"/>
                <w:szCs w:val="20"/>
                <w:lang w:val="en-US"/>
              </w:rPr>
              <w:t xml:space="preserve"> (</w:t>
            </w:r>
            <w:r w:rsidRPr="00765C9D">
              <w:rPr>
                <w:b/>
                <w:sz w:val="20"/>
                <w:szCs w:val="20"/>
                <w:lang w:val="en-US"/>
              </w:rPr>
              <w:t>Ont</w:t>
            </w:r>
            <w:r w:rsidR="006A66CC" w:rsidRPr="00765C9D">
              <w:rPr>
                <w:b/>
                <w:sz w:val="20"/>
                <w:szCs w:val="20"/>
                <w:lang w:val="en-US"/>
              </w:rPr>
              <w:t>.)</w:t>
            </w:r>
          </w:p>
          <w:p w:rsidR="006A66CC" w:rsidRPr="00765C9D" w:rsidRDefault="006A66CC" w:rsidP="006A66CC">
            <w:pPr>
              <w:tabs>
                <w:tab w:val="left" w:pos="-1440"/>
                <w:tab w:val="left" w:pos="-720"/>
              </w:tabs>
              <w:rPr>
                <w:sz w:val="20"/>
                <w:szCs w:val="20"/>
                <w:lang w:val="en-US"/>
              </w:rPr>
            </w:pPr>
            <w:r w:rsidRPr="00765C9D">
              <w:rPr>
                <w:sz w:val="20"/>
                <w:szCs w:val="20"/>
                <w:lang w:val="en-US"/>
              </w:rPr>
              <w:tab/>
            </w:r>
            <w:r w:rsidR="00764DB1" w:rsidRPr="00765C9D">
              <w:rPr>
                <w:sz w:val="20"/>
                <w:szCs w:val="20"/>
                <w:lang w:val="en-US"/>
              </w:rPr>
              <w:t>Goldblatt, Howard</w:t>
            </w:r>
          </w:p>
          <w:p w:rsidR="006A66CC" w:rsidRPr="00765C9D" w:rsidRDefault="006A66CC" w:rsidP="006A66CC">
            <w:pPr>
              <w:tabs>
                <w:tab w:val="left" w:pos="-1440"/>
                <w:tab w:val="left" w:pos="-720"/>
              </w:tabs>
              <w:rPr>
                <w:sz w:val="20"/>
                <w:szCs w:val="20"/>
              </w:rPr>
            </w:pPr>
            <w:r w:rsidRPr="00765C9D">
              <w:rPr>
                <w:sz w:val="20"/>
                <w:szCs w:val="20"/>
                <w:lang w:val="en-US"/>
              </w:rPr>
              <w:tab/>
            </w:r>
            <w:r w:rsidR="00764DB1" w:rsidRPr="00765C9D">
              <w:rPr>
                <w:sz w:val="20"/>
                <w:szCs w:val="20"/>
              </w:rPr>
              <w:t>Goldblatt Partners LLP</w:t>
            </w:r>
          </w:p>
          <w:p w:rsidR="006A66CC" w:rsidRPr="00765C9D" w:rsidRDefault="006A66CC" w:rsidP="006A66CC">
            <w:pPr>
              <w:tabs>
                <w:tab w:val="left" w:pos="-1440"/>
                <w:tab w:val="left" w:pos="-720"/>
              </w:tabs>
              <w:rPr>
                <w:sz w:val="20"/>
                <w:szCs w:val="20"/>
              </w:rPr>
            </w:pPr>
          </w:p>
          <w:p w:rsidR="006A66CC" w:rsidRPr="00765C9D" w:rsidRDefault="006A66CC" w:rsidP="006A66CC">
            <w:pPr>
              <w:rPr>
                <w:sz w:val="20"/>
                <w:szCs w:val="20"/>
              </w:rPr>
            </w:pPr>
            <w:r w:rsidRPr="00765C9D">
              <w:rPr>
                <w:sz w:val="20"/>
                <w:szCs w:val="20"/>
              </w:rPr>
              <w:t xml:space="preserve">FILING DATE: </w:t>
            </w:r>
            <w:r w:rsidR="00764DB1" w:rsidRPr="00765C9D">
              <w:rPr>
                <w:sz w:val="20"/>
                <w:szCs w:val="20"/>
              </w:rPr>
              <w:t>September</w:t>
            </w:r>
            <w:r w:rsidRPr="00765C9D">
              <w:rPr>
                <w:sz w:val="20"/>
                <w:szCs w:val="20"/>
              </w:rPr>
              <w:t xml:space="preserve"> </w:t>
            </w:r>
            <w:r w:rsidR="00764DB1" w:rsidRPr="00765C9D">
              <w:rPr>
                <w:sz w:val="20"/>
                <w:szCs w:val="20"/>
              </w:rPr>
              <w:t>21</w:t>
            </w:r>
            <w:r w:rsidRPr="00765C9D">
              <w:rPr>
                <w:sz w:val="20"/>
                <w:szCs w:val="20"/>
              </w:rPr>
              <w:t>, 2022</w:t>
            </w:r>
          </w:p>
          <w:p w:rsidR="006A66CC" w:rsidRPr="00765C9D" w:rsidRDefault="006A66CC" w:rsidP="006A66CC">
            <w:pPr>
              <w:rPr>
                <w:sz w:val="20"/>
                <w:szCs w:val="20"/>
              </w:rPr>
            </w:pPr>
          </w:p>
          <w:p w:rsidR="006A66CC" w:rsidRPr="00765C9D" w:rsidRDefault="00187B6B" w:rsidP="006A66CC">
            <w:pPr>
              <w:rPr>
                <w:b/>
                <w:sz w:val="20"/>
                <w:szCs w:val="20"/>
                <w:lang w:val="en-US"/>
              </w:rPr>
            </w:pPr>
            <w:r>
              <w:rPr>
                <w:sz w:val="20"/>
                <w:szCs w:val="20"/>
                <w:lang w:val="fr-CA"/>
              </w:rPr>
              <w:pict>
                <v:rect id="_x0000_i1040" style="width:108pt;height:1pt" o:hrpct="0" o:hrstd="t" o:hrnoshade="t" o:hr="t" fillcolor="black [3213]" stroked="f"/>
              </w:pict>
            </w:r>
          </w:p>
        </w:tc>
      </w:tr>
      <w:tr w:rsidR="006A66CC" w:rsidRPr="00765C9D" w:rsidTr="00F138C1">
        <w:tc>
          <w:tcPr>
            <w:tcW w:w="4239" w:type="dxa"/>
            <w:shd w:val="clear" w:color="auto" w:fill="auto"/>
          </w:tcPr>
          <w:p w:rsidR="006A66CC" w:rsidRPr="00765C9D" w:rsidRDefault="00D14634" w:rsidP="006A66CC">
            <w:pPr>
              <w:rPr>
                <w:sz w:val="20"/>
                <w:szCs w:val="20"/>
                <w:lang w:val="en-US"/>
              </w:rPr>
            </w:pPr>
            <w:r w:rsidRPr="00765C9D">
              <w:rPr>
                <w:b/>
                <w:sz w:val="20"/>
                <w:szCs w:val="20"/>
                <w:lang w:val="en-US"/>
              </w:rPr>
              <w:t>Douglas J. Kuny</w:t>
            </w:r>
          </w:p>
          <w:p w:rsidR="006A66CC" w:rsidRPr="00765C9D" w:rsidRDefault="006A66CC" w:rsidP="006A66CC">
            <w:pPr>
              <w:tabs>
                <w:tab w:val="left" w:pos="-1440"/>
                <w:tab w:val="left" w:pos="-720"/>
              </w:tabs>
              <w:rPr>
                <w:sz w:val="20"/>
                <w:szCs w:val="20"/>
                <w:lang w:val="en-US"/>
              </w:rPr>
            </w:pPr>
            <w:r w:rsidRPr="00765C9D">
              <w:rPr>
                <w:sz w:val="20"/>
                <w:szCs w:val="20"/>
                <w:lang w:val="en-US"/>
              </w:rPr>
              <w:tab/>
            </w:r>
            <w:r w:rsidR="00D14634" w:rsidRPr="00765C9D">
              <w:rPr>
                <w:sz w:val="20"/>
                <w:szCs w:val="20"/>
                <w:lang w:val="en-US"/>
              </w:rPr>
              <w:t>Douglas J. Kuny</w:t>
            </w:r>
          </w:p>
          <w:p w:rsidR="006A66CC" w:rsidRPr="00765C9D" w:rsidRDefault="006A66CC" w:rsidP="006A66CC">
            <w:pPr>
              <w:tabs>
                <w:tab w:val="left" w:pos="-1440"/>
                <w:tab w:val="left" w:pos="-720"/>
              </w:tabs>
              <w:rPr>
                <w:sz w:val="20"/>
                <w:szCs w:val="20"/>
                <w:lang w:val="en-US"/>
              </w:rPr>
            </w:pPr>
          </w:p>
          <w:p w:rsidR="006A66CC" w:rsidRPr="00765C9D" w:rsidRDefault="006A66CC" w:rsidP="006A66CC">
            <w:pPr>
              <w:tabs>
                <w:tab w:val="left" w:pos="-1440"/>
                <w:tab w:val="left" w:pos="-720"/>
              </w:tabs>
              <w:rPr>
                <w:sz w:val="20"/>
                <w:szCs w:val="20"/>
                <w:lang w:val="en-US"/>
              </w:rPr>
            </w:pPr>
            <w:r w:rsidRPr="00765C9D">
              <w:rPr>
                <w:sz w:val="20"/>
                <w:szCs w:val="20"/>
                <w:lang w:val="en-US"/>
              </w:rPr>
              <w:tab/>
              <w:t>v. (4</w:t>
            </w:r>
            <w:r w:rsidR="00764DB1" w:rsidRPr="00765C9D">
              <w:rPr>
                <w:sz w:val="20"/>
                <w:szCs w:val="20"/>
                <w:lang w:val="en-US"/>
              </w:rPr>
              <w:t>0361</w:t>
            </w:r>
            <w:r w:rsidRPr="00765C9D">
              <w:rPr>
                <w:sz w:val="20"/>
                <w:szCs w:val="20"/>
                <w:lang w:val="en-US"/>
              </w:rPr>
              <w:t>)</w:t>
            </w:r>
          </w:p>
          <w:p w:rsidR="006A66CC" w:rsidRPr="00765C9D" w:rsidRDefault="006A66CC" w:rsidP="006A66CC">
            <w:pPr>
              <w:tabs>
                <w:tab w:val="left" w:pos="-1440"/>
                <w:tab w:val="left" w:pos="-720"/>
              </w:tabs>
              <w:rPr>
                <w:sz w:val="20"/>
                <w:szCs w:val="20"/>
                <w:lang w:val="en-US"/>
              </w:rPr>
            </w:pPr>
          </w:p>
          <w:p w:rsidR="006A66CC" w:rsidRPr="00765C9D" w:rsidRDefault="00D14634" w:rsidP="006A66CC">
            <w:pPr>
              <w:tabs>
                <w:tab w:val="left" w:pos="-1440"/>
                <w:tab w:val="left" w:pos="-720"/>
              </w:tabs>
              <w:rPr>
                <w:b/>
                <w:sz w:val="20"/>
                <w:szCs w:val="20"/>
                <w:lang w:val="en-US"/>
              </w:rPr>
            </w:pPr>
            <w:r w:rsidRPr="00765C9D">
              <w:rPr>
                <w:b/>
                <w:sz w:val="20"/>
                <w:szCs w:val="20"/>
                <w:lang w:val="en-US"/>
              </w:rPr>
              <w:t>Pullan Kammerloch Frohlinger, et al.</w:t>
            </w:r>
            <w:r w:rsidR="006A66CC" w:rsidRPr="00765C9D">
              <w:rPr>
                <w:b/>
                <w:sz w:val="20"/>
                <w:szCs w:val="20"/>
                <w:lang w:val="en-US"/>
              </w:rPr>
              <w:t xml:space="preserve"> (Man.)</w:t>
            </w:r>
          </w:p>
          <w:p w:rsidR="006A66CC" w:rsidRPr="00765C9D" w:rsidRDefault="006A66CC" w:rsidP="006A66CC">
            <w:pPr>
              <w:tabs>
                <w:tab w:val="left" w:pos="-1440"/>
                <w:tab w:val="left" w:pos="-720"/>
              </w:tabs>
              <w:rPr>
                <w:sz w:val="20"/>
                <w:szCs w:val="20"/>
                <w:lang w:val="en-US"/>
              </w:rPr>
            </w:pPr>
            <w:r w:rsidRPr="00765C9D">
              <w:rPr>
                <w:sz w:val="20"/>
                <w:szCs w:val="20"/>
                <w:lang w:val="en-US"/>
              </w:rPr>
              <w:tab/>
            </w:r>
            <w:r w:rsidR="00D14634" w:rsidRPr="00765C9D">
              <w:rPr>
                <w:sz w:val="20"/>
                <w:szCs w:val="20"/>
                <w:lang w:val="en-US"/>
              </w:rPr>
              <w:t>Ferbers, Keith J.</w:t>
            </w:r>
          </w:p>
          <w:p w:rsidR="006A66CC" w:rsidRPr="00765C9D" w:rsidRDefault="006A66CC" w:rsidP="006A66CC">
            <w:pPr>
              <w:tabs>
                <w:tab w:val="left" w:pos="-1440"/>
                <w:tab w:val="left" w:pos="-720"/>
              </w:tabs>
              <w:rPr>
                <w:sz w:val="20"/>
                <w:szCs w:val="20"/>
              </w:rPr>
            </w:pPr>
            <w:r w:rsidRPr="00765C9D">
              <w:rPr>
                <w:sz w:val="20"/>
                <w:szCs w:val="20"/>
                <w:lang w:val="en-US"/>
              </w:rPr>
              <w:tab/>
            </w:r>
            <w:r w:rsidR="00D14634" w:rsidRPr="00765C9D">
              <w:rPr>
                <w:sz w:val="20"/>
                <w:szCs w:val="20"/>
              </w:rPr>
              <w:t>Aikins, MacAulay &amp; Thorvaldson LLP</w:t>
            </w:r>
          </w:p>
          <w:p w:rsidR="006A66CC" w:rsidRPr="00765C9D" w:rsidRDefault="006A66CC" w:rsidP="006A66CC">
            <w:pPr>
              <w:tabs>
                <w:tab w:val="left" w:pos="-1440"/>
                <w:tab w:val="left" w:pos="-720"/>
              </w:tabs>
              <w:rPr>
                <w:sz w:val="20"/>
                <w:szCs w:val="20"/>
              </w:rPr>
            </w:pPr>
          </w:p>
          <w:p w:rsidR="006A66CC" w:rsidRPr="00765C9D" w:rsidRDefault="006A66CC" w:rsidP="006A66CC">
            <w:pPr>
              <w:rPr>
                <w:sz w:val="20"/>
                <w:szCs w:val="20"/>
              </w:rPr>
            </w:pPr>
            <w:r w:rsidRPr="00765C9D">
              <w:rPr>
                <w:sz w:val="20"/>
                <w:szCs w:val="20"/>
              </w:rPr>
              <w:t xml:space="preserve">FILING DATE: </w:t>
            </w:r>
            <w:r w:rsidR="00D14634" w:rsidRPr="00765C9D">
              <w:rPr>
                <w:sz w:val="20"/>
                <w:szCs w:val="20"/>
              </w:rPr>
              <w:t>September</w:t>
            </w:r>
            <w:r w:rsidRPr="00765C9D">
              <w:rPr>
                <w:sz w:val="20"/>
                <w:szCs w:val="20"/>
              </w:rPr>
              <w:t xml:space="preserve"> </w:t>
            </w:r>
            <w:r w:rsidR="00D14634" w:rsidRPr="00765C9D">
              <w:rPr>
                <w:sz w:val="20"/>
                <w:szCs w:val="20"/>
              </w:rPr>
              <w:t>22</w:t>
            </w:r>
            <w:r w:rsidRPr="00765C9D">
              <w:rPr>
                <w:sz w:val="20"/>
                <w:szCs w:val="20"/>
              </w:rPr>
              <w:t>, 2022</w:t>
            </w:r>
          </w:p>
          <w:p w:rsidR="006A66CC" w:rsidRPr="00765C9D" w:rsidRDefault="006A66CC" w:rsidP="006A66CC">
            <w:pPr>
              <w:rPr>
                <w:sz w:val="20"/>
                <w:szCs w:val="20"/>
              </w:rPr>
            </w:pPr>
          </w:p>
          <w:p w:rsidR="006A66CC" w:rsidRPr="00765C9D" w:rsidRDefault="00187B6B" w:rsidP="006A66CC">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p w:rsidR="006A66CC" w:rsidRPr="00765C9D" w:rsidRDefault="006A66CC" w:rsidP="00F138C1">
            <w:pPr>
              <w:jc w:val="center"/>
              <w:rPr>
                <w:sz w:val="20"/>
                <w:szCs w:val="20"/>
                <w:lang w:val="en-US"/>
              </w:rPr>
            </w:pPr>
          </w:p>
        </w:tc>
        <w:tc>
          <w:tcPr>
            <w:tcW w:w="4239" w:type="dxa"/>
            <w:shd w:val="clear" w:color="auto" w:fill="auto"/>
          </w:tcPr>
          <w:p w:rsidR="006A66CC" w:rsidRPr="00765C9D" w:rsidRDefault="006A66CC" w:rsidP="006A66CC">
            <w:pPr>
              <w:rPr>
                <w:b/>
                <w:sz w:val="20"/>
                <w:szCs w:val="20"/>
                <w:lang w:val="en-US"/>
              </w:rPr>
            </w:pPr>
          </w:p>
        </w:tc>
      </w:tr>
    </w:tbl>
    <w:p w:rsidR="00F138C1" w:rsidRPr="00765C9D" w:rsidRDefault="00F138C1" w:rsidP="00F138C1">
      <w:pPr>
        <w:tabs>
          <w:tab w:val="right" w:pos="9360"/>
        </w:tabs>
        <w:rPr>
          <w:sz w:val="20"/>
          <w:szCs w:val="20"/>
          <w:lang w:val="fr-CA"/>
        </w:rPr>
      </w:pPr>
    </w:p>
    <w:p w:rsidR="00F138C1" w:rsidRPr="00765C9D" w:rsidRDefault="00F138C1" w:rsidP="00F138C1">
      <w:pPr>
        <w:tabs>
          <w:tab w:val="right" w:pos="9360"/>
        </w:tabs>
        <w:rPr>
          <w:sz w:val="20"/>
          <w:szCs w:val="20"/>
          <w:lang w:val="fr-CA"/>
        </w:rPr>
      </w:pPr>
    </w:p>
    <w:p w:rsidR="00C01FCB" w:rsidRPr="00765C9D" w:rsidRDefault="00C01FCB" w:rsidP="0095096B">
      <w:pPr>
        <w:tabs>
          <w:tab w:val="right" w:pos="9360"/>
        </w:tabs>
        <w:rPr>
          <w:sz w:val="20"/>
          <w:szCs w:val="20"/>
          <w:lang w:val="fr-CA"/>
        </w:rPr>
      </w:pPr>
    </w:p>
    <w:p w:rsidR="00242AEE" w:rsidRPr="00765C9D" w:rsidRDefault="00242AEE" w:rsidP="0095096B">
      <w:pPr>
        <w:tabs>
          <w:tab w:val="right" w:pos="9360"/>
        </w:tabs>
        <w:rPr>
          <w:sz w:val="20"/>
          <w:szCs w:val="20"/>
          <w:lang w:val="fr-CA"/>
        </w:rPr>
        <w:sectPr w:rsidR="00242AEE" w:rsidRPr="00765C9D"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765C9D" w:rsidRDefault="00DD0BDC" w:rsidP="00567602">
      <w:pPr>
        <w:pStyle w:val="Header1StyleE"/>
        <w:pBdr>
          <w:bottom w:val="single" w:sz="12" w:space="1" w:color="auto"/>
        </w:pBdr>
        <w:rPr>
          <w:lang w:val="fr-CA"/>
        </w:rPr>
      </w:pPr>
      <w:bookmarkStart w:id="2" w:name="QuickMark_1"/>
      <w:bookmarkStart w:id="3" w:name="_Toc117783605"/>
      <w:bookmarkEnd w:id="2"/>
      <w:r w:rsidRPr="00765C9D">
        <w:rPr>
          <w:lang w:val="fr-CA"/>
        </w:rPr>
        <w:t>Judgments on applications</w:t>
      </w:r>
      <w:r w:rsidR="000C1D9D" w:rsidRPr="00765C9D">
        <w:rPr>
          <w:lang w:val="fr-CA"/>
        </w:rPr>
        <w:t xml:space="preserve"> </w:t>
      </w:r>
      <w:r w:rsidRPr="00765C9D">
        <w:rPr>
          <w:lang w:val="fr-CA"/>
        </w:rPr>
        <w:t>for leave</w:t>
      </w:r>
      <w:r w:rsidR="00693C38" w:rsidRPr="00765C9D">
        <w:rPr>
          <w:noProof/>
          <w:sz w:val="20"/>
          <w:lang w:val="fr-CA"/>
        </w:rPr>
        <w:t xml:space="preserve"> </w:t>
      </w:r>
      <w:r w:rsidR="00271E1E" w:rsidRPr="00765C9D">
        <w:rPr>
          <w:noProof/>
          <w:sz w:val="20"/>
          <w:lang w:val="fr-CA"/>
        </w:rPr>
        <w:t xml:space="preserve">/ </w:t>
      </w:r>
      <w:r w:rsidR="00693C38" w:rsidRPr="00765C9D">
        <w:rPr>
          <w:noProof/>
          <w:sz w:val="20"/>
          <w:lang w:val="fr-CA"/>
        </w:rPr>
        <w:br/>
      </w:r>
      <w:r w:rsidRPr="00765C9D">
        <w:rPr>
          <w:lang w:val="fr-CA"/>
        </w:rPr>
        <w:t>Jugements rendus sur les demandes d’autorisation</w:t>
      </w:r>
      <w:bookmarkEnd w:id="3"/>
    </w:p>
    <w:p w:rsidR="00FB1DB6" w:rsidRPr="00765C9D" w:rsidRDefault="00FB1DB6" w:rsidP="00693C38">
      <w:pPr>
        <w:rPr>
          <w:sz w:val="20"/>
          <w:szCs w:val="20"/>
          <w:lang w:val="fr-CA"/>
        </w:rPr>
      </w:pPr>
    </w:p>
    <w:p w:rsidR="00F16063" w:rsidRPr="00765C9D" w:rsidRDefault="00DA6C54" w:rsidP="00F16063">
      <w:pPr>
        <w:rPr>
          <w:b/>
          <w:sz w:val="20"/>
          <w:szCs w:val="20"/>
        </w:rPr>
      </w:pPr>
      <w:r w:rsidRPr="00765C9D">
        <w:rPr>
          <w:b/>
          <w:sz w:val="20"/>
          <w:szCs w:val="20"/>
          <w:lang w:val="fr-CA"/>
        </w:rPr>
        <w:t>OCTOBER</w:t>
      </w:r>
      <w:r w:rsidR="00F16063" w:rsidRPr="00765C9D">
        <w:rPr>
          <w:b/>
          <w:sz w:val="20"/>
          <w:szCs w:val="20"/>
        </w:rPr>
        <w:t xml:space="preserve"> </w:t>
      </w:r>
      <w:r w:rsidRPr="00765C9D">
        <w:rPr>
          <w:b/>
          <w:sz w:val="20"/>
          <w:szCs w:val="20"/>
        </w:rPr>
        <w:t>27</w:t>
      </w:r>
      <w:r w:rsidR="00F16063" w:rsidRPr="00765C9D">
        <w:rPr>
          <w:b/>
          <w:sz w:val="20"/>
          <w:szCs w:val="20"/>
        </w:rPr>
        <w:t xml:space="preserve">, </w:t>
      </w:r>
      <w:r w:rsidR="0034657E" w:rsidRPr="00765C9D">
        <w:rPr>
          <w:b/>
          <w:sz w:val="20"/>
          <w:szCs w:val="20"/>
        </w:rPr>
        <w:t>20</w:t>
      </w:r>
      <w:r w:rsidR="005967EF" w:rsidRPr="00765C9D">
        <w:rPr>
          <w:b/>
          <w:sz w:val="20"/>
          <w:szCs w:val="20"/>
        </w:rPr>
        <w:t>2</w:t>
      </w:r>
      <w:r w:rsidR="00E8642A" w:rsidRPr="00765C9D">
        <w:rPr>
          <w:b/>
          <w:sz w:val="20"/>
          <w:szCs w:val="20"/>
        </w:rPr>
        <w:t>2</w:t>
      </w:r>
      <w:r w:rsidR="00F16063" w:rsidRPr="00765C9D">
        <w:rPr>
          <w:b/>
          <w:sz w:val="20"/>
          <w:szCs w:val="20"/>
        </w:rPr>
        <w:t xml:space="preserve"> / LE </w:t>
      </w:r>
      <w:r w:rsidRPr="00765C9D">
        <w:rPr>
          <w:b/>
          <w:sz w:val="20"/>
          <w:szCs w:val="20"/>
        </w:rPr>
        <w:t>27</w:t>
      </w:r>
      <w:r w:rsidR="002C13E1" w:rsidRPr="00765C9D">
        <w:rPr>
          <w:b/>
          <w:sz w:val="20"/>
          <w:szCs w:val="20"/>
        </w:rPr>
        <w:t xml:space="preserve"> </w:t>
      </w:r>
      <w:r w:rsidRPr="00765C9D">
        <w:rPr>
          <w:b/>
          <w:sz w:val="20"/>
          <w:szCs w:val="20"/>
        </w:rPr>
        <w:t>OCTOBRE</w:t>
      </w:r>
      <w:r w:rsidR="00F16063" w:rsidRPr="00765C9D">
        <w:rPr>
          <w:b/>
          <w:sz w:val="20"/>
          <w:szCs w:val="20"/>
        </w:rPr>
        <w:t xml:space="preserve"> </w:t>
      </w:r>
      <w:r w:rsidR="0034657E" w:rsidRPr="00765C9D">
        <w:rPr>
          <w:b/>
          <w:sz w:val="20"/>
          <w:szCs w:val="20"/>
        </w:rPr>
        <w:t>20</w:t>
      </w:r>
      <w:r w:rsidR="005967EF" w:rsidRPr="00765C9D">
        <w:rPr>
          <w:b/>
          <w:sz w:val="20"/>
          <w:szCs w:val="20"/>
        </w:rPr>
        <w:t>2</w:t>
      </w:r>
      <w:r w:rsidR="00E8642A" w:rsidRPr="00765C9D">
        <w:rPr>
          <w:b/>
          <w:sz w:val="20"/>
          <w:szCs w:val="20"/>
        </w:rPr>
        <w:t>2</w:t>
      </w:r>
    </w:p>
    <w:p w:rsidR="00DE33CC" w:rsidRPr="00765C9D" w:rsidRDefault="00DE33CC" w:rsidP="00DE33C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E33CC" w:rsidRPr="00765C9D" w:rsidTr="00906C0B">
        <w:tc>
          <w:tcPr>
            <w:tcW w:w="543" w:type="pct"/>
          </w:tcPr>
          <w:p w:rsidR="00DE33CC" w:rsidRPr="00765C9D" w:rsidRDefault="00DE33CC" w:rsidP="00906C0B">
            <w:pPr>
              <w:jc w:val="both"/>
              <w:rPr>
                <w:sz w:val="20"/>
              </w:rPr>
            </w:pPr>
            <w:r w:rsidRPr="00765C9D">
              <w:rPr>
                <w:rStyle w:val="SCCFileNumberChar"/>
                <w:sz w:val="20"/>
                <w:szCs w:val="20"/>
              </w:rPr>
              <w:t>39952</w:t>
            </w:r>
          </w:p>
        </w:tc>
        <w:tc>
          <w:tcPr>
            <w:tcW w:w="4457" w:type="pct"/>
            <w:gridSpan w:val="3"/>
          </w:tcPr>
          <w:p w:rsidR="00DE33CC" w:rsidRPr="00765C9D" w:rsidRDefault="006A66CC" w:rsidP="00906C0B">
            <w:pPr>
              <w:pStyle w:val="SCCLsocParty"/>
              <w:jc w:val="both"/>
              <w:rPr>
                <w:b/>
                <w:sz w:val="20"/>
                <w:szCs w:val="20"/>
                <w:lang w:val="en-US"/>
              </w:rPr>
            </w:pPr>
            <w:r w:rsidRPr="00765C9D">
              <w:rPr>
                <w:b/>
                <w:sz w:val="20"/>
                <w:szCs w:val="20"/>
                <w:lang w:val="en-US"/>
              </w:rPr>
              <w:t>Manitoba Federation of Labour (in its own right and on behalf of The Partnership to Defend Public Services), Manitoba Government and General Employees’ Union, Manitoba Nurses’ Union, Manitoba Teachers’ Society, International Brotherhood of Electrical Workers Locals 2034, 2085 and 435, Manitoba Association of Health Care Professionals, United Food and Commercial Workers Union Local 832, University of Manitoba Faculty Association, Canadian Union of Public Employees National, Association of Employees Supporting Education Services, General Teamsters Local Union 979, Operating Engineers of Manitoba Local 987, Professional Institute of the Public Service of Canada, Public Service Alliance of Canada, Unifor, Legal Aid Lawyers Association, United Steel, Paper and Forestry, Rubber, Manufacturing, Energy, Allied Industrial and Service Workers International Union, Locals 7975, 7106, 9074 and 8223, Winnipeg Association of Public Service Officers IFPTE Local 162, United Association of Journeymen and Apprentices of the Plumbing and Pipe Fitting Industry of the United States and Canada Local Union 254, Brandon University Faculty Association, International Alliance of Theatrical Stage Employees, Moving Picture Technicians, Artists and Allied Crafts of The United States, its Territories and Canada, Local 63, United Brotherhood of Carpenters &amp; Joiners of America, Local Union No. 1515, Physician and Clinical Assistants of Manitoba Inc. and University of Winnipeg Faculty Association</w:t>
            </w:r>
            <w:r w:rsidR="00DE33CC" w:rsidRPr="00765C9D">
              <w:rPr>
                <w:b/>
                <w:sz w:val="20"/>
                <w:szCs w:val="20"/>
                <w:lang w:val="en-US"/>
              </w:rPr>
              <w:t xml:space="preserve"> v. Government of Manitoba</w:t>
            </w:r>
          </w:p>
          <w:p w:rsidR="00DE33CC" w:rsidRPr="00765C9D" w:rsidRDefault="00DE33CC" w:rsidP="00906C0B">
            <w:pPr>
              <w:jc w:val="both"/>
              <w:rPr>
                <w:sz w:val="20"/>
              </w:rPr>
            </w:pPr>
            <w:r w:rsidRPr="00765C9D">
              <w:rPr>
                <w:sz w:val="20"/>
              </w:rPr>
              <w:t>(Man.) (Civil) (By Leave)</w:t>
            </w:r>
          </w:p>
        </w:tc>
      </w:tr>
      <w:tr w:rsidR="00DE33CC" w:rsidRPr="00765C9D" w:rsidTr="00906C0B">
        <w:tc>
          <w:tcPr>
            <w:tcW w:w="5000" w:type="pct"/>
            <w:gridSpan w:val="4"/>
          </w:tcPr>
          <w:p w:rsidR="006A66CC" w:rsidRPr="00765C9D" w:rsidRDefault="006A66CC" w:rsidP="006A66CC">
            <w:pPr>
              <w:jc w:val="both"/>
              <w:rPr>
                <w:sz w:val="20"/>
                <w:szCs w:val="20"/>
              </w:rPr>
            </w:pPr>
            <w:r w:rsidRPr="00765C9D">
              <w:rPr>
                <w:sz w:val="20"/>
                <w:szCs w:val="20"/>
              </w:rPr>
              <w:t>The application for leave to appeal from the judgment of the</w:t>
            </w:r>
            <w:bookmarkStart w:id="4" w:name="BM_1_"/>
            <w:bookmarkEnd w:id="4"/>
            <w:r w:rsidRPr="00765C9D">
              <w:rPr>
                <w:sz w:val="20"/>
                <w:szCs w:val="20"/>
              </w:rPr>
              <w:t xml:space="preserve"> Court of Appeal of Manitoba, Number AI20-30-09494, 2021 MBCA 85, dated October 13, 2021, is dismissed with costs.</w:t>
            </w:r>
          </w:p>
          <w:p w:rsidR="00DE33CC" w:rsidRPr="00765C9D" w:rsidRDefault="00DE33CC" w:rsidP="00906C0B">
            <w:pPr>
              <w:jc w:val="both"/>
              <w:rPr>
                <w:sz w:val="20"/>
              </w:rPr>
            </w:pPr>
          </w:p>
        </w:tc>
      </w:tr>
      <w:tr w:rsidR="00DE33CC" w:rsidRPr="00765C9D" w:rsidTr="00906C0B">
        <w:tc>
          <w:tcPr>
            <w:tcW w:w="5000" w:type="pct"/>
            <w:gridSpan w:val="4"/>
          </w:tcPr>
          <w:p w:rsidR="00DE33CC" w:rsidRPr="00765C9D" w:rsidRDefault="00DE33CC" w:rsidP="00906C0B">
            <w:pPr>
              <w:jc w:val="both"/>
              <w:rPr>
                <w:sz w:val="20"/>
              </w:rPr>
            </w:pPr>
            <w:r w:rsidRPr="00765C9D">
              <w:rPr>
                <w:sz w:val="20"/>
              </w:rPr>
              <w:t xml:space="preserve">Constitutional law — </w:t>
            </w:r>
            <w:r w:rsidRPr="00765C9D">
              <w:rPr>
                <w:i/>
                <w:sz w:val="20"/>
              </w:rPr>
              <w:t>Charter of Rights</w:t>
            </w:r>
            <w:r w:rsidRPr="00765C9D">
              <w:rPr>
                <w:sz w:val="20"/>
              </w:rPr>
              <w:t xml:space="preserve"> — Freedom of association — Right to collective bargaining — Provincial wage restraint legislation enacted but not in force — Trial judge concluding that legislation </w:t>
            </w:r>
            <w:r w:rsidRPr="00765C9D">
              <w:rPr>
                <w:iCs/>
                <w:color w:val="000000"/>
                <w:sz w:val="20"/>
              </w:rPr>
              <w:t>violates freedom of association</w:t>
            </w:r>
            <w:r w:rsidRPr="00765C9D">
              <w:rPr>
                <w:sz w:val="20"/>
              </w:rPr>
              <w:t xml:space="preserve"> — Court of Appeal allowing appeal and holding legislation did not substantially interfere with s. 2(d) associational rights — Whether a fact</w:t>
            </w:r>
            <w:r w:rsidRPr="00765C9D">
              <w:rPr>
                <w:sz w:val="20"/>
              </w:rPr>
              <w:noBreakHyphen/>
              <w:t xml:space="preserve">specific and contextual analysis is required in determining the constitutionality of legislation including wage restraint laws, under s. 2(d) of the </w:t>
            </w:r>
            <w:r w:rsidRPr="00765C9D">
              <w:rPr>
                <w:i/>
                <w:sz w:val="20"/>
              </w:rPr>
              <w:t xml:space="preserve">Charter </w:t>
            </w:r>
            <w:r w:rsidRPr="00765C9D">
              <w:rPr>
                <w:sz w:val="20"/>
              </w:rPr>
              <w:t xml:space="preserve">— What is the nature of the question and the related standard of review when assessing a trial judge’s decision that government conduct or legislation is unconstitutional? — </w:t>
            </w:r>
            <w:r w:rsidRPr="00765C9D">
              <w:rPr>
                <w:i/>
                <w:sz w:val="20"/>
              </w:rPr>
              <w:t>Public Services Sustainability Act</w:t>
            </w:r>
            <w:r w:rsidRPr="00765C9D">
              <w:rPr>
                <w:sz w:val="20"/>
              </w:rPr>
              <w:t xml:space="preserve">, C.C.S.M., c. P272 </w:t>
            </w:r>
            <w:r w:rsidRPr="00765C9D">
              <w:rPr>
                <w:i/>
                <w:iCs/>
                <w:sz w:val="20"/>
              </w:rPr>
              <w:t xml:space="preserve">— </w:t>
            </w:r>
            <w:hyperlink r:id="rId15" w:anchor="!fragment/sec1" w:tgtFrame="_blank" w:history="1">
              <w:r w:rsidRPr="00765C9D">
                <w:rPr>
                  <w:rStyle w:val="Hyperlink"/>
                  <w:i/>
                  <w:iCs/>
                  <w:sz w:val="20"/>
                </w:rPr>
                <w:t>Canadian Charter of Rights and Freedoms, ss. 1</w:t>
              </w:r>
            </w:hyperlink>
            <w:r w:rsidRPr="00765C9D">
              <w:rPr>
                <w:i/>
                <w:iCs/>
                <w:sz w:val="20"/>
              </w:rPr>
              <w:t>, </w:t>
            </w:r>
            <w:hyperlink r:id="rId16" w:anchor="!fragment/sec2" w:tgtFrame="_blank" w:history="1">
              <w:r w:rsidRPr="00765C9D">
                <w:rPr>
                  <w:rStyle w:val="Hyperlink"/>
                  <w:i/>
                  <w:iCs/>
                  <w:sz w:val="20"/>
                </w:rPr>
                <w:t>2</w:t>
              </w:r>
            </w:hyperlink>
            <w:r w:rsidRPr="00765C9D">
              <w:rPr>
                <w:i/>
                <w:iCs/>
                <w:sz w:val="20"/>
              </w:rPr>
              <w:t>(d).</w:t>
            </w:r>
          </w:p>
        </w:tc>
      </w:tr>
      <w:tr w:rsidR="00DE33CC" w:rsidRPr="00765C9D" w:rsidTr="00906C0B">
        <w:tc>
          <w:tcPr>
            <w:tcW w:w="5000" w:type="pct"/>
            <w:gridSpan w:val="4"/>
          </w:tcPr>
          <w:p w:rsidR="00DE33CC" w:rsidRPr="00765C9D" w:rsidRDefault="00DE33CC" w:rsidP="00906C0B">
            <w:pPr>
              <w:jc w:val="both"/>
              <w:rPr>
                <w:sz w:val="20"/>
              </w:rPr>
            </w:pPr>
          </w:p>
        </w:tc>
      </w:tr>
      <w:tr w:rsidR="00DE33CC" w:rsidRPr="00765C9D" w:rsidTr="00906C0B">
        <w:tc>
          <w:tcPr>
            <w:tcW w:w="5000" w:type="pct"/>
            <w:gridSpan w:val="4"/>
          </w:tcPr>
          <w:p w:rsidR="00DE33CC" w:rsidRPr="00765C9D" w:rsidRDefault="00DE33CC" w:rsidP="00906C0B">
            <w:pPr>
              <w:jc w:val="both"/>
              <w:rPr>
                <w:sz w:val="20"/>
              </w:rPr>
            </w:pPr>
            <w:r w:rsidRPr="00765C9D">
              <w:rPr>
                <w:sz w:val="20"/>
              </w:rPr>
              <w:t xml:space="preserve">The </w:t>
            </w:r>
            <w:r w:rsidRPr="00765C9D">
              <w:rPr>
                <w:i/>
                <w:sz w:val="20"/>
              </w:rPr>
              <w:t>Public Services Sustainability Act</w:t>
            </w:r>
            <w:r w:rsidRPr="00765C9D">
              <w:rPr>
                <w:sz w:val="20"/>
              </w:rPr>
              <w:t>, C.C.S.M., c. P272 (“PSSA”), which was passed in 2017, is wage restraint legislation that set wage caps of 0 percent, 0 percent, 0.75 percent and 1 percent over a four</w:t>
            </w:r>
            <w:r w:rsidRPr="00765C9D">
              <w:rPr>
                <w:sz w:val="20"/>
              </w:rPr>
              <w:noBreakHyphen/>
              <w:t xml:space="preserve">year period. It applied broadly across the public service to both unionized and non-unionized employees. The applicants, the Manitoba Federation of Labour and 28 unions, sued the respondent, Government of Manitoba, claiming that the PSSA violated the s. 2(d) </w:t>
            </w:r>
            <w:r w:rsidRPr="00765C9D">
              <w:rPr>
                <w:i/>
                <w:sz w:val="20"/>
              </w:rPr>
              <w:t xml:space="preserve">Charter </w:t>
            </w:r>
            <w:r w:rsidRPr="00765C9D">
              <w:rPr>
                <w:sz w:val="20"/>
              </w:rPr>
              <w:t xml:space="preserve">rights of their members. The trial judge allowed the claim, concluding that the PSSA substantially interfered with the s. 2(d) associational rights of employees to engage in a meaningful process of collective bargaining and that this violation could not be justified under section 1. On appeal, the Court of Appeal determined that </w:t>
            </w:r>
            <w:r w:rsidRPr="00765C9D">
              <w:rPr>
                <w:i/>
                <w:sz w:val="20"/>
              </w:rPr>
              <w:t>Meredith v. Canada (Attorney General)</w:t>
            </w:r>
            <w:r w:rsidRPr="00765C9D">
              <w:rPr>
                <w:sz w:val="20"/>
              </w:rPr>
              <w:t>, 2015 SCC 2, [2015] 1 S.C.R. 125, stands for the proposition that it is not unconstitutional for a government to remove by statute the topic of wages from the bargaining table so long as the wage restraint legislation is broad</w:t>
            </w:r>
            <w:r w:rsidRPr="00765C9D">
              <w:rPr>
                <w:sz w:val="20"/>
              </w:rPr>
              <w:noBreakHyphen/>
              <w:t>based and time</w:t>
            </w:r>
            <w:r w:rsidRPr="00765C9D">
              <w:rPr>
                <w:sz w:val="20"/>
              </w:rPr>
              <w:noBreakHyphen/>
              <w:t>limited, and that it does not preclude a meaningful collective bargaining process from occurring on other important workplace matters. As the PSSA met that criteria, the Court of Appeal allowed the appeal, concluding that the PSSA did not substantially interfere with s. 2(d) associational rights.</w:t>
            </w:r>
          </w:p>
          <w:p w:rsidR="00DE33CC" w:rsidRPr="00765C9D" w:rsidRDefault="00DE33CC" w:rsidP="00906C0B">
            <w:pPr>
              <w:jc w:val="both"/>
              <w:rPr>
                <w:sz w:val="20"/>
              </w:rPr>
            </w:pPr>
          </w:p>
        </w:tc>
      </w:tr>
      <w:tr w:rsidR="00DE33CC" w:rsidRPr="00765C9D" w:rsidTr="00906C0B">
        <w:tc>
          <w:tcPr>
            <w:tcW w:w="2427" w:type="pct"/>
            <w:gridSpan w:val="2"/>
          </w:tcPr>
          <w:p w:rsidR="00DE33CC" w:rsidRPr="00765C9D" w:rsidRDefault="00DE33CC" w:rsidP="00906C0B">
            <w:pPr>
              <w:jc w:val="both"/>
              <w:rPr>
                <w:sz w:val="20"/>
              </w:rPr>
            </w:pPr>
            <w:r w:rsidRPr="00765C9D">
              <w:rPr>
                <w:sz w:val="20"/>
              </w:rPr>
              <w:t>June 11, 2020</w:t>
            </w:r>
          </w:p>
          <w:p w:rsidR="00DE33CC" w:rsidRPr="00765C9D" w:rsidRDefault="00DE33CC" w:rsidP="00906C0B">
            <w:pPr>
              <w:jc w:val="both"/>
              <w:rPr>
                <w:sz w:val="20"/>
              </w:rPr>
            </w:pPr>
            <w:r w:rsidRPr="00765C9D">
              <w:rPr>
                <w:sz w:val="20"/>
              </w:rPr>
              <w:t>Court of Queen’s Bench of Manitoba</w:t>
            </w:r>
          </w:p>
          <w:p w:rsidR="00DE33CC" w:rsidRPr="00765C9D" w:rsidRDefault="00DE33CC" w:rsidP="00906C0B">
            <w:pPr>
              <w:jc w:val="both"/>
              <w:rPr>
                <w:sz w:val="20"/>
              </w:rPr>
            </w:pPr>
            <w:r w:rsidRPr="00765C9D">
              <w:rPr>
                <w:sz w:val="20"/>
              </w:rPr>
              <w:t>(McKelvey J.)</w:t>
            </w:r>
          </w:p>
          <w:p w:rsidR="00DE33CC" w:rsidRPr="00765C9D" w:rsidRDefault="00187B6B" w:rsidP="00906C0B">
            <w:pPr>
              <w:jc w:val="both"/>
              <w:rPr>
                <w:sz w:val="20"/>
              </w:rPr>
            </w:pPr>
            <w:hyperlink r:id="rId17" w:history="1">
              <w:r w:rsidR="00DE33CC" w:rsidRPr="00765C9D">
                <w:rPr>
                  <w:rStyle w:val="Hyperlink"/>
                  <w:sz w:val="20"/>
                </w:rPr>
                <w:t>2020 MBQB 92</w:t>
              </w:r>
            </w:hyperlink>
          </w:p>
          <w:p w:rsidR="00DE33CC" w:rsidRPr="00765C9D" w:rsidRDefault="00DE33CC" w:rsidP="00906C0B">
            <w:pPr>
              <w:jc w:val="both"/>
              <w:rPr>
                <w:sz w:val="20"/>
              </w:rPr>
            </w:pPr>
          </w:p>
        </w:tc>
        <w:tc>
          <w:tcPr>
            <w:tcW w:w="243" w:type="pct"/>
          </w:tcPr>
          <w:p w:rsidR="00DE33CC" w:rsidRPr="00765C9D" w:rsidRDefault="00DE33CC" w:rsidP="00906C0B">
            <w:pPr>
              <w:jc w:val="both"/>
              <w:rPr>
                <w:sz w:val="20"/>
              </w:rPr>
            </w:pPr>
          </w:p>
        </w:tc>
        <w:tc>
          <w:tcPr>
            <w:tcW w:w="2330" w:type="pct"/>
          </w:tcPr>
          <w:p w:rsidR="00DE33CC" w:rsidRPr="00765C9D" w:rsidRDefault="00DE33CC" w:rsidP="00906C0B">
            <w:pPr>
              <w:jc w:val="both"/>
              <w:rPr>
                <w:sz w:val="20"/>
              </w:rPr>
            </w:pPr>
            <w:r w:rsidRPr="00765C9D">
              <w:rPr>
                <w:sz w:val="20"/>
              </w:rPr>
              <w:t xml:space="preserve">Applicants’ action allowed: Ss. 9–15 of </w:t>
            </w:r>
            <w:r w:rsidRPr="00765C9D">
              <w:rPr>
                <w:i/>
                <w:sz w:val="20"/>
              </w:rPr>
              <w:t>Public Services Sustainability Act</w:t>
            </w:r>
            <w:r w:rsidRPr="00765C9D">
              <w:rPr>
                <w:sz w:val="20"/>
              </w:rPr>
              <w:t xml:space="preserve"> declared invalid and of no force and effect.  </w:t>
            </w:r>
          </w:p>
          <w:p w:rsidR="00DE33CC" w:rsidRPr="00765C9D" w:rsidRDefault="00DE33CC" w:rsidP="00906C0B">
            <w:pPr>
              <w:jc w:val="both"/>
              <w:rPr>
                <w:sz w:val="20"/>
              </w:rPr>
            </w:pPr>
          </w:p>
        </w:tc>
      </w:tr>
    </w:tbl>
    <w:p w:rsidR="006A66CC" w:rsidRPr="00765C9D" w:rsidRDefault="006A66CC">
      <w:r w:rsidRPr="00765C9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E33CC" w:rsidRPr="00765C9D" w:rsidTr="00906C0B">
        <w:tc>
          <w:tcPr>
            <w:tcW w:w="2427" w:type="pct"/>
          </w:tcPr>
          <w:p w:rsidR="00DE33CC" w:rsidRPr="00765C9D" w:rsidRDefault="00DE33CC" w:rsidP="00906C0B">
            <w:pPr>
              <w:jc w:val="both"/>
              <w:rPr>
                <w:sz w:val="20"/>
              </w:rPr>
            </w:pPr>
            <w:r w:rsidRPr="00765C9D">
              <w:rPr>
                <w:sz w:val="20"/>
              </w:rPr>
              <w:t>October 13, 2021</w:t>
            </w:r>
          </w:p>
          <w:p w:rsidR="00DE33CC" w:rsidRPr="00765C9D" w:rsidRDefault="00DE33CC" w:rsidP="00906C0B">
            <w:pPr>
              <w:jc w:val="both"/>
              <w:rPr>
                <w:sz w:val="20"/>
              </w:rPr>
            </w:pPr>
            <w:r w:rsidRPr="00765C9D">
              <w:rPr>
                <w:sz w:val="20"/>
              </w:rPr>
              <w:t>Court of Appeal of Manitoba</w:t>
            </w:r>
          </w:p>
          <w:p w:rsidR="00DE33CC" w:rsidRPr="00765C9D" w:rsidRDefault="00DE33CC" w:rsidP="00906C0B">
            <w:pPr>
              <w:jc w:val="both"/>
              <w:rPr>
                <w:sz w:val="20"/>
              </w:rPr>
            </w:pPr>
            <w:r w:rsidRPr="00765C9D">
              <w:rPr>
                <w:sz w:val="20"/>
              </w:rPr>
              <w:t>(Chartier C.J., Cameron and leMaistre JJ.A.)</w:t>
            </w:r>
          </w:p>
          <w:p w:rsidR="00DE33CC" w:rsidRPr="00765C9D" w:rsidRDefault="00187B6B" w:rsidP="00906C0B">
            <w:pPr>
              <w:jc w:val="both"/>
              <w:rPr>
                <w:sz w:val="20"/>
              </w:rPr>
            </w:pPr>
            <w:hyperlink r:id="rId18" w:history="1">
              <w:r w:rsidR="00DE33CC" w:rsidRPr="00765C9D">
                <w:rPr>
                  <w:rStyle w:val="Hyperlink"/>
                  <w:sz w:val="20"/>
                </w:rPr>
                <w:t>2021 MBCA 85</w:t>
              </w:r>
            </w:hyperlink>
            <w:r w:rsidR="00DE33CC" w:rsidRPr="00765C9D">
              <w:rPr>
                <w:sz w:val="20"/>
              </w:rPr>
              <w:t xml:space="preserve"> (Docket: AI20</w:t>
            </w:r>
            <w:r w:rsidR="00DE33CC" w:rsidRPr="00765C9D">
              <w:rPr>
                <w:sz w:val="20"/>
              </w:rPr>
              <w:noBreakHyphen/>
              <w:t>30</w:t>
            </w:r>
            <w:r w:rsidR="00DE33CC" w:rsidRPr="00765C9D">
              <w:rPr>
                <w:sz w:val="20"/>
              </w:rPr>
              <w:noBreakHyphen/>
              <w:t>09494)</w:t>
            </w:r>
          </w:p>
          <w:p w:rsidR="00DE33CC" w:rsidRPr="00765C9D" w:rsidRDefault="00DE33CC" w:rsidP="00906C0B">
            <w:pPr>
              <w:jc w:val="both"/>
              <w:rPr>
                <w:sz w:val="20"/>
              </w:rPr>
            </w:pPr>
          </w:p>
        </w:tc>
        <w:tc>
          <w:tcPr>
            <w:tcW w:w="243" w:type="pct"/>
          </w:tcPr>
          <w:p w:rsidR="00DE33CC" w:rsidRPr="00765C9D" w:rsidRDefault="00DE33CC" w:rsidP="00906C0B">
            <w:pPr>
              <w:jc w:val="both"/>
              <w:rPr>
                <w:sz w:val="20"/>
              </w:rPr>
            </w:pPr>
          </w:p>
        </w:tc>
        <w:tc>
          <w:tcPr>
            <w:tcW w:w="2330" w:type="pct"/>
          </w:tcPr>
          <w:p w:rsidR="00DE33CC" w:rsidRPr="00765C9D" w:rsidRDefault="00DE33CC" w:rsidP="00906C0B">
            <w:pPr>
              <w:jc w:val="both"/>
              <w:rPr>
                <w:sz w:val="20"/>
              </w:rPr>
            </w:pPr>
            <w:r w:rsidRPr="00765C9D">
              <w:rPr>
                <w:sz w:val="20"/>
              </w:rPr>
              <w:t>Respondent’s appeal allowed.</w:t>
            </w:r>
          </w:p>
          <w:p w:rsidR="00DE33CC" w:rsidRPr="00765C9D" w:rsidRDefault="00DE33CC" w:rsidP="00906C0B">
            <w:pPr>
              <w:jc w:val="both"/>
              <w:rPr>
                <w:sz w:val="20"/>
              </w:rPr>
            </w:pPr>
          </w:p>
        </w:tc>
      </w:tr>
      <w:tr w:rsidR="00DE33CC" w:rsidRPr="00765C9D" w:rsidTr="00906C0B">
        <w:tc>
          <w:tcPr>
            <w:tcW w:w="2427" w:type="pct"/>
          </w:tcPr>
          <w:p w:rsidR="00DE33CC" w:rsidRPr="00765C9D" w:rsidRDefault="00DE33CC" w:rsidP="00906C0B">
            <w:pPr>
              <w:jc w:val="both"/>
              <w:rPr>
                <w:sz w:val="20"/>
              </w:rPr>
            </w:pPr>
            <w:r w:rsidRPr="00765C9D">
              <w:rPr>
                <w:sz w:val="20"/>
              </w:rPr>
              <w:t>December 13, 2021</w:t>
            </w:r>
          </w:p>
          <w:p w:rsidR="00DE33CC" w:rsidRPr="00765C9D" w:rsidRDefault="00DE33CC" w:rsidP="00906C0B">
            <w:pPr>
              <w:jc w:val="both"/>
              <w:rPr>
                <w:sz w:val="20"/>
              </w:rPr>
            </w:pPr>
            <w:r w:rsidRPr="00765C9D">
              <w:rPr>
                <w:sz w:val="20"/>
              </w:rPr>
              <w:t>Supreme Court of Canada</w:t>
            </w:r>
          </w:p>
        </w:tc>
        <w:tc>
          <w:tcPr>
            <w:tcW w:w="243" w:type="pct"/>
          </w:tcPr>
          <w:p w:rsidR="00DE33CC" w:rsidRPr="00765C9D" w:rsidRDefault="00DE33CC" w:rsidP="00906C0B">
            <w:pPr>
              <w:jc w:val="both"/>
              <w:rPr>
                <w:sz w:val="20"/>
              </w:rPr>
            </w:pPr>
          </w:p>
        </w:tc>
        <w:tc>
          <w:tcPr>
            <w:tcW w:w="2330" w:type="pct"/>
          </w:tcPr>
          <w:p w:rsidR="00DE33CC" w:rsidRPr="00765C9D" w:rsidRDefault="00DE33CC" w:rsidP="00906C0B">
            <w:pPr>
              <w:jc w:val="both"/>
              <w:rPr>
                <w:sz w:val="20"/>
              </w:rPr>
            </w:pPr>
            <w:r w:rsidRPr="00765C9D">
              <w:rPr>
                <w:sz w:val="20"/>
              </w:rPr>
              <w:t>Application for leave to appeal filed.</w:t>
            </w:r>
          </w:p>
        </w:tc>
      </w:tr>
    </w:tbl>
    <w:p w:rsidR="00DE33CC" w:rsidRPr="00765C9D" w:rsidRDefault="00DE33CC" w:rsidP="00DE33CC">
      <w:pPr>
        <w:jc w:val="both"/>
        <w:rPr>
          <w:sz w:val="20"/>
        </w:rPr>
      </w:pPr>
    </w:p>
    <w:p w:rsidR="00DE33CC" w:rsidRPr="00765C9D" w:rsidRDefault="00187B6B" w:rsidP="00DE33CC">
      <w:pPr>
        <w:jc w:val="both"/>
        <w:rPr>
          <w:sz w:val="20"/>
        </w:rPr>
      </w:pPr>
      <w:r>
        <w:rPr>
          <w:sz w:val="20"/>
        </w:rPr>
        <w:pict>
          <v:rect id="_x0000_i1044" style="width:2in;height:1pt" o:hrpct="0" o:hralign="center" o:hrstd="t" o:hrnoshade="t" o:hr="t" fillcolor="black [3213]" stroked="f"/>
        </w:pict>
      </w:r>
    </w:p>
    <w:p w:rsidR="00DE33CC" w:rsidRPr="00765C9D" w:rsidRDefault="00DE33CC" w:rsidP="00DE33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E33CC" w:rsidRPr="00765C9D" w:rsidTr="00906C0B">
        <w:tc>
          <w:tcPr>
            <w:tcW w:w="543" w:type="pct"/>
          </w:tcPr>
          <w:p w:rsidR="00DE33CC" w:rsidRPr="00765C9D" w:rsidRDefault="00DE33CC" w:rsidP="00906C0B">
            <w:pPr>
              <w:jc w:val="both"/>
              <w:rPr>
                <w:sz w:val="20"/>
              </w:rPr>
            </w:pPr>
            <w:r w:rsidRPr="00765C9D">
              <w:rPr>
                <w:rStyle w:val="SCCFileNumberChar"/>
                <w:sz w:val="20"/>
                <w:szCs w:val="20"/>
              </w:rPr>
              <w:t>39952</w:t>
            </w:r>
          </w:p>
        </w:tc>
        <w:tc>
          <w:tcPr>
            <w:tcW w:w="4457" w:type="pct"/>
          </w:tcPr>
          <w:p w:rsidR="00DE33CC" w:rsidRPr="00765C9D" w:rsidRDefault="006A66CC" w:rsidP="00906C0B">
            <w:pPr>
              <w:pStyle w:val="SCCLsocParty"/>
              <w:jc w:val="both"/>
              <w:rPr>
                <w:b/>
                <w:sz w:val="20"/>
                <w:szCs w:val="20"/>
              </w:rPr>
            </w:pPr>
            <w:r w:rsidRPr="00765C9D">
              <w:rPr>
                <w:b/>
                <w:sz w:val="20"/>
                <w:szCs w:val="20"/>
              </w:rPr>
              <w:t>Manitoba Federation of Labour (en son propre nom et au nom du Partnership to Defend Public Services), Syndicat des employés du gouvernement du Manitoba et d’employés généraux au Manitoba, Manitoba Nurses’ Union, Manitoba Teachers’ Society, International Brotherhood of Electrical Workers Locals 2034, 2085 and 435, Manitoba Association of Health Care Professionals, Section Locale 832 des Travailleurs et Travailleuses Unis de l’Alimentation et du Commerce, University of Manitoba Faculty Association, Syndicat canadien de la fonction publique, Association of Employees Supporting Education Services, General Teamsters Local Union 979, Operating Engineers of Manitoba Local 987, Institut professionnel de la fonction publique du Canada, Alliance de la Fonction publique du Canada, Unifor, Legal Aid Lawyers Association, Syndicat international des travailleurs unis de la métallurgie, du papier et de la foresterie, du caoutchouc, de la fabrication, de l’energie, des services et industries connexes, section locale 7975, 7106, 9074 and 8223, Winnipeg Association of Public Service Officers IFPTE Local 162, United Association of Journeymen and Apprentices of the Plumbing and Pipe Fitting Industry of the United States and Canada Local Union 254, Brandon University Faculty Association, Alliance internationale des employés de scène et de théâtre, des techniciens de l’image, des artistes et des métiers connexes des États-Unis, de ses territoires et du Canada, local 63, United Brotherhood of Carpenters &amp; Joiners of America, Local Union No. 1515, Physician and Clinical Assistants of Manitoba Inc. et University of Winnipeg Faculty Association</w:t>
            </w:r>
            <w:r w:rsidR="00DE33CC" w:rsidRPr="00765C9D">
              <w:rPr>
                <w:b/>
                <w:sz w:val="20"/>
                <w:szCs w:val="20"/>
              </w:rPr>
              <w:t xml:space="preserve"> c. Gouvernement du Manitoba</w:t>
            </w:r>
          </w:p>
          <w:p w:rsidR="00DE33CC" w:rsidRPr="00765C9D" w:rsidRDefault="00DE33CC" w:rsidP="00906C0B">
            <w:pPr>
              <w:jc w:val="both"/>
              <w:rPr>
                <w:sz w:val="20"/>
              </w:rPr>
            </w:pPr>
            <w:r w:rsidRPr="00765C9D">
              <w:rPr>
                <w:sz w:val="20"/>
              </w:rPr>
              <w:t>(Man.) (Civile) (Sur autorisation)</w:t>
            </w:r>
          </w:p>
        </w:tc>
      </w:tr>
      <w:tr w:rsidR="00DE33CC" w:rsidRPr="00187B6B" w:rsidTr="00906C0B">
        <w:tc>
          <w:tcPr>
            <w:tcW w:w="5000" w:type="pct"/>
            <w:gridSpan w:val="2"/>
          </w:tcPr>
          <w:p w:rsidR="00DE33CC" w:rsidRPr="00765C9D" w:rsidRDefault="006A66CC" w:rsidP="00906C0B">
            <w:pPr>
              <w:jc w:val="both"/>
              <w:rPr>
                <w:sz w:val="20"/>
                <w:szCs w:val="20"/>
                <w:lang w:val="fr-CA"/>
              </w:rPr>
            </w:pPr>
            <w:r w:rsidRPr="00765C9D">
              <w:rPr>
                <w:sz w:val="20"/>
                <w:szCs w:val="20"/>
                <w:lang w:val="fr-CA"/>
              </w:rPr>
              <w:t>La demande d’autorisation d’appel de l’arrêt de la Cour d’appel du Manitoba, numéro AI20-30-09494, 2021 MBCA 85, daté du 13 octobre 2021, est rejetée avec dépens.</w:t>
            </w:r>
          </w:p>
          <w:p w:rsidR="006A66CC" w:rsidRPr="00765C9D" w:rsidRDefault="006A66CC" w:rsidP="00906C0B">
            <w:pPr>
              <w:jc w:val="both"/>
              <w:rPr>
                <w:sz w:val="20"/>
                <w:lang w:val="fr-CA"/>
              </w:rPr>
            </w:pPr>
          </w:p>
        </w:tc>
      </w:tr>
      <w:tr w:rsidR="00DE33CC" w:rsidRPr="00187B6B" w:rsidTr="00906C0B">
        <w:tc>
          <w:tcPr>
            <w:tcW w:w="5000" w:type="pct"/>
            <w:gridSpan w:val="2"/>
          </w:tcPr>
          <w:p w:rsidR="00DE33CC" w:rsidRPr="00765C9D" w:rsidRDefault="00DE33CC" w:rsidP="00906C0B">
            <w:pPr>
              <w:jc w:val="both"/>
              <w:rPr>
                <w:sz w:val="20"/>
                <w:lang w:val="fr-CA"/>
              </w:rPr>
            </w:pPr>
            <w:r w:rsidRPr="00765C9D">
              <w:rPr>
                <w:sz w:val="20"/>
                <w:lang w:val="fr-CA"/>
              </w:rPr>
              <w:t xml:space="preserve">Droit constitutionnel — </w:t>
            </w:r>
            <w:r w:rsidRPr="00765C9D">
              <w:rPr>
                <w:i/>
                <w:sz w:val="20"/>
                <w:lang w:val="fr-CA"/>
              </w:rPr>
              <w:t>Charte des droits</w:t>
            </w:r>
            <w:r w:rsidRPr="00765C9D">
              <w:rPr>
                <w:sz w:val="20"/>
                <w:lang w:val="fr-CA"/>
              </w:rPr>
              <w:t xml:space="preserve"> — Liberté d’association — Droit à la négociation collective — Loi provinciale de modération des salaires adoptée mais non en vigueur — Conclusion de la juge de première instance que la loi </w:t>
            </w:r>
            <w:r w:rsidRPr="00765C9D">
              <w:rPr>
                <w:iCs/>
                <w:color w:val="000000"/>
                <w:sz w:val="20"/>
                <w:lang w:val="fr-CA"/>
              </w:rPr>
              <w:t>viole la liberté d’association</w:t>
            </w:r>
            <w:r w:rsidRPr="00765C9D">
              <w:rPr>
                <w:sz w:val="20"/>
                <w:lang w:val="fr-CA"/>
              </w:rPr>
              <w:t xml:space="preserve"> — Cour d’appel accueillant l’appel et jugeant que la loi n’entrave pas de manière substantielle l’exercice des droits d’association garantis à l’al. 2d) — Faut</w:t>
            </w:r>
            <w:r w:rsidRPr="00765C9D">
              <w:rPr>
                <w:sz w:val="20"/>
                <w:lang w:val="fr-CA"/>
              </w:rPr>
              <w:noBreakHyphen/>
              <w:t xml:space="preserve">il procéder à une analyse contextuelle et axée sur les faits pour statuer sur la constitutionnalité de la législation, y compris les lois de modération des salaires, au regard de l’al. 2d) de la </w:t>
            </w:r>
            <w:r w:rsidRPr="00765C9D">
              <w:rPr>
                <w:i/>
                <w:sz w:val="20"/>
                <w:lang w:val="fr-CA"/>
              </w:rPr>
              <w:t xml:space="preserve">Charte </w:t>
            </w:r>
            <w:r w:rsidRPr="00765C9D">
              <w:rPr>
                <w:sz w:val="20"/>
                <w:lang w:val="fr-CA"/>
              </w:rPr>
              <w:t xml:space="preserve">— Quelle est la nature de la question et de la norme de contrôle connexe lorsqu’il s’agit d’évaluer la décision d’un juge de première instance selon laquelle des actes ou une mesure législative de l’État sont inconstitutionnels? — </w:t>
            </w:r>
            <w:r w:rsidRPr="00765C9D">
              <w:rPr>
                <w:i/>
                <w:sz w:val="20"/>
                <w:lang w:val="fr-CA"/>
              </w:rPr>
              <w:t>Loi sur la viabilité des services publics</w:t>
            </w:r>
            <w:r w:rsidRPr="00765C9D">
              <w:rPr>
                <w:sz w:val="20"/>
                <w:lang w:val="fr-CA"/>
              </w:rPr>
              <w:t xml:space="preserve">, C.P.L.M., c. P272 </w:t>
            </w:r>
            <w:r w:rsidRPr="00765C9D">
              <w:rPr>
                <w:i/>
                <w:iCs/>
                <w:sz w:val="20"/>
                <w:lang w:val="fr-CA"/>
              </w:rPr>
              <w:t xml:space="preserve">— </w:t>
            </w:r>
            <w:hyperlink r:id="rId19" w:anchor="!fragment/sec1" w:tgtFrame="_blank" w:history="1">
              <w:r w:rsidRPr="00765C9D">
                <w:rPr>
                  <w:rStyle w:val="Hyperlink"/>
                  <w:i/>
                  <w:iCs/>
                  <w:sz w:val="20"/>
                  <w:lang w:val="fr-CA"/>
                </w:rPr>
                <w:t>Charte canadienne des droits et libertés, art. 1</w:t>
              </w:r>
            </w:hyperlink>
            <w:r w:rsidRPr="00765C9D">
              <w:rPr>
                <w:i/>
                <w:iCs/>
                <w:sz w:val="20"/>
                <w:lang w:val="fr-CA"/>
              </w:rPr>
              <w:t>, </w:t>
            </w:r>
            <w:hyperlink r:id="rId20" w:anchor="!fragment/sec2" w:tgtFrame="_blank" w:history="1">
              <w:r w:rsidRPr="00765C9D">
                <w:rPr>
                  <w:rStyle w:val="Hyperlink"/>
                  <w:i/>
                  <w:iCs/>
                  <w:sz w:val="20"/>
                  <w:lang w:val="fr-CA"/>
                </w:rPr>
                <w:t>2</w:t>
              </w:r>
            </w:hyperlink>
            <w:r w:rsidRPr="00765C9D">
              <w:rPr>
                <w:i/>
                <w:iCs/>
                <w:sz w:val="20"/>
                <w:lang w:val="fr-CA"/>
              </w:rPr>
              <w:t>d).</w:t>
            </w:r>
          </w:p>
        </w:tc>
      </w:tr>
      <w:tr w:rsidR="00DE33CC" w:rsidRPr="00187B6B" w:rsidTr="00906C0B">
        <w:tc>
          <w:tcPr>
            <w:tcW w:w="5000" w:type="pct"/>
            <w:gridSpan w:val="2"/>
          </w:tcPr>
          <w:p w:rsidR="00DE33CC" w:rsidRPr="00765C9D" w:rsidRDefault="00DE33CC" w:rsidP="00906C0B">
            <w:pPr>
              <w:jc w:val="both"/>
              <w:rPr>
                <w:sz w:val="20"/>
                <w:lang w:val="fr-CA"/>
              </w:rPr>
            </w:pPr>
          </w:p>
        </w:tc>
      </w:tr>
    </w:tbl>
    <w:p w:rsidR="006A66CC" w:rsidRPr="00765C9D" w:rsidRDefault="006A66CC">
      <w:pPr>
        <w:rPr>
          <w:lang w:val="fr-CA"/>
        </w:rPr>
      </w:pPr>
      <w:r w:rsidRPr="00765C9D">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E33CC" w:rsidRPr="00187B6B" w:rsidTr="00906C0B">
        <w:tc>
          <w:tcPr>
            <w:tcW w:w="5000" w:type="pct"/>
            <w:gridSpan w:val="3"/>
          </w:tcPr>
          <w:p w:rsidR="00DE33CC" w:rsidRPr="00765C9D" w:rsidRDefault="00DE33CC" w:rsidP="00906C0B">
            <w:pPr>
              <w:jc w:val="both"/>
              <w:rPr>
                <w:sz w:val="20"/>
                <w:lang w:val="fr-CA"/>
              </w:rPr>
            </w:pPr>
            <w:r w:rsidRPr="00765C9D">
              <w:rPr>
                <w:sz w:val="20"/>
                <w:lang w:val="fr-CA"/>
              </w:rPr>
              <w:t xml:space="preserve">La </w:t>
            </w:r>
            <w:r w:rsidRPr="00765C9D">
              <w:rPr>
                <w:i/>
                <w:sz w:val="20"/>
                <w:lang w:val="fr-CA"/>
              </w:rPr>
              <w:t>Loi sur la viabilité des services publics</w:t>
            </w:r>
            <w:r w:rsidRPr="00765C9D">
              <w:rPr>
                <w:sz w:val="20"/>
                <w:lang w:val="fr-CA"/>
              </w:rPr>
              <w:t xml:space="preserve">, C.P.L.M., c. P272 (« LVSP »), qui a été adoptée en 2017, est une loi de modération des salaires qui a fixé des plafonds salariaux de 0 pour cent, 0 pour cent, 0,75 pour cent et 1 pour cent sur une période de quatre ans. Elle s’appliquait de manière large dans toute la fonction publique, tant aux fonctionnaires syndiqués qu’aux fonctionnaires non syndiqués. Les demandeurs, la Manitoba Federation of Labour et 28 syndicats, ont poursuivi l’intimé, le gouvernement du Manitoba, prétendant que la LVSP avait violé les droits garantis à leurs membres par l’al. 2d) de la </w:t>
            </w:r>
            <w:r w:rsidRPr="00765C9D">
              <w:rPr>
                <w:i/>
                <w:sz w:val="20"/>
                <w:lang w:val="fr-CA"/>
              </w:rPr>
              <w:t>Charte</w:t>
            </w:r>
            <w:r w:rsidRPr="00765C9D">
              <w:rPr>
                <w:sz w:val="20"/>
                <w:lang w:val="fr-CA"/>
              </w:rPr>
              <w:t xml:space="preserve">. La juge de première instance a accueilli la réclamation et conclu que la LVSP avait entravé substantiellement l’exercice des droits d’association, reconnus aux fonctionnaires par l’al. 2d), de s’engager dans un processus valable de négociation collective, et que cette violation ne pouvait se justifier au regard de l’article premier. En appel, la Cour d’appel a décidé que, selon l’arrêt </w:t>
            </w:r>
            <w:r w:rsidRPr="00765C9D">
              <w:rPr>
                <w:i/>
                <w:sz w:val="20"/>
                <w:lang w:val="fr-CA"/>
              </w:rPr>
              <w:t>Meredith c. Canada (Procureur général)</w:t>
            </w:r>
            <w:r w:rsidRPr="00765C9D">
              <w:rPr>
                <w:sz w:val="20"/>
                <w:lang w:val="fr-CA"/>
              </w:rPr>
              <w:t xml:space="preserve">, 2015 CSC 2, [2015] 1 R.C.S. 125, il n’est pas inconstitutionnel pour un gouvernement de retirer au moyen d’une loi les salaires de la table de négociation pourvu que la loi de modération des salaires ait une portée générale et une durée limitée. Elle ne doit pas non plus empêcher qu’il y ait un processus valable de négociation collective sur d’autres questions importantes liées au travail. Comme la LVSP répondait à ces critères, la Cour d’appel a fait </w:t>
            </w:r>
            <w:proofErr w:type="gramStart"/>
            <w:r w:rsidRPr="00765C9D">
              <w:rPr>
                <w:sz w:val="20"/>
                <w:lang w:val="fr-CA"/>
              </w:rPr>
              <w:t>droit</w:t>
            </w:r>
            <w:proofErr w:type="gramEnd"/>
            <w:r w:rsidRPr="00765C9D">
              <w:rPr>
                <w:sz w:val="20"/>
                <w:lang w:val="fr-CA"/>
              </w:rPr>
              <w:t xml:space="preserve"> à l’appel, concluant que la LVSP n’entravait pas substantiellement l’exercice des droits d’association reconnus à l’al. 2d).</w:t>
            </w:r>
          </w:p>
          <w:p w:rsidR="00DE33CC" w:rsidRPr="00765C9D" w:rsidRDefault="00DE33CC" w:rsidP="00906C0B">
            <w:pPr>
              <w:jc w:val="both"/>
              <w:rPr>
                <w:sz w:val="20"/>
                <w:lang w:val="fr-CA"/>
              </w:rPr>
            </w:pPr>
          </w:p>
        </w:tc>
      </w:tr>
      <w:tr w:rsidR="00DE33CC" w:rsidRPr="00187B6B" w:rsidTr="00906C0B">
        <w:tc>
          <w:tcPr>
            <w:tcW w:w="2427" w:type="pct"/>
          </w:tcPr>
          <w:p w:rsidR="00DE33CC" w:rsidRPr="00765C9D" w:rsidRDefault="00DE33CC" w:rsidP="00906C0B">
            <w:pPr>
              <w:jc w:val="both"/>
              <w:rPr>
                <w:sz w:val="20"/>
                <w:lang w:val="fr-CA"/>
              </w:rPr>
            </w:pPr>
            <w:r w:rsidRPr="00765C9D">
              <w:rPr>
                <w:sz w:val="20"/>
                <w:lang w:val="fr-CA"/>
              </w:rPr>
              <w:t>11 juin 2020</w:t>
            </w:r>
          </w:p>
          <w:p w:rsidR="00DE33CC" w:rsidRPr="00765C9D" w:rsidRDefault="00DE33CC" w:rsidP="00906C0B">
            <w:pPr>
              <w:jc w:val="both"/>
              <w:rPr>
                <w:sz w:val="20"/>
                <w:lang w:val="fr-CA"/>
              </w:rPr>
            </w:pPr>
            <w:r w:rsidRPr="00765C9D">
              <w:rPr>
                <w:sz w:val="20"/>
                <w:lang w:val="fr-CA"/>
              </w:rPr>
              <w:t>Cour du Banc de la Reine du Manitoba</w:t>
            </w:r>
          </w:p>
          <w:p w:rsidR="00DE33CC" w:rsidRPr="00765C9D" w:rsidRDefault="00DE33CC" w:rsidP="00906C0B">
            <w:pPr>
              <w:jc w:val="both"/>
              <w:rPr>
                <w:sz w:val="20"/>
              </w:rPr>
            </w:pPr>
            <w:r w:rsidRPr="00765C9D">
              <w:rPr>
                <w:sz w:val="20"/>
              </w:rPr>
              <w:t>(juge McKelvey)</w:t>
            </w:r>
          </w:p>
          <w:p w:rsidR="00DE33CC" w:rsidRPr="00765C9D" w:rsidRDefault="00187B6B" w:rsidP="00906C0B">
            <w:pPr>
              <w:jc w:val="both"/>
              <w:rPr>
                <w:sz w:val="20"/>
              </w:rPr>
            </w:pPr>
            <w:hyperlink r:id="rId21" w:history="1">
              <w:r w:rsidR="00DE33CC" w:rsidRPr="00765C9D">
                <w:rPr>
                  <w:rStyle w:val="Hyperlink"/>
                  <w:sz w:val="20"/>
                </w:rPr>
                <w:t>2020 MBQB 92</w:t>
              </w:r>
            </w:hyperlink>
          </w:p>
          <w:p w:rsidR="00DE33CC" w:rsidRPr="00765C9D" w:rsidRDefault="00DE33CC" w:rsidP="00906C0B">
            <w:pPr>
              <w:jc w:val="both"/>
              <w:rPr>
                <w:sz w:val="20"/>
              </w:rPr>
            </w:pPr>
          </w:p>
        </w:tc>
        <w:tc>
          <w:tcPr>
            <w:tcW w:w="243" w:type="pct"/>
          </w:tcPr>
          <w:p w:rsidR="00DE33CC" w:rsidRPr="00765C9D" w:rsidRDefault="00DE33CC" w:rsidP="00906C0B">
            <w:pPr>
              <w:jc w:val="both"/>
              <w:rPr>
                <w:sz w:val="20"/>
              </w:rPr>
            </w:pPr>
          </w:p>
        </w:tc>
        <w:tc>
          <w:tcPr>
            <w:tcW w:w="2330" w:type="pct"/>
          </w:tcPr>
          <w:p w:rsidR="00DE33CC" w:rsidRPr="00765C9D" w:rsidRDefault="00DE33CC" w:rsidP="00906C0B">
            <w:pPr>
              <w:jc w:val="both"/>
              <w:rPr>
                <w:sz w:val="20"/>
                <w:lang w:val="fr-CA"/>
              </w:rPr>
            </w:pPr>
            <w:r w:rsidRPr="00765C9D">
              <w:rPr>
                <w:sz w:val="20"/>
                <w:lang w:val="fr-CA"/>
              </w:rPr>
              <w:t xml:space="preserve">Action des demandeurs accueillie : art. 9 à 15 de la </w:t>
            </w:r>
            <w:r w:rsidRPr="00765C9D">
              <w:rPr>
                <w:i/>
                <w:sz w:val="20"/>
                <w:lang w:val="fr-CA"/>
              </w:rPr>
              <w:t xml:space="preserve">Loi sur la viabilité des services publics </w:t>
            </w:r>
            <w:r w:rsidRPr="00765C9D">
              <w:rPr>
                <w:sz w:val="20"/>
                <w:lang w:val="fr-CA"/>
              </w:rPr>
              <w:t>déclarée invalide et inopérante.</w:t>
            </w:r>
          </w:p>
          <w:p w:rsidR="00DE33CC" w:rsidRPr="00765C9D" w:rsidRDefault="00DE33CC" w:rsidP="00906C0B">
            <w:pPr>
              <w:jc w:val="both"/>
              <w:rPr>
                <w:sz w:val="20"/>
                <w:lang w:val="fr-CA"/>
              </w:rPr>
            </w:pPr>
          </w:p>
        </w:tc>
      </w:tr>
      <w:tr w:rsidR="00DE33CC" w:rsidRPr="00765C9D" w:rsidTr="00906C0B">
        <w:tc>
          <w:tcPr>
            <w:tcW w:w="2427" w:type="pct"/>
          </w:tcPr>
          <w:p w:rsidR="00DE33CC" w:rsidRPr="00765C9D" w:rsidRDefault="00DE33CC" w:rsidP="00906C0B">
            <w:pPr>
              <w:jc w:val="both"/>
              <w:rPr>
                <w:sz w:val="20"/>
                <w:lang w:val="fr-CA"/>
              </w:rPr>
            </w:pPr>
            <w:r w:rsidRPr="00765C9D">
              <w:rPr>
                <w:sz w:val="20"/>
                <w:lang w:val="fr-CA"/>
              </w:rPr>
              <w:t>13 octobre 2021</w:t>
            </w:r>
          </w:p>
          <w:p w:rsidR="00DE33CC" w:rsidRPr="00765C9D" w:rsidRDefault="00DE33CC" w:rsidP="00906C0B">
            <w:pPr>
              <w:jc w:val="both"/>
              <w:rPr>
                <w:sz w:val="20"/>
                <w:lang w:val="fr-CA"/>
              </w:rPr>
            </w:pPr>
            <w:r w:rsidRPr="00765C9D">
              <w:rPr>
                <w:sz w:val="20"/>
                <w:lang w:val="fr-CA"/>
              </w:rPr>
              <w:t>Cour d’appel du Manitoba</w:t>
            </w:r>
          </w:p>
          <w:p w:rsidR="00DE33CC" w:rsidRPr="00765C9D" w:rsidRDefault="00DE33CC" w:rsidP="00906C0B">
            <w:pPr>
              <w:jc w:val="both"/>
              <w:rPr>
                <w:sz w:val="20"/>
                <w:lang w:val="fr-CA"/>
              </w:rPr>
            </w:pPr>
            <w:r w:rsidRPr="00765C9D">
              <w:rPr>
                <w:sz w:val="20"/>
                <w:lang w:val="fr-CA"/>
              </w:rPr>
              <w:t>(juge en chef Chartier et juges Cameron et leMaistre)</w:t>
            </w:r>
          </w:p>
          <w:p w:rsidR="00DE33CC" w:rsidRPr="00765C9D" w:rsidRDefault="00187B6B" w:rsidP="00906C0B">
            <w:pPr>
              <w:jc w:val="both"/>
              <w:rPr>
                <w:sz w:val="20"/>
                <w:lang w:val="fr-CA"/>
              </w:rPr>
            </w:pPr>
            <w:hyperlink r:id="rId22" w:history="1">
              <w:r w:rsidR="00DE33CC" w:rsidRPr="00765C9D">
                <w:rPr>
                  <w:rStyle w:val="Hyperlink"/>
                  <w:sz w:val="20"/>
                  <w:lang w:val="fr-CA"/>
                </w:rPr>
                <w:t>2021 MBCA 85</w:t>
              </w:r>
            </w:hyperlink>
            <w:r w:rsidR="00DE33CC" w:rsidRPr="00765C9D">
              <w:rPr>
                <w:sz w:val="20"/>
                <w:lang w:val="fr-CA"/>
              </w:rPr>
              <w:t xml:space="preserve"> (Dossier : AI20</w:t>
            </w:r>
            <w:r w:rsidR="00DE33CC" w:rsidRPr="00765C9D">
              <w:rPr>
                <w:sz w:val="20"/>
                <w:lang w:val="fr-CA"/>
              </w:rPr>
              <w:noBreakHyphen/>
              <w:t>30</w:t>
            </w:r>
            <w:r w:rsidR="00DE33CC" w:rsidRPr="00765C9D">
              <w:rPr>
                <w:sz w:val="20"/>
                <w:lang w:val="fr-CA"/>
              </w:rPr>
              <w:noBreakHyphen/>
              <w:t>09494)</w:t>
            </w:r>
          </w:p>
          <w:p w:rsidR="00DE33CC" w:rsidRPr="00765C9D" w:rsidRDefault="00DE33CC" w:rsidP="00906C0B">
            <w:pPr>
              <w:jc w:val="both"/>
              <w:rPr>
                <w:sz w:val="20"/>
                <w:lang w:val="fr-CA"/>
              </w:rPr>
            </w:pPr>
          </w:p>
        </w:tc>
        <w:tc>
          <w:tcPr>
            <w:tcW w:w="243" w:type="pct"/>
          </w:tcPr>
          <w:p w:rsidR="00DE33CC" w:rsidRPr="00765C9D" w:rsidRDefault="00DE33CC" w:rsidP="00906C0B">
            <w:pPr>
              <w:jc w:val="both"/>
              <w:rPr>
                <w:sz w:val="20"/>
                <w:lang w:val="fr-CA"/>
              </w:rPr>
            </w:pPr>
          </w:p>
        </w:tc>
        <w:tc>
          <w:tcPr>
            <w:tcW w:w="2330" w:type="pct"/>
          </w:tcPr>
          <w:p w:rsidR="00DE33CC" w:rsidRPr="00765C9D" w:rsidRDefault="00DE33CC" w:rsidP="00906C0B">
            <w:pPr>
              <w:jc w:val="both"/>
              <w:rPr>
                <w:sz w:val="20"/>
              </w:rPr>
            </w:pPr>
            <w:r w:rsidRPr="00765C9D">
              <w:rPr>
                <w:sz w:val="20"/>
              </w:rPr>
              <w:t>Appel de l’intimé accueilli.</w:t>
            </w:r>
          </w:p>
          <w:p w:rsidR="00DE33CC" w:rsidRPr="00765C9D" w:rsidRDefault="00DE33CC" w:rsidP="00906C0B">
            <w:pPr>
              <w:jc w:val="both"/>
              <w:rPr>
                <w:sz w:val="20"/>
              </w:rPr>
            </w:pPr>
          </w:p>
        </w:tc>
      </w:tr>
      <w:tr w:rsidR="00DE33CC" w:rsidRPr="00187B6B" w:rsidTr="00906C0B">
        <w:tc>
          <w:tcPr>
            <w:tcW w:w="2427" w:type="pct"/>
          </w:tcPr>
          <w:p w:rsidR="00DE33CC" w:rsidRPr="00765C9D" w:rsidRDefault="00DE33CC" w:rsidP="00906C0B">
            <w:pPr>
              <w:jc w:val="both"/>
              <w:rPr>
                <w:sz w:val="20"/>
                <w:lang w:val="fr-CA"/>
              </w:rPr>
            </w:pPr>
            <w:r w:rsidRPr="00765C9D">
              <w:rPr>
                <w:sz w:val="20"/>
                <w:lang w:val="fr-CA"/>
              </w:rPr>
              <w:t>13 décembre 2021</w:t>
            </w:r>
          </w:p>
          <w:p w:rsidR="00DE33CC" w:rsidRPr="00765C9D" w:rsidRDefault="00DE33CC" w:rsidP="00906C0B">
            <w:pPr>
              <w:jc w:val="both"/>
              <w:rPr>
                <w:sz w:val="20"/>
                <w:lang w:val="fr-CA"/>
              </w:rPr>
            </w:pPr>
            <w:r w:rsidRPr="00765C9D">
              <w:rPr>
                <w:sz w:val="20"/>
                <w:lang w:val="fr-CA"/>
              </w:rPr>
              <w:t>Cour suprême du Canada</w:t>
            </w:r>
          </w:p>
        </w:tc>
        <w:tc>
          <w:tcPr>
            <w:tcW w:w="243" w:type="pct"/>
          </w:tcPr>
          <w:p w:rsidR="00DE33CC" w:rsidRPr="00765C9D" w:rsidRDefault="00DE33CC" w:rsidP="00906C0B">
            <w:pPr>
              <w:jc w:val="both"/>
              <w:rPr>
                <w:sz w:val="20"/>
                <w:lang w:val="fr-CA"/>
              </w:rPr>
            </w:pPr>
          </w:p>
        </w:tc>
        <w:tc>
          <w:tcPr>
            <w:tcW w:w="2330" w:type="pct"/>
          </w:tcPr>
          <w:p w:rsidR="00DE33CC" w:rsidRPr="00765C9D" w:rsidRDefault="00DE33CC" w:rsidP="00906C0B">
            <w:pPr>
              <w:jc w:val="both"/>
              <w:rPr>
                <w:sz w:val="20"/>
                <w:lang w:val="fr-CA"/>
              </w:rPr>
            </w:pPr>
            <w:r w:rsidRPr="00765C9D">
              <w:rPr>
                <w:sz w:val="20"/>
                <w:lang w:val="fr-CA"/>
              </w:rPr>
              <w:t>Dépôt de la demande d’autorisation d’appel.</w:t>
            </w:r>
          </w:p>
        </w:tc>
      </w:tr>
    </w:tbl>
    <w:p w:rsidR="00DE33CC" w:rsidRPr="00765C9D" w:rsidRDefault="00DE33CC" w:rsidP="00DE33CC">
      <w:pPr>
        <w:widowControl w:val="0"/>
        <w:jc w:val="both"/>
        <w:rPr>
          <w:sz w:val="20"/>
          <w:lang w:val="fr-CA"/>
        </w:rPr>
      </w:pPr>
    </w:p>
    <w:p w:rsidR="00DE33CC" w:rsidRPr="00765C9D" w:rsidRDefault="00187B6B" w:rsidP="00DE33CC">
      <w:pPr>
        <w:widowControl w:val="0"/>
        <w:jc w:val="both"/>
        <w:rPr>
          <w:sz w:val="20"/>
        </w:rPr>
      </w:pPr>
      <w:r>
        <w:rPr>
          <w:sz w:val="20"/>
        </w:rPr>
        <w:pict>
          <v:rect id="_x0000_i1045" style="width:2in;height:1pt" o:hrpct="0" o:hralign="center" o:hrstd="t" o:hrnoshade="t" o:hr="t" fillcolor="black [3213]" stroked="f"/>
        </w:pict>
      </w:r>
    </w:p>
    <w:p w:rsidR="00DE33CC" w:rsidRPr="00765C9D" w:rsidRDefault="00DE33CC" w:rsidP="00DE33C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E33CC" w:rsidRPr="00765C9D" w:rsidTr="00906C0B">
        <w:tc>
          <w:tcPr>
            <w:tcW w:w="543" w:type="pct"/>
          </w:tcPr>
          <w:p w:rsidR="00DE33CC" w:rsidRPr="00765C9D" w:rsidRDefault="00DE33CC" w:rsidP="00906C0B">
            <w:pPr>
              <w:jc w:val="both"/>
              <w:rPr>
                <w:sz w:val="20"/>
              </w:rPr>
            </w:pPr>
            <w:r w:rsidRPr="00765C9D">
              <w:rPr>
                <w:rStyle w:val="SCCFileNumberChar"/>
                <w:sz w:val="20"/>
                <w:szCs w:val="20"/>
              </w:rPr>
              <w:t>40261</w:t>
            </w:r>
          </w:p>
        </w:tc>
        <w:tc>
          <w:tcPr>
            <w:tcW w:w="4457" w:type="pct"/>
            <w:gridSpan w:val="3"/>
          </w:tcPr>
          <w:p w:rsidR="00DE33CC" w:rsidRPr="00765C9D" w:rsidRDefault="00DE33CC" w:rsidP="00906C0B">
            <w:pPr>
              <w:pStyle w:val="SCCLsocParty"/>
              <w:jc w:val="both"/>
              <w:rPr>
                <w:b/>
                <w:sz w:val="20"/>
                <w:szCs w:val="20"/>
                <w:lang w:val="en-US"/>
              </w:rPr>
            </w:pPr>
            <w:r w:rsidRPr="00765C9D">
              <w:rPr>
                <w:b/>
                <w:sz w:val="20"/>
                <w:szCs w:val="20"/>
                <w:lang w:val="en-US"/>
              </w:rPr>
              <w:t>Elaine Biddersingh v. His Majesty the King</w:t>
            </w:r>
          </w:p>
          <w:p w:rsidR="00DE33CC" w:rsidRPr="00765C9D" w:rsidRDefault="00DE33CC" w:rsidP="00906C0B">
            <w:pPr>
              <w:jc w:val="both"/>
              <w:rPr>
                <w:sz w:val="20"/>
              </w:rPr>
            </w:pPr>
            <w:r w:rsidRPr="00765C9D">
              <w:rPr>
                <w:sz w:val="20"/>
              </w:rPr>
              <w:t>(Ont.) (Criminal) (By Leave)</w:t>
            </w:r>
          </w:p>
        </w:tc>
      </w:tr>
      <w:tr w:rsidR="00DE33CC" w:rsidRPr="00765C9D" w:rsidTr="00906C0B">
        <w:tc>
          <w:tcPr>
            <w:tcW w:w="5000" w:type="pct"/>
            <w:gridSpan w:val="4"/>
          </w:tcPr>
          <w:p w:rsidR="00DE33CC" w:rsidRPr="00765C9D" w:rsidRDefault="006A66CC" w:rsidP="00906C0B">
            <w:pPr>
              <w:jc w:val="both"/>
              <w:rPr>
                <w:sz w:val="20"/>
                <w:szCs w:val="20"/>
              </w:rPr>
            </w:pPr>
            <w:r w:rsidRPr="00765C9D">
              <w:rPr>
                <w:sz w:val="20"/>
                <w:szCs w:val="20"/>
              </w:rPr>
              <w:t>The motion for an extension of time to serve and file the application for leave to appeal is granted. The application for leave to appeal from the judgment of the Court of Appeal for Ontario, Number C63064, 2022 ONCA 6, dated January 10, 2022, is dismissed.</w:t>
            </w:r>
          </w:p>
          <w:p w:rsidR="006A66CC" w:rsidRPr="00765C9D" w:rsidRDefault="006A66CC" w:rsidP="00906C0B">
            <w:pPr>
              <w:jc w:val="both"/>
              <w:rPr>
                <w:sz w:val="20"/>
              </w:rPr>
            </w:pPr>
          </w:p>
        </w:tc>
      </w:tr>
      <w:tr w:rsidR="00DE33CC" w:rsidRPr="00765C9D" w:rsidTr="00906C0B">
        <w:tc>
          <w:tcPr>
            <w:tcW w:w="5000" w:type="pct"/>
            <w:gridSpan w:val="4"/>
          </w:tcPr>
          <w:p w:rsidR="00DE33CC" w:rsidRPr="00765C9D" w:rsidRDefault="00DE33CC" w:rsidP="00906C0B">
            <w:pPr>
              <w:jc w:val="both"/>
              <w:rPr>
                <w:sz w:val="20"/>
              </w:rPr>
            </w:pPr>
            <w:r w:rsidRPr="00765C9D">
              <w:rPr>
                <w:i/>
                <w:sz w:val="20"/>
              </w:rPr>
              <w:t>Charter of Rights and Freedoms</w:t>
            </w:r>
            <w:r w:rsidRPr="00765C9D">
              <w:rPr>
                <w:sz w:val="20"/>
              </w:rPr>
              <w:t xml:space="preserve"> — Right to a fair hearing — Criminal law — Trial without jury — What is the correct legal test for finding that the Attorney General’s refusal to consent to a judge-alone trial under s. 473(1) of the </w:t>
            </w:r>
            <w:r w:rsidRPr="00765C9D">
              <w:rPr>
                <w:i/>
                <w:sz w:val="20"/>
              </w:rPr>
              <w:t>Criminal Code</w:t>
            </w:r>
            <w:r w:rsidRPr="00765C9D">
              <w:rPr>
                <w:sz w:val="20"/>
              </w:rPr>
              <w:t xml:space="preserve"> compromises the right to a fair trial before an impartial tribunal pursuant to s. 11(d) of the </w:t>
            </w:r>
            <w:r w:rsidRPr="00765C9D">
              <w:rPr>
                <w:i/>
                <w:sz w:val="20"/>
              </w:rPr>
              <w:t>Charter</w:t>
            </w:r>
            <w:r w:rsidRPr="00765C9D">
              <w:rPr>
                <w:sz w:val="20"/>
              </w:rPr>
              <w:t>?</w:t>
            </w:r>
          </w:p>
        </w:tc>
      </w:tr>
      <w:tr w:rsidR="00DE33CC" w:rsidRPr="00765C9D" w:rsidTr="00906C0B">
        <w:tc>
          <w:tcPr>
            <w:tcW w:w="5000" w:type="pct"/>
            <w:gridSpan w:val="4"/>
          </w:tcPr>
          <w:p w:rsidR="00DE33CC" w:rsidRPr="00765C9D" w:rsidRDefault="00DE33CC" w:rsidP="00906C0B">
            <w:pPr>
              <w:jc w:val="both"/>
              <w:rPr>
                <w:sz w:val="20"/>
              </w:rPr>
            </w:pPr>
          </w:p>
        </w:tc>
      </w:tr>
      <w:tr w:rsidR="00DE33CC" w:rsidRPr="00765C9D" w:rsidTr="00906C0B">
        <w:tc>
          <w:tcPr>
            <w:tcW w:w="5000" w:type="pct"/>
            <w:gridSpan w:val="4"/>
          </w:tcPr>
          <w:p w:rsidR="00DE33CC" w:rsidRPr="00765C9D" w:rsidRDefault="00DE33CC" w:rsidP="00906C0B">
            <w:pPr>
              <w:widowControl w:val="0"/>
              <w:kinsoku w:val="0"/>
              <w:overflowPunct w:val="0"/>
              <w:jc w:val="both"/>
              <w:textAlignment w:val="baseline"/>
              <w:rPr>
                <w:sz w:val="20"/>
              </w:rPr>
            </w:pPr>
            <w:r w:rsidRPr="00765C9D">
              <w:rPr>
                <w:sz w:val="20"/>
              </w:rPr>
              <w:t>Ms. Biddersingh was charged with first degree murder and other offences in relation to the death of her step-daughter. The Attorney General refused to consent to a trial without a jury. Ms. Biddersingh applied for an order dispensing with the requirement for the Attorney General’s consent. The application was denied and a jury was empanelled. Ms. Biddersingh was convicted of second degree murder. The Court of Appeal dismissed an appeal.</w:t>
            </w:r>
          </w:p>
          <w:p w:rsidR="00DE33CC" w:rsidRPr="00765C9D" w:rsidRDefault="00DE33CC" w:rsidP="00906C0B">
            <w:pPr>
              <w:jc w:val="both"/>
              <w:rPr>
                <w:sz w:val="20"/>
              </w:rPr>
            </w:pPr>
          </w:p>
        </w:tc>
      </w:tr>
      <w:tr w:rsidR="00DE33CC" w:rsidRPr="00765C9D" w:rsidTr="00906C0B">
        <w:tc>
          <w:tcPr>
            <w:tcW w:w="2427" w:type="pct"/>
            <w:gridSpan w:val="2"/>
          </w:tcPr>
          <w:p w:rsidR="00DE33CC" w:rsidRPr="00765C9D" w:rsidRDefault="00DE33CC" w:rsidP="00906C0B">
            <w:pPr>
              <w:jc w:val="both"/>
              <w:rPr>
                <w:sz w:val="20"/>
              </w:rPr>
            </w:pPr>
            <w:r w:rsidRPr="00765C9D">
              <w:rPr>
                <w:sz w:val="20"/>
              </w:rPr>
              <w:t>April 12, 2016</w:t>
            </w:r>
          </w:p>
          <w:p w:rsidR="00DE33CC" w:rsidRPr="00765C9D" w:rsidRDefault="00DE33CC" w:rsidP="00906C0B">
            <w:pPr>
              <w:jc w:val="both"/>
              <w:rPr>
                <w:sz w:val="20"/>
              </w:rPr>
            </w:pPr>
            <w:r w:rsidRPr="00765C9D">
              <w:rPr>
                <w:sz w:val="20"/>
              </w:rPr>
              <w:t>Ontario Superior Court of Justice</w:t>
            </w:r>
          </w:p>
          <w:p w:rsidR="00DE33CC" w:rsidRPr="00765C9D" w:rsidRDefault="00DE33CC" w:rsidP="00906C0B">
            <w:pPr>
              <w:jc w:val="both"/>
              <w:rPr>
                <w:sz w:val="20"/>
              </w:rPr>
            </w:pPr>
            <w:r w:rsidRPr="00765C9D">
              <w:rPr>
                <w:sz w:val="20"/>
              </w:rPr>
              <w:t>(MacDonnell J.)(Unreported)</w:t>
            </w:r>
          </w:p>
          <w:p w:rsidR="00DE33CC" w:rsidRPr="00765C9D" w:rsidRDefault="00DE33CC" w:rsidP="00906C0B">
            <w:pPr>
              <w:jc w:val="both"/>
              <w:rPr>
                <w:sz w:val="20"/>
              </w:rPr>
            </w:pPr>
          </w:p>
        </w:tc>
        <w:tc>
          <w:tcPr>
            <w:tcW w:w="243" w:type="pct"/>
          </w:tcPr>
          <w:p w:rsidR="00DE33CC" w:rsidRPr="00765C9D" w:rsidRDefault="00DE33CC" w:rsidP="00906C0B">
            <w:pPr>
              <w:jc w:val="both"/>
              <w:rPr>
                <w:sz w:val="20"/>
              </w:rPr>
            </w:pPr>
          </w:p>
        </w:tc>
        <w:tc>
          <w:tcPr>
            <w:tcW w:w="2330" w:type="pct"/>
          </w:tcPr>
          <w:p w:rsidR="00DE33CC" w:rsidRPr="00765C9D" w:rsidRDefault="00DE33CC" w:rsidP="00906C0B">
            <w:pPr>
              <w:jc w:val="both"/>
              <w:rPr>
                <w:sz w:val="20"/>
              </w:rPr>
            </w:pPr>
            <w:r w:rsidRPr="00765C9D">
              <w:rPr>
                <w:sz w:val="20"/>
              </w:rPr>
              <w:t>Conviction by jury for second degree murder</w:t>
            </w:r>
          </w:p>
          <w:p w:rsidR="00DE33CC" w:rsidRPr="00765C9D" w:rsidRDefault="00DE33CC" w:rsidP="00906C0B">
            <w:pPr>
              <w:jc w:val="both"/>
              <w:rPr>
                <w:sz w:val="20"/>
              </w:rPr>
            </w:pPr>
          </w:p>
        </w:tc>
      </w:tr>
    </w:tbl>
    <w:p w:rsidR="006A66CC" w:rsidRPr="00765C9D" w:rsidRDefault="006A66CC">
      <w:r w:rsidRPr="00765C9D">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E33CC" w:rsidRPr="00765C9D" w:rsidTr="00906C0B">
        <w:tc>
          <w:tcPr>
            <w:tcW w:w="2427" w:type="pct"/>
          </w:tcPr>
          <w:p w:rsidR="00DE33CC" w:rsidRPr="00765C9D" w:rsidRDefault="00DE33CC" w:rsidP="00906C0B">
            <w:pPr>
              <w:jc w:val="both"/>
              <w:rPr>
                <w:sz w:val="20"/>
              </w:rPr>
            </w:pPr>
            <w:r w:rsidRPr="00765C9D">
              <w:rPr>
                <w:sz w:val="20"/>
              </w:rPr>
              <w:t>January 10, 2022</w:t>
            </w:r>
          </w:p>
          <w:p w:rsidR="00DE33CC" w:rsidRPr="00765C9D" w:rsidRDefault="00DE33CC" w:rsidP="00906C0B">
            <w:pPr>
              <w:jc w:val="both"/>
              <w:rPr>
                <w:sz w:val="20"/>
              </w:rPr>
            </w:pPr>
            <w:r w:rsidRPr="00765C9D">
              <w:rPr>
                <w:sz w:val="20"/>
              </w:rPr>
              <w:t>Court of Appeal for Ontario</w:t>
            </w:r>
          </w:p>
          <w:p w:rsidR="00DE33CC" w:rsidRPr="00765C9D" w:rsidRDefault="00DE33CC" w:rsidP="00906C0B">
            <w:pPr>
              <w:jc w:val="both"/>
              <w:rPr>
                <w:sz w:val="20"/>
              </w:rPr>
            </w:pPr>
            <w:r w:rsidRPr="00765C9D">
              <w:rPr>
                <w:sz w:val="20"/>
              </w:rPr>
              <w:t xml:space="preserve">(Strathy, Hourigan, Paciocco JJ.A.) </w:t>
            </w:r>
          </w:p>
          <w:p w:rsidR="00DE33CC" w:rsidRPr="00765C9D" w:rsidRDefault="00187B6B" w:rsidP="00906C0B">
            <w:pPr>
              <w:jc w:val="both"/>
              <w:rPr>
                <w:sz w:val="20"/>
              </w:rPr>
            </w:pPr>
            <w:hyperlink r:id="rId23" w:history="1">
              <w:r w:rsidR="00DE33CC" w:rsidRPr="00765C9D">
                <w:rPr>
                  <w:rStyle w:val="Hyperlink"/>
                  <w:sz w:val="20"/>
                </w:rPr>
                <w:t>2022 ONCA 6</w:t>
              </w:r>
            </w:hyperlink>
            <w:r w:rsidR="00DE33CC" w:rsidRPr="00765C9D">
              <w:rPr>
                <w:sz w:val="20"/>
              </w:rPr>
              <w:t>; C63064</w:t>
            </w:r>
          </w:p>
          <w:p w:rsidR="00DE33CC" w:rsidRPr="00765C9D" w:rsidRDefault="00DE33CC" w:rsidP="00906C0B">
            <w:pPr>
              <w:jc w:val="both"/>
              <w:rPr>
                <w:sz w:val="20"/>
              </w:rPr>
            </w:pPr>
          </w:p>
        </w:tc>
        <w:tc>
          <w:tcPr>
            <w:tcW w:w="243" w:type="pct"/>
          </w:tcPr>
          <w:p w:rsidR="00DE33CC" w:rsidRPr="00765C9D" w:rsidRDefault="00DE33CC" w:rsidP="00906C0B">
            <w:pPr>
              <w:jc w:val="both"/>
              <w:rPr>
                <w:sz w:val="20"/>
              </w:rPr>
            </w:pPr>
          </w:p>
        </w:tc>
        <w:tc>
          <w:tcPr>
            <w:tcW w:w="2330" w:type="pct"/>
          </w:tcPr>
          <w:p w:rsidR="00DE33CC" w:rsidRPr="00765C9D" w:rsidRDefault="00DE33CC" w:rsidP="00906C0B">
            <w:pPr>
              <w:jc w:val="both"/>
              <w:rPr>
                <w:sz w:val="20"/>
              </w:rPr>
            </w:pPr>
            <w:r w:rsidRPr="00765C9D">
              <w:rPr>
                <w:sz w:val="20"/>
              </w:rPr>
              <w:t>Appeal dismissed</w:t>
            </w:r>
          </w:p>
          <w:p w:rsidR="00DE33CC" w:rsidRPr="00765C9D" w:rsidRDefault="00DE33CC" w:rsidP="00906C0B">
            <w:pPr>
              <w:jc w:val="both"/>
              <w:rPr>
                <w:sz w:val="20"/>
              </w:rPr>
            </w:pPr>
          </w:p>
        </w:tc>
      </w:tr>
      <w:tr w:rsidR="00DE33CC" w:rsidRPr="00765C9D" w:rsidTr="00906C0B">
        <w:tc>
          <w:tcPr>
            <w:tcW w:w="2427" w:type="pct"/>
          </w:tcPr>
          <w:p w:rsidR="00DE33CC" w:rsidRPr="00765C9D" w:rsidRDefault="00DE33CC" w:rsidP="00906C0B">
            <w:pPr>
              <w:jc w:val="both"/>
              <w:rPr>
                <w:sz w:val="20"/>
              </w:rPr>
            </w:pPr>
            <w:r w:rsidRPr="00765C9D">
              <w:rPr>
                <w:sz w:val="20"/>
              </w:rPr>
              <w:t>June 24, 2022</w:t>
            </w:r>
          </w:p>
          <w:p w:rsidR="00DE33CC" w:rsidRPr="00765C9D" w:rsidRDefault="00DE33CC" w:rsidP="00906C0B">
            <w:pPr>
              <w:jc w:val="both"/>
              <w:rPr>
                <w:sz w:val="20"/>
              </w:rPr>
            </w:pPr>
            <w:r w:rsidRPr="00765C9D">
              <w:rPr>
                <w:sz w:val="20"/>
              </w:rPr>
              <w:t>Supreme Court of Canada</w:t>
            </w:r>
          </w:p>
          <w:p w:rsidR="00DE33CC" w:rsidRPr="00765C9D" w:rsidRDefault="00DE33CC" w:rsidP="00906C0B">
            <w:pPr>
              <w:jc w:val="both"/>
              <w:rPr>
                <w:sz w:val="20"/>
              </w:rPr>
            </w:pPr>
          </w:p>
        </w:tc>
        <w:tc>
          <w:tcPr>
            <w:tcW w:w="243" w:type="pct"/>
          </w:tcPr>
          <w:p w:rsidR="00DE33CC" w:rsidRPr="00765C9D" w:rsidRDefault="00DE33CC" w:rsidP="00906C0B">
            <w:pPr>
              <w:jc w:val="both"/>
              <w:rPr>
                <w:sz w:val="20"/>
              </w:rPr>
            </w:pPr>
          </w:p>
        </w:tc>
        <w:tc>
          <w:tcPr>
            <w:tcW w:w="2330" w:type="pct"/>
          </w:tcPr>
          <w:p w:rsidR="00DE33CC" w:rsidRPr="00765C9D" w:rsidRDefault="00DE33CC" w:rsidP="00906C0B">
            <w:pPr>
              <w:jc w:val="both"/>
              <w:rPr>
                <w:sz w:val="20"/>
              </w:rPr>
            </w:pPr>
            <w:r w:rsidRPr="00765C9D">
              <w:rPr>
                <w:sz w:val="20"/>
              </w:rPr>
              <w:t>Motion for extension of time to serve and file application for leave to appeal and Application for leave to appeal filed</w:t>
            </w:r>
          </w:p>
        </w:tc>
      </w:tr>
    </w:tbl>
    <w:p w:rsidR="00DE33CC" w:rsidRPr="00765C9D" w:rsidRDefault="00DE33CC" w:rsidP="00DE33CC">
      <w:pPr>
        <w:jc w:val="both"/>
        <w:rPr>
          <w:sz w:val="20"/>
        </w:rPr>
      </w:pPr>
    </w:p>
    <w:p w:rsidR="00DE33CC" w:rsidRPr="00765C9D" w:rsidRDefault="00187B6B" w:rsidP="00DE33CC">
      <w:pPr>
        <w:jc w:val="both"/>
        <w:rPr>
          <w:sz w:val="20"/>
        </w:rPr>
      </w:pPr>
      <w:r>
        <w:rPr>
          <w:sz w:val="20"/>
        </w:rPr>
        <w:pict>
          <v:rect id="_x0000_i1046" style="width:2in;height:1pt" o:hrpct="0" o:hralign="center" o:hrstd="t" o:hrnoshade="t" o:hr="t" fillcolor="black [3213]" stroked="f"/>
        </w:pict>
      </w:r>
    </w:p>
    <w:p w:rsidR="00DE33CC" w:rsidRPr="00765C9D" w:rsidRDefault="00DE33CC" w:rsidP="00DE33C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E33CC" w:rsidRPr="00765C9D" w:rsidTr="00906C0B">
        <w:tc>
          <w:tcPr>
            <w:tcW w:w="543" w:type="pct"/>
          </w:tcPr>
          <w:p w:rsidR="00DE33CC" w:rsidRPr="00765C9D" w:rsidRDefault="00DE33CC" w:rsidP="00906C0B">
            <w:pPr>
              <w:jc w:val="both"/>
              <w:rPr>
                <w:sz w:val="20"/>
                <w:lang w:val="fr-CA"/>
              </w:rPr>
            </w:pPr>
            <w:r w:rsidRPr="00765C9D">
              <w:rPr>
                <w:rStyle w:val="SCCFileNumberChar"/>
                <w:sz w:val="20"/>
                <w:szCs w:val="20"/>
                <w:lang w:val="fr-CA"/>
              </w:rPr>
              <w:t>40261</w:t>
            </w:r>
          </w:p>
        </w:tc>
        <w:tc>
          <w:tcPr>
            <w:tcW w:w="4457" w:type="pct"/>
            <w:gridSpan w:val="3"/>
          </w:tcPr>
          <w:p w:rsidR="00DE33CC" w:rsidRPr="00765C9D" w:rsidRDefault="00DE33CC" w:rsidP="00906C0B">
            <w:pPr>
              <w:pStyle w:val="SCCLsocParty"/>
              <w:jc w:val="both"/>
              <w:rPr>
                <w:b/>
                <w:sz w:val="20"/>
                <w:szCs w:val="20"/>
              </w:rPr>
            </w:pPr>
            <w:r w:rsidRPr="00765C9D">
              <w:rPr>
                <w:b/>
                <w:sz w:val="20"/>
                <w:szCs w:val="20"/>
              </w:rPr>
              <w:t>Elaine Biddersingh c. Sa Majesté le Roi</w:t>
            </w:r>
          </w:p>
          <w:p w:rsidR="00DE33CC" w:rsidRPr="00765C9D" w:rsidRDefault="00DE33CC" w:rsidP="00906C0B">
            <w:pPr>
              <w:jc w:val="both"/>
              <w:rPr>
                <w:sz w:val="20"/>
                <w:lang w:val="fr-CA"/>
              </w:rPr>
            </w:pPr>
            <w:r w:rsidRPr="00765C9D">
              <w:rPr>
                <w:sz w:val="20"/>
                <w:lang w:val="fr-CA"/>
              </w:rPr>
              <w:t>(Ont.) (Criminelle) (Sur autorisation)</w:t>
            </w:r>
          </w:p>
        </w:tc>
      </w:tr>
      <w:tr w:rsidR="00DE33CC" w:rsidRPr="00187B6B" w:rsidTr="00906C0B">
        <w:tc>
          <w:tcPr>
            <w:tcW w:w="5000" w:type="pct"/>
            <w:gridSpan w:val="4"/>
          </w:tcPr>
          <w:p w:rsidR="00DE33CC" w:rsidRPr="00765C9D" w:rsidRDefault="006A66CC" w:rsidP="00906C0B">
            <w:pPr>
              <w:jc w:val="both"/>
              <w:rPr>
                <w:sz w:val="20"/>
                <w:szCs w:val="20"/>
                <w:lang w:val="fr-CA"/>
              </w:rPr>
            </w:pPr>
            <w:r w:rsidRPr="00765C9D">
              <w:rPr>
                <w:sz w:val="20"/>
                <w:szCs w:val="20"/>
                <w:lang w:val="fr-CA"/>
              </w:rPr>
              <w:t>La requête en prorogation du délai de signification et de dépôt de la demande d’autorisation d’appel est accueillie. La demande d’autorisation d’appel de l’arrêt de la Cour d’appel de l’Ontario, numéro C63064, 2022 ONCA 6, daté du 10 janvier 2022, est rejetée.</w:t>
            </w:r>
          </w:p>
          <w:p w:rsidR="006A66CC" w:rsidRPr="00765C9D" w:rsidRDefault="006A66CC" w:rsidP="00906C0B">
            <w:pPr>
              <w:jc w:val="both"/>
              <w:rPr>
                <w:sz w:val="20"/>
                <w:lang w:val="fr-CA"/>
              </w:rPr>
            </w:pPr>
          </w:p>
        </w:tc>
      </w:tr>
      <w:tr w:rsidR="00DE33CC" w:rsidRPr="00187B6B" w:rsidTr="00906C0B">
        <w:tc>
          <w:tcPr>
            <w:tcW w:w="5000" w:type="pct"/>
            <w:gridSpan w:val="4"/>
          </w:tcPr>
          <w:p w:rsidR="00DE33CC" w:rsidRPr="00765C9D" w:rsidRDefault="00DE33CC" w:rsidP="00906C0B">
            <w:pPr>
              <w:jc w:val="both"/>
              <w:rPr>
                <w:sz w:val="20"/>
                <w:lang w:val="fr-CA"/>
              </w:rPr>
            </w:pPr>
            <w:r w:rsidRPr="00765C9D">
              <w:rPr>
                <w:i/>
                <w:sz w:val="20"/>
                <w:lang w:val="fr-CA"/>
              </w:rPr>
              <w:t>Charte des droits et libertés</w:t>
            </w:r>
            <w:r w:rsidRPr="00765C9D">
              <w:rPr>
                <w:sz w:val="20"/>
                <w:lang w:val="fr-CA"/>
              </w:rPr>
              <w:t xml:space="preserve"> — Procès équitable — Droit criminel — Procès sans jury — Quel critère juridique convient-il d’appliquer pour décider si le refus du procureur général de consentir à un procès devant un juge seul en vertu du par. 473(1) du </w:t>
            </w:r>
            <w:r w:rsidRPr="00765C9D">
              <w:rPr>
                <w:i/>
                <w:sz w:val="20"/>
                <w:lang w:val="fr-CA"/>
              </w:rPr>
              <w:t>Code criminel</w:t>
            </w:r>
            <w:r w:rsidRPr="00765C9D">
              <w:rPr>
                <w:sz w:val="20"/>
                <w:lang w:val="fr-CA"/>
              </w:rPr>
              <w:t xml:space="preserve"> compromet le droit à un procès équitable devant un tribunal impartial en vertu de l’al. 11d) de la </w:t>
            </w:r>
            <w:r w:rsidRPr="00765C9D">
              <w:rPr>
                <w:i/>
                <w:sz w:val="20"/>
                <w:lang w:val="fr-CA"/>
              </w:rPr>
              <w:t>Charte </w:t>
            </w:r>
            <w:r w:rsidRPr="00765C9D">
              <w:rPr>
                <w:sz w:val="20"/>
                <w:lang w:val="fr-CA"/>
              </w:rPr>
              <w:t>?</w:t>
            </w:r>
          </w:p>
        </w:tc>
      </w:tr>
      <w:tr w:rsidR="00DE33CC" w:rsidRPr="00187B6B" w:rsidTr="00906C0B">
        <w:tc>
          <w:tcPr>
            <w:tcW w:w="5000" w:type="pct"/>
            <w:gridSpan w:val="4"/>
          </w:tcPr>
          <w:p w:rsidR="00DE33CC" w:rsidRPr="00765C9D" w:rsidRDefault="00DE33CC" w:rsidP="00906C0B">
            <w:pPr>
              <w:jc w:val="both"/>
              <w:rPr>
                <w:sz w:val="20"/>
                <w:lang w:val="fr-CA"/>
              </w:rPr>
            </w:pPr>
          </w:p>
        </w:tc>
      </w:tr>
      <w:tr w:rsidR="00DE33CC" w:rsidRPr="00765C9D" w:rsidTr="00906C0B">
        <w:tc>
          <w:tcPr>
            <w:tcW w:w="5000" w:type="pct"/>
            <w:gridSpan w:val="4"/>
          </w:tcPr>
          <w:p w:rsidR="00DE33CC" w:rsidRPr="00765C9D" w:rsidRDefault="00DE33CC" w:rsidP="00906C0B">
            <w:pPr>
              <w:widowControl w:val="0"/>
              <w:kinsoku w:val="0"/>
              <w:overflowPunct w:val="0"/>
              <w:jc w:val="both"/>
              <w:textAlignment w:val="baseline"/>
              <w:rPr>
                <w:sz w:val="20"/>
                <w:lang w:val="fr-CA"/>
              </w:rPr>
            </w:pPr>
            <w:r w:rsidRPr="00765C9D">
              <w:rPr>
                <w:sz w:val="20"/>
                <w:lang w:val="fr-CA"/>
              </w:rPr>
              <w:t>Madame Biddersingh a été accusée de meurtre au premier degré et d’autres infractions en lien avec le décès de sa belle-fille. Le procureur général a refusé de consentir à un procès sans jury. Madame Biddersingh a présenté une demande pour qu’une ordonnance permettant de renoncer à l’exigence d’obtenir le consentement du procureur général soit rendue. La demande a été rejetée et un jury a été constitué. Madame Biddersingh a été déclarée coupable de meurtre au deuxième degré. La Cour d’appel a rejeté l’appel.</w:t>
            </w:r>
          </w:p>
          <w:p w:rsidR="00DE33CC" w:rsidRPr="00765C9D" w:rsidRDefault="00DE33CC" w:rsidP="00906C0B">
            <w:pPr>
              <w:jc w:val="both"/>
              <w:rPr>
                <w:sz w:val="20"/>
                <w:lang w:val="fr-CA"/>
              </w:rPr>
            </w:pPr>
          </w:p>
        </w:tc>
      </w:tr>
      <w:tr w:rsidR="00DE33CC" w:rsidRPr="00187B6B" w:rsidTr="00906C0B">
        <w:tc>
          <w:tcPr>
            <w:tcW w:w="2427" w:type="pct"/>
            <w:gridSpan w:val="2"/>
          </w:tcPr>
          <w:p w:rsidR="00DE33CC" w:rsidRPr="00765C9D" w:rsidRDefault="00DE33CC" w:rsidP="00906C0B">
            <w:pPr>
              <w:jc w:val="both"/>
              <w:rPr>
                <w:sz w:val="20"/>
                <w:lang w:val="fr-CA"/>
              </w:rPr>
            </w:pPr>
            <w:r w:rsidRPr="00765C9D">
              <w:rPr>
                <w:sz w:val="20"/>
                <w:lang w:val="fr-CA"/>
              </w:rPr>
              <w:t>12 avril 2016</w:t>
            </w:r>
          </w:p>
          <w:p w:rsidR="00DE33CC" w:rsidRPr="00765C9D" w:rsidRDefault="00DE33CC" w:rsidP="00906C0B">
            <w:pPr>
              <w:jc w:val="both"/>
              <w:rPr>
                <w:sz w:val="20"/>
                <w:lang w:val="fr-CA"/>
              </w:rPr>
            </w:pPr>
            <w:r w:rsidRPr="00765C9D">
              <w:rPr>
                <w:sz w:val="20"/>
                <w:lang w:val="fr-CA"/>
              </w:rPr>
              <w:t xml:space="preserve">Cour supérieure de justice de l’Ontario </w:t>
            </w:r>
          </w:p>
          <w:p w:rsidR="00DE33CC" w:rsidRPr="00765C9D" w:rsidRDefault="00DE33CC" w:rsidP="00906C0B">
            <w:pPr>
              <w:jc w:val="both"/>
              <w:rPr>
                <w:sz w:val="20"/>
                <w:lang w:val="fr-CA"/>
              </w:rPr>
            </w:pPr>
            <w:r w:rsidRPr="00765C9D">
              <w:rPr>
                <w:sz w:val="20"/>
                <w:lang w:val="fr-CA"/>
              </w:rPr>
              <w:t>(juge MacDonnell) (non publié)</w:t>
            </w:r>
          </w:p>
          <w:p w:rsidR="00DE33CC" w:rsidRPr="00765C9D" w:rsidRDefault="00DE33CC" w:rsidP="00906C0B">
            <w:pPr>
              <w:jc w:val="both"/>
              <w:rPr>
                <w:sz w:val="20"/>
                <w:lang w:val="fr-CA"/>
              </w:rPr>
            </w:pPr>
          </w:p>
        </w:tc>
        <w:tc>
          <w:tcPr>
            <w:tcW w:w="243" w:type="pct"/>
          </w:tcPr>
          <w:p w:rsidR="00DE33CC" w:rsidRPr="00765C9D" w:rsidRDefault="00DE33CC" w:rsidP="00906C0B">
            <w:pPr>
              <w:jc w:val="both"/>
              <w:rPr>
                <w:sz w:val="20"/>
                <w:lang w:val="fr-CA"/>
              </w:rPr>
            </w:pPr>
          </w:p>
        </w:tc>
        <w:tc>
          <w:tcPr>
            <w:tcW w:w="2330" w:type="pct"/>
          </w:tcPr>
          <w:p w:rsidR="00DE33CC" w:rsidRPr="00765C9D" w:rsidRDefault="00DE33CC" w:rsidP="00906C0B">
            <w:pPr>
              <w:jc w:val="both"/>
              <w:rPr>
                <w:sz w:val="20"/>
                <w:lang w:val="fr-CA"/>
              </w:rPr>
            </w:pPr>
            <w:r w:rsidRPr="00765C9D">
              <w:rPr>
                <w:sz w:val="20"/>
                <w:lang w:val="fr-CA"/>
              </w:rPr>
              <w:t>La déclaration de culpabilité pour meurtre au deuxième degré est prononcée par un jury.</w:t>
            </w:r>
          </w:p>
          <w:p w:rsidR="00DE33CC" w:rsidRPr="00765C9D" w:rsidRDefault="00DE33CC" w:rsidP="00906C0B">
            <w:pPr>
              <w:jc w:val="both"/>
              <w:rPr>
                <w:sz w:val="20"/>
                <w:lang w:val="fr-CA"/>
              </w:rPr>
            </w:pPr>
          </w:p>
        </w:tc>
      </w:tr>
      <w:tr w:rsidR="00DE33CC" w:rsidRPr="00765C9D" w:rsidTr="00906C0B">
        <w:tc>
          <w:tcPr>
            <w:tcW w:w="2427" w:type="pct"/>
            <w:gridSpan w:val="2"/>
          </w:tcPr>
          <w:p w:rsidR="00DE33CC" w:rsidRPr="00765C9D" w:rsidRDefault="00DE33CC" w:rsidP="00906C0B">
            <w:pPr>
              <w:jc w:val="both"/>
              <w:rPr>
                <w:sz w:val="20"/>
                <w:lang w:val="fr-CA"/>
              </w:rPr>
            </w:pPr>
            <w:r w:rsidRPr="00765C9D">
              <w:rPr>
                <w:sz w:val="20"/>
                <w:lang w:val="fr-CA"/>
              </w:rPr>
              <w:t>10 janvier 2022</w:t>
            </w:r>
          </w:p>
          <w:p w:rsidR="00DE33CC" w:rsidRPr="00765C9D" w:rsidRDefault="00DE33CC" w:rsidP="00906C0B">
            <w:pPr>
              <w:jc w:val="both"/>
              <w:rPr>
                <w:sz w:val="20"/>
                <w:lang w:val="fr-CA"/>
              </w:rPr>
            </w:pPr>
            <w:r w:rsidRPr="00765C9D">
              <w:rPr>
                <w:sz w:val="20"/>
                <w:lang w:val="fr-CA"/>
              </w:rPr>
              <w:t>Cour d’appel de l’Ontario</w:t>
            </w:r>
          </w:p>
          <w:p w:rsidR="00DE33CC" w:rsidRPr="00765C9D" w:rsidRDefault="00DE33CC" w:rsidP="00906C0B">
            <w:pPr>
              <w:jc w:val="both"/>
              <w:rPr>
                <w:sz w:val="20"/>
                <w:lang w:val="fr-CA"/>
              </w:rPr>
            </w:pPr>
            <w:r w:rsidRPr="00765C9D">
              <w:rPr>
                <w:sz w:val="20"/>
                <w:lang w:val="fr-CA"/>
              </w:rPr>
              <w:t xml:space="preserve">(juges Strathy, Hourigan, Paciocco) </w:t>
            </w:r>
          </w:p>
          <w:p w:rsidR="00DE33CC" w:rsidRPr="00765C9D" w:rsidRDefault="00187B6B" w:rsidP="00906C0B">
            <w:pPr>
              <w:jc w:val="both"/>
              <w:rPr>
                <w:sz w:val="20"/>
                <w:lang w:val="fr-CA"/>
              </w:rPr>
            </w:pPr>
            <w:hyperlink r:id="rId24" w:history="1">
              <w:r w:rsidR="00DE33CC" w:rsidRPr="00765C9D">
                <w:rPr>
                  <w:rStyle w:val="Hyperlink"/>
                  <w:sz w:val="20"/>
                  <w:lang w:val="fr-CA"/>
                </w:rPr>
                <w:t>2022 ONCA 6</w:t>
              </w:r>
            </w:hyperlink>
            <w:r w:rsidR="00DE33CC" w:rsidRPr="00765C9D">
              <w:rPr>
                <w:sz w:val="20"/>
                <w:lang w:val="fr-CA"/>
              </w:rPr>
              <w:t>; C63064</w:t>
            </w:r>
          </w:p>
          <w:p w:rsidR="00DE33CC" w:rsidRPr="00765C9D" w:rsidRDefault="00DE33CC" w:rsidP="00906C0B">
            <w:pPr>
              <w:jc w:val="both"/>
              <w:rPr>
                <w:sz w:val="20"/>
                <w:lang w:val="fr-CA"/>
              </w:rPr>
            </w:pPr>
          </w:p>
        </w:tc>
        <w:tc>
          <w:tcPr>
            <w:tcW w:w="243" w:type="pct"/>
          </w:tcPr>
          <w:p w:rsidR="00DE33CC" w:rsidRPr="00765C9D" w:rsidRDefault="00DE33CC" w:rsidP="00906C0B">
            <w:pPr>
              <w:jc w:val="both"/>
              <w:rPr>
                <w:sz w:val="20"/>
                <w:lang w:val="fr-CA"/>
              </w:rPr>
            </w:pPr>
          </w:p>
        </w:tc>
        <w:tc>
          <w:tcPr>
            <w:tcW w:w="2330" w:type="pct"/>
          </w:tcPr>
          <w:p w:rsidR="00DE33CC" w:rsidRPr="00765C9D" w:rsidRDefault="00DE33CC" w:rsidP="00906C0B">
            <w:pPr>
              <w:jc w:val="both"/>
              <w:rPr>
                <w:sz w:val="20"/>
                <w:lang w:val="fr-CA"/>
              </w:rPr>
            </w:pPr>
            <w:r w:rsidRPr="00765C9D">
              <w:rPr>
                <w:sz w:val="20"/>
                <w:lang w:val="fr-CA"/>
              </w:rPr>
              <w:t>L’appel est rejeté.</w:t>
            </w:r>
          </w:p>
          <w:p w:rsidR="00DE33CC" w:rsidRPr="00765C9D" w:rsidRDefault="00DE33CC" w:rsidP="00906C0B">
            <w:pPr>
              <w:jc w:val="both"/>
              <w:rPr>
                <w:sz w:val="20"/>
                <w:lang w:val="fr-CA"/>
              </w:rPr>
            </w:pPr>
          </w:p>
        </w:tc>
      </w:tr>
      <w:tr w:rsidR="00DE33CC" w:rsidRPr="00187B6B" w:rsidTr="00906C0B">
        <w:tc>
          <w:tcPr>
            <w:tcW w:w="2427" w:type="pct"/>
            <w:gridSpan w:val="2"/>
          </w:tcPr>
          <w:p w:rsidR="00DE33CC" w:rsidRPr="00765C9D" w:rsidRDefault="00DE33CC" w:rsidP="00906C0B">
            <w:pPr>
              <w:jc w:val="both"/>
              <w:rPr>
                <w:sz w:val="20"/>
                <w:lang w:val="fr-CA"/>
              </w:rPr>
            </w:pPr>
            <w:r w:rsidRPr="00765C9D">
              <w:rPr>
                <w:sz w:val="20"/>
                <w:lang w:val="fr-CA"/>
              </w:rPr>
              <w:t>24 juin 2022</w:t>
            </w:r>
          </w:p>
          <w:p w:rsidR="00DE33CC" w:rsidRPr="00765C9D" w:rsidRDefault="00DE33CC" w:rsidP="00906C0B">
            <w:pPr>
              <w:jc w:val="both"/>
              <w:rPr>
                <w:sz w:val="20"/>
                <w:lang w:val="fr-CA"/>
              </w:rPr>
            </w:pPr>
            <w:r w:rsidRPr="00765C9D">
              <w:rPr>
                <w:sz w:val="20"/>
                <w:lang w:val="fr-CA"/>
              </w:rPr>
              <w:t>Cour suprême du Canada</w:t>
            </w:r>
          </w:p>
          <w:p w:rsidR="00DE33CC" w:rsidRPr="00765C9D" w:rsidRDefault="00DE33CC" w:rsidP="00906C0B">
            <w:pPr>
              <w:jc w:val="both"/>
              <w:rPr>
                <w:sz w:val="20"/>
                <w:lang w:val="fr-CA"/>
              </w:rPr>
            </w:pPr>
          </w:p>
        </w:tc>
        <w:tc>
          <w:tcPr>
            <w:tcW w:w="243" w:type="pct"/>
          </w:tcPr>
          <w:p w:rsidR="00DE33CC" w:rsidRPr="00765C9D" w:rsidRDefault="00DE33CC" w:rsidP="00906C0B">
            <w:pPr>
              <w:jc w:val="both"/>
              <w:rPr>
                <w:sz w:val="20"/>
                <w:lang w:val="fr-CA"/>
              </w:rPr>
            </w:pPr>
          </w:p>
        </w:tc>
        <w:tc>
          <w:tcPr>
            <w:tcW w:w="2330" w:type="pct"/>
          </w:tcPr>
          <w:p w:rsidR="00DE33CC" w:rsidRPr="00765C9D" w:rsidRDefault="00DE33CC" w:rsidP="00906C0B">
            <w:pPr>
              <w:jc w:val="both"/>
              <w:rPr>
                <w:sz w:val="20"/>
                <w:lang w:val="fr-CA"/>
              </w:rPr>
            </w:pPr>
            <w:r w:rsidRPr="00765C9D">
              <w:rPr>
                <w:color w:val="000000"/>
                <w:sz w:val="20"/>
                <w:lang w:val="fr-CA"/>
              </w:rPr>
              <w:t>La requête en vue de la prorogation du délai pour signifier et déposer la demande d’autorisation d’appel et la demande d’autorisation d’appel</w:t>
            </w:r>
            <w:r w:rsidRPr="00765C9D">
              <w:rPr>
                <w:sz w:val="20"/>
                <w:lang w:val="fr-CA"/>
              </w:rPr>
              <w:t xml:space="preserve"> sont présentées.</w:t>
            </w:r>
          </w:p>
        </w:tc>
      </w:tr>
    </w:tbl>
    <w:p w:rsidR="004B2E86" w:rsidRPr="00765C9D" w:rsidRDefault="004B2E86" w:rsidP="004B2E86">
      <w:pPr>
        <w:jc w:val="both"/>
        <w:rPr>
          <w:sz w:val="20"/>
          <w:szCs w:val="20"/>
          <w:lang w:val="fr-CA"/>
        </w:rPr>
      </w:pPr>
    </w:p>
    <w:p w:rsidR="00102792" w:rsidRPr="00765C9D" w:rsidRDefault="00187B6B" w:rsidP="004B2E86">
      <w:pPr>
        <w:jc w:val="both"/>
        <w:rPr>
          <w:sz w:val="20"/>
          <w:szCs w:val="20"/>
          <w:lang w:val="fr-CA"/>
        </w:rPr>
      </w:pPr>
      <w:r>
        <w:rPr>
          <w:sz w:val="20"/>
          <w:szCs w:val="20"/>
        </w:rPr>
        <w:pict>
          <v:rect id="_x0000_i1047" style="width:2in;height:1pt" o:hrpct="0" o:hralign="center" o:hrstd="t" o:hrnoshade="t" o:hr="t" fillcolor="black" stroked="f"/>
        </w:pict>
      </w:r>
    </w:p>
    <w:p w:rsidR="00E06F20" w:rsidRPr="00765C9D" w:rsidRDefault="00E06F20" w:rsidP="00102792">
      <w:pPr>
        <w:jc w:val="both"/>
        <w:rPr>
          <w:sz w:val="20"/>
          <w:lang w:val="fr-CA"/>
        </w:rPr>
      </w:pPr>
    </w:p>
    <w:p w:rsidR="00890FEB" w:rsidRPr="00765C9D" w:rsidRDefault="00890FEB" w:rsidP="008D292F">
      <w:pPr>
        <w:rPr>
          <w:sz w:val="20"/>
          <w:szCs w:val="20"/>
          <w:lang w:val="fr-CA"/>
        </w:rPr>
      </w:pPr>
    </w:p>
    <w:p w:rsidR="00890FEB" w:rsidRPr="00765C9D" w:rsidRDefault="00890FEB" w:rsidP="008D292F">
      <w:pPr>
        <w:rPr>
          <w:b/>
          <w:sz w:val="20"/>
          <w:szCs w:val="20"/>
          <w:lang w:val="fr-CA"/>
        </w:rPr>
        <w:sectPr w:rsidR="00890FEB" w:rsidRPr="00765C9D"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p w:rsidR="00693C38" w:rsidRPr="00765C9D" w:rsidRDefault="00DD0BDC" w:rsidP="00567602">
      <w:pPr>
        <w:pStyle w:val="Header1StyleE"/>
        <w:pBdr>
          <w:bottom w:val="single" w:sz="12" w:space="1" w:color="auto"/>
        </w:pBdr>
        <w:rPr>
          <w:lang w:val="fr-CA"/>
        </w:rPr>
      </w:pPr>
      <w:bookmarkStart w:id="5" w:name="_Toc117783606"/>
      <w:r w:rsidRPr="00765C9D">
        <w:rPr>
          <w:lang w:val="fr-CA"/>
        </w:rPr>
        <w:t>Motions</w:t>
      </w:r>
      <w:r w:rsidR="00271E1E" w:rsidRPr="00765C9D">
        <w:rPr>
          <w:lang w:val="fr-CA"/>
        </w:rPr>
        <w:t xml:space="preserve"> / </w:t>
      </w:r>
      <w:r w:rsidR="00693C38" w:rsidRPr="00765C9D">
        <w:rPr>
          <w:lang w:val="fr-CA"/>
        </w:rPr>
        <w:br/>
      </w:r>
      <w:r w:rsidRPr="00765C9D">
        <w:rPr>
          <w:lang w:val="fr-CA"/>
        </w:rPr>
        <w:t>Requêtes</w:t>
      </w:r>
      <w:bookmarkEnd w:id="5"/>
    </w:p>
    <w:p w:rsidR="00890FEB" w:rsidRPr="00765C9D" w:rsidRDefault="00890FEB" w:rsidP="00890FEB">
      <w:pPr>
        <w:rPr>
          <w:sz w:val="20"/>
          <w:szCs w:val="20"/>
          <w:lang w:val="fr-CA"/>
        </w:rPr>
      </w:pPr>
    </w:p>
    <w:p w:rsidR="008859F1" w:rsidRPr="00765C9D" w:rsidRDefault="00DE33CC" w:rsidP="008859F1">
      <w:pPr>
        <w:rPr>
          <w:b/>
          <w:sz w:val="20"/>
          <w:szCs w:val="20"/>
          <w:lang w:val="fr-CA"/>
        </w:rPr>
      </w:pPr>
      <w:r w:rsidRPr="00765C9D">
        <w:rPr>
          <w:b/>
          <w:sz w:val="20"/>
          <w:szCs w:val="20"/>
          <w:lang w:val="fr-CA"/>
        </w:rPr>
        <w:t>OCTOBER</w:t>
      </w:r>
      <w:r w:rsidR="008859F1" w:rsidRPr="00765C9D">
        <w:rPr>
          <w:b/>
          <w:sz w:val="20"/>
          <w:szCs w:val="20"/>
          <w:lang w:val="fr-CA"/>
        </w:rPr>
        <w:t xml:space="preserve"> </w:t>
      </w:r>
      <w:r w:rsidRPr="00765C9D">
        <w:rPr>
          <w:b/>
          <w:sz w:val="20"/>
          <w:szCs w:val="20"/>
          <w:lang w:val="fr-CA"/>
        </w:rPr>
        <w:t>19</w:t>
      </w:r>
      <w:r w:rsidR="008859F1" w:rsidRPr="00765C9D">
        <w:rPr>
          <w:b/>
          <w:sz w:val="20"/>
          <w:szCs w:val="20"/>
          <w:lang w:val="fr-CA"/>
        </w:rPr>
        <w:t>, 20</w:t>
      </w:r>
      <w:r w:rsidR="005967EF" w:rsidRPr="00765C9D">
        <w:rPr>
          <w:b/>
          <w:sz w:val="20"/>
          <w:szCs w:val="20"/>
          <w:lang w:val="fr-CA"/>
        </w:rPr>
        <w:t>2</w:t>
      </w:r>
      <w:r w:rsidR="00E8642A" w:rsidRPr="00765C9D">
        <w:rPr>
          <w:b/>
          <w:sz w:val="20"/>
          <w:szCs w:val="20"/>
          <w:lang w:val="fr-CA"/>
        </w:rPr>
        <w:t>2</w:t>
      </w:r>
      <w:r w:rsidR="008859F1" w:rsidRPr="00765C9D">
        <w:rPr>
          <w:b/>
          <w:sz w:val="20"/>
          <w:szCs w:val="20"/>
          <w:lang w:val="fr-CA"/>
        </w:rPr>
        <w:t xml:space="preserve"> / LE </w:t>
      </w:r>
      <w:r w:rsidRPr="00765C9D">
        <w:rPr>
          <w:b/>
          <w:sz w:val="20"/>
          <w:szCs w:val="20"/>
          <w:lang w:val="fr-CA"/>
        </w:rPr>
        <w:t>19</w:t>
      </w:r>
      <w:r w:rsidR="008859F1" w:rsidRPr="00765C9D">
        <w:rPr>
          <w:b/>
          <w:sz w:val="20"/>
          <w:szCs w:val="20"/>
          <w:lang w:val="fr-CA"/>
        </w:rPr>
        <w:t xml:space="preserve"> </w:t>
      </w:r>
      <w:r w:rsidRPr="00765C9D">
        <w:rPr>
          <w:b/>
          <w:sz w:val="20"/>
          <w:szCs w:val="20"/>
          <w:lang w:val="fr-CA"/>
        </w:rPr>
        <w:t>OCTOBRE</w:t>
      </w:r>
      <w:r w:rsidR="008859F1" w:rsidRPr="00765C9D">
        <w:rPr>
          <w:b/>
          <w:sz w:val="20"/>
          <w:szCs w:val="20"/>
          <w:lang w:val="fr-CA"/>
        </w:rPr>
        <w:t xml:space="preserve"> 20</w:t>
      </w:r>
      <w:r w:rsidR="005967EF" w:rsidRPr="00765C9D">
        <w:rPr>
          <w:b/>
          <w:sz w:val="20"/>
          <w:szCs w:val="20"/>
          <w:lang w:val="fr-CA"/>
        </w:rPr>
        <w:t>2</w:t>
      </w:r>
      <w:r w:rsidR="00E8642A" w:rsidRPr="00765C9D">
        <w:rPr>
          <w:b/>
          <w:sz w:val="20"/>
          <w:szCs w:val="20"/>
          <w:lang w:val="fr-CA"/>
        </w:rPr>
        <w:t>2</w:t>
      </w:r>
    </w:p>
    <w:p w:rsidR="00102792" w:rsidRPr="00765C9D"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187B6B" w:rsidTr="00691D1D">
        <w:tc>
          <w:tcPr>
            <w:tcW w:w="4410" w:type="dxa"/>
            <w:tcBorders>
              <w:top w:val="nil"/>
              <w:left w:val="nil"/>
              <w:bottom w:val="nil"/>
              <w:right w:val="nil"/>
            </w:tcBorders>
          </w:tcPr>
          <w:p w:rsidR="00D93A6C" w:rsidRPr="00765C9D" w:rsidRDefault="00D93A6C" w:rsidP="00DE33CC">
            <w:pPr>
              <w:jc w:val="both"/>
              <w:rPr>
                <w:rFonts w:cs="Times New Roman"/>
                <w:b/>
                <w:bCs/>
                <w:sz w:val="20"/>
                <w:szCs w:val="20"/>
                <w:lang w:val="en-US"/>
              </w:rPr>
            </w:pPr>
            <w:r w:rsidRPr="00765C9D">
              <w:rPr>
                <w:rFonts w:eastAsia="Times New Roman" w:cs="Times New Roman"/>
                <w:b/>
                <w:sz w:val="20"/>
                <w:szCs w:val="20"/>
                <w:lang w:val="en-US" w:eastAsia="en-CA"/>
              </w:rPr>
              <w:t xml:space="preserve">Motion </w:t>
            </w:r>
            <w:r w:rsidR="00DE33CC" w:rsidRPr="00765C9D">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D93A6C" w:rsidRPr="00765C9D"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765C9D" w:rsidRDefault="00DE33CC" w:rsidP="00691D1D">
            <w:pPr>
              <w:jc w:val="both"/>
              <w:rPr>
                <w:rFonts w:cs="Times New Roman"/>
                <w:b/>
                <w:bCs/>
                <w:sz w:val="20"/>
                <w:szCs w:val="20"/>
                <w:lang w:val="fr-CA"/>
              </w:rPr>
            </w:pPr>
            <w:r w:rsidRPr="00765C9D">
              <w:rPr>
                <w:rFonts w:eastAsia="Times New Roman" w:cs="Times New Roman"/>
                <w:b/>
                <w:sz w:val="20"/>
                <w:szCs w:val="20"/>
                <w:lang w:val="fr-CA" w:eastAsia="en-CA"/>
              </w:rPr>
              <w:t>Requête en prorogation de délai</w:t>
            </w:r>
          </w:p>
        </w:tc>
      </w:tr>
    </w:tbl>
    <w:p w:rsidR="00D93A6C" w:rsidRPr="00765C9D" w:rsidRDefault="00D93A6C" w:rsidP="00102792">
      <w:pPr>
        <w:tabs>
          <w:tab w:val="left" w:pos="-1440"/>
          <w:tab w:val="left" w:pos="-720"/>
        </w:tabs>
        <w:jc w:val="both"/>
        <w:rPr>
          <w:rFonts w:eastAsia="Times New Roman" w:cs="Times New Roman"/>
          <w:sz w:val="20"/>
          <w:szCs w:val="20"/>
          <w:lang w:val="fr-CA" w:eastAsia="en-CA"/>
        </w:rPr>
      </w:pPr>
    </w:p>
    <w:p w:rsidR="00D93A6C" w:rsidRPr="00765C9D" w:rsidRDefault="00D93A6C" w:rsidP="00102792">
      <w:pPr>
        <w:tabs>
          <w:tab w:val="left" w:pos="-1440"/>
          <w:tab w:val="left" w:pos="-720"/>
        </w:tabs>
        <w:jc w:val="both"/>
        <w:rPr>
          <w:rFonts w:eastAsia="Times New Roman" w:cs="Times New Roman"/>
          <w:sz w:val="20"/>
          <w:szCs w:val="20"/>
          <w:lang w:val="fr-CA" w:eastAsia="en-CA"/>
        </w:rPr>
      </w:pPr>
    </w:p>
    <w:p w:rsidR="00DE33CC" w:rsidRPr="00765C9D" w:rsidRDefault="00DE33CC" w:rsidP="00DE33CC">
      <w:pPr>
        <w:rPr>
          <w:rFonts w:cs="Times New Roman"/>
          <w:b/>
          <w:bCs/>
          <w:sz w:val="20"/>
          <w:szCs w:val="20"/>
        </w:rPr>
      </w:pPr>
      <w:r w:rsidRPr="00765C9D">
        <w:rPr>
          <w:rFonts w:cs="Times New Roman"/>
          <w:b/>
          <w:bCs/>
          <w:caps/>
          <w:sz w:val="20"/>
          <w:szCs w:val="20"/>
        </w:rPr>
        <w:t xml:space="preserve">DON JOHNSON </w:t>
      </w:r>
      <w:r w:rsidRPr="00765C9D">
        <w:rPr>
          <w:rFonts w:cs="Times New Roman"/>
          <w:b/>
          <w:bCs/>
          <w:sz w:val="20"/>
          <w:szCs w:val="20"/>
        </w:rPr>
        <w:t xml:space="preserve">v. </w:t>
      </w:r>
      <w:r w:rsidRPr="00765C9D">
        <w:rPr>
          <w:rFonts w:cs="Times New Roman"/>
          <w:b/>
          <w:bCs/>
          <w:caps/>
          <w:sz w:val="20"/>
          <w:szCs w:val="20"/>
        </w:rPr>
        <w:t>HIS MAJESTY THE KING</w:t>
      </w:r>
    </w:p>
    <w:p w:rsidR="00DE33CC" w:rsidRPr="00765C9D" w:rsidRDefault="00DE33CC" w:rsidP="00DE33CC">
      <w:pPr>
        <w:rPr>
          <w:rFonts w:cs="Times New Roman"/>
          <w:bCs/>
          <w:sz w:val="20"/>
          <w:szCs w:val="20"/>
        </w:rPr>
      </w:pPr>
      <w:r w:rsidRPr="00765C9D">
        <w:rPr>
          <w:rFonts w:cs="Times New Roman"/>
          <w:bCs/>
          <w:sz w:val="20"/>
          <w:szCs w:val="20"/>
        </w:rPr>
        <w:t xml:space="preserve">(Ont.) (40330) </w:t>
      </w:r>
    </w:p>
    <w:p w:rsidR="00DE33CC" w:rsidRPr="00765C9D" w:rsidRDefault="00DE33CC" w:rsidP="00DE33CC">
      <w:pPr>
        <w:rPr>
          <w:rFonts w:cs="Times New Roman"/>
          <w:bCs/>
          <w:sz w:val="20"/>
          <w:szCs w:val="20"/>
        </w:rPr>
      </w:pPr>
    </w:p>
    <w:p w:rsidR="00DE33CC" w:rsidRPr="00765C9D" w:rsidRDefault="00DE33CC" w:rsidP="00DE33CC">
      <w:pPr>
        <w:rPr>
          <w:rFonts w:cs="Times New Roman"/>
          <w:sz w:val="20"/>
          <w:szCs w:val="20"/>
        </w:rPr>
      </w:pPr>
      <w:r w:rsidRPr="00765C9D">
        <w:rPr>
          <w:rFonts w:cs="Times New Roman"/>
          <w:b/>
          <w:bCs/>
          <w:sz w:val="20"/>
          <w:szCs w:val="20"/>
          <w:u w:val="single"/>
        </w:rPr>
        <w:t>BROWN J.</w:t>
      </w:r>
      <w:r w:rsidRPr="00765C9D">
        <w:rPr>
          <w:rFonts w:cs="Times New Roman"/>
          <w:b/>
          <w:bCs/>
          <w:sz w:val="20"/>
          <w:szCs w:val="20"/>
        </w:rPr>
        <w:t>:</w:t>
      </w:r>
    </w:p>
    <w:p w:rsidR="00DE33CC" w:rsidRPr="00765C9D" w:rsidRDefault="00DE33CC" w:rsidP="00DE33CC">
      <w:pPr>
        <w:rPr>
          <w:rFonts w:cs="Times New Roman"/>
          <w:sz w:val="20"/>
          <w:szCs w:val="20"/>
        </w:rPr>
      </w:pPr>
    </w:p>
    <w:p w:rsidR="00DE33CC" w:rsidRPr="00765C9D" w:rsidRDefault="00DE33CC" w:rsidP="00DE33CC">
      <w:pPr>
        <w:rPr>
          <w:rFonts w:eastAsia="Times New Roman" w:cs="Times New Roman"/>
          <w:i/>
          <w:sz w:val="20"/>
          <w:szCs w:val="20"/>
          <w:lang w:eastAsia="en-CA"/>
        </w:rPr>
      </w:pPr>
      <w:r w:rsidRPr="00765C9D">
        <w:rPr>
          <w:rFonts w:eastAsia="Times New Roman" w:cs="Times New Roman"/>
          <w:b/>
          <w:bCs/>
          <w:sz w:val="20"/>
          <w:szCs w:val="20"/>
          <w:lang w:eastAsia="en-CA"/>
        </w:rPr>
        <w:t>UPON APPLICATION</w:t>
      </w:r>
      <w:r w:rsidRPr="00765C9D">
        <w:rPr>
          <w:rFonts w:eastAsia="Times New Roman" w:cs="Times New Roman"/>
          <w:sz w:val="20"/>
          <w:szCs w:val="20"/>
          <w:lang w:eastAsia="en-CA"/>
        </w:rPr>
        <w:t xml:space="preserve"> by the appellant for an order extending the time to serve and file his factum, record and book of authorities, if any, until after the Court has rendered its decision on the application for leave to appeal filed in this matter;</w:t>
      </w:r>
    </w:p>
    <w:p w:rsidR="00DE33CC" w:rsidRPr="00765C9D" w:rsidRDefault="00DE33CC" w:rsidP="00DE33CC">
      <w:pPr>
        <w:rPr>
          <w:rFonts w:eastAsia="Times New Roman" w:cs="Times New Roman"/>
          <w:i/>
          <w:sz w:val="20"/>
          <w:szCs w:val="20"/>
          <w:lang w:eastAsia="en-CA"/>
        </w:rPr>
      </w:pPr>
    </w:p>
    <w:p w:rsidR="00DE33CC" w:rsidRPr="00765C9D" w:rsidRDefault="00DE33CC" w:rsidP="00DE33CC">
      <w:pPr>
        <w:spacing w:line="233" w:lineRule="auto"/>
        <w:rPr>
          <w:rFonts w:cs="Times New Roman"/>
          <w:sz w:val="20"/>
          <w:szCs w:val="20"/>
        </w:rPr>
      </w:pPr>
      <w:r w:rsidRPr="00765C9D">
        <w:rPr>
          <w:rFonts w:cs="Times New Roman"/>
          <w:b/>
          <w:bCs/>
          <w:sz w:val="20"/>
          <w:szCs w:val="20"/>
        </w:rPr>
        <w:t>AND THE MATERIAL FILED</w:t>
      </w:r>
      <w:r w:rsidRPr="00765C9D">
        <w:rPr>
          <w:rFonts w:cs="Times New Roman"/>
          <w:sz w:val="20"/>
          <w:szCs w:val="20"/>
        </w:rPr>
        <w:t xml:space="preserve"> having been read;</w:t>
      </w:r>
    </w:p>
    <w:p w:rsidR="00DE33CC" w:rsidRPr="00765C9D" w:rsidRDefault="00DE33CC" w:rsidP="00DE33CC">
      <w:pPr>
        <w:spacing w:line="233" w:lineRule="auto"/>
        <w:rPr>
          <w:rFonts w:cs="Times New Roman"/>
          <w:sz w:val="20"/>
          <w:szCs w:val="20"/>
        </w:rPr>
      </w:pPr>
    </w:p>
    <w:p w:rsidR="00DE33CC" w:rsidRPr="00765C9D" w:rsidRDefault="00DE33CC" w:rsidP="00DE33CC">
      <w:pPr>
        <w:spacing w:line="233" w:lineRule="auto"/>
        <w:rPr>
          <w:rFonts w:cs="Times New Roman"/>
          <w:sz w:val="20"/>
          <w:szCs w:val="20"/>
        </w:rPr>
      </w:pPr>
      <w:r w:rsidRPr="00765C9D">
        <w:rPr>
          <w:rFonts w:cs="Times New Roman"/>
          <w:b/>
          <w:bCs/>
          <w:sz w:val="20"/>
          <w:szCs w:val="20"/>
        </w:rPr>
        <w:t>AND NOTING</w:t>
      </w:r>
      <w:r w:rsidRPr="00765C9D">
        <w:rPr>
          <w:rFonts w:cs="Times New Roman"/>
          <w:sz w:val="20"/>
          <w:szCs w:val="20"/>
        </w:rPr>
        <w:t xml:space="preserve"> the consent of the respondent;</w:t>
      </w:r>
    </w:p>
    <w:p w:rsidR="00DE33CC" w:rsidRPr="00765C9D" w:rsidRDefault="00DE33CC" w:rsidP="00DE33CC">
      <w:pPr>
        <w:spacing w:line="233" w:lineRule="auto"/>
        <w:rPr>
          <w:rFonts w:cs="Times New Roman"/>
          <w:sz w:val="20"/>
          <w:szCs w:val="20"/>
        </w:rPr>
      </w:pPr>
    </w:p>
    <w:p w:rsidR="00DE33CC" w:rsidRPr="00765C9D" w:rsidRDefault="00DE33CC" w:rsidP="00DE33CC">
      <w:pPr>
        <w:spacing w:line="233" w:lineRule="auto"/>
        <w:rPr>
          <w:rFonts w:cs="Times New Roman"/>
          <w:b/>
          <w:bCs/>
          <w:sz w:val="20"/>
          <w:szCs w:val="20"/>
        </w:rPr>
      </w:pPr>
      <w:r w:rsidRPr="00765C9D">
        <w:rPr>
          <w:rFonts w:eastAsia="Times New Roman" w:cs="Times New Roman"/>
          <w:b/>
          <w:bCs/>
          <w:sz w:val="20"/>
          <w:szCs w:val="20"/>
          <w:lang w:eastAsia="en-CA"/>
        </w:rPr>
        <w:t>IT IS HEREBY ORDERED THAT:</w:t>
      </w:r>
    </w:p>
    <w:p w:rsidR="00DE33CC" w:rsidRPr="00765C9D" w:rsidRDefault="00DE33CC" w:rsidP="00DE33CC">
      <w:pPr>
        <w:spacing w:line="233" w:lineRule="auto"/>
        <w:rPr>
          <w:rFonts w:cs="Times New Roman"/>
          <w:sz w:val="20"/>
          <w:szCs w:val="20"/>
        </w:rPr>
      </w:pPr>
    </w:p>
    <w:p w:rsidR="00DE33CC" w:rsidRPr="00765C9D" w:rsidRDefault="00DE33CC" w:rsidP="00DE33CC">
      <w:pPr>
        <w:spacing w:line="233" w:lineRule="auto"/>
        <w:rPr>
          <w:rFonts w:cs="Times New Roman"/>
          <w:sz w:val="20"/>
          <w:szCs w:val="20"/>
        </w:rPr>
      </w:pPr>
      <w:r w:rsidRPr="00765C9D">
        <w:rPr>
          <w:rFonts w:cs="Times New Roman"/>
          <w:sz w:val="20"/>
          <w:szCs w:val="20"/>
        </w:rPr>
        <w:t>The motion is granted.</w:t>
      </w:r>
    </w:p>
    <w:p w:rsidR="00DE33CC" w:rsidRPr="00765C9D" w:rsidRDefault="00DE33CC" w:rsidP="00DE33CC">
      <w:pPr>
        <w:spacing w:line="233" w:lineRule="auto"/>
        <w:rPr>
          <w:rFonts w:cs="Times New Roman"/>
          <w:sz w:val="20"/>
          <w:szCs w:val="20"/>
        </w:rPr>
      </w:pPr>
    </w:p>
    <w:p w:rsidR="00DE33CC" w:rsidRPr="00765C9D" w:rsidRDefault="00DE33CC" w:rsidP="00DE33CC">
      <w:pPr>
        <w:spacing w:line="233" w:lineRule="auto"/>
        <w:rPr>
          <w:rFonts w:cs="Times New Roman"/>
          <w:sz w:val="20"/>
          <w:szCs w:val="20"/>
        </w:rPr>
      </w:pPr>
      <w:r w:rsidRPr="00765C9D">
        <w:rPr>
          <w:rFonts w:cs="Times New Roman"/>
          <w:sz w:val="20"/>
          <w:szCs w:val="20"/>
        </w:rPr>
        <w:t>The appellant may serve and file his factum, record and book of authorities, if any, within eight (8) weeks of the date of the judgment on the application for leave to appeal.</w:t>
      </w:r>
    </w:p>
    <w:p w:rsidR="00DE33CC" w:rsidRPr="00765C9D" w:rsidRDefault="00DE33CC" w:rsidP="00DE33CC">
      <w:pPr>
        <w:spacing w:line="233" w:lineRule="auto"/>
        <w:rPr>
          <w:rFonts w:cs="Times New Roman"/>
          <w:sz w:val="20"/>
          <w:szCs w:val="20"/>
        </w:rPr>
      </w:pPr>
    </w:p>
    <w:p w:rsidR="00DE33CC" w:rsidRPr="00765C9D" w:rsidRDefault="00DE33CC" w:rsidP="00DE33CC">
      <w:pPr>
        <w:spacing w:line="233" w:lineRule="auto"/>
        <w:rPr>
          <w:rFonts w:cs="Times New Roman"/>
          <w:sz w:val="20"/>
          <w:szCs w:val="20"/>
        </w:rPr>
      </w:pPr>
      <w:r w:rsidRPr="00765C9D">
        <w:rPr>
          <w:rFonts w:cs="Times New Roman"/>
          <w:sz w:val="20"/>
          <w:szCs w:val="20"/>
        </w:rPr>
        <w:t>Should the application for leave to appeal be granted, the appellant shall be permitted to serve and file a single factum, addressing both the issues on the appeal as of right and the issues on the leave application, not to exceed forty (40) pages in length.</w:t>
      </w:r>
    </w:p>
    <w:p w:rsidR="00102792" w:rsidRPr="00765C9D" w:rsidRDefault="00102792" w:rsidP="00102792">
      <w:pPr>
        <w:spacing w:line="228" w:lineRule="auto"/>
        <w:rPr>
          <w:sz w:val="20"/>
        </w:rPr>
      </w:pPr>
    </w:p>
    <w:p w:rsidR="005967EF" w:rsidRPr="00765C9D" w:rsidRDefault="005967EF" w:rsidP="00102792">
      <w:pPr>
        <w:spacing w:line="228" w:lineRule="auto"/>
        <w:rPr>
          <w:sz w:val="20"/>
          <w:szCs w:val="20"/>
        </w:rPr>
      </w:pPr>
    </w:p>
    <w:p w:rsidR="00550285" w:rsidRPr="00765C9D" w:rsidRDefault="00550285" w:rsidP="00550285">
      <w:pPr>
        <w:spacing w:line="233" w:lineRule="auto"/>
        <w:rPr>
          <w:rFonts w:cs="Times New Roman"/>
          <w:sz w:val="20"/>
          <w:szCs w:val="20"/>
          <w:lang w:val="fr-CA"/>
        </w:rPr>
      </w:pPr>
      <w:r w:rsidRPr="00765C9D">
        <w:rPr>
          <w:rFonts w:cs="Times New Roman"/>
          <w:b/>
          <w:sz w:val="20"/>
          <w:szCs w:val="20"/>
          <w:lang w:val="fr-CA"/>
        </w:rPr>
        <w:t>À LA SUITE DE LA DEMANDE</w:t>
      </w:r>
      <w:r w:rsidRPr="00765C9D">
        <w:rPr>
          <w:rFonts w:cs="Times New Roman"/>
          <w:sz w:val="20"/>
          <w:szCs w:val="20"/>
          <w:lang w:val="fr-CA"/>
        </w:rPr>
        <w:t xml:space="preserve"> de l’appelant en prorogation du délai pour signifier et déposer ses mémoire, dossier et recueil de sources, le cas échéant, à après la décision de la Cour sur la demande d’autorisation d’appel déposée dans le présent dossier;</w:t>
      </w:r>
    </w:p>
    <w:p w:rsidR="00550285" w:rsidRPr="00765C9D" w:rsidRDefault="00550285" w:rsidP="00550285">
      <w:pPr>
        <w:spacing w:line="233" w:lineRule="auto"/>
        <w:rPr>
          <w:rFonts w:cs="Times New Roman"/>
          <w:sz w:val="20"/>
          <w:szCs w:val="20"/>
          <w:lang w:val="fr-CA"/>
        </w:rPr>
      </w:pPr>
    </w:p>
    <w:p w:rsidR="00550285" w:rsidRPr="00765C9D" w:rsidRDefault="00550285" w:rsidP="00550285">
      <w:pPr>
        <w:spacing w:line="233" w:lineRule="auto"/>
        <w:rPr>
          <w:rFonts w:cs="Times New Roman"/>
          <w:sz w:val="20"/>
          <w:szCs w:val="20"/>
          <w:lang w:val="fr-CA"/>
        </w:rPr>
      </w:pPr>
      <w:r w:rsidRPr="00765C9D">
        <w:rPr>
          <w:rFonts w:cs="Times New Roman"/>
          <w:b/>
          <w:sz w:val="20"/>
          <w:szCs w:val="20"/>
          <w:lang w:val="fr-CA"/>
        </w:rPr>
        <w:t>ET APRÈS EXAMEN</w:t>
      </w:r>
      <w:r w:rsidRPr="00765C9D">
        <w:rPr>
          <w:rFonts w:cs="Times New Roman"/>
          <w:sz w:val="20"/>
          <w:szCs w:val="20"/>
          <w:lang w:val="fr-CA"/>
        </w:rPr>
        <w:t xml:space="preserve"> des documents déposés;</w:t>
      </w:r>
    </w:p>
    <w:p w:rsidR="00550285" w:rsidRPr="00765C9D" w:rsidRDefault="00550285" w:rsidP="00550285">
      <w:pPr>
        <w:spacing w:line="233" w:lineRule="auto"/>
        <w:rPr>
          <w:rFonts w:cs="Times New Roman"/>
          <w:sz w:val="20"/>
          <w:szCs w:val="20"/>
          <w:lang w:val="fr-CA"/>
        </w:rPr>
      </w:pPr>
    </w:p>
    <w:p w:rsidR="00550285" w:rsidRPr="00765C9D" w:rsidRDefault="00550285" w:rsidP="00550285">
      <w:pPr>
        <w:spacing w:line="233" w:lineRule="auto"/>
        <w:rPr>
          <w:rFonts w:cs="Times New Roman"/>
          <w:sz w:val="20"/>
          <w:szCs w:val="20"/>
          <w:lang w:val="fr-CA"/>
        </w:rPr>
      </w:pPr>
      <w:r w:rsidRPr="00765C9D">
        <w:rPr>
          <w:rFonts w:cs="Times New Roman"/>
          <w:b/>
          <w:sz w:val="20"/>
          <w:szCs w:val="20"/>
          <w:lang w:val="fr-CA"/>
        </w:rPr>
        <w:t>ET COMPTE TENU</w:t>
      </w:r>
      <w:r w:rsidRPr="00765C9D">
        <w:rPr>
          <w:rFonts w:cs="Times New Roman"/>
          <w:sz w:val="20"/>
          <w:szCs w:val="20"/>
          <w:lang w:val="fr-CA"/>
        </w:rPr>
        <w:t xml:space="preserve"> du consentement de l’intimé;</w:t>
      </w:r>
    </w:p>
    <w:p w:rsidR="00550285" w:rsidRPr="00765C9D" w:rsidRDefault="00550285" w:rsidP="00550285">
      <w:pPr>
        <w:spacing w:line="233" w:lineRule="auto"/>
        <w:rPr>
          <w:rFonts w:cs="Times New Roman"/>
          <w:sz w:val="20"/>
          <w:szCs w:val="20"/>
          <w:lang w:val="fr-CA"/>
        </w:rPr>
      </w:pPr>
    </w:p>
    <w:p w:rsidR="00550285" w:rsidRPr="00765C9D" w:rsidRDefault="00550285" w:rsidP="00550285">
      <w:pPr>
        <w:spacing w:line="233" w:lineRule="auto"/>
        <w:rPr>
          <w:rFonts w:cs="Times New Roman"/>
          <w:b/>
          <w:sz w:val="20"/>
          <w:szCs w:val="20"/>
          <w:lang w:val="fr-CA"/>
        </w:rPr>
      </w:pPr>
      <w:r w:rsidRPr="00765C9D">
        <w:rPr>
          <w:rFonts w:cs="Times New Roman"/>
          <w:b/>
          <w:sz w:val="20"/>
          <w:szCs w:val="20"/>
          <w:lang w:val="fr-CA"/>
        </w:rPr>
        <w:t>IL EST ORDONNÉ CE QUI SUIT :</w:t>
      </w:r>
    </w:p>
    <w:p w:rsidR="00BF25DE" w:rsidRDefault="00BF25DE" w:rsidP="00550285">
      <w:pPr>
        <w:spacing w:line="233" w:lineRule="auto"/>
        <w:rPr>
          <w:rFonts w:cs="Times New Roman"/>
          <w:sz w:val="20"/>
          <w:szCs w:val="20"/>
          <w:lang w:val="fr-CA"/>
        </w:rPr>
      </w:pPr>
    </w:p>
    <w:p w:rsidR="00550285" w:rsidRPr="00765C9D" w:rsidRDefault="00550285" w:rsidP="00550285">
      <w:pPr>
        <w:spacing w:line="233" w:lineRule="auto"/>
        <w:rPr>
          <w:rFonts w:cs="Times New Roman"/>
          <w:sz w:val="20"/>
          <w:szCs w:val="20"/>
          <w:lang w:val="fr-CA"/>
        </w:rPr>
      </w:pPr>
      <w:r w:rsidRPr="00765C9D">
        <w:rPr>
          <w:rFonts w:cs="Times New Roman"/>
          <w:sz w:val="20"/>
          <w:szCs w:val="20"/>
          <w:lang w:val="fr-CA"/>
        </w:rPr>
        <w:t>La requête est accueillie.</w:t>
      </w:r>
    </w:p>
    <w:p w:rsidR="00550285" w:rsidRPr="00765C9D" w:rsidRDefault="00550285" w:rsidP="00550285">
      <w:pPr>
        <w:spacing w:line="233" w:lineRule="auto"/>
        <w:rPr>
          <w:rFonts w:cs="Times New Roman"/>
          <w:sz w:val="20"/>
          <w:szCs w:val="20"/>
          <w:lang w:val="fr-CA"/>
        </w:rPr>
      </w:pPr>
    </w:p>
    <w:p w:rsidR="00550285" w:rsidRPr="00765C9D" w:rsidRDefault="00550285" w:rsidP="00550285">
      <w:pPr>
        <w:spacing w:line="233" w:lineRule="auto"/>
        <w:rPr>
          <w:rFonts w:cs="Times New Roman"/>
          <w:sz w:val="20"/>
          <w:szCs w:val="20"/>
          <w:lang w:val="fr-CA"/>
        </w:rPr>
      </w:pPr>
      <w:r w:rsidRPr="00765C9D">
        <w:rPr>
          <w:rFonts w:cs="Times New Roman"/>
          <w:sz w:val="20"/>
          <w:szCs w:val="20"/>
          <w:lang w:val="fr-CA"/>
        </w:rPr>
        <w:t xml:space="preserve">L’appelant pourra signifier et déposer </w:t>
      </w:r>
      <w:proofErr w:type="gramStart"/>
      <w:r w:rsidRPr="00765C9D">
        <w:rPr>
          <w:rFonts w:cs="Times New Roman"/>
          <w:sz w:val="20"/>
          <w:szCs w:val="20"/>
          <w:lang w:val="fr-CA"/>
        </w:rPr>
        <w:t>ses mémoire</w:t>
      </w:r>
      <w:proofErr w:type="gramEnd"/>
      <w:r w:rsidRPr="00765C9D">
        <w:rPr>
          <w:rFonts w:cs="Times New Roman"/>
          <w:sz w:val="20"/>
          <w:szCs w:val="20"/>
          <w:lang w:val="fr-CA"/>
        </w:rPr>
        <w:t>, dossier et recueil de sources, le cas échéant, dans les huit (8) semaines de la date du jugement sur la demande d’autorisation d’appel.</w:t>
      </w:r>
    </w:p>
    <w:p w:rsidR="00550285" w:rsidRPr="00765C9D" w:rsidRDefault="00550285" w:rsidP="00550285">
      <w:pPr>
        <w:spacing w:line="233" w:lineRule="auto"/>
        <w:rPr>
          <w:rFonts w:cs="Times New Roman"/>
          <w:sz w:val="20"/>
          <w:szCs w:val="20"/>
          <w:lang w:val="fr-CA"/>
        </w:rPr>
      </w:pPr>
    </w:p>
    <w:p w:rsidR="00550285" w:rsidRPr="00765C9D" w:rsidRDefault="00550285" w:rsidP="00550285">
      <w:pPr>
        <w:spacing w:line="233" w:lineRule="auto"/>
        <w:rPr>
          <w:rFonts w:cs="Times New Roman"/>
          <w:sz w:val="20"/>
          <w:szCs w:val="20"/>
          <w:lang w:val="fr-CA"/>
        </w:rPr>
      </w:pPr>
      <w:r w:rsidRPr="00765C9D">
        <w:rPr>
          <w:rFonts w:cs="Times New Roman"/>
          <w:sz w:val="20"/>
          <w:szCs w:val="20"/>
          <w:lang w:val="fr-CA"/>
        </w:rPr>
        <w:t xml:space="preserve">Advenant que la Cour accorde l’autorisation d’appel, l’appelant sera autorisé à signifier et à déposer un seul mémoire d’au plus quarante (40) pages, traitant à la fois des questions soulevées dans l’appel de plein droit et celles soulevées dans la demande d’autorisation d’appel. </w:t>
      </w:r>
    </w:p>
    <w:p w:rsidR="00DE33CC" w:rsidRPr="00765C9D" w:rsidRDefault="00DE33CC" w:rsidP="00102792">
      <w:pPr>
        <w:spacing w:line="232" w:lineRule="auto"/>
        <w:rPr>
          <w:rFonts w:cs="Times New Roman"/>
          <w:sz w:val="20"/>
          <w:lang w:val="fr-CA"/>
        </w:rPr>
      </w:pPr>
    </w:p>
    <w:p w:rsidR="00102792" w:rsidRPr="00765C9D" w:rsidRDefault="00187B6B"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5967EF" w:rsidRPr="00765C9D" w:rsidRDefault="005967EF" w:rsidP="00102792">
      <w:pPr>
        <w:rPr>
          <w:rFonts w:eastAsia="Times New Roman" w:cs="Times New Roman"/>
          <w:sz w:val="20"/>
          <w:szCs w:val="20"/>
          <w:lang w:val="fr-CA" w:eastAsia="en-CA"/>
        </w:rPr>
      </w:pPr>
    </w:p>
    <w:p w:rsidR="00DE33CC" w:rsidRPr="00765C9D" w:rsidRDefault="00DE33CC">
      <w:pPr>
        <w:rPr>
          <w:rFonts w:eastAsia="Times New Roman" w:cs="Times New Roman"/>
          <w:sz w:val="20"/>
          <w:szCs w:val="20"/>
          <w:lang w:val="fr-CA" w:eastAsia="en-CA"/>
        </w:rPr>
      </w:pPr>
      <w:r w:rsidRPr="00765C9D">
        <w:rPr>
          <w:rFonts w:eastAsia="Times New Roman" w:cs="Times New Roman"/>
          <w:sz w:val="20"/>
          <w:szCs w:val="20"/>
          <w:lang w:val="fr-CA" w:eastAsia="en-CA"/>
        </w:rPr>
        <w:br w:type="page"/>
      </w:r>
    </w:p>
    <w:p w:rsidR="00DE33CC" w:rsidRPr="00765C9D" w:rsidRDefault="00DE33CC" w:rsidP="00DE33CC">
      <w:pPr>
        <w:rPr>
          <w:b/>
          <w:sz w:val="20"/>
          <w:szCs w:val="20"/>
          <w:lang w:val="fr-CA"/>
        </w:rPr>
      </w:pPr>
      <w:r w:rsidRPr="00765C9D">
        <w:rPr>
          <w:b/>
          <w:sz w:val="20"/>
          <w:szCs w:val="20"/>
          <w:lang w:val="fr-CA"/>
        </w:rPr>
        <w:t>OCTOBER 20, 2022 / LE 20 OCTOBRE 2022</w:t>
      </w:r>
    </w:p>
    <w:p w:rsidR="00DE33CC" w:rsidRPr="00765C9D" w:rsidRDefault="00DE33CC" w:rsidP="00DE33CC">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E33CC" w:rsidRPr="00187B6B" w:rsidTr="00906C0B">
        <w:tc>
          <w:tcPr>
            <w:tcW w:w="4410" w:type="dxa"/>
            <w:tcBorders>
              <w:top w:val="nil"/>
              <w:left w:val="nil"/>
              <w:bottom w:val="nil"/>
              <w:right w:val="nil"/>
            </w:tcBorders>
          </w:tcPr>
          <w:p w:rsidR="00DE33CC" w:rsidRPr="00765C9D" w:rsidRDefault="00DE33CC" w:rsidP="00906C0B">
            <w:pPr>
              <w:jc w:val="both"/>
              <w:rPr>
                <w:rFonts w:cs="Times New Roman"/>
                <w:b/>
                <w:bCs/>
                <w:sz w:val="20"/>
                <w:szCs w:val="20"/>
                <w:lang w:val="en-US"/>
              </w:rPr>
            </w:pPr>
            <w:r w:rsidRPr="00765C9D">
              <w:rPr>
                <w:rFonts w:eastAsia="Times New Roman" w:cs="Times New Roman"/>
                <w:b/>
                <w:sz w:val="20"/>
                <w:szCs w:val="20"/>
                <w:lang w:val="en-US" w:eastAsia="en-CA"/>
              </w:rPr>
              <w:t>Miscellaneous Motion (Dispense with compliance)</w:t>
            </w:r>
          </w:p>
        </w:tc>
        <w:tc>
          <w:tcPr>
            <w:tcW w:w="810" w:type="dxa"/>
            <w:tcBorders>
              <w:top w:val="nil"/>
              <w:left w:val="nil"/>
              <w:bottom w:val="nil"/>
              <w:right w:val="nil"/>
            </w:tcBorders>
          </w:tcPr>
          <w:p w:rsidR="00DE33CC" w:rsidRPr="00765C9D" w:rsidRDefault="00DE33CC" w:rsidP="00906C0B">
            <w:pPr>
              <w:jc w:val="both"/>
              <w:rPr>
                <w:rFonts w:cs="Times New Roman"/>
                <w:b/>
                <w:bCs/>
                <w:sz w:val="20"/>
                <w:szCs w:val="20"/>
                <w:lang w:val="en-US"/>
              </w:rPr>
            </w:pPr>
          </w:p>
        </w:tc>
        <w:tc>
          <w:tcPr>
            <w:tcW w:w="4399" w:type="dxa"/>
            <w:tcBorders>
              <w:top w:val="nil"/>
              <w:left w:val="nil"/>
              <w:bottom w:val="nil"/>
              <w:right w:val="nil"/>
            </w:tcBorders>
          </w:tcPr>
          <w:p w:rsidR="00DE33CC" w:rsidRPr="00765C9D" w:rsidRDefault="00DE33CC" w:rsidP="00906C0B">
            <w:pPr>
              <w:jc w:val="both"/>
              <w:rPr>
                <w:rFonts w:cs="Times New Roman"/>
                <w:b/>
                <w:bCs/>
                <w:sz w:val="20"/>
                <w:szCs w:val="20"/>
                <w:lang w:val="fr-CA"/>
              </w:rPr>
            </w:pPr>
            <w:r w:rsidRPr="00765C9D">
              <w:rPr>
                <w:rFonts w:eastAsia="Times New Roman" w:cs="Times New Roman"/>
                <w:b/>
                <w:sz w:val="20"/>
                <w:szCs w:val="20"/>
                <w:lang w:val="fr-CA" w:eastAsia="en-CA"/>
              </w:rPr>
              <w:t>Requête diverse (Dispense d’observation des règles):</w:t>
            </w:r>
          </w:p>
        </w:tc>
      </w:tr>
    </w:tbl>
    <w:p w:rsidR="00DE33CC" w:rsidRPr="00765C9D" w:rsidRDefault="00DE33CC" w:rsidP="00DE33CC">
      <w:pPr>
        <w:tabs>
          <w:tab w:val="left" w:pos="-1440"/>
          <w:tab w:val="left" w:pos="-720"/>
        </w:tabs>
        <w:jc w:val="both"/>
        <w:rPr>
          <w:rFonts w:eastAsia="Times New Roman" w:cs="Times New Roman"/>
          <w:sz w:val="20"/>
          <w:szCs w:val="20"/>
          <w:lang w:val="fr-CA" w:eastAsia="en-CA"/>
        </w:rPr>
      </w:pPr>
    </w:p>
    <w:p w:rsidR="00DE33CC" w:rsidRPr="00765C9D" w:rsidRDefault="00DE33CC" w:rsidP="00DE33CC">
      <w:pPr>
        <w:tabs>
          <w:tab w:val="left" w:pos="-1440"/>
          <w:tab w:val="left" w:pos="-720"/>
        </w:tabs>
        <w:jc w:val="both"/>
        <w:rPr>
          <w:rFonts w:eastAsia="Times New Roman" w:cs="Times New Roman"/>
          <w:sz w:val="20"/>
          <w:szCs w:val="20"/>
          <w:lang w:val="fr-CA" w:eastAsia="en-CA"/>
        </w:rPr>
      </w:pPr>
    </w:p>
    <w:p w:rsidR="00DE33CC" w:rsidRPr="00765C9D" w:rsidRDefault="00DE33CC" w:rsidP="00DE33CC">
      <w:pPr>
        <w:rPr>
          <w:rFonts w:cs="Times New Roman"/>
          <w:b/>
          <w:bCs/>
          <w:sz w:val="20"/>
          <w:szCs w:val="20"/>
        </w:rPr>
      </w:pPr>
      <w:r w:rsidRPr="00765C9D">
        <w:rPr>
          <w:rFonts w:cs="Times New Roman"/>
          <w:b/>
          <w:bCs/>
          <w:caps/>
          <w:sz w:val="20"/>
          <w:szCs w:val="20"/>
        </w:rPr>
        <w:t>DIA ‘EDDIN HANAN</w:t>
      </w:r>
      <w:r w:rsidRPr="00765C9D">
        <w:rPr>
          <w:rFonts w:cs="Times New Roman"/>
          <w:b/>
          <w:bCs/>
          <w:sz w:val="20"/>
          <w:szCs w:val="20"/>
        </w:rPr>
        <w:t xml:space="preserve"> v. </w:t>
      </w:r>
      <w:r w:rsidRPr="00765C9D">
        <w:rPr>
          <w:rFonts w:cs="Times New Roman"/>
          <w:b/>
          <w:bCs/>
          <w:caps/>
          <w:sz w:val="20"/>
          <w:szCs w:val="20"/>
        </w:rPr>
        <w:t>HIS MAJESTY THE KING</w:t>
      </w:r>
    </w:p>
    <w:p w:rsidR="00DE33CC" w:rsidRPr="00765C9D" w:rsidRDefault="00DE33CC" w:rsidP="00DE33CC">
      <w:pPr>
        <w:rPr>
          <w:rFonts w:cs="Times New Roman"/>
          <w:bCs/>
          <w:sz w:val="20"/>
          <w:szCs w:val="20"/>
        </w:rPr>
      </w:pPr>
      <w:r w:rsidRPr="00765C9D">
        <w:rPr>
          <w:rFonts w:cs="Times New Roman"/>
          <w:bCs/>
          <w:sz w:val="20"/>
          <w:szCs w:val="20"/>
        </w:rPr>
        <w:t xml:space="preserve">(Ont.) (40097) </w:t>
      </w:r>
    </w:p>
    <w:p w:rsidR="00DE33CC" w:rsidRPr="00765C9D" w:rsidRDefault="00DE33CC" w:rsidP="00DE33CC">
      <w:pPr>
        <w:rPr>
          <w:rFonts w:cs="Times New Roman"/>
          <w:bCs/>
          <w:sz w:val="20"/>
          <w:szCs w:val="20"/>
        </w:rPr>
      </w:pPr>
    </w:p>
    <w:p w:rsidR="00DE33CC" w:rsidRPr="00765C9D" w:rsidRDefault="00DE33CC" w:rsidP="00DE33CC">
      <w:pPr>
        <w:rPr>
          <w:rFonts w:cs="Times New Roman"/>
          <w:b/>
          <w:bCs/>
          <w:sz w:val="20"/>
          <w:szCs w:val="20"/>
          <w:u w:val="single"/>
        </w:rPr>
      </w:pPr>
      <w:r w:rsidRPr="00765C9D">
        <w:rPr>
          <w:rFonts w:cs="Times New Roman"/>
          <w:b/>
          <w:bCs/>
          <w:sz w:val="20"/>
          <w:szCs w:val="20"/>
          <w:u w:val="single"/>
        </w:rPr>
        <w:t>BROWN J.:</w:t>
      </w:r>
    </w:p>
    <w:p w:rsidR="00DE33CC" w:rsidRPr="00765C9D" w:rsidRDefault="00DE33CC" w:rsidP="00DE33CC">
      <w:pPr>
        <w:rPr>
          <w:rFonts w:eastAsia="Times New Roman" w:cs="Times New Roman"/>
          <w:bCs/>
          <w:sz w:val="20"/>
          <w:szCs w:val="20"/>
          <w:lang w:eastAsia="en-CA"/>
        </w:rPr>
      </w:pPr>
    </w:p>
    <w:p w:rsidR="00DE33CC" w:rsidRPr="00765C9D" w:rsidRDefault="00DE33CC" w:rsidP="00DE33CC">
      <w:pPr>
        <w:rPr>
          <w:rFonts w:eastAsia="Times New Roman" w:cs="Times New Roman"/>
          <w:sz w:val="20"/>
          <w:szCs w:val="20"/>
          <w:lang w:eastAsia="en-CA"/>
        </w:rPr>
      </w:pPr>
      <w:r w:rsidRPr="00765C9D">
        <w:rPr>
          <w:rFonts w:eastAsia="Times New Roman" w:cs="Times New Roman"/>
          <w:b/>
          <w:bCs/>
          <w:sz w:val="20"/>
          <w:szCs w:val="20"/>
          <w:lang w:eastAsia="en-CA"/>
        </w:rPr>
        <w:t>UPON APPLICATION</w:t>
      </w:r>
      <w:r w:rsidRPr="00765C9D">
        <w:rPr>
          <w:rFonts w:eastAsia="Times New Roman" w:cs="Times New Roman"/>
          <w:sz w:val="20"/>
          <w:szCs w:val="20"/>
          <w:lang w:eastAsia="en-CA"/>
        </w:rPr>
        <w:t xml:space="preserve"> by the respondent for an order dispensing with the requirement to obtain leave to intervene for the Attorneys General of the provinces and territories of Canada, and the Attorney General of Canada, and for an order granting the Attorneys General four (4) weeks from the date of this order to serve and file their notice of intervention;</w:t>
      </w:r>
    </w:p>
    <w:p w:rsidR="00DE33CC" w:rsidRPr="00765C9D" w:rsidRDefault="00DE33CC" w:rsidP="00DE33CC">
      <w:pPr>
        <w:rPr>
          <w:rFonts w:eastAsia="Times New Roman" w:cs="Times New Roman"/>
          <w:i/>
          <w:sz w:val="20"/>
          <w:szCs w:val="20"/>
          <w:lang w:eastAsia="en-CA"/>
        </w:rPr>
      </w:pPr>
    </w:p>
    <w:p w:rsidR="00DE33CC" w:rsidRPr="00765C9D" w:rsidRDefault="00DE33CC" w:rsidP="00DE33CC">
      <w:pPr>
        <w:spacing w:line="233" w:lineRule="auto"/>
        <w:rPr>
          <w:rFonts w:cs="Times New Roman"/>
          <w:sz w:val="20"/>
          <w:szCs w:val="20"/>
        </w:rPr>
      </w:pPr>
      <w:r w:rsidRPr="00765C9D">
        <w:rPr>
          <w:rFonts w:cs="Times New Roman"/>
          <w:b/>
          <w:bCs/>
          <w:sz w:val="20"/>
          <w:szCs w:val="20"/>
        </w:rPr>
        <w:t>AND THE MATERIAL FILED</w:t>
      </w:r>
      <w:r w:rsidRPr="00765C9D">
        <w:rPr>
          <w:rFonts w:cs="Times New Roman"/>
          <w:sz w:val="20"/>
          <w:szCs w:val="20"/>
        </w:rPr>
        <w:t xml:space="preserve"> having been read;</w:t>
      </w:r>
    </w:p>
    <w:p w:rsidR="00DE33CC" w:rsidRPr="00765C9D" w:rsidRDefault="00DE33CC" w:rsidP="00DE33CC">
      <w:pPr>
        <w:spacing w:line="233" w:lineRule="auto"/>
        <w:rPr>
          <w:rFonts w:cs="Times New Roman"/>
          <w:sz w:val="20"/>
          <w:szCs w:val="20"/>
        </w:rPr>
      </w:pPr>
    </w:p>
    <w:p w:rsidR="00DE33CC" w:rsidRPr="00765C9D" w:rsidRDefault="00DE33CC" w:rsidP="00DE33CC">
      <w:pPr>
        <w:spacing w:line="233" w:lineRule="auto"/>
        <w:rPr>
          <w:rFonts w:cs="Times New Roman"/>
          <w:b/>
          <w:bCs/>
          <w:sz w:val="20"/>
          <w:szCs w:val="20"/>
        </w:rPr>
      </w:pPr>
      <w:r w:rsidRPr="00765C9D">
        <w:rPr>
          <w:rFonts w:eastAsia="Times New Roman" w:cs="Times New Roman"/>
          <w:b/>
          <w:bCs/>
          <w:sz w:val="20"/>
          <w:szCs w:val="20"/>
          <w:lang w:eastAsia="en-CA"/>
        </w:rPr>
        <w:t>IT IS HEREBY ORDERED THAT:</w:t>
      </w:r>
    </w:p>
    <w:p w:rsidR="00DE33CC" w:rsidRPr="00765C9D" w:rsidRDefault="00DE33CC" w:rsidP="00DE33CC">
      <w:pPr>
        <w:spacing w:line="233" w:lineRule="auto"/>
        <w:rPr>
          <w:rFonts w:cs="Times New Roman"/>
          <w:sz w:val="20"/>
          <w:szCs w:val="20"/>
        </w:rPr>
      </w:pPr>
    </w:p>
    <w:p w:rsidR="00DE33CC" w:rsidRPr="00765C9D" w:rsidRDefault="00DE33CC" w:rsidP="00DE33CC">
      <w:pPr>
        <w:spacing w:line="233" w:lineRule="auto"/>
        <w:rPr>
          <w:rFonts w:cs="Times New Roman"/>
          <w:sz w:val="20"/>
          <w:szCs w:val="20"/>
          <w:lang w:val="fr-CA"/>
        </w:rPr>
      </w:pPr>
      <w:r w:rsidRPr="00765C9D">
        <w:rPr>
          <w:rFonts w:cs="Times New Roman"/>
          <w:sz w:val="20"/>
          <w:szCs w:val="20"/>
          <w:lang w:val="fr-CA"/>
        </w:rPr>
        <w:t>The motion is dismissed.</w:t>
      </w:r>
    </w:p>
    <w:p w:rsidR="00DE33CC" w:rsidRPr="00765C9D" w:rsidRDefault="00DE33CC" w:rsidP="00DE33CC">
      <w:pPr>
        <w:rPr>
          <w:rFonts w:cs="Times New Roman"/>
          <w:sz w:val="20"/>
          <w:szCs w:val="20"/>
          <w:lang w:val="fr-CA"/>
        </w:rPr>
      </w:pPr>
    </w:p>
    <w:p w:rsidR="00DE33CC" w:rsidRPr="00765C9D" w:rsidRDefault="00DE33CC" w:rsidP="00DE33CC">
      <w:pPr>
        <w:spacing w:line="228" w:lineRule="auto"/>
        <w:rPr>
          <w:sz w:val="20"/>
          <w:szCs w:val="20"/>
          <w:lang w:val="fr-CA"/>
        </w:rPr>
      </w:pPr>
    </w:p>
    <w:p w:rsidR="00550285" w:rsidRPr="00765C9D" w:rsidRDefault="00550285" w:rsidP="00550285">
      <w:pPr>
        <w:rPr>
          <w:rFonts w:cs="Times New Roman"/>
          <w:sz w:val="20"/>
          <w:szCs w:val="20"/>
          <w:lang w:val="fr-CA"/>
        </w:rPr>
      </w:pPr>
      <w:r w:rsidRPr="00765C9D">
        <w:rPr>
          <w:rFonts w:cs="Times New Roman"/>
          <w:b/>
          <w:sz w:val="20"/>
          <w:szCs w:val="20"/>
          <w:lang w:val="fr-CA"/>
        </w:rPr>
        <w:t>À LA SUITE DE LA DEMANDE</w:t>
      </w:r>
      <w:r w:rsidRPr="00765C9D">
        <w:rPr>
          <w:rFonts w:cs="Times New Roman"/>
          <w:sz w:val="20"/>
          <w:szCs w:val="20"/>
          <w:lang w:val="fr-CA"/>
        </w:rPr>
        <w:t xml:space="preserve"> de l’intimé sollicitant une dispense de l’obligation d’obtenir l’autorisation d’intervenir pour les procureurs généraux des provinces et territoires du Canada et pour le procureur général du Canada, et l’octroi d’un délai de quatre (4) semaines à compter de la date de la présente ordonnance pour que les procureurs généraux signifient et déposent leur avis d’intervention.</w:t>
      </w:r>
    </w:p>
    <w:p w:rsidR="00550285" w:rsidRPr="00765C9D" w:rsidRDefault="00550285" w:rsidP="00550285">
      <w:pPr>
        <w:rPr>
          <w:rFonts w:cs="Times New Roman"/>
          <w:sz w:val="20"/>
          <w:szCs w:val="20"/>
          <w:lang w:val="fr-CA"/>
        </w:rPr>
      </w:pPr>
    </w:p>
    <w:p w:rsidR="00550285" w:rsidRPr="00765C9D" w:rsidRDefault="00550285" w:rsidP="00550285">
      <w:pPr>
        <w:rPr>
          <w:rFonts w:cs="Times New Roman"/>
          <w:sz w:val="20"/>
          <w:szCs w:val="20"/>
          <w:lang w:val="fr-CA"/>
        </w:rPr>
      </w:pPr>
      <w:r w:rsidRPr="00765C9D">
        <w:rPr>
          <w:rFonts w:cs="Times New Roman"/>
          <w:b/>
          <w:sz w:val="20"/>
          <w:szCs w:val="20"/>
          <w:lang w:val="fr-CA"/>
        </w:rPr>
        <w:t>APRÈS EXAMEN</w:t>
      </w:r>
      <w:r w:rsidRPr="00765C9D">
        <w:rPr>
          <w:rFonts w:cs="Times New Roman"/>
          <w:sz w:val="20"/>
          <w:szCs w:val="20"/>
          <w:lang w:val="fr-CA"/>
        </w:rPr>
        <w:t xml:space="preserve"> des documents déposés;</w:t>
      </w:r>
    </w:p>
    <w:p w:rsidR="00550285" w:rsidRPr="00765C9D" w:rsidRDefault="00550285" w:rsidP="00550285">
      <w:pPr>
        <w:rPr>
          <w:rFonts w:cs="Times New Roman"/>
          <w:sz w:val="20"/>
          <w:szCs w:val="20"/>
          <w:lang w:val="fr-CA"/>
        </w:rPr>
      </w:pPr>
    </w:p>
    <w:p w:rsidR="00550285" w:rsidRPr="00765C9D" w:rsidRDefault="00550285" w:rsidP="00550285">
      <w:pPr>
        <w:rPr>
          <w:rFonts w:cs="Times New Roman"/>
          <w:b/>
          <w:sz w:val="20"/>
          <w:szCs w:val="20"/>
          <w:lang w:val="fr-CA"/>
        </w:rPr>
      </w:pPr>
      <w:r w:rsidRPr="00765C9D">
        <w:rPr>
          <w:rFonts w:cs="Times New Roman"/>
          <w:b/>
          <w:sz w:val="20"/>
          <w:szCs w:val="20"/>
          <w:lang w:val="fr-CA"/>
        </w:rPr>
        <w:t>IL EST ORDONNÉ CE QUI SUIT :</w:t>
      </w:r>
    </w:p>
    <w:p w:rsidR="00550285" w:rsidRPr="00765C9D" w:rsidRDefault="00550285" w:rsidP="00550285">
      <w:pPr>
        <w:rPr>
          <w:rFonts w:cs="Times New Roman"/>
          <w:sz w:val="20"/>
          <w:szCs w:val="20"/>
          <w:lang w:val="fr-CA"/>
        </w:rPr>
      </w:pPr>
    </w:p>
    <w:p w:rsidR="00DE33CC" w:rsidRPr="00765C9D" w:rsidRDefault="00550285" w:rsidP="00550285">
      <w:pPr>
        <w:spacing w:line="228" w:lineRule="auto"/>
        <w:rPr>
          <w:i/>
          <w:sz w:val="20"/>
          <w:szCs w:val="20"/>
          <w:lang w:val="fr-CA"/>
        </w:rPr>
      </w:pPr>
      <w:r w:rsidRPr="00765C9D">
        <w:rPr>
          <w:rFonts w:cs="Times New Roman"/>
          <w:sz w:val="20"/>
          <w:szCs w:val="20"/>
          <w:lang w:val="fr-CA"/>
        </w:rPr>
        <w:t>La requête est rejetée.</w:t>
      </w:r>
    </w:p>
    <w:p w:rsidR="00DE33CC" w:rsidRPr="00765C9D" w:rsidRDefault="00DE33CC" w:rsidP="00DE33CC">
      <w:pPr>
        <w:spacing w:line="232" w:lineRule="auto"/>
        <w:rPr>
          <w:rFonts w:cs="Times New Roman"/>
          <w:sz w:val="20"/>
          <w:lang w:val="fr-CA"/>
        </w:rPr>
      </w:pPr>
    </w:p>
    <w:p w:rsidR="00DE33CC" w:rsidRPr="00765C9D" w:rsidRDefault="00187B6B" w:rsidP="00DE33CC">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DE33CC" w:rsidRPr="00765C9D" w:rsidRDefault="00DE33CC" w:rsidP="00DE33CC">
      <w:pPr>
        <w:rPr>
          <w:rFonts w:eastAsia="Times New Roman" w:cs="Times New Roman"/>
          <w:sz w:val="20"/>
          <w:szCs w:val="20"/>
          <w:lang w:val="fr-CA" w:eastAsia="en-CA"/>
        </w:rPr>
      </w:pPr>
    </w:p>
    <w:p w:rsidR="00DE33CC" w:rsidRPr="00765C9D" w:rsidRDefault="00DE33CC" w:rsidP="00DE33CC">
      <w:pPr>
        <w:tabs>
          <w:tab w:val="left" w:pos="-1440"/>
          <w:tab w:val="left" w:pos="-720"/>
        </w:tabs>
        <w:jc w:val="both"/>
        <w:rPr>
          <w:sz w:val="20"/>
          <w:szCs w:val="20"/>
          <w:lang w:val="fr-CA"/>
        </w:rPr>
      </w:pPr>
    </w:p>
    <w:p w:rsidR="00890FEB" w:rsidRPr="00765C9D" w:rsidRDefault="00890FEB" w:rsidP="00831CA9">
      <w:pPr>
        <w:jc w:val="both"/>
        <w:rPr>
          <w:sz w:val="20"/>
          <w:szCs w:val="20"/>
          <w:lang w:val="fr-CA"/>
        </w:rPr>
      </w:pPr>
    </w:p>
    <w:p w:rsidR="00831CA9" w:rsidRPr="00765C9D" w:rsidRDefault="00831CA9" w:rsidP="00831CA9">
      <w:pPr>
        <w:jc w:val="both"/>
        <w:rPr>
          <w:sz w:val="20"/>
          <w:szCs w:val="20"/>
          <w:lang w:val="fr-CA"/>
        </w:rPr>
        <w:sectPr w:rsidR="00831CA9" w:rsidRPr="00765C9D"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567602" w:rsidRPr="00765C9D" w:rsidRDefault="001434B9" w:rsidP="00567602">
      <w:pPr>
        <w:pStyle w:val="Header1StyleE"/>
        <w:pBdr>
          <w:bottom w:val="single" w:sz="12" w:space="1" w:color="auto"/>
        </w:pBdr>
        <w:rPr>
          <w:sz w:val="20"/>
          <w:lang w:val="en-US"/>
        </w:rPr>
      </w:pPr>
      <w:bookmarkStart w:id="6" w:name="_Toc117783607"/>
      <w:r w:rsidRPr="00765C9D">
        <w:t>Notices of appeal filed since the last issue</w:t>
      </w:r>
      <w:r w:rsidR="00271E1E" w:rsidRPr="00765C9D">
        <w:t xml:space="preserve"> / </w:t>
      </w:r>
      <w:r w:rsidR="00567602" w:rsidRPr="00765C9D">
        <w:br/>
      </w:r>
      <w:r w:rsidRPr="00765C9D">
        <w:rPr>
          <w:lang w:val="fr-CA"/>
        </w:rPr>
        <w:t>Avis d’appel déposés depuis la dernière parution</w:t>
      </w:r>
      <w:bookmarkEnd w:id="6"/>
    </w:p>
    <w:p w:rsidR="00FB1DB6" w:rsidRPr="00765C9D"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765C9D" w:rsidTr="005F1ED8">
        <w:trPr>
          <w:cantSplit/>
        </w:trPr>
        <w:tc>
          <w:tcPr>
            <w:tcW w:w="2206" w:type="pct"/>
            <w:tcMar>
              <w:left w:w="0" w:type="dxa"/>
              <w:right w:w="0" w:type="dxa"/>
            </w:tcMar>
          </w:tcPr>
          <w:p w:rsidR="0086340B" w:rsidRPr="00765C9D" w:rsidRDefault="00281CD3" w:rsidP="005F1ED8">
            <w:pPr>
              <w:rPr>
                <w:sz w:val="20"/>
                <w:szCs w:val="20"/>
              </w:rPr>
            </w:pPr>
            <w:r w:rsidRPr="00765C9D">
              <w:rPr>
                <w:sz w:val="20"/>
                <w:szCs w:val="20"/>
              </w:rPr>
              <w:t>October</w:t>
            </w:r>
            <w:r w:rsidR="008859F1" w:rsidRPr="00765C9D">
              <w:rPr>
                <w:sz w:val="20"/>
                <w:szCs w:val="20"/>
              </w:rPr>
              <w:t xml:space="preserve"> </w:t>
            </w:r>
            <w:r w:rsidR="009B36BA" w:rsidRPr="00765C9D">
              <w:rPr>
                <w:sz w:val="20"/>
                <w:szCs w:val="20"/>
              </w:rPr>
              <w:t>1</w:t>
            </w:r>
            <w:r w:rsidRPr="00765C9D">
              <w:rPr>
                <w:sz w:val="20"/>
                <w:szCs w:val="20"/>
              </w:rPr>
              <w:t>7</w:t>
            </w:r>
            <w:r w:rsidR="008859F1" w:rsidRPr="00765C9D">
              <w:rPr>
                <w:sz w:val="20"/>
                <w:szCs w:val="20"/>
              </w:rPr>
              <w:t>, 20</w:t>
            </w:r>
            <w:r w:rsidR="005967EF" w:rsidRPr="00765C9D">
              <w:rPr>
                <w:sz w:val="20"/>
                <w:szCs w:val="20"/>
              </w:rPr>
              <w:t>2</w:t>
            </w:r>
            <w:r w:rsidR="00E8642A" w:rsidRPr="00765C9D">
              <w:rPr>
                <w:sz w:val="20"/>
                <w:szCs w:val="20"/>
              </w:rPr>
              <w:t>2</w:t>
            </w:r>
          </w:p>
          <w:p w:rsidR="0034657E" w:rsidRPr="00765C9D" w:rsidRDefault="0034657E" w:rsidP="005F1ED8">
            <w:pPr>
              <w:rPr>
                <w:sz w:val="20"/>
                <w:szCs w:val="20"/>
              </w:rPr>
            </w:pPr>
          </w:p>
          <w:p w:rsidR="0086340B" w:rsidRPr="00765C9D" w:rsidRDefault="00281CD3" w:rsidP="005F1ED8">
            <w:pPr>
              <w:rPr>
                <w:b/>
                <w:sz w:val="20"/>
                <w:szCs w:val="20"/>
              </w:rPr>
            </w:pPr>
            <w:r w:rsidRPr="00765C9D">
              <w:rPr>
                <w:b/>
                <w:sz w:val="20"/>
                <w:szCs w:val="20"/>
              </w:rPr>
              <w:t>T.W.W.</w:t>
            </w:r>
          </w:p>
          <w:p w:rsidR="0086340B" w:rsidRPr="00765C9D" w:rsidRDefault="0086340B" w:rsidP="005F1ED8">
            <w:pPr>
              <w:rPr>
                <w:sz w:val="20"/>
                <w:szCs w:val="20"/>
              </w:rPr>
            </w:pPr>
          </w:p>
          <w:p w:rsidR="0086340B" w:rsidRPr="00765C9D" w:rsidRDefault="0086340B" w:rsidP="005F1ED8">
            <w:pPr>
              <w:rPr>
                <w:b/>
                <w:sz w:val="20"/>
                <w:szCs w:val="20"/>
              </w:rPr>
            </w:pPr>
            <w:r w:rsidRPr="00765C9D">
              <w:rPr>
                <w:b/>
                <w:sz w:val="20"/>
                <w:szCs w:val="20"/>
              </w:rPr>
              <w:tab/>
              <w:t>v. (</w:t>
            </w:r>
            <w:r w:rsidR="00281CD3" w:rsidRPr="00765C9D">
              <w:rPr>
                <w:b/>
                <w:sz w:val="20"/>
                <w:szCs w:val="20"/>
              </w:rPr>
              <w:t>40406</w:t>
            </w:r>
            <w:r w:rsidRPr="00765C9D">
              <w:rPr>
                <w:b/>
                <w:sz w:val="20"/>
                <w:szCs w:val="20"/>
              </w:rPr>
              <w:t>)</w:t>
            </w:r>
          </w:p>
          <w:p w:rsidR="0086340B" w:rsidRPr="00765C9D" w:rsidRDefault="0086340B" w:rsidP="005F1ED8">
            <w:pPr>
              <w:rPr>
                <w:sz w:val="20"/>
                <w:szCs w:val="20"/>
              </w:rPr>
            </w:pPr>
          </w:p>
          <w:p w:rsidR="0086340B" w:rsidRPr="00765C9D" w:rsidRDefault="00ED7ADE" w:rsidP="005F1ED8">
            <w:pPr>
              <w:rPr>
                <w:b/>
                <w:sz w:val="20"/>
                <w:szCs w:val="20"/>
              </w:rPr>
            </w:pPr>
            <w:r w:rsidRPr="00765C9D">
              <w:rPr>
                <w:b/>
                <w:sz w:val="20"/>
                <w:szCs w:val="20"/>
              </w:rPr>
              <w:t>His Majesty the King</w:t>
            </w:r>
            <w:r w:rsidR="0086340B" w:rsidRPr="00765C9D">
              <w:rPr>
                <w:b/>
                <w:sz w:val="20"/>
                <w:szCs w:val="20"/>
              </w:rPr>
              <w:t xml:space="preserve"> (</w:t>
            </w:r>
            <w:r w:rsidRPr="00765C9D">
              <w:rPr>
                <w:b/>
                <w:sz w:val="20"/>
                <w:szCs w:val="20"/>
              </w:rPr>
              <w:t>B</w:t>
            </w:r>
            <w:r w:rsidR="0086340B" w:rsidRPr="00765C9D">
              <w:rPr>
                <w:b/>
                <w:sz w:val="20"/>
                <w:szCs w:val="20"/>
              </w:rPr>
              <w:t>.</w:t>
            </w:r>
            <w:r w:rsidRPr="00765C9D">
              <w:rPr>
                <w:b/>
                <w:sz w:val="20"/>
                <w:szCs w:val="20"/>
              </w:rPr>
              <w:t>C</w:t>
            </w:r>
            <w:r w:rsidR="0086340B" w:rsidRPr="00765C9D">
              <w:rPr>
                <w:b/>
                <w:sz w:val="20"/>
                <w:szCs w:val="20"/>
              </w:rPr>
              <w:t>.)</w:t>
            </w:r>
          </w:p>
          <w:p w:rsidR="0086340B" w:rsidRPr="00765C9D" w:rsidRDefault="0086340B" w:rsidP="005F1ED8">
            <w:pPr>
              <w:rPr>
                <w:sz w:val="20"/>
                <w:szCs w:val="20"/>
              </w:rPr>
            </w:pPr>
          </w:p>
          <w:p w:rsidR="0086340B" w:rsidRPr="00765C9D" w:rsidRDefault="0086340B" w:rsidP="005F1ED8">
            <w:pPr>
              <w:rPr>
                <w:sz w:val="20"/>
                <w:szCs w:val="20"/>
              </w:rPr>
            </w:pPr>
            <w:r w:rsidRPr="00765C9D">
              <w:rPr>
                <w:sz w:val="20"/>
                <w:szCs w:val="20"/>
              </w:rPr>
              <w:t>(</w:t>
            </w:r>
            <w:r w:rsidR="00281CD3" w:rsidRPr="00765C9D">
              <w:rPr>
                <w:sz w:val="20"/>
                <w:szCs w:val="20"/>
              </w:rPr>
              <w:t>As of Right</w:t>
            </w:r>
            <w:r w:rsidRPr="00765C9D">
              <w:rPr>
                <w:sz w:val="20"/>
                <w:szCs w:val="20"/>
              </w:rPr>
              <w:t>)</w:t>
            </w:r>
          </w:p>
          <w:p w:rsidR="0086340B" w:rsidRPr="00765C9D" w:rsidRDefault="0086340B" w:rsidP="005F1ED8">
            <w:pPr>
              <w:rPr>
                <w:sz w:val="20"/>
                <w:szCs w:val="20"/>
              </w:rPr>
            </w:pPr>
          </w:p>
          <w:p w:rsidR="0086340B" w:rsidRPr="00765C9D" w:rsidRDefault="00187B6B" w:rsidP="005F1ED8">
            <w:pPr>
              <w:rPr>
                <w:sz w:val="20"/>
                <w:szCs w:val="20"/>
                <w:lang w:val="fr-CA"/>
              </w:rPr>
            </w:pPr>
            <w:r>
              <w:rPr>
                <w:sz w:val="20"/>
                <w:szCs w:val="20"/>
                <w:lang w:val="fr-CA"/>
              </w:rPr>
              <w:pict>
                <v:rect id="_x0000_i1054" style="width:106.1pt;height:1pt" o:hrpct="500" o:hrstd="t" o:hrnoshade="t" o:hr="t" fillcolor="black [3213]" stroked="f"/>
              </w:pict>
            </w:r>
          </w:p>
        </w:tc>
        <w:tc>
          <w:tcPr>
            <w:tcW w:w="588" w:type="pct"/>
          </w:tcPr>
          <w:p w:rsidR="0086340B" w:rsidRPr="00765C9D" w:rsidRDefault="0086340B" w:rsidP="005F1ED8">
            <w:pPr>
              <w:jc w:val="center"/>
              <w:rPr>
                <w:sz w:val="20"/>
                <w:szCs w:val="20"/>
              </w:rPr>
            </w:pPr>
          </w:p>
          <w:p w:rsidR="0086340B" w:rsidRPr="00765C9D" w:rsidRDefault="0086340B" w:rsidP="005F1ED8">
            <w:pPr>
              <w:jc w:val="center"/>
              <w:rPr>
                <w:sz w:val="20"/>
                <w:szCs w:val="20"/>
              </w:rPr>
            </w:pPr>
          </w:p>
          <w:p w:rsidR="0086340B" w:rsidRPr="00765C9D" w:rsidRDefault="0086340B" w:rsidP="005F1ED8">
            <w:pPr>
              <w:jc w:val="center"/>
              <w:rPr>
                <w:sz w:val="20"/>
                <w:szCs w:val="20"/>
              </w:rPr>
            </w:pPr>
          </w:p>
          <w:p w:rsidR="0086340B" w:rsidRPr="00765C9D" w:rsidRDefault="0086340B" w:rsidP="005F1ED8">
            <w:pPr>
              <w:jc w:val="center"/>
              <w:rPr>
                <w:sz w:val="20"/>
                <w:szCs w:val="20"/>
              </w:rPr>
            </w:pPr>
          </w:p>
          <w:p w:rsidR="0086340B" w:rsidRPr="00765C9D" w:rsidRDefault="0086340B" w:rsidP="005F1ED8">
            <w:pPr>
              <w:jc w:val="center"/>
              <w:rPr>
                <w:sz w:val="20"/>
                <w:szCs w:val="20"/>
              </w:rPr>
            </w:pPr>
          </w:p>
          <w:p w:rsidR="0086340B" w:rsidRPr="00765C9D" w:rsidRDefault="0086340B" w:rsidP="005F1ED8">
            <w:pPr>
              <w:jc w:val="center"/>
              <w:rPr>
                <w:sz w:val="20"/>
                <w:szCs w:val="20"/>
              </w:rPr>
            </w:pPr>
          </w:p>
          <w:p w:rsidR="0086340B" w:rsidRPr="00765C9D" w:rsidRDefault="0086340B" w:rsidP="005F1ED8">
            <w:pPr>
              <w:jc w:val="center"/>
              <w:rPr>
                <w:sz w:val="20"/>
                <w:szCs w:val="20"/>
              </w:rPr>
            </w:pPr>
          </w:p>
          <w:p w:rsidR="0086340B" w:rsidRPr="00765C9D" w:rsidRDefault="0086340B" w:rsidP="005F1ED8">
            <w:pPr>
              <w:jc w:val="center"/>
              <w:rPr>
                <w:sz w:val="20"/>
                <w:szCs w:val="20"/>
              </w:rPr>
            </w:pPr>
          </w:p>
          <w:p w:rsidR="0086340B" w:rsidRPr="00765C9D" w:rsidRDefault="0086340B" w:rsidP="005F1ED8">
            <w:pPr>
              <w:jc w:val="center"/>
              <w:rPr>
                <w:sz w:val="20"/>
                <w:szCs w:val="20"/>
              </w:rPr>
            </w:pPr>
          </w:p>
          <w:p w:rsidR="0086340B" w:rsidRPr="00765C9D" w:rsidRDefault="0086340B" w:rsidP="005F1ED8">
            <w:pPr>
              <w:jc w:val="center"/>
              <w:rPr>
                <w:sz w:val="20"/>
                <w:szCs w:val="20"/>
              </w:rPr>
            </w:pPr>
          </w:p>
          <w:p w:rsidR="00E06F20" w:rsidRPr="00765C9D" w:rsidRDefault="00E06F20" w:rsidP="005F1ED8">
            <w:pPr>
              <w:jc w:val="center"/>
              <w:rPr>
                <w:sz w:val="20"/>
                <w:szCs w:val="20"/>
              </w:rPr>
            </w:pPr>
          </w:p>
          <w:p w:rsidR="0086340B" w:rsidRPr="00765C9D" w:rsidRDefault="0086340B" w:rsidP="005F1ED8">
            <w:pPr>
              <w:jc w:val="center"/>
              <w:rPr>
                <w:sz w:val="20"/>
                <w:szCs w:val="20"/>
              </w:rPr>
            </w:pPr>
          </w:p>
        </w:tc>
        <w:tc>
          <w:tcPr>
            <w:tcW w:w="2206" w:type="pct"/>
          </w:tcPr>
          <w:p w:rsidR="0086340B" w:rsidRPr="00765C9D" w:rsidRDefault="0086340B" w:rsidP="005F1ED8">
            <w:pPr>
              <w:rPr>
                <w:sz w:val="20"/>
                <w:szCs w:val="20"/>
              </w:rPr>
            </w:pPr>
          </w:p>
        </w:tc>
      </w:tr>
    </w:tbl>
    <w:p w:rsidR="008277C4" w:rsidRPr="00765C9D" w:rsidRDefault="008277C4" w:rsidP="00F40249">
      <w:pPr>
        <w:rPr>
          <w:sz w:val="20"/>
          <w:szCs w:val="20"/>
        </w:rPr>
      </w:pPr>
    </w:p>
    <w:p w:rsidR="008277C4" w:rsidRPr="00765C9D" w:rsidRDefault="008277C4" w:rsidP="00F40249">
      <w:pPr>
        <w:rPr>
          <w:sz w:val="20"/>
          <w:szCs w:val="20"/>
        </w:rPr>
      </w:pPr>
    </w:p>
    <w:p w:rsidR="0010587F" w:rsidRPr="00765C9D" w:rsidRDefault="0010587F" w:rsidP="00F40249">
      <w:pPr>
        <w:rPr>
          <w:sz w:val="20"/>
          <w:szCs w:val="20"/>
        </w:rPr>
      </w:pPr>
    </w:p>
    <w:p w:rsidR="00EB2B90" w:rsidRPr="00765C9D" w:rsidRDefault="00EB2B90" w:rsidP="00F40249">
      <w:pPr>
        <w:rPr>
          <w:sz w:val="20"/>
          <w:szCs w:val="20"/>
        </w:rPr>
        <w:sectPr w:rsidR="00EB2B90" w:rsidRPr="00765C9D" w:rsidSect="00F4024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567602" w:rsidRPr="00765C9D" w:rsidRDefault="001434B9" w:rsidP="00567602">
      <w:pPr>
        <w:pStyle w:val="Header1StyleE"/>
        <w:pBdr>
          <w:bottom w:val="single" w:sz="12" w:space="1" w:color="auto"/>
        </w:pBdr>
        <w:rPr>
          <w:lang w:val="fr-CA"/>
        </w:rPr>
      </w:pPr>
      <w:bookmarkStart w:id="7" w:name="_Toc117783608"/>
      <w:r w:rsidRPr="00765C9D">
        <w:rPr>
          <w:lang w:val="fr-CA"/>
        </w:rPr>
        <w:t>Notices of discontinuance filed since the last issue</w:t>
      </w:r>
      <w:r w:rsidR="00271E1E" w:rsidRPr="00765C9D">
        <w:rPr>
          <w:lang w:val="fr-CA"/>
        </w:rPr>
        <w:t xml:space="preserve"> / </w:t>
      </w:r>
      <w:r w:rsidR="00567602" w:rsidRPr="00765C9D">
        <w:rPr>
          <w:lang w:val="fr-CA"/>
        </w:rPr>
        <w:br/>
      </w:r>
      <w:r w:rsidRPr="00765C9D">
        <w:rPr>
          <w:lang w:val="fr-CA"/>
        </w:rPr>
        <w:t>Avis de désistement déposés depuis la dernière parution</w:t>
      </w:r>
      <w:bookmarkEnd w:id="7"/>
    </w:p>
    <w:p w:rsidR="00BB15A8" w:rsidRPr="00765C9D"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765C9D" w:rsidTr="00E8544A">
        <w:trPr>
          <w:cantSplit/>
        </w:trPr>
        <w:tc>
          <w:tcPr>
            <w:tcW w:w="4251" w:type="dxa"/>
            <w:shd w:val="clear" w:color="auto" w:fill="auto"/>
          </w:tcPr>
          <w:p w:rsidR="00C1697B" w:rsidRPr="00765C9D" w:rsidRDefault="00281CD3" w:rsidP="00C1697B">
            <w:pPr>
              <w:rPr>
                <w:sz w:val="20"/>
                <w:szCs w:val="20"/>
                <w:lang w:val="fr-CA"/>
              </w:rPr>
            </w:pPr>
            <w:r w:rsidRPr="00765C9D">
              <w:rPr>
                <w:sz w:val="20"/>
                <w:szCs w:val="20"/>
                <w:lang w:val="fr-CA"/>
              </w:rPr>
              <w:t>Le 21 octobre</w:t>
            </w:r>
            <w:r w:rsidR="00717608" w:rsidRPr="00765C9D">
              <w:rPr>
                <w:sz w:val="20"/>
                <w:szCs w:val="20"/>
                <w:lang w:val="fr-CA"/>
              </w:rPr>
              <w:t xml:space="preserve"> 20</w:t>
            </w:r>
            <w:r w:rsidR="005967EF" w:rsidRPr="00765C9D">
              <w:rPr>
                <w:sz w:val="20"/>
                <w:szCs w:val="20"/>
                <w:lang w:val="fr-CA"/>
              </w:rPr>
              <w:t>2</w:t>
            </w:r>
            <w:r w:rsidR="00E8642A" w:rsidRPr="00765C9D">
              <w:rPr>
                <w:sz w:val="20"/>
                <w:szCs w:val="20"/>
                <w:lang w:val="fr-CA"/>
              </w:rPr>
              <w:t>2</w:t>
            </w:r>
          </w:p>
          <w:p w:rsidR="00C1697B" w:rsidRPr="00765C9D" w:rsidRDefault="00C1697B" w:rsidP="00C1697B">
            <w:pPr>
              <w:rPr>
                <w:sz w:val="20"/>
                <w:szCs w:val="20"/>
                <w:lang w:val="fr-CA"/>
              </w:rPr>
            </w:pPr>
          </w:p>
          <w:p w:rsidR="00C1697B" w:rsidRPr="00765C9D" w:rsidRDefault="00281CD3" w:rsidP="00C1697B">
            <w:pPr>
              <w:rPr>
                <w:b/>
                <w:sz w:val="20"/>
                <w:szCs w:val="20"/>
                <w:lang w:val="fr-CA"/>
              </w:rPr>
            </w:pPr>
            <w:r w:rsidRPr="00765C9D">
              <w:rPr>
                <w:b/>
                <w:sz w:val="20"/>
                <w:szCs w:val="20"/>
                <w:lang w:val="fr-CA"/>
              </w:rPr>
              <w:t>Lucien Rémillard</w:t>
            </w:r>
          </w:p>
          <w:p w:rsidR="00C1697B" w:rsidRPr="00765C9D" w:rsidRDefault="00C1697B" w:rsidP="00C1697B">
            <w:pPr>
              <w:rPr>
                <w:sz w:val="20"/>
                <w:szCs w:val="20"/>
                <w:lang w:val="fr-CA"/>
              </w:rPr>
            </w:pPr>
          </w:p>
          <w:p w:rsidR="00C1697B" w:rsidRPr="00765C9D" w:rsidRDefault="00C1697B" w:rsidP="00C1697B">
            <w:pPr>
              <w:rPr>
                <w:b/>
                <w:sz w:val="20"/>
                <w:szCs w:val="20"/>
                <w:lang w:val="fr-CA"/>
              </w:rPr>
            </w:pPr>
            <w:r w:rsidRPr="00765C9D">
              <w:rPr>
                <w:b/>
                <w:sz w:val="20"/>
                <w:szCs w:val="20"/>
                <w:lang w:val="fr-CA"/>
              </w:rPr>
              <w:tab/>
            </w:r>
            <w:r w:rsidR="00281CD3" w:rsidRPr="00765C9D">
              <w:rPr>
                <w:b/>
                <w:sz w:val="20"/>
                <w:szCs w:val="20"/>
                <w:lang w:val="fr-CA"/>
              </w:rPr>
              <w:t>c</w:t>
            </w:r>
            <w:r w:rsidRPr="00765C9D">
              <w:rPr>
                <w:b/>
                <w:sz w:val="20"/>
                <w:szCs w:val="20"/>
                <w:lang w:val="fr-CA"/>
              </w:rPr>
              <w:t>. (</w:t>
            </w:r>
            <w:r w:rsidR="00281CD3" w:rsidRPr="00765C9D">
              <w:rPr>
                <w:b/>
                <w:sz w:val="20"/>
                <w:szCs w:val="20"/>
                <w:lang w:val="fr-CA"/>
              </w:rPr>
              <w:t>40199</w:t>
            </w:r>
            <w:r w:rsidRPr="00765C9D">
              <w:rPr>
                <w:b/>
                <w:sz w:val="20"/>
                <w:szCs w:val="20"/>
                <w:lang w:val="fr-CA"/>
              </w:rPr>
              <w:t>)</w:t>
            </w:r>
          </w:p>
          <w:p w:rsidR="00C1697B" w:rsidRPr="00765C9D" w:rsidRDefault="00C1697B" w:rsidP="00C1697B">
            <w:pPr>
              <w:rPr>
                <w:sz w:val="20"/>
                <w:szCs w:val="20"/>
                <w:lang w:val="fr-CA"/>
              </w:rPr>
            </w:pPr>
          </w:p>
          <w:p w:rsidR="00C1697B" w:rsidRPr="00765C9D" w:rsidRDefault="00281CD3" w:rsidP="00C1697B">
            <w:pPr>
              <w:rPr>
                <w:b/>
                <w:sz w:val="20"/>
                <w:szCs w:val="20"/>
                <w:lang w:val="fr-CA"/>
              </w:rPr>
            </w:pPr>
            <w:r w:rsidRPr="00765C9D">
              <w:rPr>
                <w:b/>
                <w:sz w:val="20"/>
                <w:szCs w:val="20"/>
                <w:lang w:val="fr-CA"/>
              </w:rPr>
              <w:t xml:space="preserve">Ministre du Revenu national </w:t>
            </w:r>
            <w:r w:rsidR="00C1697B" w:rsidRPr="00765C9D">
              <w:rPr>
                <w:b/>
                <w:sz w:val="20"/>
                <w:szCs w:val="20"/>
                <w:lang w:val="fr-CA"/>
              </w:rPr>
              <w:t>(</w:t>
            </w:r>
            <w:r w:rsidRPr="00765C9D">
              <w:rPr>
                <w:b/>
                <w:sz w:val="20"/>
                <w:szCs w:val="20"/>
                <w:lang w:val="fr-CA"/>
              </w:rPr>
              <w:t>Qc</w:t>
            </w:r>
            <w:r w:rsidR="00C1697B" w:rsidRPr="00765C9D">
              <w:rPr>
                <w:b/>
                <w:sz w:val="20"/>
                <w:szCs w:val="20"/>
                <w:lang w:val="fr-CA"/>
              </w:rPr>
              <w:t xml:space="preserve">) </w:t>
            </w:r>
          </w:p>
          <w:p w:rsidR="00C1697B" w:rsidRPr="00765C9D" w:rsidRDefault="00C1697B" w:rsidP="00C1697B">
            <w:pPr>
              <w:rPr>
                <w:sz w:val="20"/>
                <w:szCs w:val="20"/>
                <w:lang w:val="fr-CA"/>
              </w:rPr>
            </w:pPr>
          </w:p>
          <w:p w:rsidR="00C1697B" w:rsidRPr="00765C9D" w:rsidRDefault="00C1697B" w:rsidP="00C1697B">
            <w:pPr>
              <w:rPr>
                <w:sz w:val="20"/>
                <w:szCs w:val="20"/>
                <w:lang w:val="fr-CA"/>
              </w:rPr>
            </w:pPr>
            <w:r w:rsidRPr="00765C9D">
              <w:rPr>
                <w:sz w:val="20"/>
                <w:szCs w:val="20"/>
                <w:lang w:val="fr-CA"/>
              </w:rPr>
              <w:t>(</w:t>
            </w:r>
            <w:r w:rsidR="00281CD3" w:rsidRPr="00765C9D">
              <w:rPr>
                <w:sz w:val="20"/>
                <w:szCs w:val="20"/>
                <w:lang w:val="fr-CA"/>
              </w:rPr>
              <w:t>Autorisation</w:t>
            </w:r>
            <w:r w:rsidRPr="00765C9D">
              <w:rPr>
                <w:sz w:val="20"/>
                <w:szCs w:val="20"/>
                <w:lang w:val="fr-CA"/>
              </w:rPr>
              <w:t>)</w:t>
            </w:r>
          </w:p>
          <w:p w:rsidR="00802863" w:rsidRPr="00765C9D" w:rsidRDefault="00802863" w:rsidP="00697C62">
            <w:pPr>
              <w:rPr>
                <w:sz w:val="20"/>
                <w:szCs w:val="20"/>
                <w:lang w:val="fr-CA"/>
              </w:rPr>
            </w:pPr>
          </w:p>
          <w:p w:rsidR="00802863" w:rsidRPr="00765C9D" w:rsidRDefault="00187B6B" w:rsidP="00697C62">
            <w:pPr>
              <w:rPr>
                <w:sz w:val="20"/>
                <w:szCs w:val="20"/>
                <w:lang w:val="fr-CA"/>
              </w:rPr>
            </w:pPr>
            <w:r>
              <w:rPr>
                <w:sz w:val="20"/>
                <w:szCs w:val="20"/>
                <w:lang w:val="fr-CA"/>
              </w:rPr>
              <w:pict>
                <v:rect id="_x0000_i1057" style="width:108pt;height:1pt" o:hrpct="0" o:hrstd="t" o:hrnoshade="t" o:hr="t" fillcolor="black [3213]" stroked="f"/>
              </w:pict>
            </w:r>
          </w:p>
        </w:tc>
        <w:tc>
          <w:tcPr>
            <w:tcW w:w="1042" w:type="dxa"/>
            <w:shd w:val="clear" w:color="auto" w:fill="auto"/>
          </w:tcPr>
          <w:p w:rsidR="00802863" w:rsidRPr="00765C9D" w:rsidRDefault="00802863" w:rsidP="00802863">
            <w:pPr>
              <w:jc w:val="center"/>
              <w:rPr>
                <w:sz w:val="20"/>
                <w:szCs w:val="20"/>
                <w:lang w:val="fr-CA"/>
              </w:rPr>
            </w:pPr>
          </w:p>
          <w:p w:rsidR="003B3977" w:rsidRPr="00765C9D" w:rsidRDefault="003B3977" w:rsidP="00802863">
            <w:pPr>
              <w:jc w:val="center"/>
              <w:rPr>
                <w:sz w:val="20"/>
                <w:szCs w:val="20"/>
                <w:lang w:val="fr-CA"/>
              </w:rPr>
            </w:pPr>
          </w:p>
          <w:p w:rsidR="003B3977" w:rsidRPr="00765C9D" w:rsidRDefault="003B3977" w:rsidP="00802863">
            <w:pPr>
              <w:jc w:val="center"/>
              <w:rPr>
                <w:sz w:val="20"/>
                <w:szCs w:val="20"/>
                <w:lang w:val="fr-CA"/>
              </w:rPr>
            </w:pPr>
          </w:p>
          <w:p w:rsidR="003B3977" w:rsidRPr="00765C9D" w:rsidRDefault="003B3977" w:rsidP="00802863">
            <w:pPr>
              <w:jc w:val="center"/>
              <w:rPr>
                <w:sz w:val="20"/>
                <w:szCs w:val="20"/>
                <w:lang w:val="fr-CA"/>
              </w:rPr>
            </w:pPr>
          </w:p>
          <w:p w:rsidR="003B3977" w:rsidRPr="00765C9D" w:rsidRDefault="003B3977" w:rsidP="00802863">
            <w:pPr>
              <w:jc w:val="center"/>
              <w:rPr>
                <w:sz w:val="20"/>
                <w:szCs w:val="20"/>
                <w:lang w:val="fr-CA"/>
              </w:rPr>
            </w:pPr>
          </w:p>
          <w:p w:rsidR="003B3977" w:rsidRPr="00765C9D" w:rsidRDefault="003B3977" w:rsidP="00802863">
            <w:pPr>
              <w:jc w:val="center"/>
              <w:rPr>
                <w:sz w:val="20"/>
                <w:szCs w:val="20"/>
                <w:lang w:val="fr-CA"/>
              </w:rPr>
            </w:pPr>
          </w:p>
          <w:p w:rsidR="003B3977" w:rsidRPr="00765C9D" w:rsidRDefault="003B3977" w:rsidP="00802863">
            <w:pPr>
              <w:jc w:val="center"/>
              <w:rPr>
                <w:sz w:val="20"/>
                <w:szCs w:val="20"/>
                <w:lang w:val="fr-CA"/>
              </w:rPr>
            </w:pPr>
          </w:p>
          <w:p w:rsidR="003B3977" w:rsidRPr="00765C9D" w:rsidRDefault="003B3977" w:rsidP="00802863">
            <w:pPr>
              <w:jc w:val="center"/>
              <w:rPr>
                <w:sz w:val="20"/>
                <w:szCs w:val="20"/>
                <w:lang w:val="fr-CA"/>
              </w:rPr>
            </w:pPr>
          </w:p>
          <w:p w:rsidR="003B3977" w:rsidRPr="00765C9D" w:rsidRDefault="003B3977" w:rsidP="00802863">
            <w:pPr>
              <w:jc w:val="center"/>
              <w:rPr>
                <w:sz w:val="20"/>
                <w:szCs w:val="20"/>
                <w:lang w:val="fr-CA"/>
              </w:rPr>
            </w:pPr>
          </w:p>
          <w:p w:rsidR="003B3977" w:rsidRPr="00765C9D" w:rsidRDefault="003B3977" w:rsidP="00802863">
            <w:pPr>
              <w:jc w:val="center"/>
              <w:rPr>
                <w:sz w:val="20"/>
                <w:szCs w:val="20"/>
                <w:lang w:val="fr-CA"/>
              </w:rPr>
            </w:pPr>
          </w:p>
          <w:p w:rsidR="003B3977" w:rsidRPr="00765C9D" w:rsidRDefault="003B3977" w:rsidP="00802863">
            <w:pPr>
              <w:jc w:val="center"/>
              <w:rPr>
                <w:sz w:val="20"/>
                <w:szCs w:val="20"/>
                <w:lang w:val="fr-CA"/>
              </w:rPr>
            </w:pPr>
          </w:p>
          <w:p w:rsidR="003B3977" w:rsidRPr="00765C9D" w:rsidRDefault="003B3977" w:rsidP="00802863">
            <w:pPr>
              <w:jc w:val="center"/>
              <w:rPr>
                <w:sz w:val="20"/>
                <w:szCs w:val="20"/>
                <w:lang w:val="fr-CA"/>
              </w:rPr>
            </w:pPr>
          </w:p>
        </w:tc>
        <w:tc>
          <w:tcPr>
            <w:tcW w:w="4326" w:type="dxa"/>
            <w:shd w:val="clear" w:color="auto" w:fill="auto"/>
          </w:tcPr>
          <w:p w:rsidR="00802863" w:rsidRPr="00765C9D" w:rsidRDefault="00802863" w:rsidP="00802863">
            <w:pPr>
              <w:rPr>
                <w:sz w:val="20"/>
                <w:szCs w:val="20"/>
                <w:lang w:val="fr-CA"/>
              </w:rPr>
            </w:pPr>
          </w:p>
        </w:tc>
      </w:tr>
    </w:tbl>
    <w:p w:rsidR="00802863" w:rsidRPr="00765C9D" w:rsidRDefault="00802863" w:rsidP="00802863">
      <w:pPr>
        <w:rPr>
          <w:sz w:val="20"/>
          <w:szCs w:val="20"/>
          <w:lang w:val="fr-CA"/>
        </w:rPr>
      </w:pPr>
    </w:p>
    <w:p w:rsidR="00E8544A" w:rsidRPr="00765C9D" w:rsidRDefault="00E8544A" w:rsidP="00802863">
      <w:pPr>
        <w:rPr>
          <w:sz w:val="20"/>
          <w:szCs w:val="20"/>
          <w:lang w:val="fr-CA"/>
        </w:rPr>
      </w:pPr>
    </w:p>
    <w:p w:rsidR="00D94028" w:rsidRPr="00765C9D" w:rsidRDefault="00D94028" w:rsidP="00802863">
      <w:pPr>
        <w:rPr>
          <w:sz w:val="20"/>
          <w:szCs w:val="20"/>
          <w:lang w:val="fr-CA"/>
        </w:rPr>
      </w:pPr>
    </w:p>
    <w:p w:rsidR="00802863" w:rsidRPr="00765C9D" w:rsidRDefault="00802863" w:rsidP="00802863">
      <w:pPr>
        <w:rPr>
          <w:sz w:val="20"/>
          <w:szCs w:val="20"/>
        </w:rPr>
      </w:pPr>
    </w:p>
    <w:p w:rsidR="00802863" w:rsidRPr="00765C9D" w:rsidRDefault="00802863" w:rsidP="00831CA9">
      <w:pPr>
        <w:jc w:val="both"/>
        <w:rPr>
          <w:sz w:val="20"/>
          <w:szCs w:val="20"/>
        </w:rPr>
        <w:sectPr w:rsidR="00802863" w:rsidRPr="00765C9D" w:rsidSect="00802863">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272"/>
        </w:sectPr>
      </w:pPr>
    </w:p>
    <w:p w:rsidR="00567602" w:rsidRPr="00765C9D" w:rsidRDefault="001434B9" w:rsidP="00567602">
      <w:pPr>
        <w:pStyle w:val="Header1StyleE"/>
        <w:pBdr>
          <w:bottom w:val="single" w:sz="12" w:space="1" w:color="auto"/>
        </w:pBdr>
        <w:rPr>
          <w:lang w:val="fr-CA"/>
        </w:rPr>
      </w:pPr>
      <w:bookmarkStart w:id="8" w:name="_Toc117783609"/>
      <w:r w:rsidRPr="00765C9D">
        <w:rPr>
          <w:lang w:val="fr-CA"/>
        </w:rPr>
        <w:t>Pronouncements of reserved</w:t>
      </w:r>
      <w:r w:rsidR="00271E1E" w:rsidRPr="00765C9D">
        <w:rPr>
          <w:lang w:val="fr-CA"/>
        </w:rPr>
        <w:t xml:space="preserve"> appeals / </w:t>
      </w:r>
      <w:r w:rsidR="00567602" w:rsidRPr="00765C9D">
        <w:rPr>
          <w:lang w:val="fr-CA"/>
        </w:rPr>
        <w:br/>
      </w:r>
      <w:r w:rsidRPr="00765C9D">
        <w:rPr>
          <w:lang w:val="fr-CA"/>
        </w:rPr>
        <w:t>Jugements rendus sur les appels en délibéré</w:t>
      </w:r>
      <w:bookmarkEnd w:id="8"/>
    </w:p>
    <w:p w:rsidR="00FF6EEC" w:rsidRPr="00765C9D" w:rsidRDefault="00FF6EEC" w:rsidP="00FF6EEC">
      <w:pPr>
        <w:rPr>
          <w:sz w:val="20"/>
          <w:szCs w:val="20"/>
          <w:lang w:val="fr-CA"/>
        </w:rPr>
      </w:pPr>
    </w:p>
    <w:p w:rsidR="00DA6C54" w:rsidRPr="00765C9D" w:rsidRDefault="00DA6C54" w:rsidP="00DA6C54">
      <w:pPr>
        <w:rPr>
          <w:b/>
          <w:sz w:val="20"/>
          <w:szCs w:val="20"/>
          <w:lang w:val="en-US"/>
        </w:rPr>
      </w:pPr>
      <w:r w:rsidRPr="00765C9D">
        <w:rPr>
          <w:b/>
          <w:sz w:val="20"/>
          <w:szCs w:val="20"/>
          <w:lang w:val="en-US"/>
        </w:rPr>
        <w:t>OCTOBER 27, 2022 / LE 27 OCTOBRE 2022</w:t>
      </w:r>
    </w:p>
    <w:p w:rsidR="00DA6C54" w:rsidRPr="00765C9D" w:rsidRDefault="00DA6C54" w:rsidP="00DA6C54">
      <w:pPr>
        <w:rPr>
          <w:sz w:val="20"/>
          <w:szCs w:val="20"/>
          <w:lang w:val="en-US"/>
        </w:rPr>
      </w:pPr>
    </w:p>
    <w:p w:rsidR="00DA6C54" w:rsidRPr="00765C9D" w:rsidRDefault="00DA6C54" w:rsidP="00DA6C54">
      <w:pPr>
        <w:ind w:left="1440" w:hanging="1440"/>
        <w:jc w:val="both"/>
        <w:rPr>
          <w:rFonts w:eastAsia="Times New Roman" w:cs="Times New Roman"/>
          <w:color w:val="000000"/>
          <w:sz w:val="20"/>
          <w:szCs w:val="20"/>
          <w:lang w:val="en-US"/>
        </w:rPr>
      </w:pPr>
      <w:r w:rsidRPr="00765C9D">
        <w:rPr>
          <w:b/>
          <w:sz w:val="20"/>
          <w:lang w:val="en-US"/>
        </w:rPr>
        <w:t>39599</w:t>
      </w:r>
      <w:r w:rsidRPr="00765C9D">
        <w:rPr>
          <w:rFonts w:eastAsia="Times New Roman" w:cs="Times New Roman"/>
          <w:b/>
          <w:bCs/>
          <w:color w:val="000000"/>
          <w:sz w:val="20"/>
          <w:szCs w:val="20"/>
          <w:lang w:val="en-US"/>
        </w:rPr>
        <w:tab/>
      </w:r>
      <w:r w:rsidRPr="00765C9D">
        <w:rPr>
          <w:b/>
          <w:sz w:val="20"/>
        </w:rPr>
        <w:t xml:space="preserve">Kerry Alexander Nahanee v. His Majesty The King - and - </w:t>
      </w:r>
      <w:r w:rsidR="00C67AFD" w:rsidRPr="00765C9D">
        <w:rPr>
          <w:b/>
          <w:sz w:val="20"/>
        </w:rPr>
        <w:t xml:space="preserve">Director of Public Prosecutions, Attorney General of Ontario, Attorney General of Alberta, Criminal Lawyers’ Association (Ontario), Trial Lawyers Association of British Columbia, Saskatchewan Trial Lawyers Association Inc., Canadian Council of Criminal Defence Lawyers, Criminal Defence Lawyers Association of Manitoba and Independent Criminal Defence Advocacy Society </w:t>
      </w:r>
      <w:r w:rsidRPr="00765C9D">
        <w:rPr>
          <w:iCs/>
          <w:sz w:val="20"/>
        </w:rPr>
        <w:t>(B.C.)</w:t>
      </w:r>
    </w:p>
    <w:p w:rsidR="00DA6C54" w:rsidRPr="00765C9D" w:rsidRDefault="00DA6C54" w:rsidP="00DA6C54">
      <w:pPr>
        <w:ind w:left="1440"/>
        <w:jc w:val="both"/>
        <w:rPr>
          <w:rFonts w:eastAsia="Times New Roman" w:cs="Times New Roman"/>
          <w:color w:val="000000"/>
          <w:sz w:val="20"/>
          <w:szCs w:val="20"/>
          <w:lang w:val="en-US"/>
        </w:rPr>
      </w:pPr>
      <w:r w:rsidRPr="00765C9D">
        <w:rPr>
          <w:rFonts w:eastAsia="Times New Roman" w:cs="Times New Roman"/>
          <w:b/>
          <w:bCs/>
          <w:color w:val="000000"/>
          <w:sz w:val="20"/>
          <w:szCs w:val="20"/>
          <w:lang w:val="en-US"/>
        </w:rPr>
        <w:t>2022 SCC 37 / 2022 CSC 37</w:t>
      </w:r>
    </w:p>
    <w:p w:rsidR="00DA6C54" w:rsidRPr="00765C9D" w:rsidRDefault="00DA6C54" w:rsidP="00DA6C54">
      <w:pPr>
        <w:jc w:val="both"/>
        <w:rPr>
          <w:rFonts w:eastAsia="Times New Roman" w:cs="Times New Roman"/>
          <w:color w:val="000000"/>
          <w:sz w:val="20"/>
          <w:szCs w:val="20"/>
          <w:lang w:val="en-US"/>
        </w:rPr>
      </w:pPr>
    </w:p>
    <w:p w:rsidR="00DA6C54" w:rsidRPr="00765C9D" w:rsidRDefault="00DA6C54" w:rsidP="00DA6C54">
      <w:pPr>
        <w:ind w:left="1440" w:hanging="1440"/>
        <w:rPr>
          <w:rFonts w:eastAsia="Times New Roman" w:cs="Times New Roman"/>
          <w:color w:val="000000"/>
          <w:sz w:val="20"/>
          <w:szCs w:val="20"/>
          <w:lang w:val="en-US"/>
        </w:rPr>
      </w:pPr>
      <w:r w:rsidRPr="00765C9D">
        <w:rPr>
          <w:rFonts w:eastAsia="Times New Roman" w:cs="Times New Roman"/>
          <w:color w:val="000000"/>
          <w:sz w:val="20"/>
          <w:szCs w:val="20"/>
          <w:lang w:val="en-US"/>
        </w:rPr>
        <w:t>Coram:</w:t>
      </w:r>
      <w:r w:rsidRPr="00765C9D">
        <w:rPr>
          <w:rFonts w:eastAsia="Times New Roman" w:cs="Times New Roman"/>
          <w:color w:val="000000"/>
          <w:sz w:val="20"/>
          <w:szCs w:val="20"/>
          <w:lang w:val="en-US"/>
        </w:rPr>
        <w:tab/>
        <w:t>Wagner C.J. and Moldaver, Karakatsanis, Côté, Brown, Rowe, Martin, Kasirer and Jamal JJ.</w:t>
      </w:r>
    </w:p>
    <w:p w:rsidR="00DA6C54" w:rsidRPr="00765C9D" w:rsidRDefault="00DA6C54" w:rsidP="00DA6C54">
      <w:pPr>
        <w:ind w:left="1440" w:hanging="1440"/>
        <w:rPr>
          <w:rFonts w:eastAsia="Times New Roman" w:cs="Times New Roman"/>
          <w:color w:val="000000"/>
          <w:sz w:val="20"/>
          <w:szCs w:val="20"/>
          <w:lang w:val="en-US"/>
        </w:rPr>
      </w:pPr>
    </w:p>
    <w:p w:rsidR="00C67AFD" w:rsidRPr="00765C9D" w:rsidRDefault="00C67AFD" w:rsidP="00C67AFD">
      <w:pPr>
        <w:jc w:val="both"/>
        <w:rPr>
          <w:sz w:val="20"/>
          <w:szCs w:val="20"/>
          <w:lang w:val="fr-CA"/>
        </w:rPr>
      </w:pPr>
      <w:r w:rsidRPr="00765C9D">
        <w:rPr>
          <w:sz w:val="20"/>
          <w:szCs w:val="20"/>
        </w:rPr>
        <w:t xml:space="preserve">The appeal from the judgment of the Court of Appeal for British Columbia (Vancouver), Number CA46730, 2021 BCCA 13, dated January 14, 2021, heard on March 16, 2022, is dismissed. </w:t>
      </w:r>
      <w:r w:rsidRPr="00765C9D">
        <w:rPr>
          <w:sz w:val="20"/>
          <w:szCs w:val="20"/>
          <w:lang w:val="fr-CA"/>
        </w:rPr>
        <w:t xml:space="preserve">Karakatsanis and Côté JJ. </w:t>
      </w:r>
      <w:proofErr w:type="gramStart"/>
      <w:r w:rsidRPr="00765C9D">
        <w:rPr>
          <w:sz w:val="20"/>
          <w:szCs w:val="20"/>
          <w:lang w:val="fr-CA"/>
        </w:rPr>
        <w:t>dissent</w:t>
      </w:r>
      <w:proofErr w:type="gramEnd"/>
      <w:r w:rsidRPr="00765C9D">
        <w:rPr>
          <w:sz w:val="20"/>
          <w:szCs w:val="20"/>
          <w:lang w:val="fr-CA"/>
        </w:rPr>
        <w:t>.</w:t>
      </w:r>
    </w:p>
    <w:p w:rsidR="00DA6C54" w:rsidRPr="00765C9D" w:rsidRDefault="00DA6C54" w:rsidP="00DA6C54">
      <w:pPr>
        <w:tabs>
          <w:tab w:val="left" w:pos="1440"/>
        </w:tabs>
        <w:jc w:val="both"/>
        <w:rPr>
          <w:rFonts w:eastAsia="Times New Roman" w:cs="Times New Roman"/>
          <w:color w:val="000000"/>
          <w:sz w:val="20"/>
          <w:szCs w:val="20"/>
          <w:lang w:val="fr-CA"/>
        </w:rPr>
      </w:pPr>
    </w:p>
    <w:p w:rsidR="00DA6C54" w:rsidRPr="00765C9D" w:rsidRDefault="00C67AFD" w:rsidP="00DA6C54">
      <w:pPr>
        <w:jc w:val="both"/>
        <w:rPr>
          <w:rFonts w:eastAsia="Times New Roman" w:cs="Times New Roman"/>
          <w:color w:val="000000"/>
          <w:sz w:val="20"/>
          <w:szCs w:val="20"/>
          <w:lang w:val="fr-CA"/>
        </w:rPr>
      </w:pPr>
      <w:r w:rsidRPr="00765C9D">
        <w:rPr>
          <w:sz w:val="20"/>
          <w:szCs w:val="20"/>
          <w:lang w:val="fr-CA"/>
        </w:rPr>
        <w:t>L’appel interjeté contre l’arrêt de la Cour d’appel de la Colombie-Britannique (Vancouver), numéro CA46730, 2021 BCCA 13, daté du 14 janvier 2021, entendu le 16 mars 2022, est rejeté. Les juges Karakatsanis et Côté sont dissidentes.</w:t>
      </w:r>
    </w:p>
    <w:p w:rsidR="00DA6C54" w:rsidRPr="00765C9D" w:rsidRDefault="00DA6C54" w:rsidP="00DA6C54">
      <w:pPr>
        <w:rPr>
          <w:sz w:val="20"/>
          <w:szCs w:val="20"/>
          <w:lang w:val="fr-CA"/>
        </w:rPr>
      </w:pPr>
    </w:p>
    <w:p w:rsidR="00DA6C54" w:rsidRPr="00765C9D" w:rsidRDefault="00187B6B" w:rsidP="00DA6C54">
      <w:pPr>
        <w:rPr>
          <w:sz w:val="20"/>
          <w:szCs w:val="20"/>
          <w:lang w:val="fr-CA"/>
        </w:rPr>
      </w:pPr>
      <w:hyperlink r:id="rId49" w:history="1">
        <w:r w:rsidR="00DA6C54" w:rsidRPr="00765C9D">
          <w:rPr>
            <w:rStyle w:val="Hyperlink"/>
            <w:sz w:val="20"/>
            <w:szCs w:val="20"/>
            <w:lang w:val="fr-CA"/>
          </w:rPr>
          <w:t>LINK TO REASONS</w:t>
        </w:r>
      </w:hyperlink>
      <w:r w:rsidR="00DA6C54" w:rsidRPr="00765C9D">
        <w:rPr>
          <w:sz w:val="20"/>
          <w:szCs w:val="20"/>
          <w:lang w:val="fr-CA"/>
        </w:rPr>
        <w:t xml:space="preserve"> / </w:t>
      </w:r>
      <w:hyperlink r:id="rId50" w:history="1">
        <w:r w:rsidR="00DA6C54" w:rsidRPr="00765C9D">
          <w:rPr>
            <w:rStyle w:val="Hyperlink"/>
            <w:sz w:val="20"/>
            <w:szCs w:val="20"/>
            <w:lang w:val="fr-CA"/>
          </w:rPr>
          <w:t>LIEN VERS LES MOTIFS</w:t>
        </w:r>
      </w:hyperlink>
    </w:p>
    <w:p w:rsidR="00DA6C54" w:rsidRPr="00765C9D" w:rsidRDefault="00DA6C54" w:rsidP="00DA6C54">
      <w:pPr>
        <w:rPr>
          <w:sz w:val="20"/>
          <w:szCs w:val="20"/>
          <w:lang w:val="fr-CA"/>
        </w:rPr>
      </w:pPr>
    </w:p>
    <w:p w:rsidR="00DA6C54" w:rsidRPr="00765C9D" w:rsidRDefault="00187B6B" w:rsidP="00DA6C54">
      <w:pPr>
        <w:rPr>
          <w:sz w:val="20"/>
          <w:szCs w:val="20"/>
          <w:lang w:val="fr-CA"/>
        </w:rPr>
      </w:pPr>
      <w:r>
        <w:rPr>
          <w:b/>
          <w:sz w:val="20"/>
          <w:szCs w:val="20"/>
        </w:rPr>
        <w:pict>
          <v:rect id="_x0000_i1060" style="width:144.3pt;height:1pt" o:hrpct="300" o:hralign="center" o:hrstd="t" o:hrnoshade="t" o:hr="t" fillcolor="black [3213]" stroked="f"/>
        </w:pict>
      </w:r>
    </w:p>
    <w:p w:rsidR="00DA6C54" w:rsidRPr="00765C9D" w:rsidRDefault="00DA6C54" w:rsidP="00FF6EEC">
      <w:pPr>
        <w:rPr>
          <w:sz w:val="20"/>
          <w:szCs w:val="20"/>
          <w:lang w:val="fr-CA"/>
        </w:rPr>
      </w:pPr>
    </w:p>
    <w:p w:rsidR="00DA6C54" w:rsidRPr="00765C9D" w:rsidRDefault="00DA6C54" w:rsidP="00DA6C54">
      <w:pPr>
        <w:rPr>
          <w:b/>
          <w:sz w:val="20"/>
          <w:szCs w:val="20"/>
          <w:lang w:val="en-US"/>
        </w:rPr>
      </w:pPr>
      <w:r w:rsidRPr="00765C9D">
        <w:rPr>
          <w:b/>
          <w:sz w:val="20"/>
          <w:szCs w:val="20"/>
          <w:lang w:val="en-US"/>
        </w:rPr>
        <w:t>OCTOBER 28, 2022 / LE 28 OCTOBRE 2022</w:t>
      </w:r>
    </w:p>
    <w:p w:rsidR="00102792" w:rsidRPr="00765C9D" w:rsidRDefault="00102792" w:rsidP="00102792">
      <w:pPr>
        <w:rPr>
          <w:sz w:val="20"/>
          <w:szCs w:val="20"/>
          <w:lang w:val="en-US"/>
        </w:rPr>
      </w:pPr>
    </w:p>
    <w:p w:rsidR="00102792" w:rsidRPr="00765C9D" w:rsidRDefault="00102792" w:rsidP="00102792">
      <w:pPr>
        <w:ind w:left="1440" w:hanging="1440"/>
        <w:jc w:val="both"/>
        <w:rPr>
          <w:rFonts w:eastAsia="Times New Roman" w:cs="Times New Roman"/>
          <w:color w:val="000000"/>
          <w:sz w:val="20"/>
          <w:szCs w:val="20"/>
          <w:lang w:val="en-US"/>
        </w:rPr>
      </w:pPr>
      <w:r w:rsidRPr="00765C9D">
        <w:rPr>
          <w:rFonts w:eastAsia="Times New Roman" w:cs="Times New Roman"/>
          <w:b/>
          <w:bCs/>
          <w:color w:val="000000"/>
          <w:sz w:val="20"/>
          <w:szCs w:val="20"/>
          <w:lang w:val="en-US"/>
        </w:rPr>
        <w:t>3</w:t>
      </w:r>
      <w:r w:rsidR="00DA6C54" w:rsidRPr="00765C9D">
        <w:rPr>
          <w:rFonts w:eastAsia="Times New Roman" w:cs="Times New Roman"/>
          <w:b/>
          <w:bCs/>
          <w:color w:val="000000"/>
          <w:sz w:val="20"/>
          <w:szCs w:val="20"/>
          <w:lang w:val="en-US"/>
        </w:rPr>
        <w:t>9360</w:t>
      </w:r>
      <w:r w:rsidR="00172473" w:rsidRPr="00765C9D">
        <w:rPr>
          <w:rFonts w:eastAsia="Times New Roman" w:cs="Times New Roman"/>
          <w:b/>
          <w:bCs/>
          <w:color w:val="000000"/>
          <w:sz w:val="20"/>
          <w:szCs w:val="20"/>
          <w:lang w:val="en-US"/>
        </w:rPr>
        <w:tab/>
      </w:r>
      <w:r w:rsidR="00DA6C54" w:rsidRPr="00765C9D">
        <w:rPr>
          <w:b/>
          <w:sz w:val="20"/>
        </w:rPr>
        <w:t xml:space="preserve">Eugene Ndhlovu v. His Majesty The King - and - </w:t>
      </w:r>
      <w:r w:rsidR="00722B84" w:rsidRPr="00765C9D">
        <w:rPr>
          <w:b/>
          <w:sz w:val="20"/>
        </w:rPr>
        <w:t>Attorney General of Canada, Attorney General of Ontario, Attorney General of Quebec, Attorney General of Nova Scotia, Attorney General of British Columbia, Criminal Lawyers’ Association (Ontario), Canadian Civil Liberties Association, HIV &amp; AIDS Legal Clinic Ontario, HIV Legal Network, Mobile Legal Clinic and Association québécoise des avocats et avocates de la défense</w:t>
      </w:r>
      <w:r w:rsidR="00DA6C54" w:rsidRPr="00765C9D">
        <w:rPr>
          <w:b/>
          <w:sz w:val="20"/>
        </w:rPr>
        <w:t xml:space="preserve"> </w:t>
      </w:r>
      <w:r w:rsidR="00DA6C54" w:rsidRPr="00765C9D">
        <w:rPr>
          <w:iCs/>
          <w:sz w:val="20"/>
        </w:rPr>
        <w:t>(Alta.)</w:t>
      </w:r>
    </w:p>
    <w:p w:rsidR="00102792" w:rsidRPr="00765C9D" w:rsidRDefault="00102792" w:rsidP="00102792">
      <w:pPr>
        <w:ind w:left="1440"/>
        <w:jc w:val="both"/>
        <w:rPr>
          <w:rFonts w:eastAsia="Times New Roman" w:cs="Times New Roman"/>
          <w:color w:val="000000"/>
          <w:sz w:val="20"/>
          <w:szCs w:val="20"/>
          <w:lang w:val="en-US"/>
        </w:rPr>
      </w:pPr>
      <w:r w:rsidRPr="00765C9D">
        <w:rPr>
          <w:rFonts w:eastAsia="Times New Roman" w:cs="Times New Roman"/>
          <w:b/>
          <w:bCs/>
          <w:color w:val="000000"/>
          <w:sz w:val="20"/>
          <w:szCs w:val="20"/>
          <w:lang w:val="en-US"/>
        </w:rPr>
        <w:t>20</w:t>
      </w:r>
      <w:r w:rsidR="00172473" w:rsidRPr="00765C9D">
        <w:rPr>
          <w:rFonts w:eastAsia="Times New Roman" w:cs="Times New Roman"/>
          <w:b/>
          <w:bCs/>
          <w:color w:val="000000"/>
          <w:sz w:val="20"/>
          <w:szCs w:val="20"/>
          <w:lang w:val="en-US"/>
        </w:rPr>
        <w:t>2</w:t>
      </w:r>
      <w:r w:rsidR="00E8642A" w:rsidRPr="00765C9D">
        <w:rPr>
          <w:rFonts w:eastAsia="Times New Roman" w:cs="Times New Roman"/>
          <w:b/>
          <w:bCs/>
          <w:color w:val="000000"/>
          <w:sz w:val="20"/>
          <w:szCs w:val="20"/>
          <w:lang w:val="en-US"/>
        </w:rPr>
        <w:t>2</w:t>
      </w:r>
      <w:r w:rsidRPr="00765C9D">
        <w:rPr>
          <w:rFonts w:eastAsia="Times New Roman" w:cs="Times New Roman"/>
          <w:b/>
          <w:bCs/>
          <w:color w:val="000000"/>
          <w:sz w:val="20"/>
          <w:szCs w:val="20"/>
          <w:lang w:val="en-US"/>
        </w:rPr>
        <w:t xml:space="preserve"> SCC </w:t>
      </w:r>
      <w:r w:rsidR="00DA6C54" w:rsidRPr="00765C9D">
        <w:rPr>
          <w:rFonts w:eastAsia="Times New Roman" w:cs="Times New Roman"/>
          <w:b/>
          <w:bCs/>
          <w:color w:val="000000"/>
          <w:sz w:val="20"/>
          <w:szCs w:val="20"/>
          <w:lang w:val="en-US"/>
        </w:rPr>
        <w:t>38</w:t>
      </w:r>
      <w:r w:rsidRPr="00765C9D">
        <w:rPr>
          <w:rFonts w:eastAsia="Times New Roman" w:cs="Times New Roman"/>
          <w:b/>
          <w:bCs/>
          <w:color w:val="000000"/>
          <w:sz w:val="20"/>
          <w:szCs w:val="20"/>
          <w:lang w:val="en-US"/>
        </w:rPr>
        <w:t xml:space="preserve"> / 20</w:t>
      </w:r>
      <w:r w:rsidR="00172473" w:rsidRPr="00765C9D">
        <w:rPr>
          <w:rFonts w:eastAsia="Times New Roman" w:cs="Times New Roman"/>
          <w:b/>
          <w:bCs/>
          <w:color w:val="000000"/>
          <w:sz w:val="20"/>
          <w:szCs w:val="20"/>
          <w:lang w:val="en-US"/>
        </w:rPr>
        <w:t>2</w:t>
      </w:r>
      <w:r w:rsidR="00E8642A" w:rsidRPr="00765C9D">
        <w:rPr>
          <w:rFonts w:eastAsia="Times New Roman" w:cs="Times New Roman"/>
          <w:b/>
          <w:bCs/>
          <w:color w:val="000000"/>
          <w:sz w:val="20"/>
          <w:szCs w:val="20"/>
          <w:lang w:val="en-US"/>
        </w:rPr>
        <w:t>2</w:t>
      </w:r>
      <w:r w:rsidRPr="00765C9D">
        <w:rPr>
          <w:rFonts w:eastAsia="Times New Roman" w:cs="Times New Roman"/>
          <w:b/>
          <w:bCs/>
          <w:color w:val="000000"/>
          <w:sz w:val="20"/>
          <w:szCs w:val="20"/>
          <w:lang w:val="en-US"/>
        </w:rPr>
        <w:t xml:space="preserve"> CSC </w:t>
      </w:r>
      <w:r w:rsidR="00DA6C54" w:rsidRPr="00765C9D">
        <w:rPr>
          <w:rFonts w:eastAsia="Times New Roman" w:cs="Times New Roman"/>
          <w:b/>
          <w:bCs/>
          <w:color w:val="000000"/>
          <w:sz w:val="20"/>
          <w:szCs w:val="20"/>
          <w:lang w:val="en-US"/>
        </w:rPr>
        <w:t>38</w:t>
      </w:r>
    </w:p>
    <w:p w:rsidR="00102792" w:rsidRPr="00765C9D" w:rsidRDefault="00102792" w:rsidP="00102792">
      <w:pPr>
        <w:jc w:val="both"/>
        <w:rPr>
          <w:rFonts w:eastAsia="Times New Roman" w:cs="Times New Roman"/>
          <w:color w:val="000000"/>
          <w:sz w:val="20"/>
          <w:szCs w:val="20"/>
          <w:lang w:val="en-US"/>
        </w:rPr>
      </w:pPr>
    </w:p>
    <w:p w:rsidR="00102792" w:rsidRPr="00765C9D" w:rsidRDefault="00172473" w:rsidP="00102792">
      <w:pPr>
        <w:ind w:left="1440" w:hanging="1440"/>
        <w:rPr>
          <w:rFonts w:eastAsia="Times New Roman" w:cs="Times New Roman"/>
          <w:color w:val="000000"/>
          <w:sz w:val="20"/>
          <w:szCs w:val="20"/>
          <w:lang w:val="en-US"/>
        </w:rPr>
      </w:pPr>
      <w:r w:rsidRPr="00765C9D">
        <w:rPr>
          <w:rFonts w:eastAsia="Times New Roman" w:cs="Times New Roman"/>
          <w:color w:val="000000"/>
          <w:sz w:val="20"/>
          <w:szCs w:val="20"/>
          <w:lang w:val="en-US"/>
        </w:rPr>
        <w:t>Coram:</w:t>
      </w:r>
      <w:r w:rsidRPr="00765C9D">
        <w:rPr>
          <w:rFonts w:eastAsia="Times New Roman" w:cs="Times New Roman"/>
          <w:color w:val="000000"/>
          <w:sz w:val="20"/>
          <w:szCs w:val="20"/>
          <w:lang w:val="en-US"/>
        </w:rPr>
        <w:tab/>
      </w:r>
      <w:r w:rsidR="00102792" w:rsidRPr="00765C9D">
        <w:rPr>
          <w:rFonts w:eastAsia="Times New Roman" w:cs="Times New Roman"/>
          <w:color w:val="000000"/>
          <w:sz w:val="20"/>
          <w:szCs w:val="20"/>
          <w:lang w:val="en-US"/>
        </w:rPr>
        <w:t>Wagner C.J. and Moldaver, Karakatsanis, Côté, Brown, Rowe</w:t>
      </w:r>
      <w:r w:rsidRPr="00765C9D">
        <w:rPr>
          <w:rFonts w:eastAsia="Times New Roman" w:cs="Times New Roman"/>
          <w:color w:val="000000"/>
          <w:sz w:val="20"/>
          <w:szCs w:val="20"/>
          <w:lang w:val="en-US"/>
        </w:rPr>
        <w:t xml:space="preserve">, </w:t>
      </w:r>
      <w:r w:rsidR="00102792" w:rsidRPr="00765C9D">
        <w:rPr>
          <w:rFonts w:eastAsia="Times New Roman" w:cs="Times New Roman"/>
          <w:color w:val="000000"/>
          <w:sz w:val="20"/>
          <w:szCs w:val="20"/>
          <w:lang w:val="en-US"/>
        </w:rPr>
        <w:t>Martin</w:t>
      </w:r>
      <w:r w:rsidR="00FA7B17" w:rsidRPr="00765C9D">
        <w:rPr>
          <w:rFonts w:eastAsia="Times New Roman" w:cs="Times New Roman"/>
          <w:color w:val="000000"/>
          <w:sz w:val="20"/>
          <w:szCs w:val="20"/>
          <w:lang w:val="en-US"/>
        </w:rPr>
        <w:t>,</w:t>
      </w:r>
      <w:r w:rsidRPr="00765C9D">
        <w:rPr>
          <w:rFonts w:eastAsia="Times New Roman" w:cs="Times New Roman"/>
          <w:color w:val="000000"/>
          <w:sz w:val="20"/>
          <w:szCs w:val="20"/>
          <w:lang w:val="en-US"/>
        </w:rPr>
        <w:t xml:space="preserve"> Kasirer</w:t>
      </w:r>
      <w:r w:rsidR="00102792" w:rsidRPr="00765C9D">
        <w:rPr>
          <w:rFonts w:eastAsia="Times New Roman" w:cs="Times New Roman"/>
          <w:color w:val="000000"/>
          <w:sz w:val="20"/>
          <w:szCs w:val="20"/>
          <w:lang w:val="en-US"/>
        </w:rPr>
        <w:t xml:space="preserve"> </w:t>
      </w:r>
      <w:r w:rsidR="00FA7B17" w:rsidRPr="00765C9D">
        <w:rPr>
          <w:rFonts w:eastAsia="Times New Roman" w:cs="Times New Roman"/>
          <w:color w:val="000000"/>
          <w:sz w:val="20"/>
          <w:szCs w:val="20"/>
          <w:lang w:val="en-US"/>
        </w:rPr>
        <w:t xml:space="preserve">and Jamal </w:t>
      </w:r>
      <w:r w:rsidR="00102792" w:rsidRPr="00765C9D">
        <w:rPr>
          <w:rFonts w:eastAsia="Times New Roman" w:cs="Times New Roman"/>
          <w:color w:val="000000"/>
          <w:sz w:val="20"/>
          <w:szCs w:val="20"/>
          <w:lang w:val="en-US"/>
        </w:rPr>
        <w:t>JJ.</w:t>
      </w:r>
    </w:p>
    <w:p w:rsidR="00102792" w:rsidRPr="00765C9D" w:rsidRDefault="00102792" w:rsidP="00102792">
      <w:pPr>
        <w:ind w:left="1440" w:hanging="1440"/>
        <w:rPr>
          <w:rFonts w:eastAsia="Times New Roman" w:cs="Times New Roman"/>
          <w:color w:val="000000"/>
          <w:sz w:val="20"/>
          <w:szCs w:val="20"/>
          <w:lang w:val="en-US"/>
        </w:rPr>
      </w:pPr>
    </w:p>
    <w:p w:rsidR="00722B84" w:rsidRPr="00765C9D" w:rsidRDefault="00722B84" w:rsidP="00722B84">
      <w:pPr>
        <w:jc w:val="both"/>
        <w:rPr>
          <w:rFonts w:cs="Times New Roman"/>
          <w:sz w:val="20"/>
          <w:szCs w:val="20"/>
        </w:rPr>
      </w:pPr>
      <w:r w:rsidRPr="00765C9D">
        <w:rPr>
          <w:sz w:val="20"/>
          <w:szCs w:val="20"/>
        </w:rPr>
        <w:t xml:space="preserve">The appeal from the judgment of the Court of Appeal of Alberta (Edmonton), Number 1803-0111-A, </w:t>
      </w:r>
      <w:proofErr w:type="gramStart"/>
      <w:r w:rsidRPr="00765C9D">
        <w:rPr>
          <w:sz w:val="20"/>
          <w:szCs w:val="20"/>
        </w:rPr>
        <w:t>2020</w:t>
      </w:r>
      <w:proofErr w:type="gramEnd"/>
      <w:r w:rsidRPr="00765C9D">
        <w:rPr>
          <w:sz w:val="20"/>
          <w:szCs w:val="20"/>
        </w:rPr>
        <w:t xml:space="preserve"> ABCA 307, dated September 3, 2020, heard on February 8, 2022, is allowed. The judgment of the Court of Appeal is set aside. Sections 490.012 and 490.013(2.1) of the </w:t>
      </w:r>
      <w:r w:rsidRPr="00765C9D">
        <w:rPr>
          <w:i/>
          <w:sz w:val="20"/>
          <w:szCs w:val="20"/>
        </w:rPr>
        <w:t>Criminal Code</w:t>
      </w:r>
      <w:r w:rsidRPr="00765C9D">
        <w:rPr>
          <w:sz w:val="20"/>
          <w:szCs w:val="20"/>
        </w:rPr>
        <w:t xml:space="preserve">, R.S.C. 1985, c. C-46, infringe s. 7 of the </w:t>
      </w:r>
      <w:r w:rsidRPr="00765C9D">
        <w:rPr>
          <w:i/>
          <w:sz w:val="20"/>
          <w:szCs w:val="20"/>
        </w:rPr>
        <w:t>Canadian Charter</w:t>
      </w:r>
      <w:r w:rsidRPr="00765C9D">
        <w:rPr>
          <w:sz w:val="20"/>
          <w:szCs w:val="20"/>
        </w:rPr>
        <w:t xml:space="preserve"> </w:t>
      </w:r>
      <w:r w:rsidRPr="00765C9D">
        <w:rPr>
          <w:i/>
          <w:sz w:val="20"/>
          <w:szCs w:val="20"/>
        </w:rPr>
        <w:t>of Rights and Freedoms</w:t>
      </w:r>
      <w:r w:rsidRPr="00765C9D">
        <w:rPr>
          <w:sz w:val="20"/>
          <w:szCs w:val="20"/>
        </w:rPr>
        <w:t xml:space="preserve"> and cannot be saved under s. 1. Sections 490.012 and 490.013(2.1) are declared of</w:t>
      </w:r>
      <w:r w:rsidRPr="00765C9D">
        <w:rPr>
          <w:rFonts w:cs="Times New Roman"/>
          <w:sz w:val="20"/>
          <w:szCs w:val="20"/>
        </w:rPr>
        <w:t xml:space="preserve"> </w:t>
      </w:r>
      <w:r w:rsidRPr="00765C9D">
        <w:rPr>
          <w:sz w:val="20"/>
          <w:szCs w:val="20"/>
        </w:rPr>
        <w:t xml:space="preserve">no force or effect. </w:t>
      </w:r>
      <w:r w:rsidRPr="00765C9D">
        <w:rPr>
          <w:rFonts w:cs="Times New Roman"/>
          <w:sz w:val="20"/>
          <w:szCs w:val="20"/>
        </w:rPr>
        <w:t xml:space="preserve">The declaration in respect of s. 490.012 is suspended for one year and applies prospectively. </w:t>
      </w:r>
      <w:r w:rsidRPr="00765C9D">
        <w:rPr>
          <w:sz w:val="20"/>
          <w:szCs w:val="20"/>
        </w:rPr>
        <w:t>The appellant is exempted from the suspension of the declaration.</w:t>
      </w:r>
      <w:r w:rsidRPr="00765C9D" w:rsidDel="00954B56">
        <w:rPr>
          <w:rFonts w:cs="Times New Roman"/>
          <w:sz w:val="20"/>
          <w:szCs w:val="20"/>
        </w:rPr>
        <w:t xml:space="preserve"> </w:t>
      </w:r>
      <w:r w:rsidRPr="00765C9D">
        <w:rPr>
          <w:rFonts w:cs="Times New Roman"/>
          <w:sz w:val="20"/>
          <w:szCs w:val="20"/>
        </w:rPr>
        <w:t>The declaration in respect of s. 490.013(2.1) is immediate and applies retroactively.</w:t>
      </w:r>
      <w:r w:rsidRPr="00765C9D">
        <w:rPr>
          <w:sz w:val="20"/>
          <w:szCs w:val="20"/>
        </w:rPr>
        <w:t xml:space="preserve"> </w:t>
      </w:r>
      <w:r w:rsidRPr="00765C9D">
        <w:rPr>
          <w:rFonts w:cs="Times New Roman"/>
          <w:sz w:val="20"/>
          <w:szCs w:val="20"/>
        </w:rPr>
        <w:t xml:space="preserve">Wagner C.J. and Moldaver, Côté and Brown JJ. </w:t>
      </w:r>
      <w:proofErr w:type="gramStart"/>
      <w:r w:rsidRPr="00765C9D">
        <w:rPr>
          <w:rFonts w:cs="Times New Roman"/>
          <w:sz w:val="20"/>
          <w:szCs w:val="20"/>
        </w:rPr>
        <w:t>dissent</w:t>
      </w:r>
      <w:proofErr w:type="gramEnd"/>
      <w:r w:rsidRPr="00765C9D">
        <w:rPr>
          <w:rFonts w:cs="Times New Roman"/>
          <w:sz w:val="20"/>
          <w:szCs w:val="20"/>
        </w:rPr>
        <w:t xml:space="preserve"> in part.</w:t>
      </w:r>
    </w:p>
    <w:p w:rsidR="00102792" w:rsidRPr="00765C9D" w:rsidRDefault="00102792" w:rsidP="00102792">
      <w:pPr>
        <w:tabs>
          <w:tab w:val="left" w:pos="1440"/>
        </w:tabs>
        <w:jc w:val="both"/>
        <w:rPr>
          <w:rFonts w:eastAsia="Times New Roman" w:cs="Times New Roman"/>
          <w:color w:val="000000"/>
          <w:sz w:val="20"/>
          <w:szCs w:val="20"/>
          <w:lang w:val="en-US"/>
        </w:rPr>
      </w:pPr>
    </w:p>
    <w:p w:rsidR="00102792" w:rsidRPr="00765C9D" w:rsidRDefault="00722B84" w:rsidP="00102792">
      <w:pPr>
        <w:jc w:val="both"/>
        <w:rPr>
          <w:rFonts w:eastAsia="Times New Roman" w:cs="Times New Roman"/>
          <w:color w:val="000000"/>
          <w:sz w:val="20"/>
          <w:szCs w:val="20"/>
          <w:lang w:val="fr-CA"/>
        </w:rPr>
      </w:pPr>
      <w:r w:rsidRPr="00765C9D">
        <w:rPr>
          <w:sz w:val="20"/>
          <w:szCs w:val="20"/>
          <w:lang w:val="fr-CA"/>
        </w:rPr>
        <w:t xml:space="preserve">L’appel interjeté contre l’arrêt de la Cour d’appel de l’Alberta (Edmonton), numéro 1803-0111-A, 2020 ABCA 307, daté du 3 septembre 2020, entendu le 8 février 2022, est accueilli. Le jugement de la Cour d’appel est annulé. L’article 490.012 et le paragraphe 490.013(2.1) du </w:t>
      </w:r>
      <w:r w:rsidRPr="00765C9D">
        <w:rPr>
          <w:i/>
          <w:sz w:val="20"/>
          <w:szCs w:val="20"/>
          <w:lang w:val="fr-CA"/>
        </w:rPr>
        <w:t>Code criminel</w:t>
      </w:r>
      <w:r w:rsidRPr="00765C9D">
        <w:rPr>
          <w:sz w:val="20"/>
          <w:szCs w:val="20"/>
          <w:lang w:val="fr-CA"/>
        </w:rPr>
        <w:t xml:space="preserve">, L.R.C. 1985, c. C-46, violent l’art. 7 de la </w:t>
      </w:r>
      <w:r w:rsidRPr="00765C9D">
        <w:rPr>
          <w:i/>
          <w:sz w:val="20"/>
          <w:szCs w:val="20"/>
          <w:lang w:val="fr-CA"/>
        </w:rPr>
        <w:t>Charte</w:t>
      </w:r>
      <w:r w:rsidRPr="00765C9D">
        <w:rPr>
          <w:sz w:val="20"/>
          <w:szCs w:val="20"/>
          <w:lang w:val="fr-CA"/>
        </w:rPr>
        <w:t xml:space="preserve"> </w:t>
      </w:r>
      <w:r w:rsidRPr="00765C9D">
        <w:rPr>
          <w:i/>
          <w:sz w:val="20"/>
          <w:szCs w:val="20"/>
          <w:lang w:val="fr-CA"/>
        </w:rPr>
        <w:t>canadienne des droits et libertés</w:t>
      </w:r>
      <w:r w:rsidRPr="00765C9D">
        <w:rPr>
          <w:sz w:val="20"/>
          <w:szCs w:val="20"/>
          <w:lang w:val="fr-CA"/>
        </w:rPr>
        <w:t xml:space="preserve"> et ne peuvent être sauvegardés en vertu de l’article premier. L’article 490.012 et le paragraphe 490.013(2.1) sont déclarés inopérants. L’exécution du jugement déclaratoire est suspendue pour un an en ce qui concerne l’art. 490.012, et elle s’applique prospectivement. L’appelant est soustrait à la suspension de la déclaration. L’exécution du jugement déclaratoire est immédiate en ce qui concerne le par. 490.013(2.1), et elle s’applique rétroactivement. Le juge en chef Wagner et les juges </w:t>
      </w:r>
      <w:r w:rsidRPr="00765C9D">
        <w:rPr>
          <w:rFonts w:cs="Times New Roman"/>
          <w:sz w:val="20"/>
          <w:szCs w:val="20"/>
          <w:lang w:val="fr-CA"/>
        </w:rPr>
        <w:t>Moldaver, Côté et Brown</w:t>
      </w:r>
      <w:r w:rsidRPr="00765C9D">
        <w:rPr>
          <w:sz w:val="20"/>
          <w:szCs w:val="20"/>
          <w:lang w:val="fr-CA"/>
        </w:rPr>
        <w:t xml:space="preserve"> sont dissidents en partie.</w:t>
      </w:r>
    </w:p>
    <w:p w:rsidR="00102792" w:rsidRPr="00765C9D" w:rsidRDefault="00102792" w:rsidP="00102792">
      <w:pPr>
        <w:rPr>
          <w:sz w:val="20"/>
          <w:szCs w:val="20"/>
          <w:lang w:val="fr-CA"/>
        </w:rPr>
      </w:pPr>
    </w:p>
    <w:p w:rsidR="00102792" w:rsidRPr="00765C9D" w:rsidRDefault="00187B6B" w:rsidP="00102792">
      <w:pPr>
        <w:rPr>
          <w:sz w:val="20"/>
          <w:szCs w:val="20"/>
          <w:lang w:val="fr-CA"/>
        </w:rPr>
      </w:pPr>
      <w:hyperlink r:id="rId51" w:history="1">
        <w:r w:rsidR="00506BE1" w:rsidRPr="00765C9D">
          <w:rPr>
            <w:rStyle w:val="Hyperlink"/>
            <w:sz w:val="20"/>
            <w:szCs w:val="20"/>
            <w:lang w:val="fr-CA"/>
          </w:rPr>
          <w:t xml:space="preserve">LINK TO </w:t>
        </w:r>
        <w:r w:rsidR="00D82BFF" w:rsidRPr="00765C9D">
          <w:rPr>
            <w:rStyle w:val="Hyperlink"/>
            <w:sz w:val="20"/>
            <w:szCs w:val="20"/>
            <w:lang w:val="fr-CA"/>
          </w:rPr>
          <w:t>REASONS</w:t>
        </w:r>
      </w:hyperlink>
      <w:r w:rsidR="00102792" w:rsidRPr="00765C9D">
        <w:rPr>
          <w:sz w:val="20"/>
          <w:szCs w:val="20"/>
          <w:lang w:val="fr-CA"/>
        </w:rPr>
        <w:t xml:space="preserve"> / </w:t>
      </w:r>
      <w:hyperlink r:id="rId52" w:history="1">
        <w:r w:rsidR="00D82BFF" w:rsidRPr="00765C9D">
          <w:rPr>
            <w:rStyle w:val="Hyperlink"/>
            <w:sz w:val="20"/>
            <w:szCs w:val="20"/>
            <w:lang w:val="fr-CA"/>
          </w:rPr>
          <w:t>LIEN VERS LES MOTIFS</w:t>
        </w:r>
      </w:hyperlink>
    </w:p>
    <w:p w:rsidR="00102792" w:rsidRPr="00765C9D" w:rsidRDefault="00102792" w:rsidP="00102792">
      <w:pPr>
        <w:rPr>
          <w:sz w:val="20"/>
          <w:szCs w:val="20"/>
          <w:lang w:val="fr-CA"/>
        </w:rPr>
      </w:pPr>
    </w:p>
    <w:p w:rsidR="00D004FC" w:rsidRPr="00765C9D" w:rsidRDefault="00187B6B" w:rsidP="00102792">
      <w:pPr>
        <w:jc w:val="both"/>
        <w:rPr>
          <w:rFonts w:cs="Times New Roman"/>
          <w:b/>
          <w:sz w:val="20"/>
          <w:szCs w:val="20"/>
        </w:rPr>
      </w:pPr>
      <w:r>
        <w:rPr>
          <w:b/>
          <w:sz w:val="20"/>
          <w:szCs w:val="20"/>
        </w:rPr>
        <w:pict>
          <v:rect id="_x0000_i1061" style="width:144.3pt;height:1pt" o:hrpct="300" o:hralign="center" o:hrstd="t" o:hrnoshade="t" o:hr="t" fillcolor="black [3213]" stroked="f"/>
        </w:pict>
      </w:r>
    </w:p>
    <w:p w:rsidR="00281DA2" w:rsidRPr="00765C9D" w:rsidRDefault="00281DA2" w:rsidP="00D004FC">
      <w:pPr>
        <w:jc w:val="both"/>
        <w:rPr>
          <w:rFonts w:cs="Times New Roman"/>
          <w:sz w:val="20"/>
          <w:szCs w:val="20"/>
        </w:rPr>
      </w:pPr>
    </w:p>
    <w:p w:rsidR="0056248C" w:rsidRPr="00765C9D" w:rsidRDefault="0056248C" w:rsidP="00091BA6">
      <w:pPr>
        <w:rPr>
          <w:sz w:val="20"/>
          <w:szCs w:val="20"/>
          <w:lang w:val="fr-CA"/>
        </w:rPr>
      </w:pPr>
    </w:p>
    <w:p w:rsidR="00102926" w:rsidRPr="00765C9D" w:rsidRDefault="00102926" w:rsidP="00782AE4">
      <w:pPr>
        <w:jc w:val="both"/>
        <w:rPr>
          <w:sz w:val="20"/>
          <w:szCs w:val="20"/>
        </w:rPr>
        <w:sectPr w:rsidR="00102926" w:rsidRPr="00765C9D"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576" w:footer="960" w:gutter="0"/>
          <w:cols w:space="720"/>
          <w:titlePg/>
          <w:docGrid w:linePitch="272"/>
        </w:sectPr>
      </w:pPr>
    </w:p>
    <w:p w:rsidR="003C291C" w:rsidRPr="00765C9D" w:rsidRDefault="003C291C" w:rsidP="003C291C">
      <w:pPr>
        <w:tabs>
          <w:tab w:val="center" w:pos="5220"/>
          <w:tab w:val="right" w:pos="10800"/>
        </w:tabs>
        <w:jc w:val="center"/>
        <w:rPr>
          <w:rFonts w:ascii="Arial" w:hAnsi="Arial" w:cs="Arial"/>
          <w:szCs w:val="24"/>
          <w:lang w:val="fr-CA"/>
        </w:rPr>
      </w:pPr>
      <w:bookmarkStart w:id="9" w:name="1"/>
      <w:bookmarkStart w:id="10" w:name="QuickMark"/>
      <w:bookmarkEnd w:id="9"/>
      <w:bookmarkEnd w:id="10"/>
      <w:r w:rsidRPr="00765C9D">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765C9D" w:rsidTr="00906C0B">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lang w:val="fr-FR"/>
              </w:rPr>
            </w:pPr>
            <w:r w:rsidRPr="00765C9D">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lang w:val="fr-FR"/>
              </w:rPr>
            </w:pPr>
            <w:r w:rsidRPr="00765C9D">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lang w:val="fr-FR"/>
              </w:rPr>
            </w:pPr>
            <w:r w:rsidRPr="00765C9D">
              <w:rPr>
                <w:rFonts w:ascii="Arial" w:eastAsia="Arial" w:hAnsi="Arial"/>
                <w:b/>
                <w:color w:val="000000"/>
                <w:sz w:val="13"/>
              </w:rPr>
              <w:t>DECEMBER – DÉCEMBRE</w:t>
            </w:r>
          </w:p>
        </w:tc>
      </w:tr>
      <w:tr w:rsidR="003C291C" w:rsidRPr="00765C9D" w:rsidTr="00906C0B">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b/>
                <w:color w:val="000000"/>
                <w:sz w:val="13"/>
                <w:szCs w:val="13"/>
              </w:rPr>
            </w:pPr>
            <w:r w:rsidRPr="00765C9D">
              <w:rPr>
                <w:rFonts w:ascii="Arial" w:eastAsia="Arial" w:hAnsi="Arial"/>
                <w:b/>
                <w:color w:val="000000"/>
                <w:sz w:val="13"/>
                <w:szCs w:val="13"/>
              </w:rPr>
              <w:t>S</w:t>
            </w:r>
          </w:p>
          <w:p w:rsidR="003C291C" w:rsidRPr="00765C9D" w:rsidRDefault="003C291C" w:rsidP="00906C0B">
            <w:pPr>
              <w:jc w:val="center"/>
              <w:textAlignment w:val="baseline"/>
              <w:rPr>
                <w:rFonts w:ascii="Arial" w:eastAsia="Arial" w:hAnsi="Arial"/>
                <w:b/>
                <w:color w:val="000000"/>
                <w:sz w:val="13"/>
                <w:szCs w:val="13"/>
              </w:rPr>
            </w:pPr>
            <w:r w:rsidRPr="00765C9D">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b/>
                <w:color w:val="000000"/>
                <w:sz w:val="13"/>
                <w:szCs w:val="13"/>
              </w:rPr>
            </w:pPr>
            <w:r w:rsidRPr="00765C9D">
              <w:rPr>
                <w:rFonts w:ascii="Arial" w:eastAsia="Arial" w:hAnsi="Arial"/>
                <w:b/>
                <w:color w:val="000000"/>
                <w:sz w:val="13"/>
                <w:szCs w:val="13"/>
              </w:rPr>
              <w:t>M</w:t>
            </w:r>
          </w:p>
          <w:p w:rsidR="003C291C" w:rsidRPr="00765C9D" w:rsidRDefault="003C291C" w:rsidP="00906C0B">
            <w:pPr>
              <w:jc w:val="center"/>
              <w:textAlignment w:val="baseline"/>
              <w:rPr>
                <w:rFonts w:ascii="Arial" w:eastAsia="Arial" w:hAnsi="Arial"/>
                <w:b/>
                <w:color w:val="000000"/>
                <w:sz w:val="13"/>
                <w:szCs w:val="13"/>
              </w:rPr>
            </w:pPr>
            <w:r w:rsidRPr="00765C9D">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b/>
                <w:color w:val="000000"/>
                <w:sz w:val="13"/>
                <w:szCs w:val="13"/>
              </w:rPr>
            </w:pPr>
            <w:r w:rsidRPr="00765C9D">
              <w:rPr>
                <w:rFonts w:ascii="Arial" w:eastAsia="Arial" w:hAnsi="Arial"/>
                <w:b/>
                <w:color w:val="000000"/>
                <w:sz w:val="13"/>
                <w:szCs w:val="13"/>
              </w:rPr>
              <w:t>T</w:t>
            </w:r>
          </w:p>
          <w:p w:rsidR="003C291C" w:rsidRPr="00765C9D" w:rsidRDefault="003C291C" w:rsidP="00906C0B">
            <w:pPr>
              <w:jc w:val="center"/>
              <w:textAlignment w:val="baseline"/>
              <w:rPr>
                <w:rFonts w:ascii="Arial" w:eastAsia="Arial" w:hAnsi="Arial"/>
                <w:b/>
                <w:color w:val="000000"/>
                <w:sz w:val="13"/>
                <w:szCs w:val="13"/>
              </w:rPr>
            </w:pPr>
            <w:r w:rsidRPr="00765C9D">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b/>
                <w:color w:val="000000"/>
                <w:sz w:val="13"/>
                <w:szCs w:val="13"/>
              </w:rPr>
            </w:pPr>
            <w:r w:rsidRPr="00765C9D">
              <w:rPr>
                <w:rFonts w:ascii="Arial" w:eastAsia="Arial" w:hAnsi="Arial"/>
                <w:b/>
                <w:color w:val="000000"/>
                <w:sz w:val="13"/>
                <w:szCs w:val="13"/>
              </w:rPr>
              <w:t>W</w:t>
            </w:r>
          </w:p>
          <w:p w:rsidR="003C291C" w:rsidRPr="00765C9D" w:rsidRDefault="003C291C" w:rsidP="00906C0B">
            <w:pPr>
              <w:jc w:val="center"/>
              <w:textAlignment w:val="baseline"/>
              <w:rPr>
                <w:rFonts w:ascii="Arial" w:eastAsia="Arial" w:hAnsi="Arial"/>
                <w:b/>
                <w:color w:val="000000"/>
                <w:sz w:val="13"/>
                <w:szCs w:val="13"/>
              </w:rPr>
            </w:pPr>
            <w:r w:rsidRPr="00765C9D">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b/>
                <w:color w:val="000000"/>
                <w:sz w:val="13"/>
                <w:szCs w:val="13"/>
              </w:rPr>
            </w:pPr>
            <w:r w:rsidRPr="00765C9D">
              <w:rPr>
                <w:rFonts w:ascii="Arial" w:eastAsia="Arial" w:hAnsi="Arial"/>
                <w:b/>
                <w:color w:val="000000"/>
                <w:sz w:val="13"/>
                <w:szCs w:val="13"/>
              </w:rPr>
              <w:t>T</w:t>
            </w:r>
          </w:p>
          <w:p w:rsidR="003C291C" w:rsidRPr="00765C9D" w:rsidRDefault="003C291C" w:rsidP="00906C0B">
            <w:pPr>
              <w:jc w:val="center"/>
              <w:textAlignment w:val="baseline"/>
              <w:rPr>
                <w:rFonts w:ascii="Arial" w:eastAsia="Arial" w:hAnsi="Arial"/>
                <w:b/>
                <w:color w:val="000000"/>
                <w:sz w:val="13"/>
                <w:szCs w:val="13"/>
              </w:rPr>
            </w:pPr>
            <w:r w:rsidRPr="00765C9D">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b/>
                <w:color w:val="000000"/>
                <w:sz w:val="13"/>
                <w:szCs w:val="13"/>
              </w:rPr>
            </w:pPr>
            <w:r w:rsidRPr="00765C9D">
              <w:rPr>
                <w:rFonts w:ascii="Arial" w:eastAsia="Arial" w:hAnsi="Arial"/>
                <w:b/>
                <w:color w:val="000000"/>
                <w:sz w:val="13"/>
                <w:szCs w:val="13"/>
              </w:rPr>
              <w:t>F</w:t>
            </w:r>
          </w:p>
          <w:p w:rsidR="003C291C" w:rsidRPr="00765C9D" w:rsidRDefault="003C291C" w:rsidP="00906C0B">
            <w:pPr>
              <w:jc w:val="center"/>
              <w:textAlignment w:val="baseline"/>
              <w:rPr>
                <w:rFonts w:ascii="Arial" w:eastAsia="Arial" w:hAnsi="Arial"/>
                <w:b/>
                <w:color w:val="000000"/>
                <w:sz w:val="13"/>
                <w:szCs w:val="13"/>
              </w:rPr>
            </w:pPr>
            <w:r w:rsidRPr="00765C9D">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b/>
                <w:color w:val="000000"/>
                <w:sz w:val="13"/>
                <w:szCs w:val="13"/>
              </w:rPr>
            </w:pPr>
            <w:r w:rsidRPr="00765C9D">
              <w:rPr>
                <w:rFonts w:ascii="Arial" w:eastAsia="Arial" w:hAnsi="Arial"/>
                <w:b/>
                <w:color w:val="000000"/>
                <w:sz w:val="13"/>
                <w:szCs w:val="13"/>
              </w:rPr>
              <w:t>S</w:t>
            </w:r>
          </w:p>
          <w:p w:rsidR="003C291C" w:rsidRPr="00765C9D" w:rsidRDefault="003C291C" w:rsidP="00906C0B">
            <w:pPr>
              <w:jc w:val="center"/>
              <w:textAlignment w:val="baseline"/>
              <w:rPr>
                <w:rFonts w:ascii="Arial" w:eastAsia="Arial" w:hAnsi="Arial"/>
                <w:b/>
                <w:color w:val="000000"/>
                <w:sz w:val="13"/>
                <w:szCs w:val="13"/>
              </w:rPr>
            </w:pPr>
            <w:r w:rsidRPr="00765C9D">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S</w:t>
            </w:r>
          </w:p>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M</w:t>
            </w:r>
          </w:p>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T</w:t>
            </w:r>
          </w:p>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W</w:t>
            </w:r>
          </w:p>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T</w:t>
            </w:r>
          </w:p>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F</w:t>
            </w:r>
          </w:p>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S</w:t>
            </w:r>
          </w:p>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S</w:t>
            </w:r>
          </w:p>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M</w:t>
            </w:r>
          </w:p>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T</w:t>
            </w:r>
          </w:p>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W</w:t>
            </w:r>
          </w:p>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T</w:t>
            </w:r>
          </w:p>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F</w:t>
            </w:r>
          </w:p>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S</w:t>
            </w:r>
          </w:p>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S</w:t>
            </w:r>
          </w:p>
        </w:tc>
      </w:tr>
      <w:tr w:rsidR="003C291C" w:rsidRPr="00765C9D" w:rsidTr="00906C0B">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765C9D" w:rsidRDefault="003C291C" w:rsidP="00906C0B">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3</w:t>
            </w:r>
          </w:p>
        </w:tc>
      </w:tr>
      <w:tr w:rsidR="003C291C" w:rsidRPr="00765C9D" w:rsidTr="00906C0B">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CC</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YK</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H</w:t>
            </w:r>
          </w:p>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10</w:t>
            </w:r>
          </w:p>
        </w:tc>
      </w:tr>
      <w:tr w:rsidR="003C291C" w:rsidRPr="00765C9D" w:rsidTr="00906C0B">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H</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17</w:t>
            </w:r>
          </w:p>
        </w:tc>
      </w:tr>
      <w:tr w:rsidR="003C291C" w:rsidRPr="00765C9D" w:rsidTr="00906C0B">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24</w:t>
            </w:r>
          </w:p>
        </w:tc>
      </w:tr>
      <w:tr w:rsidR="003C291C" w:rsidRPr="00765C9D" w:rsidTr="00906C0B">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 xml:space="preserve">  23 /</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 xml:space="preserve">  24 /</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b/>
                <w:color w:val="000000"/>
                <w:sz w:val="13"/>
                <w:szCs w:val="13"/>
              </w:rPr>
              <w:t>CC</w:t>
            </w:r>
            <w:r w:rsidRPr="00765C9D">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b/>
                <w:color w:val="000000"/>
                <w:sz w:val="13"/>
              </w:rPr>
            </w:pPr>
            <w:r w:rsidRPr="00765C9D">
              <w:rPr>
                <w:rFonts w:ascii="Arial" w:eastAsia="Arial" w:hAnsi="Arial" w:cs="Arial"/>
                <w:b/>
                <w:color w:val="000000"/>
                <w:sz w:val="13"/>
              </w:rPr>
              <w:t>CC</w:t>
            </w:r>
          </w:p>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rPr>
            </w:pPr>
            <w:r w:rsidRPr="00765C9D">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r w:rsidRPr="00765C9D">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rPr>
                <w:rFonts w:ascii="Arial" w:hAnsi="Arial" w:cs="Arial"/>
                <w:b/>
                <w:sz w:val="13"/>
                <w:szCs w:val="13"/>
              </w:rPr>
            </w:pPr>
            <w:r w:rsidRPr="00765C9D">
              <w:rPr>
                <w:rFonts w:ascii="Arial" w:hAnsi="Arial" w:cs="Arial"/>
                <w:b/>
                <w:sz w:val="13"/>
                <w:szCs w:val="13"/>
              </w:rPr>
              <w:t>H</w:t>
            </w:r>
          </w:p>
          <w:p w:rsidR="003C291C" w:rsidRPr="00765C9D" w:rsidRDefault="003C291C" w:rsidP="00906C0B">
            <w:pPr>
              <w:jc w:val="center"/>
              <w:rPr>
                <w:rFonts w:ascii="Arial" w:hAnsi="Arial" w:cs="Arial"/>
                <w:sz w:val="13"/>
                <w:szCs w:val="13"/>
              </w:rPr>
            </w:pPr>
            <w:r w:rsidRPr="00765C9D">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rPr>
                <w:rFonts w:ascii="Arial" w:hAnsi="Arial" w:cs="Arial"/>
                <w:b/>
                <w:sz w:val="13"/>
                <w:szCs w:val="13"/>
              </w:rPr>
            </w:pPr>
            <w:r w:rsidRPr="00765C9D">
              <w:rPr>
                <w:rFonts w:ascii="Arial" w:hAnsi="Arial" w:cs="Arial"/>
                <w:b/>
                <w:sz w:val="13"/>
                <w:szCs w:val="13"/>
              </w:rPr>
              <w:t>H</w:t>
            </w:r>
          </w:p>
          <w:p w:rsidR="003C291C" w:rsidRPr="00765C9D" w:rsidRDefault="003C291C" w:rsidP="00906C0B">
            <w:pPr>
              <w:jc w:val="center"/>
              <w:rPr>
                <w:rFonts w:ascii="Arial" w:hAnsi="Arial" w:cs="Arial"/>
                <w:sz w:val="13"/>
                <w:szCs w:val="13"/>
              </w:rPr>
            </w:pPr>
            <w:r w:rsidRPr="00765C9D">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rPr>
                <w:rFonts w:ascii="Arial" w:hAnsi="Arial" w:cs="Arial"/>
                <w:sz w:val="13"/>
                <w:szCs w:val="13"/>
              </w:rPr>
            </w:pPr>
            <w:r w:rsidRPr="00765C9D">
              <w:rPr>
                <w:rFonts w:ascii="Arial" w:hAnsi="Arial" w:cs="Arial"/>
                <w:sz w:val="13"/>
                <w:szCs w:val="13"/>
              </w:rPr>
              <w:t>31</w:t>
            </w:r>
          </w:p>
        </w:tc>
      </w:tr>
    </w:tbl>
    <w:p w:rsidR="003C291C" w:rsidRPr="00765C9D" w:rsidRDefault="003C291C" w:rsidP="003C291C">
      <w:pPr>
        <w:tabs>
          <w:tab w:val="center" w:pos="5220"/>
          <w:tab w:val="right" w:pos="10440"/>
        </w:tabs>
        <w:spacing w:before="120"/>
        <w:jc w:val="center"/>
        <w:rPr>
          <w:rFonts w:ascii="Arial" w:hAnsi="Arial" w:cs="Arial"/>
          <w:szCs w:val="24"/>
        </w:rPr>
      </w:pPr>
      <w:r w:rsidRPr="00765C9D">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765C9D" w:rsidTr="00906C0B">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MARCH – MARS</w:t>
            </w:r>
          </w:p>
        </w:tc>
      </w:tr>
      <w:tr w:rsidR="003C291C" w:rsidRPr="00765C9D" w:rsidTr="00906C0B">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W</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F</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W</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F</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W</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F</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tc>
      </w:tr>
      <w:tr w:rsidR="003C291C" w:rsidRPr="00765C9D" w:rsidTr="00906C0B">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r w:rsidRPr="00765C9D">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spacing w:before="91" w:line="148" w:lineRule="exact"/>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H</w:t>
            </w:r>
          </w:p>
          <w:p w:rsidR="003C291C" w:rsidRPr="00765C9D" w:rsidRDefault="003C291C" w:rsidP="00906C0B">
            <w:pPr>
              <w:jc w:val="center"/>
              <w:textAlignment w:val="baseline"/>
              <w:rPr>
                <w:rFonts w:ascii="Arial" w:eastAsia="Times New Roman" w:hAnsi="Arial" w:cs="Arial"/>
                <w:color w:val="000000"/>
                <w:sz w:val="13"/>
                <w:szCs w:val="13"/>
              </w:rPr>
            </w:pPr>
            <w:r w:rsidRPr="00765C9D">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r w:rsidRPr="00765C9D">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r w:rsidRPr="00765C9D">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r w:rsidRPr="00765C9D">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r w:rsidRPr="00765C9D">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4</w:t>
            </w:r>
          </w:p>
        </w:tc>
      </w:tr>
      <w:tr w:rsidR="003C291C" w:rsidRPr="00765C9D" w:rsidTr="00906C0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spacing w:before="241" w:after="34" w:line="147" w:lineRule="exact"/>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spacing w:before="91" w:line="148" w:lineRule="exact"/>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CC</w:t>
            </w:r>
          </w:p>
          <w:p w:rsidR="003C291C" w:rsidRPr="00765C9D" w:rsidRDefault="003C291C" w:rsidP="00906C0B">
            <w:pPr>
              <w:spacing w:before="2" w:after="34" w:line="147" w:lineRule="exact"/>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CC</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11</w:t>
            </w:r>
          </w:p>
        </w:tc>
      </w:tr>
      <w:tr w:rsidR="003C291C" w:rsidRPr="00765C9D" w:rsidTr="00906C0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spacing w:before="240" w:after="30" w:line="147" w:lineRule="exact"/>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spacing w:before="1" w:after="30" w:line="147" w:lineRule="exact"/>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CC</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18</w:t>
            </w:r>
          </w:p>
        </w:tc>
      </w:tr>
      <w:tr w:rsidR="003C291C" w:rsidRPr="00765C9D" w:rsidTr="00906C0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spacing w:before="212" w:after="30" w:line="147" w:lineRule="exact"/>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spacing w:before="212" w:after="30" w:line="147" w:lineRule="exact"/>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25</w:t>
            </w:r>
          </w:p>
        </w:tc>
      </w:tr>
      <w:tr w:rsidR="003C291C" w:rsidRPr="00765C9D" w:rsidTr="00906C0B">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spacing w:before="39" w:after="30" w:line="147" w:lineRule="exact"/>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spacing w:before="39" w:after="30" w:line="147" w:lineRule="exact"/>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r w:rsidRPr="00765C9D">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r w:rsidRPr="00765C9D">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r>
      <w:tr w:rsidR="003C291C" w:rsidRPr="00765C9D" w:rsidTr="00906C0B">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JUNE – JUIN</w:t>
            </w:r>
          </w:p>
        </w:tc>
      </w:tr>
      <w:tr w:rsidR="003C291C" w:rsidRPr="00765C9D" w:rsidTr="00906C0B">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W</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F</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W</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F</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W</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F</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tc>
      </w:tr>
      <w:tr w:rsidR="003C291C" w:rsidRPr="00765C9D" w:rsidTr="00906C0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3</w:t>
            </w:r>
          </w:p>
        </w:tc>
      </w:tr>
      <w:tr w:rsidR="003C291C" w:rsidRPr="00765C9D" w:rsidTr="00906C0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765C9D" w:rsidRDefault="003C291C" w:rsidP="00906C0B">
            <w:pPr>
              <w:spacing w:before="91" w:line="148" w:lineRule="exact"/>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H</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CC</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b/>
                <w:color w:val="000000"/>
                <w:sz w:val="13"/>
              </w:rPr>
            </w:pPr>
            <w:r w:rsidRPr="00765C9D">
              <w:rPr>
                <w:rFonts w:ascii="Arial" w:eastAsia="Arial" w:hAnsi="Arial"/>
                <w:b/>
                <w:color w:val="000000"/>
                <w:sz w:val="13"/>
              </w:rPr>
              <w:t>CC</w:t>
            </w:r>
          </w:p>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10</w:t>
            </w:r>
          </w:p>
        </w:tc>
      </w:tr>
      <w:tr w:rsidR="003C291C" w:rsidRPr="00765C9D" w:rsidTr="00906C0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H</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CC</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OR</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OR</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17</w:t>
            </w:r>
          </w:p>
        </w:tc>
      </w:tr>
      <w:tr w:rsidR="003C291C" w:rsidRPr="00765C9D" w:rsidTr="00906C0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OR</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OR</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H</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24</w:t>
            </w:r>
          </w:p>
        </w:tc>
      </w:tr>
      <w:tr w:rsidR="003C291C" w:rsidRPr="00765C9D" w:rsidTr="00906C0B">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 xml:space="preserve">  23 /</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r w:rsidRPr="00765C9D">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olor w:val="000000"/>
                <w:sz w:val="13"/>
              </w:rPr>
            </w:pPr>
            <w:r w:rsidRPr="00765C9D">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r w:rsidRPr="00765C9D">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765C9D" w:rsidRDefault="003C291C" w:rsidP="00906C0B">
            <w:pPr>
              <w:jc w:val="center"/>
              <w:textAlignment w:val="baseline"/>
              <w:rPr>
                <w:rFonts w:eastAsia="Times New Roman"/>
                <w:color w:val="000000"/>
              </w:rPr>
            </w:pPr>
          </w:p>
        </w:tc>
      </w:tr>
      <w:tr w:rsidR="003C291C" w:rsidRPr="00765C9D" w:rsidTr="00906C0B">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SEPTEMBER – SEPTEMBRE</w:t>
            </w:r>
          </w:p>
        </w:tc>
      </w:tr>
      <w:tr w:rsidR="003C291C" w:rsidRPr="00765C9D" w:rsidTr="00906C0B">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6"/>
                <w:szCs w:val="16"/>
              </w:rPr>
            </w:pPr>
            <w:r w:rsidRPr="00765C9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W</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F</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W</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F</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765C9D" w:rsidRDefault="003C291C" w:rsidP="00906C0B">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W</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T</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F</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p w:rsidR="003C291C" w:rsidRPr="00765C9D" w:rsidRDefault="003C291C" w:rsidP="00906C0B">
            <w:pPr>
              <w:tabs>
                <w:tab w:val="center" w:pos="5220"/>
                <w:tab w:val="right" w:pos="10440"/>
              </w:tabs>
              <w:jc w:val="center"/>
              <w:rPr>
                <w:rFonts w:ascii="Arial" w:hAnsi="Arial" w:cs="Arial"/>
                <w:b/>
                <w:sz w:val="13"/>
                <w:szCs w:val="13"/>
              </w:rPr>
            </w:pPr>
            <w:r w:rsidRPr="00765C9D">
              <w:rPr>
                <w:rFonts w:ascii="Arial" w:hAnsi="Arial" w:cs="Arial"/>
                <w:b/>
                <w:sz w:val="13"/>
                <w:szCs w:val="13"/>
              </w:rPr>
              <w:t>S</w:t>
            </w:r>
          </w:p>
        </w:tc>
      </w:tr>
      <w:tr w:rsidR="003C291C" w:rsidRPr="00765C9D" w:rsidTr="00906C0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765C9D" w:rsidRDefault="003C291C" w:rsidP="00906C0B">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w:t>
            </w:r>
          </w:p>
        </w:tc>
      </w:tr>
      <w:tr w:rsidR="003C291C" w:rsidRPr="00765C9D" w:rsidTr="00906C0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H</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H</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H</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9</w:t>
            </w:r>
          </w:p>
        </w:tc>
      </w:tr>
      <w:tr w:rsidR="003C291C" w:rsidRPr="00765C9D" w:rsidTr="00906C0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RH</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16</w:t>
            </w:r>
          </w:p>
        </w:tc>
      </w:tr>
      <w:tr w:rsidR="003C291C" w:rsidRPr="00765C9D" w:rsidTr="00906C0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RH</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23</w:t>
            </w:r>
          </w:p>
        </w:tc>
      </w:tr>
      <w:tr w:rsidR="003C291C" w:rsidRPr="00765C9D" w:rsidTr="00906C0B">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 xml:space="preserve">  23 /</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 xml:space="preserve">  24 /</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r w:rsidRPr="00765C9D">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765C9D" w:rsidRDefault="003C291C" w:rsidP="00906C0B">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765C9D" w:rsidRDefault="003C291C" w:rsidP="00906C0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b/>
                <w:color w:val="000000"/>
                <w:sz w:val="13"/>
                <w:szCs w:val="13"/>
              </w:rPr>
            </w:pPr>
            <w:r w:rsidRPr="00765C9D">
              <w:rPr>
                <w:rFonts w:ascii="Arial" w:eastAsia="Arial" w:hAnsi="Arial" w:cs="Arial"/>
                <w:b/>
                <w:color w:val="000000"/>
                <w:sz w:val="13"/>
                <w:szCs w:val="13"/>
              </w:rPr>
              <w:t>YK</w:t>
            </w:r>
          </w:p>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Arial" w:hAnsi="Arial" w:cs="Arial"/>
                <w:color w:val="000000"/>
                <w:sz w:val="13"/>
                <w:szCs w:val="13"/>
              </w:rPr>
            </w:pPr>
            <w:r w:rsidRPr="00765C9D">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765C9D" w:rsidRDefault="003C291C" w:rsidP="00906C0B">
            <w:pPr>
              <w:jc w:val="center"/>
              <w:textAlignment w:val="baseline"/>
              <w:rPr>
                <w:rFonts w:ascii="Arial" w:eastAsia="Times New Roman" w:hAnsi="Arial" w:cs="Arial"/>
                <w:color w:val="000000"/>
                <w:sz w:val="13"/>
                <w:szCs w:val="13"/>
              </w:rPr>
            </w:pPr>
            <w:r w:rsidRPr="00765C9D">
              <w:rPr>
                <w:rFonts w:ascii="Arial" w:eastAsia="Times New Roman" w:hAnsi="Arial" w:cs="Arial"/>
                <w:color w:val="000000"/>
                <w:sz w:val="13"/>
                <w:szCs w:val="13"/>
              </w:rPr>
              <w:t>30</w:t>
            </w:r>
          </w:p>
        </w:tc>
      </w:tr>
      <w:tr w:rsidR="003C291C" w:rsidRPr="00765C9D" w:rsidTr="00906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765C9D" w:rsidRDefault="003C291C" w:rsidP="00906C0B">
            <w:pPr>
              <w:spacing w:before="40"/>
              <w:jc w:val="right"/>
              <w:rPr>
                <w:rFonts w:ascii="Arial" w:hAnsi="Arial" w:cs="Arial"/>
                <w:b/>
                <w:sz w:val="13"/>
                <w:szCs w:val="13"/>
              </w:rPr>
            </w:pPr>
            <w:r w:rsidRPr="00765C9D">
              <w:rPr>
                <w:rFonts w:ascii="Arial" w:hAnsi="Arial" w:cs="Arial"/>
                <w:b/>
                <w:sz w:val="13"/>
                <w:szCs w:val="13"/>
              </w:rPr>
              <w:t>Sitting of the Court /</w:t>
            </w:r>
          </w:p>
          <w:p w:rsidR="003C291C" w:rsidRPr="00765C9D" w:rsidRDefault="003C291C" w:rsidP="00906C0B">
            <w:pPr>
              <w:jc w:val="right"/>
              <w:rPr>
                <w:rFonts w:ascii="Arial" w:hAnsi="Arial" w:cs="Arial"/>
                <w:b/>
                <w:sz w:val="13"/>
                <w:szCs w:val="13"/>
              </w:rPr>
            </w:pPr>
            <w:r w:rsidRPr="00765C9D">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765C9D" w:rsidRDefault="003C291C" w:rsidP="00906C0B">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765C9D" w:rsidRDefault="003C291C" w:rsidP="00906C0B">
            <w:pPr>
              <w:tabs>
                <w:tab w:val="left" w:pos="203"/>
              </w:tabs>
              <w:spacing w:before="40" w:after="120"/>
              <w:rPr>
                <w:rFonts w:ascii="Arial" w:hAnsi="Arial" w:cs="Arial"/>
                <w:b/>
                <w:sz w:val="13"/>
                <w:szCs w:val="13"/>
                <w:lang w:val="fr-CA"/>
              </w:rPr>
            </w:pPr>
            <w:r w:rsidRPr="00765C9D">
              <w:rPr>
                <w:rFonts w:ascii="Arial" w:hAnsi="Arial" w:cs="Arial"/>
                <w:b/>
                <w:sz w:val="13"/>
                <w:szCs w:val="13"/>
                <w:lang w:val="fr-CA"/>
              </w:rPr>
              <w:t>18</w:t>
            </w:r>
            <w:r w:rsidRPr="00765C9D">
              <w:rPr>
                <w:rFonts w:ascii="Arial" w:hAnsi="Arial" w:cs="Arial"/>
                <w:b/>
                <w:sz w:val="13"/>
                <w:szCs w:val="13"/>
                <w:lang w:val="fr-CA"/>
              </w:rPr>
              <w:tab/>
              <w:t xml:space="preserve"> sitting weeks / semaines séances de la Cour</w:t>
            </w:r>
          </w:p>
          <w:p w:rsidR="003C291C" w:rsidRPr="00765C9D" w:rsidRDefault="003C291C" w:rsidP="00906C0B">
            <w:pPr>
              <w:tabs>
                <w:tab w:val="left" w:pos="203"/>
              </w:tabs>
              <w:rPr>
                <w:rFonts w:ascii="Arial" w:hAnsi="Arial" w:cs="Arial"/>
                <w:b/>
                <w:sz w:val="13"/>
                <w:szCs w:val="13"/>
                <w:lang w:val="fr-CA"/>
              </w:rPr>
            </w:pPr>
            <w:r w:rsidRPr="00765C9D">
              <w:rPr>
                <w:rFonts w:ascii="Arial" w:hAnsi="Arial" w:cs="Arial"/>
                <w:b/>
                <w:sz w:val="13"/>
                <w:szCs w:val="13"/>
                <w:lang w:val="fr-CA"/>
              </w:rPr>
              <w:t>87</w:t>
            </w:r>
            <w:r w:rsidRPr="00765C9D">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765C9D" w:rsidRDefault="003C291C" w:rsidP="00906C0B">
            <w:pPr>
              <w:spacing w:before="40" w:after="120"/>
              <w:jc w:val="right"/>
              <w:rPr>
                <w:rFonts w:ascii="Arial" w:hAnsi="Arial" w:cs="Arial"/>
                <w:b/>
                <w:sz w:val="13"/>
                <w:szCs w:val="13"/>
                <w:lang w:val="fr-FR"/>
              </w:rPr>
            </w:pPr>
            <w:r w:rsidRPr="00765C9D">
              <w:rPr>
                <w:rFonts w:ascii="Arial" w:hAnsi="Arial" w:cs="Arial"/>
                <w:b/>
                <w:sz w:val="13"/>
                <w:szCs w:val="13"/>
                <w:lang w:val="fr-FR"/>
              </w:rPr>
              <w:t>Rosh Hashanah / Nouvel An juif</w:t>
            </w:r>
          </w:p>
          <w:p w:rsidR="003C291C" w:rsidRPr="00765C9D" w:rsidRDefault="003C291C" w:rsidP="00906C0B">
            <w:pPr>
              <w:jc w:val="right"/>
              <w:rPr>
                <w:rFonts w:ascii="Arial" w:hAnsi="Arial" w:cs="Arial"/>
                <w:b/>
                <w:sz w:val="13"/>
                <w:szCs w:val="13"/>
                <w:lang w:val="fr-CA"/>
              </w:rPr>
            </w:pPr>
            <w:r w:rsidRPr="00765C9D">
              <w:rPr>
                <w:rFonts w:ascii="Arial" w:hAnsi="Arial" w:cs="Arial"/>
                <w:b/>
                <w:sz w:val="13"/>
                <w:szCs w:val="13"/>
                <w:lang w:val="fr-FR"/>
              </w:rPr>
              <w:t>Yom Kippur / Yom Kippour</w:t>
            </w:r>
          </w:p>
        </w:tc>
        <w:tc>
          <w:tcPr>
            <w:tcW w:w="271" w:type="pct"/>
            <w:gridSpan w:val="2"/>
            <w:hideMark/>
          </w:tcPr>
          <w:p w:rsidR="003C291C" w:rsidRPr="00765C9D" w:rsidRDefault="003C291C" w:rsidP="00906C0B">
            <w:pPr>
              <w:spacing w:before="40" w:after="120"/>
              <w:jc w:val="center"/>
              <w:rPr>
                <w:rFonts w:ascii="Arial" w:hAnsi="Arial" w:cs="Arial"/>
                <w:b/>
                <w:sz w:val="13"/>
                <w:szCs w:val="13"/>
                <w:lang w:val="fr-CA"/>
              </w:rPr>
            </w:pPr>
            <w:r w:rsidRPr="00765C9D">
              <w:rPr>
                <w:rFonts w:ascii="Arial" w:hAnsi="Arial" w:cs="Arial"/>
                <w:b/>
                <w:sz w:val="13"/>
                <w:szCs w:val="13"/>
                <w:lang w:val="fr-CA"/>
              </w:rPr>
              <w:t>RH</w:t>
            </w:r>
          </w:p>
          <w:p w:rsidR="003C291C" w:rsidRPr="00765C9D" w:rsidRDefault="003C291C" w:rsidP="00906C0B">
            <w:pPr>
              <w:jc w:val="center"/>
              <w:rPr>
                <w:rFonts w:ascii="Arial" w:hAnsi="Arial" w:cs="Arial"/>
                <w:b/>
                <w:sz w:val="13"/>
                <w:szCs w:val="13"/>
                <w:lang w:val="fr-CA"/>
              </w:rPr>
            </w:pPr>
            <w:r w:rsidRPr="00765C9D">
              <w:rPr>
                <w:rFonts w:ascii="Arial" w:hAnsi="Arial" w:cs="Arial"/>
                <w:b/>
                <w:sz w:val="13"/>
                <w:szCs w:val="13"/>
                <w:lang w:val="fr-CA"/>
              </w:rPr>
              <w:t>YK</w:t>
            </w:r>
          </w:p>
        </w:tc>
      </w:tr>
      <w:tr w:rsidR="003C291C" w:rsidRPr="00187B6B" w:rsidTr="00906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765C9D" w:rsidRDefault="003C291C" w:rsidP="00906C0B">
            <w:pPr>
              <w:jc w:val="right"/>
              <w:rPr>
                <w:rFonts w:ascii="Arial" w:hAnsi="Arial" w:cs="Arial"/>
                <w:b/>
                <w:sz w:val="13"/>
                <w:szCs w:val="13"/>
                <w:lang w:val="fr-CA"/>
              </w:rPr>
            </w:pPr>
            <w:r w:rsidRPr="00765C9D">
              <w:rPr>
                <w:rFonts w:ascii="Arial" w:hAnsi="Arial" w:cs="Arial"/>
                <w:b/>
                <w:sz w:val="13"/>
                <w:szCs w:val="13"/>
                <w:lang w:val="fr-CA"/>
              </w:rPr>
              <w:t>Court conference /</w:t>
            </w:r>
          </w:p>
          <w:p w:rsidR="003C291C" w:rsidRPr="00765C9D" w:rsidRDefault="003C291C" w:rsidP="00906C0B">
            <w:pPr>
              <w:jc w:val="right"/>
              <w:rPr>
                <w:rFonts w:ascii="Arial" w:hAnsi="Arial" w:cs="Arial"/>
                <w:b/>
                <w:sz w:val="13"/>
                <w:szCs w:val="13"/>
                <w:lang w:val="fr-CA"/>
              </w:rPr>
            </w:pPr>
            <w:r w:rsidRPr="00765C9D">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765C9D" w:rsidRDefault="003C291C" w:rsidP="00906C0B">
            <w:pPr>
              <w:jc w:val="center"/>
              <w:rPr>
                <w:rFonts w:ascii="Arial" w:hAnsi="Arial" w:cs="Arial"/>
                <w:b/>
                <w:sz w:val="13"/>
                <w:szCs w:val="13"/>
                <w:lang w:val="fr-FR"/>
              </w:rPr>
            </w:pPr>
            <w:r w:rsidRPr="00765C9D">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765C9D" w:rsidRDefault="003C291C" w:rsidP="00906C0B">
            <w:pPr>
              <w:tabs>
                <w:tab w:val="left" w:pos="203"/>
              </w:tabs>
              <w:rPr>
                <w:rFonts w:ascii="Arial" w:hAnsi="Arial" w:cs="Arial"/>
                <w:b/>
                <w:sz w:val="13"/>
                <w:szCs w:val="13"/>
                <w:lang w:val="fr-CA"/>
              </w:rPr>
            </w:pPr>
            <w:r w:rsidRPr="00765C9D">
              <w:rPr>
                <w:rFonts w:ascii="Arial" w:hAnsi="Arial" w:cs="Arial"/>
                <w:b/>
                <w:sz w:val="13"/>
                <w:szCs w:val="13"/>
                <w:lang w:val="fr-CA"/>
              </w:rPr>
              <w:t>9</w:t>
            </w:r>
            <w:r w:rsidRPr="00765C9D">
              <w:rPr>
                <w:rFonts w:ascii="Arial" w:hAnsi="Arial" w:cs="Arial"/>
                <w:b/>
                <w:sz w:val="13"/>
                <w:szCs w:val="13"/>
                <w:lang w:val="fr-CA"/>
              </w:rPr>
              <w:tab/>
              <w:t>Court conference days /</w:t>
            </w:r>
          </w:p>
          <w:p w:rsidR="003C291C" w:rsidRPr="00765C9D" w:rsidRDefault="003C291C" w:rsidP="00906C0B">
            <w:pPr>
              <w:tabs>
                <w:tab w:val="left" w:pos="203"/>
              </w:tabs>
              <w:rPr>
                <w:rFonts w:ascii="Arial" w:hAnsi="Arial" w:cs="Arial"/>
                <w:b/>
                <w:sz w:val="13"/>
                <w:szCs w:val="13"/>
                <w:lang w:val="fr-CA"/>
              </w:rPr>
            </w:pPr>
            <w:r w:rsidRPr="00765C9D">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765C9D" w:rsidRDefault="003C291C" w:rsidP="00906C0B">
            <w:pPr>
              <w:rPr>
                <w:rFonts w:ascii="Arial" w:hAnsi="Arial" w:cs="Arial"/>
                <w:b/>
                <w:sz w:val="13"/>
                <w:szCs w:val="13"/>
                <w:lang w:val="fr-CA"/>
              </w:rPr>
            </w:pPr>
          </w:p>
        </w:tc>
        <w:tc>
          <w:tcPr>
            <w:tcW w:w="271" w:type="pct"/>
            <w:gridSpan w:val="2"/>
          </w:tcPr>
          <w:p w:rsidR="003C291C" w:rsidRPr="00765C9D" w:rsidRDefault="003C291C" w:rsidP="00906C0B">
            <w:pPr>
              <w:jc w:val="center"/>
              <w:rPr>
                <w:rFonts w:ascii="Arial" w:hAnsi="Arial" w:cs="Arial"/>
                <w:b/>
                <w:sz w:val="13"/>
                <w:szCs w:val="13"/>
                <w:lang w:val="fr-CA"/>
              </w:rPr>
            </w:pPr>
          </w:p>
        </w:tc>
      </w:tr>
      <w:tr w:rsidR="003C291C" w:rsidRPr="00765C9D" w:rsidTr="00906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765C9D" w:rsidRDefault="003C291C" w:rsidP="00906C0B">
            <w:pPr>
              <w:jc w:val="right"/>
              <w:rPr>
                <w:rFonts w:ascii="Arial" w:hAnsi="Arial" w:cs="Arial"/>
                <w:b/>
                <w:sz w:val="13"/>
                <w:szCs w:val="13"/>
              </w:rPr>
            </w:pPr>
            <w:r w:rsidRPr="00765C9D">
              <w:rPr>
                <w:rFonts w:ascii="Arial" w:hAnsi="Arial" w:cs="Arial"/>
                <w:b/>
                <w:sz w:val="13"/>
                <w:szCs w:val="13"/>
              </w:rPr>
              <w:t xml:space="preserve">Holiday / </w:t>
            </w:r>
            <w:r w:rsidRPr="00765C9D">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765C9D" w:rsidRDefault="003C291C" w:rsidP="00906C0B">
            <w:pPr>
              <w:jc w:val="center"/>
              <w:rPr>
                <w:rFonts w:ascii="Arial" w:hAnsi="Arial" w:cs="Arial"/>
                <w:b/>
                <w:sz w:val="13"/>
                <w:szCs w:val="13"/>
              </w:rPr>
            </w:pPr>
            <w:r w:rsidRPr="00765C9D">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765C9D" w:rsidRDefault="003C291C" w:rsidP="00906C0B">
            <w:pPr>
              <w:tabs>
                <w:tab w:val="left" w:pos="203"/>
              </w:tabs>
              <w:rPr>
                <w:rFonts w:ascii="Arial" w:hAnsi="Arial" w:cs="Arial"/>
                <w:b/>
                <w:sz w:val="13"/>
                <w:szCs w:val="13"/>
              </w:rPr>
            </w:pPr>
            <w:r w:rsidRPr="00765C9D">
              <w:rPr>
                <w:rFonts w:ascii="Arial" w:hAnsi="Arial" w:cs="Arial"/>
                <w:b/>
                <w:sz w:val="13"/>
                <w:szCs w:val="13"/>
              </w:rPr>
              <w:t>3</w:t>
            </w:r>
            <w:r w:rsidRPr="00765C9D">
              <w:rPr>
                <w:rFonts w:ascii="Arial" w:hAnsi="Arial" w:cs="Arial"/>
                <w:b/>
                <w:sz w:val="13"/>
                <w:szCs w:val="13"/>
              </w:rPr>
              <w:tab/>
              <w:t xml:space="preserve">holidays during sitting days / </w:t>
            </w:r>
          </w:p>
          <w:p w:rsidR="003C291C" w:rsidRPr="000778A3" w:rsidRDefault="003C291C" w:rsidP="00906C0B">
            <w:pPr>
              <w:tabs>
                <w:tab w:val="left" w:pos="203"/>
              </w:tabs>
              <w:rPr>
                <w:rFonts w:ascii="Arial" w:hAnsi="Arial" w:cs="Arial"/>
                <w:b/>
                <w:sz w:val="13"/>
                <w:szCs w:val="13"/>
                <w:lang w:val="fr-CA"/>
              </w:rPr>
            </w:pPr>
            <w:r w:rsidRPr="00765C9D">
              <w:rPr>
                <w:rFonts w:ascii="Arial" w:hAnsi="Arial" w:cs="Arial"/>
                <w:b/>
                <w:sz w:val="13"/>
                <w:szCs w:val="13"/>
              </w:rPr>
              <w:tab/>
            </w:r>
            <w:r w:rsidRPr="00765C9D">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906C0B">
            <w:pPr>
              <w:rPr>
                <w:rFonts w:ascii="Arial" w:hAnsi="Arial" w:cs="Arial"/>
                <w:b/>
                <w:sz w:val="13"/>
                <w:szCs w:val="13"/>
                <w:lang w:val="fr-FR"/>
              </w:rPr>
            </w:pPr>
          </w:p>
        </w:tc>
        <w:tc>
          <w:tcPr>
            <w:tcW w:w="271" w:type="pct"/>
            <w:gridSpan w:val="2"/>
          </w:tcPr>
          <w:p w:rsidR="003C291C" w:rsidRPr="000778A3" w:rsidRDefault="003C291C" w:rsidP="00906C0B">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59"/>
      <w:footerReference w:type="default" r:id="rId6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CD3" w:rsidRDefault="00281CD3" w:rsidP="00A87207">
      <w:r>
        <w:separator/>
      </w:r>
    </w:p>
  </w:endnote>
  <w:endnote w:type="continuationSeparator" w:id="0">
    <w:p w:rsidR="00281CD3" w:rsidRDefault="00281CD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187B6B" w:rsidP="00A87207">
    <w:pPr>
      <w:pStyle w:val="Footer"/>
    </w:pPr>
    <w:r>
      <w:pict>
        <v:rect id="_x0000_i1042" style="width:480.95pt;height:1pt" o:hralign="center" o:hrstd="t" o:hrnoshade="t" o:hr="t" fillcolor="black [3213]" stroked="f"/>
      </w:pict>
    </w:r>
  </w:p>
  <w:p w:rsidR="00281CD3" w:rsidRPr="00B7374B" w:rsidRDefault="00281CD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87B6B">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187B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5" style="width:480.95pt;height:1pt" o:hralign="center" o:hrstd="t" o:hrnoshade="t" o:hr="t" fillcolor="black [3213]" stroked="f"/>
      </w:pict>
    </w:r>
  </w:p>
  <w:p w:rsidR="00281CD3" w:rsidRDefault="00281CD3"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187B6B">
    <w:pPr>
      <w:pStyle w:val="Footer"/>
      <w:rPr>
        <w:lang w:val="fr-CA"/>
      </w:rPr>
    </w:pPr>
    <w:r>
      <w:rPr>
        <w:lang w:val="fr-CA"/>
      </w:rPr>
      <w:pict>
        <v:rect id="_x0000_i1056" style="width:480.95pt;height:1pt" o:hralign="center" o:hrstd="t" o:hrnoshade="t" o:hr="t" fillcolor="black [3213]" stroked="f"/>
      </w:pict>
    </w:r>
  </w:p>
  <w:p w:rsidR="00281CD3" w:rsidRDefault="00281CD3" w:rsidP="00EB2B90">
    <w:pPr>
      <w:tabs>
        <w:tab w:val="center" w:pos="4680"/>
      </w:tabs>
    </w:pPr>
    <w:r>
      <w:tab/>
      <w:t xml:space="preserve">- </w:t>
    </w:r>
    <w:r>
      <w:fldChar w:fldCharType="begin"/>
    </w:r>
    <w:r>
      <w:instrText xml:space="preserve"> PAGE   \* MERGEFORMAT </w:instrText>
    </w:r>
    <w:r>
      <w:fldChar w:fldCharType="separate"/>
    </w:r>
    <w:r w:rsidR="00187B6B">
      <w:rPr>
        <w:noProof/>
      </w:rPr>
      <w:t>10</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281C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81CD3" w:rsidRDefault="00281C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81CD3" w:rsidRDefault="00281CD3">
    <w:pPr>
      <w:widowControl w:val="0"/>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187B6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281CD3" w:rsidRDefault="00281CD3"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187B6B" w:rsidP="00802863">
    <w:pPr>
      <w:widowControl w:val="0"/>
      <w:tabs>
        <w:tab w:val="left" w:pos="-1440"/>
        <w:tab w:val="left" w:pos="-720"/>
      </w:tabs>
    </w:pPr>
    <w:r>
      <w:rPr>
        <w:lang w:val="fr-CA"/>
      </w:rPr>
      <w:pict>
        <v:rect id="_x0000_i1059" style="width:480.95pt;height:1pt" o:hralign="center" o:hrstd="t" o:hrnoshade="t" o:hr="t" fillcolor="black [3213]" stroked="f"/>
      </w:pict>
    </w:r>
  </w:p>
  <w:p w:rsidR="00281CD3" w:rsidRPr="00180897" w:rsidRDefault="00281CD3"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187B6B">
      <w:rPr>
        <w:noProof/>
        <w:szCs w:val="24"/>
      </w:rPr>
      <w:t>11</w:t>
    </w:r>
    <w:r w:rsidRPr="00B74FED">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81CD3"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81CD3" w:rsidRDefault="00281CD3">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81CD3" w:rsidRDefault="00187B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2" style="width:480.95pt;height:1pt" o:hralign="center" o:hrstd="t" o:hrnoshade="t" o:hr="t" fillcolor="black [3213]" stroked="f"/>
      </w:pict>
    </w:r>
  </w:p>
  <w:p w:rsidR="00281CD3" w:rsidRDefault="00281CD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13</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187B6B" w:rsidP="00782AE4">
    <w:pPr>
      <w:tabs>
        <w:tab w:val="center" w:pos="4680"/>
      </w:tabs>
    </w:pPr>
    <w:r>
      <w:pict>
        <v:rect id="_x0000_i1063" style="width:480.95pt;height:1pt" o:hralign="center" o:hrstd="t" o:hrnoshade="t" o:hr="t" fillcolor="black [3213]" stroked="f"/>
      </w:pict>
    </w:r>
  </w:p>
  <w:p w:rsidR="00281CD3" w:rsidRDefault="00281CD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87B6B">
      <w:rPr>
        <w:noProof/>
        <w:szCs w:val="24"/>
      </w:rPr>
      <w:t>12</w:t>
    </w:r>
    <w:r w:rsidRPr="001775C1">
      <w:rPr>
        <w:szCs w:val="24"/>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Pr="00924065" w:rsidRDefault="00281CD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187B6B" w:rsidP="00755F22">
    <w:pPr>
      <w:tabs>
        <w:tab w:val="left" w:pos="-1440"/>
        <w:tab w:val="left" w:pos="-720"/>
      </w:tabs>
    </w:pPr>
    <w:r>
      <w:pict>
        <v:rect id="_x0000_i1043" style="width:480.95pt;height:1pt" o:hralign="center" o:hrstd="t" o:hrnoshade="t" o:hr="t" fillcolor="black [3213]" stroked="f"/>
      </w:pict>
    </w:r>
  </w:p>
  <w:p w:rsidR="00281CD3" w:rsidRPr="00954D22" w:rsidRDefault="00281CD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87B6B">
      <w:rPr>
        <w:noProof/>
        <w:szCs w:val="24"/>
      </w:rPr>
      <w:t>1</w:t>
    </w:r>
    <w:r>
      <w:rPr>
        <w:szCs w:val="24"/>
      </w:rPr>
      <w:fldChar w:fldCharType="end"/>
    </w:r>
    <w:r w:rsidRPr="00954D22">
      <w:rPr>
        <w:szCs w:val="24"/>
      </w:rPr>
      <w:t xml:space="preserve"> -</w:t>
    </w:r>
  </w:p>
  <w:p w:rsidR="00281CD3" w:rsidRDefault="00281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81CD3"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81CD3" w:rsidRDefault="00281CD3">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187B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8" style="width:480.95pt;height:1pt" o:hralign="center" o:hrstd="t" o:hrnoshade="t" o:hr="t" fillcolor="black [3213]" stroked="f"/>
      </w:pict>
    </w:r>
  </w:p>
  <w:p w:rsidR="00281CD3" w:rsidRPr="0009648D" w:rsidRDefault="00281CD3" w:rsidP="00ED7E83">
    <w:pPr>
      <w:tabs>
        <w:tab w:val="center" w:pos="4680"/>
      </w:tabs>
    </w:pPr>
    <w:r>
      <w:tab/>
    </w:r>
    <w:r w:rsidRPr="0009648D">
      <w:t xml:space="preserve">- </w:t>
    </w:r>
    <w:r>
      <w:fldChar w:fldCharType="begin"/>
    </w:r>
    <w:r>
      <w:instrText xml:space="preserve"> PAGE   \* MERGEFORMAT </w:instrText>
    </w:r>
    <w:r>
      <w:fldChar w:fldCharType="separate"/>
    </w:r>
    <w:r w:rsidR="00187B6B">
      <w:rPr>
        <w:noProof/>
      </w:rPr>
      <w:t>7</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187B6B">
    <w:pPr>
      <w:pStyle w:val="Footer"/>
      <w:rPr>
        <w:lang w:val="fr-CA"/>
      </w:rPr>
    </w:pPr>
    <w:r>
      <w:rPr>
        <w:lang w:val="fr-CA"/>
      </w:rPr>
      <w:pict>
        <v:rect id="_x0000_i1049" style="width:480.95pt;height:1pt" o:hralign="center" o:hrstd="t" o:hrnoshade="t" o:hr="t" fillcolor="black [3213]" stroked="f"/>
      </w:pict>
    </w:r>
  </w:p>
  <w:p w:rsidR="00281CD3" w:rsidRDefault="00281CD3" w:rsidP="00245129">
    <w:pPr>
      <w:tabs>
        <w:tab w:val="center" w:pos="4680"/>
      </w:tabs>
    </w:pPr>
    <w:r>
      <w:tab/>
    </w:r>
    <w:r w:rsidRPr="0009648D">
      <w:t xml:space="preserve">- </w:t>
    </w:r>
    <w:r>
      <w:fldChar w:fldCharType="begin"/>
    </w:r>
    <w:r>
      <w:instrText xml:space="preserve"> PAGE   \* MERGEFORMAT </w:instrText>
    </w:r>
    <w:r>
      <w:fldChar w:fldCharType="separate"/>
    </w:r>
    <w:r w:rsidR="00187B6B">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81CD3"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81CD3" w:rsidRDefault="00281CD3">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187B6B" w:rsidP="00755F22">
    <w:pPr>
      <w:tabs>
        <w:tab w:val="left" w:pos="-1440"/>
        <w:tab w:val="left" w:pos="-720"/>
      </w:tabs>
    </w:pPr>
    <w:r>
      <w:pict>
        <v:rect id="_x0000_i1052" style="width:480.95pt;height:1pt" o:hralign="center" o:hrstd="t" o:hrnoshade="t" o:hr="t" fillcolor="black [3213]" stroked="f"/>
      </w:pict>
    </w:r>
  </w:p>
  <w:p w:rsidR="00281CD3" w:rsidRDefault="00281CD3" w:rsidP="00EB2B90">
    <w:pPr>
      <w:tabs>
        <w:tab w:val="center" w:pos="4680"/>
      </w:tabs>
    </w:pPr>
    <w:r>
      <w:tab/>
      <w:t xml:space="preserve">- </w:t>
    </w:r>
    <w:r>
      <w:fldChar w:fldCharType="begin"/>
    </w:r>
    <w:r>
      <w:instrText xml:space="preserve"> PAGE   \* MERGEFORMAT </w:instrText>
    </w:r>
    <w:r>
      <w:fldChar w:fldCharType="separate"/>
    </w:r>
    <w:r w:rsidR="00187B6B">
      <w:rPr>
        <w:noProof/>
      </w:rPr>
      <w:t>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187B6B" w:rsidP="00EB2B90">
    <w:pPr>
      <w:tabs>
        <w:tab w:val="center" w:pos="4680"/>
      </w:tabs>
    </w:pPr>
    <w:r>
      <w:pict>
        <v:rect id="_x0000_i1053" style="width:480.95pt;height:1pt" o:hralign="center" o:hrstd="t" o:hrnoshade="t" o:hr="t" fillcolor="black [3213]" stroked="f"/>
      </w:pict>
    </w:r>
  </w:p>
  <w:p w:rsidR="00281CD3" w:rsidRPr="0031432F" w:rsidRDefault="00281CD3" w:rsidP="00EB2B90">
    <w:pPr>
      <w:tabs>
        <w:tab w:val="center" w:pos="4680"/>
      </w:tabs>
    </w:pPr>
    <w:r>
      <w:tab/>
      <w:t xml:space="preserve">- </w:t>
    </w:r>
    <w:r>
      <w:fldChar w:fldCharType="begin"/>
    </w:r>
    <w:r>
      <w:instrText xml:space="preserve"> PAGE   \* MERGEFORMAT </w:instrText>
    </w:r>
    <w:r>
      <w:fldChar w:fldCharType="separate"/>
    </w:r>
    <w:r w:rsidR="00187B6B">
      <w:rPr>
        <w:noProof/>
      </w:rPr>
      <w:t>8</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81CD3"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81CD3" w:rsidRDefault="00281CD3">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CD3" w:rsidRDefault="00281CD3" w:rsidP="00A87207">
      <w:r>
        <w:separator/>
      </w:r>
    </w:p>
  </w:footnote>
  <w:footnote w:type="continuationSeparator" w:id="0">
    <w:p w:rsidR="00281CD3" w:rsidRDefault="00281CD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81CD3" w:rsidRPr="0044776A" w:rsidTr="00245129">
      <w:tc>
        <w:tcPr>
          <w:tcW w:w="4290" w:type="dxa"/>
          <w:tcMar>
            <w:left w:w="0" w:type="dxa"/>
            <w:right w:w="0" w:type="dxa"/>
          </w:tcMar>
        </w:tcPr>
        <w:p w:rsidR="00281CD3" w:rsidRPr="00D31809" w:rsidRDefault="00281CD3" w:rsidP="00D31809">
          <w:pPr>
            <w:keepNext/>
            <w:keepLines/>
            <w:rPr>
              <w:sz w:val="20"/>
              <w:szCs w:val="20"/>
              <w:lang w:val="en-US"/>
            </w:rPr>
          </w:pPr>
          <w:r w:rsidRPr="00D31809">
            <w:rPr>
              <w:sz w:val="20"/>
              <w:szCs w:val="20"/>
              <w:lang w:val="en-US"/>
            </w:rPr>
            <w:t>Applications for leave to appeal filed</w:t>
          </w:r>
        </w:p>
        <w:p w:rsidR="00281CD3" w:rsidRPr="00D31809" w:rsidRDefault="00281CD3" w:rsidP="00D31809">
          <w:pPr>
            <w:keepNext/>
            <w:keepLines/>
            <w:rPr>
              <w:sz w:val="20"/>
              <w:szCs w:val="20"/>
            </w:rPr>
          </w:pPr>
        </w:p>
      </w:tc>
      <w:tc>
        <w:tcPr>
          <w:tcW w:w="1200" w:type="dxa"/>
          <w:tcMar>
            <w:left w:w="0" w:type="dxa"/>
            <w:right w:w="0" w:type="dxa"/>
          </w:tcMar>
        </w:tcPr>
        <w:p w:rsidR="00281CD3" w:rsidRPr="00D31809" w:rsidRDefault="00281CD3" w:rsidP="002E2327">
          <w:pPr>
            <w:keepNext/>
            <w:keepLines/>
            <w:tabs>
              <w:tab w:val="left" w:pos="-1440"/>
              <w:tab w:val="left" w:pos="-720"/>
            </w:tabs>
            <w:jc w:val="center"/>
            <w:rPr>
              <w:sz w:val="20"/>
              <w:szCs w:val="20"/>
            </w:rPr>
          </w:pPr>
        </w:p>
      </w:tc>
      <w:tc>
        <w:tcPr>
          <w:tcW w:w="4320" w:type="dxa"/>
          <w:tcMar>
            <w:left w:w="0" w:type="dxa"/>
            <w:right w:w="0" w:type="dxa"/>
          </w:tcMar>
        </w:tcPr>
        <w:p w:rsidR="00281CD3" w:rsidRPr="00D31809" w:rsidRDefault="00281CD3" w:rsidP="002E2327">
          <w:pPr>
            <w:keepLines/>
            <w:rPr>
              <w:sz w:val="20"/>
              <w:szCs w:val="20"/>
              <w:lang w:val="fr-CA"/>
            </w:rPr>
          </w:pPr>
          <w:r w:rsidRPr="00D31809">
            <w:rPr>
              <w:sz w:val="20"/>
              <w:szCs w:val="20"/>
              <w:lang w:val="fr-CA"/>
            </w:rPr>
            <w:t>Demandes d’autorisation d’appel déposées</w:t>
          </w:r>
        </w:p>
      </w:tc>
    </w:tr>
  </w:tbl>
  <w:p w:rsidR="00281CD3" w:rsidRDefault="00281C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81CD3" w:rsidRPr="00187B6B" w:rsidTr="00245129">
      <w:tc>
        <w:tcPr>
          <w:tcW w:w="4200" w:type="dxa"/>
          <w:tcMar>
            <w:left w:w="0" w:type="dxa"/>
            <w:right w:w="0" w:type="dxa"/>
          </w:tcMar>
        </w:tcPr>
        <w:p w:rsidR="00281CD3" w:rsidRPr="00F40249" w:rsidRDefault="00281CD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81CD3" w:rsidRDefault="00281CD3" w:rsidP="00102926">
          <w:pPr>
            <w:keepNext/>
            <w:keepLines/>
            <w:tabs>
              <w:tab w:val="left" w:pos="-1440"/>
              <w:tab w:val="left" w:pos="-720"/>
            </w:tabs>
            <w:jc w:val="center"/>
            <w:rPr>
              <w:sz w:val="20"/>
              <w:szCs w:val="20"/>
            </w:rPr>
          </w:pPr>
        </w:p>
        <w:p w:rsidR="00281CD3" w:rsidRDefault="00281CD3" w:rsidP="00102926">
          <w:pPr>
            <w:keepNext/>
            <w:keepLines/>
            <w:tabs>
              <w:tab w:val="left" w:pos="-1440"/>
              <w:tab w:val="left" w:pos="-720"/>
            </w:tabs>
            <w:jc w:val="center"/>
            <w:rPr>
              <w:sz w:val="20"/>
              <w:szCs w:val="20"/>
            </w:rPr>
          </w:pPr>
        </w:p>
        <w:p w:rsidR="00281CD3" w:rsidRPr="00F40249" w:rsidRDefault="00281CD3" w:rsidP="00102926">
          <w:pPr>
            <w:keepNext/>
            <w:keepLines/>
            <w:tabs>
              <w:tab w:val="left" w:pos="-1440"/>
              <w:tab w:val="left" w:pos="-720"/>
            </w:tabs>
            <w:jc w:val="center"/>
            <w:rPr>
              <w:sz w:val="20"/>
              <w:szCs w:val="20"/>
            </w:rPr>
          </w:pPr>
        </w:p>
      </w:tc>
      <w:tc>
        <w:tcPr>
          <w:tcW w:w="4230" w:type="dxa"/>
          <w:tcMar>
            <w:left w:w="0" w:type="dxa"/>
            <w:right w:w="0" w:type="dxa"/>
          </w:tcMar>
        </w:tcPr>
        <w:p w:rsidR="00281CD3" w:rsidRPr="00F40249" w:rsidRDefault="00281CD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81CD3" w:rsidRPr="00B01A03" w:rsidRDefault="00281CD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281CD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81CD3" w:rsidRPr="00187B6B">
      <w:tc>
        <w:tcPr>
          <w:tcW w:w="4200" w:type="dxa"/>
          <w:tcMar>
            <w:left w:w="0" w:type="dxa"/>
            <w:right w:w="0" w:type="dxa"/>
          </w:tcMar>
        </w:tcPr>
        <w:p w:rsidR="00281CD3" w:rsidRDefault="00281CD3">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281CD3" w:rsidRDefault="00281CD3">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281CD3" w:rsidRDefault="00281CD3">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81CD3" w:rsidRPr="009256DC" w:rsidRDefault="00281CD3">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281CD3" w:rsidRPr="009256DC" w:rsidRDefault="00281C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81CD3" w:rsidRPr="009256DC" w:rsidRDefault="00281C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81CD3" w:rsidRPr="00187B6B" w:rsidTr="00245129">
      <w:tc>
        <w:tcPr>
          <w:tcW w:w="4200" w:type="dxa"/>
          <w:tcMar>
            <w:left w:w="0" w:type="dxa"/>
            <w:right w:w="0" w:type="dxa"/>
          </w:tcMar>
        </w:tcPr>
        <w:p w:rsidR="00281CD3" w:rsidRPr="00802863" w:rsidRDefault="00281CD3"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281CD3" w:rsidRPr="00802863" w:rsidRDefault="00281CD3" w:rsidP="00802863">
          <w:pPr>
            <w:keepNext/>
            <w:keepLines/>
            <w:widowControl w:val="0"/>
            <w:tabs>
              <w:tab w:val="left" w:pos="-1440"/>
              <w:tab w:val="left" w:pos="-720"/>
            </w:tabs>
            <w:jc w:val="center"/>
            <w:rPr>
              <w:sz w:val="20"/>
              <w:szCs w:val="20"/>
            </w:rPr>
          </w:pPr>
        </w:p>
        <w:p w:rsidR="00281CD3" w:rsidRPr="00802863" w:rsidRDefault="00281CD3" w:rsidP="00802863">
          <w:pPr>
            <w:keepNext/>
            <w:keepLines/>
            <w:widowControl w:val="0"/>
            <w:tabs>
              <w:tab w:val="left" w:pos="-1440"/>
              <w:tab w:val="left" w:pos="-720"/>
            </w:tabs>
            <w:jc w:val="center"/>
            <w:rPr>
              <w:sz w:val="20"/>
              <w:szCs w:val="20"/>
            </w:rPr>
          </w:pPr>
        </w:p>
        <w:p w:rsidR="00281CD3" w:rsidRPr="00802863" w:rsidRDefault="00281CD3"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281CD3" w:rsidRPr="00802863" w:rsidRDefault="00281CD3"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281CD3" w:rsidRPr="009256DC" w:rsidRDefault="00281CD3"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281CD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81CD3">
      <w:tc>
        <w:tcPr>
          <w:tcW w:w="4230" w:type="dxa"/>
          <w:tcMar>
            <w:left w:w="0" w:type="dxa"/>
            <w:right w:w="0" w:type="dxa"/>
          </w:tcMar>
        </w:tcPr>
        <w:p w:rsidR="00281CD3" w:rsidRDefault="00281C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81CD3" w:rsidRDefault="00281C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81CD3" w:rsidRDefault="00281C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81CD3" w:rsidRDefault="00281C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81CD3" w:rsidRDefault="00281C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81CD3" w:rsidRDefault="00281CD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81CD3"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81CD3"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81CD3" w:rsidRPr="00782AE4" w:rsidTr="00245129">
      <w:tc>
        <w:tcPr>
          <w:tcW w:w="4230" w:type="dxa"/>
          <w:tcMar>
            <w:left w:w="0" w:type="dxa"/>
            <w:right w:w="0" w:type="dxa"/>
          </w:tcMar>
        </w:tcPr>
        <w:p w:rsidR="00281CD3" w:rsidRPr="00782AE4" w:rsidRDefault="00281CD3" w:rsidP="00102926">
          <w:pPr>
            <w:keepNext/>
            <w:keepLines/>
            <w:tabs>
              <w:tab w:val="left" w:pos="-1440"/>
              <w:tab w:val="left" w:pos="-720"/>
            </w:tabs>
            <w:rPr>
              <w:sz w:val="20"/>
              <w:szCs w:val="20"/>
            </w:rPr>
          </w:pPr>
          <w:r w:rsidRPr="00782AE4">
            <w:rPr>
              <w:sz w:val="20"/>
              <w:szCs w:val="20"/>
            </w:rPr>
            <w:t xml:space="preserve">HEADNOTES OF RECENT </w:t>
          </w:r>
        </w:p>
        <w:p w:rsidR="00281CD3" w:rsidRPr="00782AE4" w:rsidRDefault="00281C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81CD3" w:rsidRDefault="00281CD3" w:rsidP="00102926">
          <w:pPr>
            <w:keepNext/>
            <w:keepLines/>
            <w:tabs>
              <w:tab w:val="left" w:pos="-1440"/>
              <w:tab w:val="left" w:pos="-720"/>
            </w:tabs>
            <w:jc w:val="center"/>
            <w:rPr>
              <w:sz w:val="20"/>
              <w:szCs w:val="20"/>
            </w:rPr>
          </w:pPr>
        </w:p>
        <w:p w:rsidR="00281CD3" w:rsidRDefault="00281CD3" w:rsidP="00102926">
          <w:pPr>
            <w:keepNext/>
            <w:keepLines/>
            <w:tabs>
              <w:tab w:val="left" w:pos="-1440"/>
              <w:tab w:val="left" w:pos="-720"/>
            </w:tabs>
            <w:jc w:val="center"/>
            <w:rPr>
              <w:sz w:val="20"/>
              <w:szCs w:val="20"/>
            </w:rPr>
          </w:pPr>
        </w:p>
        <w:p w:rsidR="00281CD3" w:rsidRPr="00782AE4" w:rsidRDefault="00281CD3" w:rsidP="00102926">
          <w:pPr>
            <w:keepNext/>
            <w:keepLines/>
            <w:tabs>
              <w:tab w:val="left" w:pos="-1440"/>
              <w:tab w:val="left" w:pos="-720"/>
            </w:tabs>
            <w:jc w:val="center"/>
            <w:rPr>
              <w:sz w:val="20"/>
              <w:szCs w:val="20"/>
            </w:rPr>
          </w:pPr>
        </w:p>
      </w:tc>
      <w:tc>
        <w:tcPr>
          <w:tcW w:w="4080" w:type="dxa"/>
          <w:tcMar>
            <w:left w:w="0" w:type="dxa"/>
            <w:right w:w="0" w:type="dxa"/>
          </w:tcMar>
        </w:tcPr>
        <w:p w:rsidR="00281CD3" w:rsidRPr="00102926" w:rsidRDefault="00281C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81CD3" w:rsidRPr="00782AE4" w:rsidRDefault="00281CD3" w:rsidP="00102926">
          <w:pPr>
            <w:keepLines/>
            <w:tabs>
              <w:tab w:val="left" w:pos="-1440"/>
              <w:tab w:val="left" w:pos="-720"/>
            </w:tabs>
            <w:rPr>
              <w:sz w:val="20"/>
              <w:szCs w:val="20"/>
            </w:rPr>
          </w:pPr>
          <w:r w:rsidRPr="00102926">
            <w:rPr>
              <w:sz w:val="20"/>
              <w:szCs w:val="20"/>
              <w:lang w:val="fr-CA"/>
            </w:rPr>
            <w:t>RÉCENTS</w:t>
          </w:r>
        </w:p>
      </w:tc>
    </w:tr>
  </w:tbl>
  <w:p w:rsidR="00281CD3" w:rsidRDefault="00281CD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281CD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281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281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81CD3" w:rsidRPr="00187B6B">
      <w:tc>
        <w:tcPr>
          <w:tcW w:w="4200" w:type="dxa"/>
          <w:tcMar>
            <w:left w:w="0" w:type="dxa"/>
            <w:right w:w="0" w:type="dxa"/>
          </w:tcMar>
        </w:tcPr>
        <w:p w:rsidR="00281CD3" w:rsidRDefault="00281C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81CD3" w:rsidRDefault="00281C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81CD3" w:rsidRDefault="00281CD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81CD3" w:rsidRPr="00FF6BA5" w:rsidRDefault="00281CD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81CD3" w:rsidRPr="00FF6BA5"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81CD3" w:rsidRPr="00FF6BA5"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81CD3" w:rsidRPr="00FF6BA5"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81CD3" w:rsidRPr="00187B6B" w:rsidTr="00245129">
      <w:tc>
        <w:tcPr>
          <w:tcW w:w="4200" w:type="dxa"/>
          <w:tcMar>
            <w:left w:w="0" w:type="dxa"/>
            <w:right w:w="0" w:type="dxa"/>
          </w:tcMar>
        </w:tcPr>
        <w:p w:rsidR="00281CD3" w:rsidRPr="00634F42" w:rsidRDefault="00281CD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281CD3" w:rsidRPr="00755F22" w:rsidRDefault="00281CD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81CD3" w:rsidRPr="00755F22" w:rsidRDefault="00281CD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81CD3" w:rsidRPr="00755F22" w:rsidRDefault="00281CD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281CD3" w:rsidRPr="00FF6BA5" w:rsidRDefault="00281CD3"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281C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81CD3">
      <w:tc>
        <w:tcPr>
          <w:tcW w:w="4230" w:type="dxa"/>
          <w:tcMar>
            <w:left w:w="0" w:type="dxa"/>
            <w:right w:w="0" w:type="dxa"/>
          </w:tcMar>
        </w:tcPr>
        <w:p w:rsidR="00281CD3" w:rsidRDefault="00281C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81CD3" w:rsidRDefault="00281CD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81CD3" w:rsidRDefault="00281CD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81CD3">
      <w:trPr>
        <w:gridAfter w:val="2"/>
        <w:wAfter w:w="5250" w:type="dxa"/>
      </w:trPr>
      <w:tc>
        <w:tcPr>
          <w:tcW w:w="4230" w:type="dxa"/>
          <w:tcMar>
            <w:left w:w="0" w:type="dxa"/>
            <w:right w:w="0" w:type="dxa"/>
          </w:tcMar>
        </w:tcPr>
        <w:p w:rsidR="00281CD3"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81CD3"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81CD3" w:rsidRPr="00755F22" w:rsidTr="00245129">
      <w:tc>
        <w:tcPr>
          <w:tcW w:w="4230" w:type="dxa"/>
          <w:tcMar>
            <w:left w:w="0" w:type="dxa"/>
            <w:right w:w="0" w:type="dxa"/>
          </w:tcMar>
        </w:tcPr>
        <w:p w:rsidR="00281CD3" w:rsidRPr="00755F22" w:rsidRDefault="00281CD3" w:rsidP="00831CA9">
          <w:pPr>
            <w:keepNext/>
            <w:keepLines/>
            <w:rPr>
              <w:sz w:val="20"/>
              <w:szCs w:val="20"/>
            </w:rPr>
          </w:pPr>
          <w:r w:rsidRPr="00755F22">
            <w:rPr>
              <w:sz w:val="20"/>
              <w:szCs w:val="20"/>
            </w:rPr>
            <w:t>Motions</w:t>
          </w:r>
        </w:p>
      </w:tc>
      <w:tc>
        <w:tcPr>
          <w:tcW w:w="1170" w:type="dxa"/>
          <w:tcMar>
            <w:left w:w="0" w:type="dxa"/>
            <w:right w:w="0" w:type="dxa"/>
          </w:tcMar>
        </w:tcPr>
        <w:p w:rsidR="00281CD3" w:rsidRPr="00755F22" w:rsidRDefault="00281CD3" w:rsidP="00831CA9">
          <w:pPr>
            <w:keepLines/>
            <w:jc w:val="center"/>
            <w:rPr>
              <w:sz w:val="20"/>
              <w:szCs w:val="20"/>
            </w:rPr>
          </w:pPr>
        </w:p>
        <w:p w:rsidR="00281CD3" w:rsidRPr="00755F22" w:rsidRDefault="00281CD3" w:rsidP="00831CA9">
          <w:pPr>
            <w:keepLines/>
            <w:tabs>
              <w:tab w:val="left" w:pos="-1440"/>
              <w:tab w:val="left" w:pos="-720"/>
            </w:tabs>
            <w:jc w:val="center"/>
            <w:rPr>
              <w:sz w:val="20"/>
              <w:szCs w:val="20"/>
            </w:rPr>
          </w:pPr>
        </w:p>
      </w:tc>
      <w:tc>
        <w:tcPr>
          <w:tcW w:w="4080" w:type="dxa"/>
          <w:tcMar>
            <w:left w:w="0" w:type="dxa"/>
            <w:right w:w="0" w:type="dxa"/>
          </w:tcMar>
        </w:tcPr>
        <w:p w:rsidR="00281CD3" w:rsidRPr="00BA6468" w:rsidRDefault="00281CD3" w:rsidP="00BA6468">
          <w:pPr>
            <w:keepLines/>
            <w:rPr>
              <w:sz w:val="20"/>
              <w:szCs w:val="20"/>
              <w:lang w:val="fr-CA"/>
            </w:rPr>
          </w:pPr>
          <w:r w:rsidRPr="00BA6468">
            <w:rPr>
              <w:sz w:val="20"/>
              <w:szCs w:val="20"/>
              <w:lang w:val="fr-CA"/>
            </w:rPr>
            <w:t>Requêtes</w:t>
          </w:r>
        </w:p>
      </w:tc>
    </w:tr>
  </w:tbl>
  <w:p w:rsidR="00281CD3" w:rsidRDefault="00281CD3"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D3" w:rsidRDefault="00281C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81CD3" w:rsidRPr="00187B6B">
      <w:tc>
        <w:tcPr>
          <w:tcW w:w="4200" w:type="dxa"/>
          <w:tcMar>
            <w:left w:w="0" w:type="dxa"/>
            <w:right w:w="0" w:type="dxa"/>
          </w:tcMar>
        </w:tcPr>
        <w:p w:rsidR="00281CD3" w:rsidRDefault="00281C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81CD3" w:rsidRDefault="00281CD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81CD3" w:rsidRPr="00B01A03" w:rsidRDefault="00281CD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81CD3" w:rsidRPr="00B01A03"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81CD3" w:rsidRPr="00B01A03" w:rsidRDefault="00281C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45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B4"/>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5B9"/>
    <w:rsid w:val="00180CBA"/>
    <w:rsid w:val="00183454"/>
    <w:rsid w:val="00187B6B"/>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CD3"/>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50285"/>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66CC"/>
    <w:rsid w:val="006A7EB8"/>
    <w:rsid w:val="006B6926"/>
    <w:rsid w:val="006C3F47"/>
    <w:rsid w:val="006C5F7A"/>
    <w:rsid w:val="006E06AF"/>
    <w:rsid w:val="006E1CB0"/>
    <w:rsid w:val="006F350F"/>
    <w:rsid w:val="00717608"/>
    <w:rsid w:val="00722B84"/>
    <w:rsid w:val="00727571"/>
    <w:rsid w:val="00732DB7"/>
    <w:rsid w:val="0074238B"/>
    <w:rsid w:val="00745EF7"/>
    <w:rsid w:val="00755F22"/>
    <w:rsid w:val="00755FB4"/>
    <w:rsid w:val="00764DB1"/>
    <w:rsid w:val="00765C9D"/>
    <w:rsid w:val="00766410"/>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06C0B"/>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13C90"/>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DE"/>
    <w:rsid w:val="00BF25F3"/>
    <w:rsid w:val="00C01FCB"/>
    <w:rsid w:val="00C1697B"/>
    <w:rsid w:val="00C21644"/>
    <w:rsid w:val="00C21CB5"/>
    <w:rsid w:val="00C257CD"/>
    <w:rsid w:val="00C27015"/>
    <w:rsid w:val="00C406CA"/>
    <w:rsid w:val="00C46376"/>
    <w:rsid w:val="00C50A5C"/>
    <w:rsid w:val="00C50FDF"/>
    <w:rsid w:val="00C63381"/>
    <w:rsid w:val="00C67AFD"/>
    <w:rsid w:val="00C73D06"/>
    <w:rsid w:val="00C73D76"/>
    <w:rsid w:val="00C73E1B"/>
    <w:rsid w:val="00C73EE8"/>
    <w:rsid w:val="00C7556C"/>
    <w:rsid w:val="00C759B4"/>
    <w:rsid w:val="00C77713"/>
    <w:rsid w:val="00C85166"/>
    <w:rsid w:val="00C8528C"/>
    <w:rsid w:val="00C85BB7"/>
    <w:rsid w:val="00C86E0F"/>
    <w:rsid w:val="00CA2DEA"/>
    <w:rsid w:val="00CB3520"/>
    <w:rsid w:val="00CB43D5"/>
    <w:rsid w:val="00CC4D84"/>
    <w:rsid w:val="00CE198A"/>
    <w:rsid w:val="00CF08C8"/>
    <w:rsid w:val="00D004FC"/>
    <w:rsid w:val="00D04577"/>
    <w:rsid w:val="00D14634"/>
    <w:rsid w:val="00D22BC0"/>
    <w:rsid w:val="00D31809"/>
    <w:rsid w:val="00D404E4"/>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6C54"/>
    <w:rsid w:val="00DA756F"/>
    <w:rsid w:val="00DC0577"/>
    <w:rsid w:val="00DC6B2E"/>
    <w:rsid w:val="00DD0B49"/>
    <w:rsid w:val="00DD0BDC"/>
    <w:rsid w:val="00DE0502"/>
    <w:rsid w:val="00DE33CC"/>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ADE"/>
    <w:rsid w:val="00ED7E83"/>
    <w:rsid w:val="00EE091F"/>
    <w:rsid w:val="00EE2090"/>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65A"/>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mb/mbca/doc/2021/2021mbca85/2021mbca85.html" TargetMode="External"/><Relationship Id="rId26" Type="http://schemas.openxmlformats.org/officeDocument/2006/relationships/header" Target="header4.xml"/><Relationship Id="rId39" Type="http://schemas.openxmlformats.org/officeDocument/2006/relationships/footer" Target="footer9.xml"/><Relationship Id="rId21" Type="http://schemas.openxmlformats.org/officeDocument/2006/relationships/hyperlink" Target="https://www.canlii.org/en/mb/mbqb/doc/2020/2020mbqb92/2020mbqb92.html" TargetMode="External"/><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header" Target="header14.xml"/><Relationship Id="rId50" Type="http://schemas.openxmlformats.org/officeDocument/2006/relationships/hyperlink" Target="https://decisions.scc-csc.ca/scc-csc/scc-csc/fr/item/19535/index.do" TargetMode="External"/><Relationship Id="rId55"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qweri.lexum.com/calegis/schedule-b-to-the-canada-act-1982-uk-1982-c-11-en" TargetMode="External"/><Relationship Id="rId20" Type="http://schemas.openxmlformats.org/officeDocument/2006/relationships/hyperlink" Target="https://qweri.lexum.com/calegis/schedule-b-to-the-canada-act-1982-uk-1982-c-11-en" TargetMode="External"/><Relationship Id="rId29" Type="http://schemas.openxmlformats.org/officeDocument/2006/relationships/header" Target="header5.xml"/><Relationship Id="rId41" Type="http://schemas.openxmlformats.org/officeDocument/2006/relationships/header" Target="header11.xml"/><Relationship Id="rId54" Type="http://schemas.openxmlformats.org/officeDocument/2006/relationships/header" Target="header1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on/onca/doc/2022/2022onca6/2022onca6.html?resultIndex=1" TargetMode="Externa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0.xml"/><Relationship Id="rId45" Type="http://schemas.openxmlformats.org/officeDocument/2006/relationships/footer" Target="footer12.xml"/><Relationship Id="rId53" Type="http://schemas.openxmlformats.org/officeDocument/2006/relationships/header" Target="header15.xml"/><Relationship Id="rId58"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yperlink" Target="https://qweri.lexum.com/calegis/schedule-b-to-the-canada-act-1982-uk-1982-c-11-en" TargetMode="External"/><Relationship Id="rId23" Type="http://schemas.openxmlformats.org/officeDocument/2006/relationships/hyperlink" Target="https://www.canlii.org/en/on/onca/doc/2022/2022onca6/2022onca6.html?resultIndex=1" TargetMode="Externa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hyperlink" Target="https://decisions.scc-csc.ca/scc-csc/scc-csc/en/item/19535/index.do" TargetMode="External"/><Relationship Id="rId57" Type="http://schemas.openxmlformats.org/officeDocument/2006/relationships/header" Target="header17.xml"/><Relationship Id="rId61" Type="http://schemas.openxmlformats.org/officeDocument/2006/relationships/fontTable" Target="fontTable.xml"/><Relationship Id="rId10" Type="http://schemas.openxmlformats.org/officeDocument/2006/relationships/hyperlink" Target="https://www.scc-csc.ca" TargetMode="External"/><Relationship Id="rId19" Type="http://schemas.openxmlformats.org/officeDocument/2006/relationships/hyperlink" Target="https://qweri.lexum.com/calegis/schedule-b-to-the-canada-act-1982-uk-1982-c-11-en" TargetMode="External"/><Relationship Id="rId31" Type="http://schemas.openxmlformats.org/officeDocument/2006/relationships/header" Target="header6.xml"/><Relationship Id="rId44" Type="http://schemas.openxmlformats.org/officeDocument/2006/relationships/header" Target="header13.xml"/><Relationship Id="rId52" Type="http://schemas.openxmlformats.org/officeDocument/2006/relationships/hyperlink" Target="https://decisions.scc-csc.ca/scc-csc/scc-csc/fr/item/19538/index.do" TargetMode="External"/><Relationship Id="rId60"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mb/mbca/doc/2021/2021mbca85/2021mbca85.html"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footer" Target="footer14.xml"/><Relationship Id="rId56"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hyperlink" Target="https://decisions.scc-csc.ca/scc-csc/scc-csc/en/item/19538/index.do"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mb/mbqb/doc/2020/2020mbqb92/2020mbqb92.html" TargetMode="Externa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header" Target="header10.xml"/><Relationship Id="rId46" Type="http://schemas.openxmlformats.org/officeDocument/2006/relationships/footer" Target="footer13.xml"/><Relationship Id="rId59"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3CA70-623E-4036-AF47-854A30D7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15</Pages>
  <Words>4476</Words>
  <Characters>25518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2022-10-11T13:08:00Z</dcterms:created>
  <dcterms:modified xsi:type="dcterms:W3CDTF">2023-04-18T17:35:00Z</dcterms:modified>
</cp:coreProperties>
</file>